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0EEF">
      <w:pPr>
        <w:adjustRightInd w:val="0"/>
        <w:snapToGrid w:val="0"/>
        <w:spacing w:line="560" w:lineRule="exact"/>
        <w:ind w:firstLine="198" w:firstLineChars="62"/>
        <w:jc w:val="both"/>
        <w:rPr>
          <w:rFonts w:hint="eastAsia" w:ascii="黑体" w:hAnsi="黑体" w:eastAsia="黑体"/>
          <w:sz w:val="32"/>
          <w:szCs w:val="32"/>
        </w:rPr>
      </w:pPr>
      <w:bookmarkStart w:id="0" w:name="_GoBack"/>
      <w:bookmarkEnd w:id="0"/>
      <w:r>
        <w:rPr>
          <w:rFonts w:hint="eastAsia" w:ascii="黑体" w:hAnsi="黑体" w:eastAsia="黑体"/>
          <w:sz w:val="32"/>
          <w:szCs w:val="32"/>
        </w:rPr>
        <w:t>附件2</w:t>
      </w:r>
    </w:p>
    <w:p w14:paraId="1385CC5B">
      <w:pPr>
        <w:ind w:firstLine="0" w:firstLineChars="0"/>
        <w:jc w:val="center"/>
        <w:rPr>
          <w:rFonts w:ascii="方正小标宋简体" w:hAnsi="Times New Roman" w:eastAsia="方正小标宋简体" w:cs="Times New Roman"/>
          <w:sz w:val="40"/>
          <w:szCs w:val="40"/>
        </w:rPr>
      </w:pPr>
    </w:p>
    <w:p w14:paraId="0EFD7755">
      <w:pPr>
        <w:ind w:firstLine="0" w:firstLineChars="0"/>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优秀数字化转型服务商申报要求</w:t>
      </w:r>
    </w:p>
    <w:p w14:paraId="2CD7BB2A">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拟申报优秀数字化转型服务商的企业，应满足以下要求：</w:t>
      </w:r>
    </w:p>
    <w:p w14:paraId="6B341871">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一、基本条件</w:t>
      </w:r>
    </w:p>
    <w:p w14:paraId="489A8D41">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申报主体应在中华人民共和国境内注册登记，具有独立法人资格，近三年财务状况良好，在信用等方面无不良记录。</w:t>
      </w:r>
    </w:p>
    <w:p w14:paraId="6C29C729">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2.已经入选昌吉州中小企业数字化转型试点城市服务商资源池，并为昌吉州试点企业提供数字化改造服务。</w:t>
      </w:r>
    </w:p>
    <w:p w14:paraId="19CA53DA">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二、业绩要求</w:t>
      </w:r>
    </w:p>
    <w:p w14:paraId="01FF91AA">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1.有昌吉州试点企业数字化改造并且通过验收评测，数字化水平达到二级及以上的业绩。</w:t>
      </w:r>
    </w:p>
    <w:p w14:paraId="4483D477">
      <w:pPr>
        <w:adjustRightInd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2.在助力昌吉州试点企业数字化转型服务过程中成效突出显著的服务商，原则上不存在以下情况：因数字化改造合同履约情况、产品及服务质量、售后服务等方面被企业投诉、被州县两级工信主管部门约谈或处分。</w:t>
      </w:r>
    </w:p>
    <w:p w14:paraId="107AAB6F">
      <w:pPr>
        <w:adjustRightInd w:val="0"/>
        <w:snapToGrid w:val="0"/>
        <w:spacing w:line="560" w:lineRule="exact"/>
        <w:ind w:firstLine="640"/>
        <w:jc w:val="both"/>
        <w:rPr>
          <w:rFonts w:hint="eastAsia" w:ascii="黑体" w:hAnsi="黑体" w:eastAsia="黑体"/>
          <w:sz w:val="32"/>
          <w:szCs w:val="32"/>
        </w:rPr>
      </w:pPr>
      <w:r>
        <w:rPr>
          <w:rFonts w:hint="eastAsia" w:ascii="黑体" w:hAnsi="黑体" w:eastAsia="黑体"/>
          <w:sz w:val="32"/>
          <w:szCs w:val="32"/>
        </w:rPr>
        <w:t>三、申报书要求</w:t>
      </w:r>
    </w:p>
    <w:p w14:paraId="4D0F6F68">
      <w:pPr>
        <w:adjustRightInd w:val="0"/>
        <w:snapToGrid w:val="0"/>
        <w:spacing w:line="560" w:lineRule="exact"/>
        <w:ind w:firstLine="640"/>
        <w:jc w:val="both"/>
        <w:rPr>
          <w:rFonts w:hint="eastAsia" w:ascii="仿宋_GB2312" w:eastAsia="仿宋_GB2312"/>
          <w:sz w:val="32"/>
          <w:szCs w:val="32"/>
        </w:rPr>
      </w:pPr>
      <w:r>
        <w:rPr>
          <w:rFonts w:hint="eastAsia" w:ascii="仿宋_GB2312" w:hAnsi="仿宋" w:eastAsia="仿宋_GB2312"/>
          <w:sz w:val="32"/>
          <w:szCs w:val="32"/>
        </w:rPr>
        <w:t>拟申报优秀数字化转型服务商的企业，请根据申报方向按照以下模板编写申报书。</w:t>
      </w:r>
    </w:p>
    <w:p w14:paraId="6431B774">
      <w:pPr>
        <w:ind w:firstLine="0" w:firstLineChars="0"/>
        <w:jc w:val="center"/>
        <w:rPr>
          <w:rFonts w:ascii="方正小标宋简体" w:hAnsi="Times New Roman" w:eastAsia="方正小标宋简体" w:cs="Times New Roman"/>
          <w:sz w:val="40"/>
          <w:szCs w:val="40"/>
        </w:rPr>
      </w:pPr>
      <w:r>
        <w:rPr>
          <w:rFonts w:hint="eastAsia" w:ascii="黑体" w:hAnsi="黑体" w:eastAsia="黑体"/>
          <w:sz w:val="32"/>
          <w:szCs w:val="32"/>
        </w:rPr>
        <w:br w:type="page"/>
      </w:r>
    </w:p>
    <w:p w14:paraId="6257D2B4">
      <w:pPr>
        <w:adjustRightInd w:val="0"/>
        <w:snapToGrid w:val="0"/>
        <w:spacing w:line="560" w:lineRule="exact"/>
        <w:ind w:firstLine="198" w:firstLineChars="62"/>
        <w:jc w:val="both"/>
        <w:rPr>
          <w:rFonts w:hint="eastAsia" w:ascii="黑体" w:hAnsi="黑体" w:eastAsia="黑体"/>
          <w:sz w:val="32"/>
          <w:szCs w:val="32"/>
        </w:rPr>
      </w:pPr>
    </w:p>
    <w:p w14:paraId="5E3B1D01">
      <w:pPr>
        <w:adjustRightInd w:val="0"/>
        <w:snapToGrid w:val="0"/>
        <w:spacing w:line="560" w:lineRule="exact"/>
        <w:ind w:firstLine="198" w:firstLineChars="62"/>
        <w:jc w:val="both"/>
        <w:rPr>
          <w:rFonts w:hint="eastAsia" w:ascii="黑体" w:hAnsi="黑体" w:eastAsia="黑体"/>
          <w:sz w:val="32"/>
          <w:szCs w:val="32"/>
        </w:rPr>
      </w:pPr>
    </w:p>
    <w:p w14:paraId="1CD4927F">
      <w:pPr>
        <w:adjustRightInd w:val="0"/>
        <w:snapToGrid w:val="0"/>
        <w:spacing w:line="560" w:lineRule="exact"/>
        <w:ind w:firstLine="198" w:firstLineChars="62"/>
        <w:jc w:val="both"/>
        <w:rPr>
          <w:rFonts w:hint="eastAsia" w:ascii="黑体" w:hAnsi="黑体" w:eastAsia="黑体"/>
          <w:sz w:val="32"/>
          <w:szCs w:val="32"/>
        </w:rPr>
      </w:pPr>
    </w:p>
    <w:p w14:paraId="2204D187">
      <w:pPr>
        <w:adjustRightInd w:val="0"/>
        <w:snapToGrid w:val="0"/>
        <w:spacing w:line="560" w:lineRule="exact"/>
        <w:ind w:firstLine="198" w:firstLineChars="62"/>
        <w:jc w:val="both"/>
        <w:rPr>
          <w:rFonts w:hint="eastAsia" w:ascii="黑体" w:hAnsi="黑体" w:eastAsia="黑体"/>
          <w:sz w:val="32"/>
          <w:szCs w:val="32"/>
        </w:rPr>
      </w:pPr>
    </w:p>
    <w:p w14:paraId="2DE6F525">
      <w:pPr>
        <w:widowControl w:val="0"/>
        <w:spacing w:after="160" w:line="278" w:lineRule="auto"/>
        <w:ind w:firstLine="0" w:firstLineChars="0"/>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优秀数字化转型服务商申报书</w:t>
      </w:r>
    </w:p>
    <w:p w14:paraId="105762C3">
      <w:pPr>
        <w:widowControl w:val="0"/>
        <w:spacing w:after="160" w:line="278" w:lineRule="auto"/>
        <w:ind w:firstLine="0" w:firstLineChars="0"/>
        <w:jc w:val="center"/>
        <w:rPr>
          <w:rFonts w:hint="eastAsia" w:ascii="楷体_GB2312" w:hAnsi="仿宋" w:eastAsia="楷体_GB2312" w:cs="Times New Roman"/>
          <w:sz w:val="32"/>
          <w:szCs w:val="32"/>
        </w:rPr>
      </w:pPr>
      <w:r>
        <w:rPr>
          <w:rFonts w:hint="eastAsia" w:ascii="楷体_GB2312" w:hAnsi="仿宋" w:eastAsia="楷体_GB2312" w:cs="Times New Roman"/>
          <w:sz w:val="32"/>
          <w:szCs w:val="32"/>
        </w:rPr>
        <w:t>（模板）</w:t>
      </w:r>
    </w:p>
    <w:p w14:paraId="03748FE9">
      <w:pPr>
        <w:widowControl w:val="0"/>
        <w:spacing w:after="160" w:line="278" w:lineRule="auto"/>
        <w:ind w:firstLine="0" w:firstLineChars="0"/>
        <w:jc w:val="center"/>
        <w:rPr>
          <w:rFonts w:hint="eastAsia" w:ascii="仿宋" w:hAnsi="仿宋" w:eastAsia="仿宋" w:cs="Times New Roman"/>
          <w:sz w:val="32"/>
          <w:szCs w:val="32"/>
        </w:rPr>
      </w:pPr>
    </w:p>
    <w:p w14:paraId="29C1928C">
      <w:pPr>
        <w:widowControl w:val="0"/>
        <w:spacing w:after="160" w:line="278" w:lineRule="auto"/>
        <w:ind w:firstLine="0" w:firstLineChars="0"/>
        <w:jc w:val="center"/>
        <w:rPr>
          <w:rFonts w:hint="eastAsia" w:ascii="仿宋" w:hAnsi="仿宋" w:eastAsia="仿宋" w:cs="Times New Roman"/>
          <w:sz w:val="32"/>
          <w:szCs w:val="32"/>
        </w:rPr>
      </w:pPr>
    </w:p>
    <w:p w14:paraId="021FC17B">
      <w:pPr>
        <w:widowControl w:val="0"/>
        <w:spacing w:after="160" w:line="278" w:lineRule="auto"/>
        <w:ind w:firstLine="851" w:firstLineChars="265"/>
        <w:rPr>
          <w:rFonts w:hint="eastAsia" w:ascii="仿宋" w:hAnsi="仿宋" w:eastAsia="仿宋" w:cs="Times New Roman"/>
          <w:sz w:val="32"/>
          <w:szCs w:val="32"/>
          <w:u w:val="single"/>
        </w:rPr>
      </w:pPr>
      <w:r>
        <w:rPr>
          <w:rFonts w:hint="eastAsia" w:ascii="仿宋" w:hAnsi="仿宋" w:eastAsia="仿宋" w:cs="Times New Roman"/>
          <w:b/>
          <w:bCs/>
          <w:sz w:val="32"/>
          <w:szCs w:val="32"/>
        </w:rPr>
        <w:t>申报单位（盖章）</w:t>
      </w:r>
      <w:r>
        <w:rPr>
          <w:rFonts w:hint="eastAsia" w:ascii="仿宋" w:hAnsi="仿宋" w:eastAsia="仿宋" w:cs="Times New Roman"/>
          <w:sz w:val="32"/>
          <w:szCs w:val="32"/>
        </w:rPr>
        <w:t>：</w:t>
      </w:r>
      <w:r>
        <w:rPr>
          <w:rFonts w:hint="eastAsia" w:ascii="仿宋" w:hAnsi="仿宋" w:eastAsia="仿宋" w:cs="Times New Roman"/>
          <w:sz w:val="32"/>
          <w:szCs w:val="32"/>
          <w:u w:val="single"/>
        </w:rPr>
        <w:t xml:space="preserve">                         </w:t>
      </w:r>
    </w:p>
    <w:p w14:paraId="174E3D24">
      <w:pPr>
        <w:widowControl w:val="0"/>
        <w:spacing w:after="160" w:line="278" w:lineRule="auto"/>
        <w:ind w:firstLine="851" w:firstLineChars="265"/>
        <w:rPr>
          <w:rFonts w:hint="eastAsia" w:ascii="仿宋" w:hAnsi="仿宋" w:eastAsia="仿宋" w:cs="Times New Roman"/>
          <w:sz w:val="28"/>
          <w:szCs w:val="28"/>
        </w:rPr>
      </w:pPr>
      <w:r>
        <w:rPr>
          <w:rFonts w:hint="eastAsia" w:ascii="仿宋" w:hAnsi="仿宋" w:eastAsia="仿宋" w:cs="Times New Roman"/>
          <w:b/>
          <w:bCs/>
          <w:sz w:val="32"/>
          <w:szCs w:val="32"/>
        </w:rPr>
        <w:t>服务行业</w:t>
      </w:r>
      <w:r>
        <w:rPr>
          <w:rFonts w:hint="eastAsia" w:ascii="仿宋" w:hAnsi="仿宋" w:eastAsia="仿宋" w:cs="Times New Roman"/>
          <w:sz w:val="32"/>
          <w:szCs w:val="32"/>
        </w:rPr>
        <w:t>：</w:t>
      </w:r>
      <w:r>
        <w:rPr>
          <w:rFonts w:hint="eastAsia" w:ascii="仿宋" w:hAnsi="仿宋" w:eastAsia="仿宋" w:cs="Times New Roman"/>
          <w:sz w:val="28"/>
          <w:szCs w:val="28"/>
        </w:rPr>
        <w:t>□有色金属  □现代化工  □新材料</w:t>
      </w:r>
    </w:p>
    <w:p w14:paraId="2F8C3D10">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□电力装备  □食品纺织</w:t>
      </w:r>
    </w:p>
    <w:p w14:paraId="320F5506">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联系人：</w:t>
      </w:r>
      <w:r>
        <w:rPr>
          <w:rFonts w:hint="eastAsia" w:ascii="仿宋" w:hAnsi="仿宋" w:eastAsia="仿宋" w:cs="Times New Roman"/>
          <w:b/>
          <w:bCs/>
          <w:sz w:val="32"/>
          <w:szCs w:val="32"/>
          <w:u w:val="single"/>
        </w:rPr>
        <w:t xml:space="preserve">                                  </w:t>
      </w:r>
    </w:p>
    <w:p w14:paraId="113D823A">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 xml:space="preserve">联系电话： </w:t>
      </w:r>
      <w:r>
        <w:rPr>
          <w:rFonts w:hint="eastAsia" w:ascii="仿宋" w:hAnsi="仿宋" w:eastAsia="仿宋" w:cs="Times New Roman"/>
          <w:b/>
          <w:bCs/>
          <w:sz w:val="32"/>
          <w:szCs w:val="32"/>
          <w:u w:val="single"/>
        </w:rPr>
        <w:t xml:space="preserve">                               </w:t>
      </w:r>
    </w:p>
    <w:p w14:paraId="7FB9A3A3">
      <w:pPr>
        <w:widowControl w:val="0"/>
        <w:spacing w:after="160" w:line="440" w:lineRule="exact"/>
        <w:ind w:firstLine="0" w:firstLineChars="0"/>
        <w:rPr>
          <w:rFonts w:hint="eastAsia" w:ascii="仿宋" w:hAnsi="仿宋" w:eastAsia="仿宋" w:cs="Times New Roman"/>
          <w:sz w:val="28"/>
          <w:szCs w:val="28"/>
        </w:rPr>
      </w:pPr>
    </w:p>
    <w:p w14:paraId="0FC7A9BE">
      <w:pPr>
        <w:widowControl w:val="0"/>
        <w:spacing w:after="160" w:line="278" w:lineRule="auto"/>
        <w:ind w:firstLine="848" w:firstLineChars="265"/>
        <w:jc w:val="center"/>
        <w:rPr>
          <w:rFonts w:hint="eastAsia" w:ascii="仿宋" w:hAnsi="仿宋" w:eastAsia="仿宋" w:cs="Times New Roman"/>
          <w:sz w:val="32"/>
          <w:szCs w:val="32"/>
        </w:rPr>
      </w:pPr>
      <w:r>
        <w:rPr>
          <w:rFonts w:hint="eastAsia" w:ascii="仿宋" w:hAnsi="仿宋" w:eastAsia="仿宋" w:cs="Times New Roman"/>
          <w:sz w:val="32"/>
          <w:szCs w:val="32"/>
        </w:rPr>
        <w:t>年    月    日</w:t>
      </w:r>
    </w:p>
    <w:p w14:paraId="79C78582">
      <w:pPr>
        <w:spacing w:line="240" w:lineRule="auto"/>
        <w:ind w:firstLine="0" w:firstLineChars="0"/>
        <w:rPr>
          <w:rFonts w:hint="eastAsia" w:ascii="仿宋_GB2312" w:hAnsi="仿宋" w:eastAsia="仿宋_GB2312" w:cs="Times New Roman"/>
          <w:sz w:val="32"/>
          <w:szCs w:val="32"/>
        </w:rPr>
      </w:pPr>
      <w:r>
        <w:rPr>
          <w:rFonts w:hint="eastAsia" w:ascii="仿宋_GB2312" w:hAnsi="仿宋" w:eastAsia="仿宋_GB2312" w:cs="Times New Roman"/>
          <w:sz w:val="32"/>
          <w:szCs w:val="32"/>
        </w:rPr>
        <w:br w:type="page"/>
      </w:r>
    </w:p>
    <w:p w14:paraId="7659C1DC">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一、申报单位基本情况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14:paraId="7FD5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6C6F1C04">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企业（单位）名称</w:t>
            </w:r>
          </w:p>
        </w:tc>
        <w:tc>
          <w:tcPr>
            <w:tcW w:w="5182" w:type="dxa"/>
          </w:tcPr>
          <w:p w14:paraId="7D92B278">
            <w:pPr>
              <w:widowControl w:val="0"/>
              <w:ind w:firstLine="0" w:firstLineChars="0"/>
              <w:rPr>
                <w:rFonts w:hint="eastAsia" w:ascii="仿宋_GB2312" w:hAnsi="仿宋" w:eastAsia="仿宋_GB2312" w:cs="Times New Roman"/>
                <w:sz w:val="24"/>
              </w:rPr>
            </w:pPr>
          </w:p>
        </w:tc>
      </w:tr>
      <w:tr w14:paraId="4C6C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3EFC1B7">
            <w:pPr>
              <w:widowControl w:val="0"/>
              <w:ind w:firstLine="0" w:firstLineChars="0"/>
              <w:rPr>
                <w:rFonts w:hint="eastAsia" w:ascii="仿宋_GB2312" w:hAnsi="仿宋" w:eastAsia="仿宋_GB2312" w:cs="Times New Roman"/>
                <w:sz w:val="24"/>
                <w:lang w:eastAsia="zh-CN"/>
              </w:rPr>
            </w:pPr>
            <w:r>
              <w:rPr>
                <w:rFonts w:hint="eastAsia" w:ascii="仿宋_GB2312" w:hAnsi="仿宋" w:eastAsia="仿宋_GB2312" w:cs="Times New Roman"/>
                <w:sz w:val="24"/>
                <w:lang w:eastAsia="zh-CN"/>
              </w:rPr>
              <w:t>统一社会信用代码</w:t>
            </w:r>
          </w:p>
        </w:tc>
        <w:tc>
          <w:tcPr>
            <w:tcW w:w="5182" w:type="dxa"/>
          </w:tcPr>
          <w:p w14:paraId="5FE76DCF">
            <w:pPr>
              <w:widowControl w:val="0"/>
              <w:ind w:firstLine="0" w:firstLineChars="0"/>
              <w:rPr>
                <w:rFonts w:hint="eastAsia" w:ascii="仿宋_GB2312" w:hAnsi="仿宋" w:eastAsia="仿宋_GB2312" w:cs="Times New Roman"/>
                <w:sz w:val="24"/>
              </w:rPr>
            </w:pPr>
          </w:p>
        </w:tc>
      </w:tr>
      <w:tr w14:paraId="6868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7984FAF2">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法人代表</w:t>
            </w:r>
          </w:p>
        </w:tc>
        <w:tc>
          <w:tcPr>
            <w:tcW w:w="5182" w:type="dxa"/>
          </w:tcPr>
          <w:p w14:paraId="7D9C1896">
            <w:pPr>
              <w:widowControl w:val="0"/>
              <w:ind w:firstLine="0" w:firstLineChars="0"/>
              <w:rPr>
                <w:rFonts w:hint="eastAsia" w:ascii="仿宋_GB2312" w:hAnsi="仿宋" w:eastAsia="仿宋_GB2312" w:cs="Times New Roman"/>
                <w:sz w:val="24"/>
              </w:rPr>
            </w:pPr>
          </w:p>
        </w:tc>
      </w:tr>
      <w:tr w14:paraId="656A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7F2BB6E4">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注册地址</w:t>
            </w:r>
          </w:p>
        </w:tc>
        <w:tc>
          <w:tcPr>
            <w:tcW w:w="5182" w:type="dxa"/>
          </w:tcPr>
          <w:p w14:paraId="4B1450BF">
            <w:pPr>
              <w:widowControl w:val="0"/>
              <w:ind w:firstLine="0" w:firstLineChars="0"/>
              <w:rPr>
                <w:rFonts w:hint="eastAsia" w:ascii="仿宋_GB2312" w:hAnsi="仿宋" w:eastAsia="仿宋_GB2312" w:cs="Times New Roman"/>
                <w:sz w:val="24"/>
              </w:rPr>
            </w:pPr>
          </w:p>
        </w:tc>
      </w:tr>
      <w:tr w14:paraId="2B95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5FF26A2">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联系人</w:t>
            </w:r>
          </w:p>
        </w:tc>
        <w:tc>
          <w:tcPr>
            <w:tcW w:w="5182" w:type="dxa"/>
          </w:tcPr>
          <w:p w14:paraId="687A016C">
            <w:pPr>
              <w:widowControl w:val="0"/>
              <w:ind w:firstLine="0" w:firstLineChars="0"/>
              <w:rPr>
                <w:rFonts w:hint="eastAsia" w:ascii="仿宋_GB2312" w:hAnsi="仿宋" w:eastAsia="仿宋_GB2312" w:cs="Times New Roman"/>
                <w:sz w:val="24"/>
              </w:rPr>
            </w:pPr>
          </w:p>
        </w:tc>
      </w:tr>
      <w:tr w14:paraId="3A9B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E9C0B84">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联系电话</w:t>
            </w:r>
          </w:p>
        </w:tc>
        <w:tc>
          <w:tcPr>
            <w:tcW w:w="5182" w:type="dxa"/>
          </w:tcPr>
          <w:p w14:paraId="63727FBF">
            <w:pPr>
              <w:widowControl w:val="0"/>
              <w:ind w:firstLine="0" w:firstLineChars="0"/>
              <w:rPr>
                <w:rFonts w:hint="eastAsia" w:ascii="仿宋_GB2312" w:hAnsi="仿宋" w:eastAsia="仿宋_GB2312" w:cs="Times New Roman"/>
                <w:sz w:val="24"/>
              </w:rPr>
            </w:pPr>
          </w:p>
        </w:tc>
      </w:tr>
      <w:tr w14:paraId="0B68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02B3417B">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服务商类型</w:t>
            </w:r>
          </w:p>
        </w:tc>
        <w:tc>
          <w:tcPr>
            <w:tcW w:w="5182" w:type="dxa"/>
          </w:tcPr>
          <w:p w14:paraId="31E3CE25">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□总承包服务商  □专业服务商</w:t>
            </w:r>
          </w:p>
        </w:tc>
      </w:tr>
      <w:tr w14:paraId="28DC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3960BA34">
            <w:pPr>
              <w:widowControl w:val="0"/>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服务行业</w:t>
            </w:r>
          </w:p>
        </w:tc>
        <w:tc>
          <w:tcPr>
            <w:tcW w:w="5182" w:type="dxa"/>
          </w:tcPr>
          <w:p w14:paraId="4ED42040">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□有色金属  □现代化工 □新材料</w:t>
            </w:r>
          </w:p>
          <w:p w14:paraId="3AE61C67">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□电力装备  □食品纺织</w:t>
            </w:r>
          </w:p>
        </w:tc>
      </w:tr>
      <w:tr w14:paraId="0647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14:paraId="2DC7686D">
            <w:pPr>
              <w:widowControl w:val="0"/>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已经与昌吉州试点企业签订服务合同数量（家）</w:t>
            </w:r>
          </w:p>
        </w:tc>
        <w:tc>
          <w:tcPr>
            <w:tcW w:w="5182" w:type="dxa"/>
          </w:tcPr>
          <w:p w14:paraId="55FDD7AB">
            <w:pPr>
              <w:widowControl w:val="0"/>
              <w:ind w:firstLine="0" w:firstLineChars="0"/>
              <w:rPr>
                <w:rFonts w:hint="eastAsia" w:ascii="仿宋_GB2312" w:hAnsi="仿宋" w:eastAsia="仿宋_GB2312" w:cs="Times New Roman"/>
                <w:sz w:val="24"/>
              </w:rPr>
            </w:pPr>
          </w:p>
        </w:tc>
      </w:tr>
      <w:tr w14:paraId="2ED4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4" w:type="dxa"/>
            <w:vAlign w:val="center"/>
          </w:tcPr>
          <w:p w14:paraId="01DA222D">
            <w:pPr>
              <w:widowControl w:val="0"/>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通过验收测评的昌吉州试点企业数量（家）</w:t>
            </w:r>
          </w:p>
        </w:tc>
        <w:tc>
          <w:tcPr>
            <w:tcW w:w="5182" w:type="dxa"/>
          </w:tcPr>
          <w:p w14:paraId="285DBAD1">
            <w:pPr>
              <w:widowControl w:val="0"/>
              <w:ind w:firstLine="0" w:firstLineChars="0"/>
              <w:rPr>
                <w:rFonts w:hint="eastAsia" w:ascii="仿宋_GB2312" w:hAnsi="仿宋" w:eastAsia="仿宋_GB2312" w:cs="Times New Roman"/>
                <w:sz w:val="24"/>
              </w:rPr>
            </w:pPr>
          </w:p>
        </w:tc>
      </w:tr>
      <w:tr w14:paraId="5B9B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restart"/>
            <w:vAlign w:val="center"/>
          </w:tcPr>
          <w:p w14:paraId="2FF18E5E">
            <w:pPr>
              <w:widowControl w:val="0"/>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已完成数字化改造服务，提交并通过验收评测的试点企业情况</w:t>
            </w:r>
          </w:p>
        </w:tc>
        <w:tc>
          <w:tcPr>
            <w:tcW w:w="5182" w:type="dxa"/>
          </w:tcPr>
          <w:p w14:paraId="60EF68FD">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已经通过验收评测企业总数（家）：</w:t>
            </w:r>
          </w:p>
        </w:tc>
      </w:tr>
      <w:tr w14:paraId="13C3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14:paraId="7C2175D4">
            <w:pPr>
              <w:widowControl w:val="0"/>
              <w:ind w:firstLine="0" w:firstLineChars="0"/>
              <w:jc w:val="both"/>
              <w:rPr>
                <w:rFonts w:hint="eastAsia" w:ascii="仿宋_GB2312" w:hAnsi="仿宋" w:eastAsia="仿宋_GB2312" w:cs="Times New Roman"/>
                <w:sz w:val="24"/>
              </w:rPr>
            </w:pPr>
          </w:p>
        </w:tc>
        <w:tc>
          <w:tcPr>
            <w:tcW w:w="5182" w:type="dxa"/>
          </w:tcPr>
          <w:p w14:paraId="2AB24313">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数字化水平二级企业数量（家）：</w:t>
            </w:r>
          </w:p>
        </w:tc>
      </w:tr>
      <w:tr w14:paraId="4609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14:paraId="5DE2874E">
            <w:pPr>
              <w:widowControl w:val="0"/>
              <w:ind w:firstLine="0" w:firstLineChars="0"/>
              <w:jc w:val="both"/>
              <w:rPr>
                <w:rFonts w:hint="eastAsia" w:ascii="仿宋_GB2312" w:hAnsi="仿宋" w:eastAsia="仿宋_GB2312" w:cs="Times New Roman"/>
                <w:sz w:val="24"/>
              </w:rPr>
            </w:pPr>
          </w:p>
        </w:tc>
        <w:tc>
          <w:tcPr>
            <w:tcW w:w="5182" w:type="dxa"/>
          </w:tcPr>
          <w:p w14:paraId="566D9C11">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数字化水平三级企业数量（家）：</w:t>
            </w:r>
          </w:p>
        </w:tc>
      </w:tr>
      <w:tr w14:paraId="1CBD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14:paraId="67E1F425">
            <w:pPr>
              <w:widowControl w:val="0"/>
              <w:ind w:firstLine="0" w:firstLineChars="0"/>
              <w:jc w:val="both"/>
              <w:rPr>
                <w:rFonts w:hint="eastAsia" w:ascii="仿宋_GB2312" w:hAnsi="仿宋" w:eastAsia="仿宋_GB2312" w:cs="Times New Roman"/>
                <w:sz w:val="24"/>
              </w:rPr>
            </w:pPr>
          </w:p>
        </w:tc>
        <w:tc>
          <w:tcPr>
            <w:tcW w:w="5182" w:type="dxa"/>
          </w:tcPr>
          <w:p w14:paraId="62602022">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数字化水平四级企业数量（家）：</w:t>
            </w:r>
          </w:p>
        </w:tc>
      </w:tr>
      <w:tr w14:paraId="285B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0B2270F">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企业简介</w:t>
            </w:r>
          </w:p>
          <w:p w14:paraId="3D9137DA">
            <w:pPr>
              <w:widowControl w:val="0"/>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（300字以内）</w:t>
            </w:r>
          </w:p>
        </w:tc>
        <w:tc>
          <w:tcPr>
            <w:tcW w:w="5182" w:type="dxa"/>
          </w:tcPr>
          <w:p w14:paraId="07187207">
            <w:pPr>
              <w:widowControl w:val="0"/>
              <w:ind w:firstLine="0" w:firstLineChars="0"/>
              <w:rPr>
                <w:rFonts w:hint="eastAsia" w:ascii="仿宋_GB2312" w:hAnsi="仿宋" w:eastAsia="仿宋_GB2312" w:cs="Times New Roman"/>
                <w:sz w:val="24"/>
              </w:rPr>
            </w:pPr>
          </w:p>
          <w:p w14:paraId="4FDB2320">
            <w:pPr>
              <w:widowControl w:val="0"/>
              <w:ind w:firstLine="0" w:firstLineChars="0"/>
              <w:rPr>
                <w:rFonts w:hint="eastAsia" w:ascii="仿宋_GB2312" w:hAnsi="仿宋" w:eastAsia="仿宋_GB2312" w:cs="Times New Roman"/>
                <w:sz w:val="24"/>
              </w:rPr>
            </w:pPr>
          </w:p>
          <w:p w14:paraId="24DF5F63">
            <w:pPr>
              <w:widowControl w:val="0"/>
              <w:ind w:firstLine="0" w:firstLineChars="0"/>
              <w:rPr>
                <w:rFonts w:hint="eastAsia" w:ascii="仿宋_GB2312" w:hAnsi="仿宋" w:eastAsia="仿宋_GB2312" w:cs="Times New Roman"/>
                <w:sz w:val="24"/>
              </w:rPr>
            </w:pPr>
          </w:p>
        </w:tc>
      </w:tr>
      <w:tr w14:paraId="590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296" w:type="dxa"/>
            <w:gridSpan w:val="2"/>
          </w:tcPr>
          <w:p w14:paraId="4CFB230B">
            <w:pPr>
              <w:widowControl w:val="0"/>
              <w:ind w:firstLine="600" w:firstLineChars="250"/>
              <w:rPr>
                <w:rFonts w:hint="eastAsia" w:ascii="仿宋_GB2312" w:hAnsi="仿宋" w:eastAsia="仿宋_GB2312" w:cs="Times New Roman"/>
                <w:sz w:val="24"/>
              </w:rPr>
            </w:pPr>
          </w:p>
          <w:p w14:paraId="597C39D5">
            <w:pPr>
              <w:widowControl w:val="0"/>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已经详细了解昌吉州优秀数字化转型服务商申报相关要求，承诺本次申报所提供的相关信息真实有效。</w:t>
            </w:r>
          </w:p>
          <w:p w14:paraId="0DC37C3F">
            <w:pPr>
              <w:widowControl w:val="0"/>
              <w:ind w:firstLine="600" w:firstLineChars="250"/>
              <w:rPr>
                <w:rFonts w:hint="eastAsia" w:ascii="仿宋_GB2312" w:hAnsi="仿宋" w:eastAsia="仿宋_GB2312" w:cs="Times New Roman"/>
                <w:sz w:val="24"/>
              </w:rPr>
            </w:pPr>
          </w:p>
          <w:p w14:paraId="1F822487">
            <w:pPr>
              <w:widowControl w:val="0"/>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企业（单位）：               （盖章）</w:t>
            </w:r>
          </w:p>
          <w:p w14:paraId="5EC005E4">
            <w:pPr>
              <w:widowControl w:val="0"/>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法定代表人：</w:t>
            </w:r>
          </w:p>
          <w:p w14:paraId="07AED42C">
            <w:pPr>
              <w:widowControl w:val="0"/>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年    月   日</w:t>
            </w:r>
          </w:p>
        </w:tc>
      </w:tr>
    </w:tbl>
    <w:p w14:paraId="15EE4953">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二、所服务的昌吉州试点企业情况</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10"/>
        <w:gridCol w:w="1309"/>
        <w:gridCol w:w="1436"/>
        <w:gridCol w:w="1618"/>
        <w:gridCol w:w="1471"/>
      </w:tblGrid>
      <w:tr w14:paraId="4B15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17FBBE2">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 w:val="24"/>
              </w:rPr>
              <w:t>序号</w:t>
            </w:r>
          </w:p>
        </w:tc>
        <w:tc>
          <w:tcPr>
            <w:tcW w:w="1810" w:type="dxa"/>
            <w:vAlign w:val="center"/>
          </w:tcPr>
          <w:p w14:paraId="4C57B8EC">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 w:val="24"/>
              </w:rPr>
              <w:t>企业名称</w:t>
            </w:r>
          </w:p>
        </w:tc>
        <w:tc>
          <w:tcPr>
            <w:tcW w:w="1309" w:type="dxa"/>
            <w:vAlign w:val="center"/>
          </w:tcPr>
          <w:p w14:paraId="5C5E1E42">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 w:val="24"/>
              </w:rPr>
              <w:t>合同金额（万元）</w:t>
            </w:r>
          </w:p>
        </w:tc>
        <w:tc>
          <w:tcPr>
            <w:tcW w:w="1436" w:type="dxa"/>
            <w:vAlign w:val="center"/>
          </w:tcPr>
          <w:p w14:paraId="21BBB2BA">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 w:val="24"/>
              </w:rPr>
              <w:t>是否已完成改造</w:t>
            </w:r>
          </w:p>
        </w:tc>
        <w:tc>
          <w:tcPr>
            <w:tcW w:w="1618" w:type="dxa"/>
            <w:vAlign w:val="center"/>
          </w:tcPr>
          <w:p w14:paraId="38C460DD">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 w:val="24"/>
              </w:rPr>
              <w:t>数字化水平等级</w:t>
            </w:r>
          </w:p>
        </w:tc>
        <w:tc>
          <w:tcPr>
            <w:tcW w:w="1471" w:type="dxa"/>
            <w:vAlign w:val="center"/>
          </w:tcPr>
          <w:p w14:paraId="60C4C936">
            <w:pPr>
              <w:adjustRightInd w:val="0"/>
              <w:snapToGrid w:val="0"/>
              <w:spacing w:line="240" w:lineRule="auto"/>
              <w:ind w:firstLine="0" w:firstLineChars="0"/>
              <w:jc w:val="center"/>
              <w:rPr>
                <w:rFonts w:hint="eastAsia" w:ascii="仿宋_GB2312" w:eastAsia="仿宋_GB2312"/>
                <w:b/>
                <w:bCs/>
                <w:szCs w:val="22"/>
              </w:rPr>
            </w:pPr>
            <w:r>
              <w:rPr>
                <w:rFonts w:hint="eastAsia" w:ascii="仿宋_GB2312" w:eastAsia="仿宋_GB2312"/>
                <w:b/>
                <w:bCs/>
                <w:szCs w:val="22"/>
              </w:rPr>
              <w:t>改造收益</w:t>
            </w:r>
          </w:p>
          <w:p w14:paraId="78680F08">
            <w:pPr>
              <w:adjustRightInd w:val="0"/>
              <w:snapToGrid w:val="0"/>
              <w:spacing w:line="240" w:lineRule="auto"/>
              <w:ind w:firstLine="0" w:firstLineChars="0"/>
              <w:jc w:val="center"/>
              <w:rPr>
                <w:rFonts w:hint="eastAsia" w:ascii="仿宋_GB2312" w:eastAsia="仿宋_GB2312"/>
                <w:b/>
                <w:bCs/>
                <w:sz w:val="24"/>
              </w:rPr>
            </w:pPr>
            <w:r>
              <w:rPr>
                <w:rFonts w:hint="eastAsia" w:ascii="仿宋_GB2312" w:eastAsia="仿宋_GB2312"/>
                <w:b/>
                <w:bCs/>
                <w:szCs w:val="22"/>
              </w:rPr>
              <w:t>（万元）</w:t>
            </w:r>
          </w:p>
        </w:tc>
      </w:tr>
      <w:tr w14:paraId="663C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4EC1C07">
            <w:pPr>
              <w:adjustRightInd w:val="0"/>
              <w:snapToGrid w:val="0"/>
              <w:spacing w:line="240" w:lineRule="auto"/>
              <w:ind w:firstLine="0" w:firstLineChars="0"/>
              <w:jc w:val="center"/>
              <w:rPr>
                <w:rFonts w:hint="eastAsia" w:ascii="仿宋_GB2312" w:eastAsia="仿宋_GB2312"/>
                <w:sz w:val="24"/>
              </w:rPr>
            </w:pPr>
            <w:r>
              <w:rPr>
                <w:rFonts w:hint="eastAsia" w:ascii="仿宋_GB2312" w:eastAsia="仿宋_GB2312"/>
                <w:sz w:val="24"/>
              </w:rPr>
              <w:t>1</w:t>
            </w:r>
          </w:p>
        </w:tc>
        <w:tc>
          <w:tcPr>
            <w:tcW w:w="1810" w:type="dxa"/>
          </w:tcPr>
          <w:p w14:paraId="40FBF622">
            <w:pPr>
              <w:adjustRightInd w:val="0"/>
              <w:snapToGrid w:val="0"/>
              <w:spacing w:line="240" w:lineRule="auto"/>
              <w:ind w:firstLine="0" w:firstLineChars="0"/>
              <w:jc w:val="both"/>
              <w:rPr>
                <w:rFonts w:hint="eastAsia" w:ascii="仿宋_GB2312" w:eastAsia="仿宋_GB2312"/>
                <w:sz w:val="24"/>
              </w:rPr>
            </w:pPr>
          </w:p>
        </w:tc>
        <w:tc>
          <w:tcPr>
            <w:tcW w:w="1309" w:type="dxa"/>
          </w:tcPr>
          <w:p w14:paraId="1D1E5C08">
            <w:pPr>
              <w:adjustRightInd w:val="0"/>
              <w:snapToGrid w:val="0"/>
              <w:spacing w:line="240" w:lineRule="auto"/>
              <w:ind w:firstLine="0" w:firstLineChars="0"/>
              <w:jc w:val="both"/>
              <w:rPr>
                <w:rFonts w:hint="eastAsia" w:ascii="仿宋_GB2312" w:eastAsia="仿宋_GB2312"/>
                <w:sz w:val="24"/>
              </w:rPr>
            </w:pPr>
          </w:p>
        </w:tc>
        <w:tc>
          <w:tcPr>
            <w:tcW w:w="1436" w:type="dxa"/>
          </w:tcPr>
          <w:p w14:paraId="30BD650A">
            <w:pPr>
              <w:adjustRightInd w:val="0"/>
              <w:snapToGrid w:val="0"/>
              <w:spacing w:line="240" w:lineRule="auto"/>
              <w:ind w:firstLine="0" w:firstLineChars="0"/>
              <w:jc w:val="both"/>
              <w:rPr>
                <w:rFonts w:hint="eastAsia" w:ascii="仿宋_GB2312" w:eastAsia="仿宋_GB2312"/>
                <w:sz w:val="24"/>
              </w:rPr>
            </w:pPr>
          </w:p>
        </w:tc>
        <w:tc>
          <w:tcPr>
            <w:tcW w:w="1618" w:type="dxa"/>
          </w:tcPr>
          <w:p w14:paraId="6CDA0B12">
            <w:pPr>
              <w:adjustRightInd w:val="0"/>
              <w:snapToGrid w:val="0"/>
              <w:spacing w:line="240" w:lineRule="auto"/>
              <w:ind w:firstLine="0" w:firstLineChars="0"/>
              <w:jc w:val="both"/>
              <w:rPr>
                <w:rFonts w:hint="eastAsia" w:ascii="仿宋_GB2312" w:eastAsia="仿宋_GB2312"/>
                <w:sz w:val="24"/>
              </w:rPr>
            </w:pPr>
          </w:p>
        </w:tc>
        <w:tc>
          <w:tcPr>
            <w:tcW w:w="1471" w:type="dxa"/>
          </w:tcPr>
          <w:p w14:paraId="03E79499">
            <w:pPr>
              <w:adjustRightInd w:val="0"/>
              <w:snapToGrid w:val="0"/>
              <w:spacing w:line="240" w:lineRule="auto"/>
              <w:ind w:firstLine="0" w:firstLineChars="0"/>
              <w:jc w:val="both"/>
              <w:rPr>
                <w:rFonts w:hint="eastAsia" w:ascii="仿宋_GB2312" w:eastAsia="仿宋_GB2312"/>
                <w:sz w:val="24"/>
              </w:rPr>
            </w:pPr>
          </w:p>
        </w:tc>
      </w:tr>
      <w:tr w14:paraId="3EBE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36C13954">
            <w:pPr>
              <w:adjustRightInd w:val="0"/>
              <w:snapToGrid w:val="0"/>
              <w:spacing w:line="240" w:lineRule="auto"/>
              <w:ind w:firstLine="0" w:firstLineChars="0"/>
              <w:jc w:val="center"/>
              <w:rPr>
                <w:rFonts w:hint="eastAsia" w:ascii="仿宋_GB2312" w:eastAsia="仿宋_GB2312"/>
                <w:sz w:val="24"/>
              </w:rPr>
            </w:pPr>
            <w:r>
              <w:rPr>
                <w:rFonts w:hint="eastAsia" w:ascii="仿宋_GB2312" w:eastAsia="仿宋_GB2312"/>
                <w:sz w:val="24"/>
              </w:rPr>
              <w:t>2</w:t>
            </w:r>
          </w:p>
        </w:tc>
        <w:tc>
          <w:tcPr>
            <w:tcW w:w="1810" w:type="dxa"/>
          </w:tcPr>
          <w:p w14:paraId="2DC11938">
            <w:pPr>
              <w:adjustRightInd w:val="0"/>
              <w:snapToGrid w:val="0"/>
              <w:spacing w:line="240" w:lineRule="auto"/>
              <w:ind w:firstLine="0" w:firstLineChars="0"/>
              <w:jc w:val="both"/>
              <w:rPr>
                <w:rFonts w:hint="eastAsia" w:ascii="仿宋_GB2312" w:eastAsia="仿宋_GB2312"/>
                <w:sz w:val="24"/>
              </w:rPr>
            </w:pPr>
          </w:p>
        </w:tc>
        <w:tc>
          <w:tcPr>
            <w:tcW w:w="1309" w:type="dxa"/>
          </w:tcPr>
          <w:p w14:paraId="63F13AAE">
            <w:pPr>
              <w:adjustRightInd w:val="0"/>
              <w:snapToGrid w:val="0"/>
              <w:spacing w:line="240" w:lineRule="auto"/>
              <w:ind w:firstLine="0" w:firstLineChars="0"/>
              <w:jc w:val="both"/>
              <w:rPr>
                <w:rFonts w:hint="eastAsia" w:ascii="仿宋_GB2312" w:eastAsia="仿宋_GB2312"/>
                <w:sz w:val="24"/>
              </w:rPr>
            </w:pPr>
          </w:p>
        </w:tc>
        <w:tc>
          <w:tcPr>
            <w:tcW w:w="1436" w:type="dxa"/>
          </w:tcPr>
          <w:p w14:paraId="38650E09">
            <w:pPr>
              <w:adjustRightInd w:val="0"/>
              <w:snapToGrid w:val="0"/>
              <w:spacing w:line="240" w:lineRule="auto"/>
              <w:ind w:firstLine="0" w:firstLineChars="0"/>
              <w:jc w:val="both"/>
              <w:rPr>
                <w:rFonts w:hint="eastAsia" w:ascii="仿宋_GB2312" w:eastAsia="仿宋_GB2312"/>
                <w:sz w:val="24"/>
              </w:rPr>
            </w:pPr>
          </w:p>
        </w:tc>
        <w:tc>
          <w:tcPr>
            <w:tcW w:w="1618" w:type="dxa"/>
          </w:tcPr>
          <w:p w14:paraId="17D84D88">
            <w:pPr>
              <w:adjustRightInd w:val="0"/>
              <w:snapToGrid w:val="0"/>
              <w:spacing w:line="240" w:lineRule="auto"/>
              <w:ind w:firstLine="0" w:firstLineChars="0"/>
              <w:jc w:val="both"/>
              <w:rPr>
                <w:rFonts w:hint="eastAsia" w:ascii="仿宋_GB2312" w:eastAsia="仿宋_GB2312"/>
                <w:sz w:val="24"/>
              </w:rPr>
            </w:pPr>
          </w:p>
        </w:tc>
        <w:tc>
          <w:tcPr>
            <w:tcW w:w="1471" w:type="dxa"/>
          </w:tcPr>
          <w:p w14:paraId="60232136">
            <w:pPr>
              <w:adjustRightInd w:val="0"/>
              <w:snapToGrid w:val="0"/>
              <w:spacing w:line="240" w:lineRule="auto"/>
              <w:ind w:firstLine="0" w:firstLineChars="0"/>
              <w:jc w:val="both"/>
              <w:rPr>
                <w:rFonts w:hint="eastAsia" w:ascii="仿宋_GB2312" w:eastAsia="仿宋_GB2312"/>
                <w:sz w:val="24"/>
              </w:rPr>
            </w:pPr>
          </w:p>
        </w:tc>
      </w:tr>
      <w:tr w14:paraId="3A4B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B2F051D">
            <w:pPr>
              <w:adjustRightInd w:val="0"/>
              <w:snapToGrid w:val="0"/>
              <w:spacing w:line="240" w:lineRule="auto"/>
              <w:ind w:firstLine="0" w:firstLineChars="0"/>
              <w:jc w:val="center"/>
              <w:rPr>
                <w:rFonts w:hint="eastAsia" w:ascii="仿宋_GB2312" w:eastAsia="仿宋_GB2312"/>
                <w:sz w:val="24"/>
              </w:rPr>
            </w:pPr>
            <w:r>
              <w:rPr>
                <w:rFonts w:hint="eastAsia" w:ascii="仿宋_GB2312" w:eastAsia="仿宋_GB2312"/>
                <w:sz w:val="24"/>
              </w:rPr>
              <w:t>3</w:t>
            </w:r>
          </w:p>
        </w:tc>
        <w:tc>
          <w:tcPr>
            <w:tcW w:w="1810" w:type="dxa"/>
          </w:tcPr>
          <w:p w14:paraId="75E3E553">
            <w:pPr>
              <w:adjustRightInd w:val="0"/>
              <w:snapToGrid w:val="0"/>
              <w:spacing w:line="240" w:lineRule="auto"/>
              <w:ind w:firstLine="0" w:firstLineChars="0"/>
              <w:jc w:val="both"/>
              <w:rPr>
                <w:rFonts w:hint="eastAsia" w:ascii="仿宋_GB2312" w:eastAsia="仿宋_GB2312"/>
                <w:sz w:val="24"/>
              </w:rPr>
            </w:pPr>
          </w:p>
        </w:tc>
        <w:tc>
          <w:tcPr>
            <w:tcW w:w="1309" w:type="dxa"/>
          </w:tcPr>
          <w:p w14:paraId="42E19F68">
            <w:pPr>
              <w:adjustRightInd w:val="0"/>
              <w:snapToGrid w:val="0"/>
              <w:spacing w:line="240" w:lineRule="auto"/>
              <w:ind w:firstLine="0" w:firstLineChars="0"/>
              <w:jc w:val="both"/>
              <w:rPr>
                <w:rFonts w:hint="eastAsia" w:ascii="仿宋_GB2312" w:eastAsia="仿宋_GB2312"/>
                <w:sz w:val="24"/>
              </w:rPr>
            </w:pPr>
          </w:p>
        </w:tc>
        <w:tc>
          <w:tcPr>
            <w:tcW w:w="1436" w:type="dxa"/>
          </w:tcPr>
          <w:p w14:paraId="64AD352A">
            <w:pPr>
              <w:adjustRightInd w:val="0"/>
              <w:snapToGrid w:val="0"/>
              <w:spacing w:line="240" w:lineRule="auto"/>
              <w:ind w:firstLine="0" w:firstLineChars="0"/>
              <w:jc w:val="both"/>
              <w:rPr>
                <w:rFonts w:hint="eastAsia" w:ascii="仿宋_GB2312" w:eastAsia="仿宋_GB2312"/>
                <w:sz w:val="24"/>
              </w:rPr>
            </w:pPr>
          </w:p>
        </w:tc>
        <w:tc>
          <w:tcPr>
            <w:tcW w:w="1618" w:type="dxa"/>
          </w:tcPr>
          <w:p w14:paraId="63DD8B09">
            <w:pPr>
              <w:adjustRightInd w:val="0"/>
              <w:snapToGrid w:val="0"/>
              <w:spacing w:line="240" w:lineRule="auto"/>
              <w:ind w:firstLine="0" w:firstLineChars="0"/>
              <w:jc w:val="both"/>
              <w:rPr>
                <w:rFonts w:hint="eastAsia" w:ascii="仿宋_GB2312" w:eastAsia="仿宋_GB2312"/>
                <w:sz w:val="24"/>
              </w:rPr>
            </w:pPr>
          </w:p>
        </w:tc>
        <w:tc>
          <w:tcPr>
            <w:tcW w:w="1471" w:type="dxa"/>
          </w:tcPr>
          <w:p w14:paraId="452BBEFF">
            <w:pPr>
              <w:adjustRightInd w:val="0"/>
              <w:snapToGrid w:val="0"/>
              <w:spacing w:line="240" w:lineRule="auto"/>
              <w:ind w:firstLine="0" w:firstLineChars="0"/>
              <w:jc w:val="both"/>
              <w:rPr>
                <w:rFonts w:hint="eastAsia" w:ascii="仿宋_GB2312" w:eastAsia="仿宋_GB2312"/>
                <w:sz w:val="24"/>
              </w:rPr>
            </w:pPr>
          </w:p>
        </w:tc>
      </w:tr>
    </w:tbl>
    <w:p w14:paraId="6DD5360D">
      <w:pPr>
        <w:adjustRightInd w:val="0"/>
        <w:snapToGrid w:val="0"/>
        <w:spacing w:line="560" w:lineRule="exact"/>
        <w:ind w:firstLine="148" w:firstLineChars="62"/>
        <w:jc w:val="both"/>
        <w:rPr>
          <w:rFonts w:hint="eastAsia" w:ascii="仿宋_GB2312" w:eastAsia="仿宋_GB2312"/>
          <w:sz w:val="24"/>
        </w:rPr>
      </w:pPr>
      <w:r>
        <w:rPr>
          <w:rFonts w:hint="eastAsia" w:ascii="仿宋_GB2312" w:eastAsia="仿宋_GB2312"/>
          <w:sz w:val="24"/>
        </w:rPr>
        <w:t>注：1.根据应用情况自行增删表格行数；</w:t>
      </w:r>
    </w:p>
    <w:p w14:paraId="27877906">
      <w:pPr>
        <w:adjustRightInd w:val="0"/>
        <w:snapToGrid w:val="0"/>
        <w:spacing w:line="560" w:lineRule="exact"/>
        <w:ind w:firstLine="148" w:firstLineChars="62"/>
        <w:jc w:val="both"/>
        <w:rPr>
          <w:rFonts w:hint="eastAsia" w:ascii="仿宋_GB2312" w:eastAsia="仿宋_GB2312"/>
          <w:sz w:val="24"/>
        </w:rPr>
      </w:pPr>
      <w:r>
        <w:rPr>
          <w:rFonts w:hint="eastAsia" w:ascii="仿宋_GB2312" w:eastAsia="仿宋_GB2312"/>
          <w:sz w:val="24"/>
        </w:rPr>
        <w:t>2.改造收益为产量提升、能耗降低、损耗减少等带来的收益增加值，所列金额的测算过程必须在附件中提供的用户应用成效证明中列出。</w:t>
      </w:r>
    </w:p>
    <w:p w14:paraId="133AAF07">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三、服务商基本情况及服务成效</w:t>
      </w:r>
    </w:p>
    <w:p w14:paraId="4D595CD5">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注：1.申报单位应详细介绍基本情况、服务能力、典型产品和解决方案、服务模式、服务昌吉州试点企业情况及成效、可推广复制经验等。如为总承包服务商，应阐述总承包尽责情况及工作绩效。</w:t>
      </w:r>
    </w:p>
    <w:p w14:paraId="784B478B">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2.成效可围绕创新、市场、提质、降本、增效、绿色、安全等方面进行介绍。</w:t>
      </w:r>
    </w:p>
    <w:p w14:paraId="7B049C79">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四、其他</w:t>
      </w:r>
    </w:p>
    <w:p w14:paraId="7AF3CD42">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注：申报单位认为有必要提供的材料等，包括不限于：</w:t>
      </w:r>
    </w:p>
    <w:p w14:paraId="76164E31">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1.申报主体的营业执照及相关荣誉资质复印件；</w:t>
      </w:r>
    </w:p>
    <w:p w14:paraId="50C29952">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2.申报主体在“信用中国”网站下载2022年1月1日至今的最新的企业信用报告；</w:t>
      </w:r>
    </w:p>
    <w:p w14:paraId="5480D1CE">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3.“二、所服务的试点企业情况”中全部数字化改造合同、技术方案、用户盖章的项目成效及满意度证明等；</w:t>
      </w:r>
    </w:p>
    <w:p w14:paraId="6CFD9EB4">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4.其他能够证明服务能力、服务质量的佐证材料。</w:t>
      </w:r>
    </w:p>
    <w:p w14:paraId="58BE5B8C">
      <w:pPr>
        <w:ind w:firstLine="0" w:firstLineChars="0"/>
        <w:rPr>
          <w:rFonts w:hint="eastAsia" w:ascii="仿宋_GB2312" w:hAnsi="仿宋" w:eastAsia="仿宋_GB2312" w:cs="Times New Roman"/>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A35BEB-6E66-41FA-8658-64068F4621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1276E881-C356-4336-A9AB-86FC09595169}"/>
  </w:font>
  <w:font w:name="仿宋_GB2312">
    <w:panose1 w:val="02010609030101010101"/>
    <w:charset w:val="86"/>
    <w:family w:val="modern"/>
    <w:pitch w:val="default"/>
    <w:sig w:usb0="00000001" w:usb1="080E0000" w:usb2="00000000" w:usb3="00000000" w:csb0="00040000" w:csb1="00000000"/>
    <w:embedRegular r:id="rId3" w:fontKey="{6AE3A73E-7D4A-4D28-9AC8-EBA0BAD3CC11}"/>
  </w:font>
  <w:font w:name="仿宋">
    <w:panose1 w:val="02010609060101010101"/>
    <w:charset w:val="86"/>
    <w:family w:val="modern"/>
    <w:pitch w:val="default"/>
    <w:sig w:usb0="800002BF" w:usb1="38CF7CFA" w:usb2="00000016" w:usb3="00000000" w:csb0="00040001" w:csb1="00000000"/>
    <w:embedRegular r:id="rId4" w:fontKey="{09E7026D-534B-463E-8241-BCAADAC82647}"/>
  </w:font>
  <w:font w:name="楷体_GB2312">
    <w:altName w:val="楷体"/>
    <w:panose1 w:val="00000000000000000000"/>
    <w:charset w:val="86"/>
    <w:family w:val="auto"/>
    <w:pitch w:val="default"/>
    <w:sig w:usb0="00000000" w:usb1="00000000" w:usb2="00000000" w:usb3="00000000" w:csb0="00040000" w:csb1="00000000"/>
    <w:embedRegular r:id="rId5" w:fontKey="{EC24E102-6B92-4B87-A5D1-CDC4004F170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58DD1">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BE6E">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0B99">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0"/>
      </w:pPr>
      <w:r>
        <w:separator/>
      </w:r>
    </w:p>
  </w:footnote>
  <w:footnote w:type="continuationSeparator" w:id="1">
    <w:p>
      <w:pPr>
        <w:spacing w:line="36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186D">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EC41">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287">
    <w:pPr>
      <w:pStyle w:val="1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A"/>
    <w:rsid w:val="0002304C"/>
    <w:rsid w:val="00063082"/>
    <w:rsid w:val="00095CA8"/>
    <w:rsid w:val="00101662"/>
    <w:rsid w:val="00103DF5"/>
    <w:rsid w:val="0017466A"/>
    <w:rsid w:val="001811D9"/>
    <w:rsid w:val="002168B8"/>
    <w:rsid w:val="00236357"/>
    <w:rsid w:val="002377E3"/>
    <w:rsid w:val="00243ADC"/>
    <w:rsid w:val="00246FFC"/>
    <w:rsid w:val="00294C04"/>
    <w:rsid w:val="002A7301"/>
    <w:rsid w:val="0032005F"/>
    <w:rsid w:val="003800AE"/>
    <w:rsid w:val="003B7B57"/>
    <w:rsid w:val="00413F3A"/>
    <w:rsid w:val="00454266"/>
    <w:rsid w:val="00470064"/>
    <w:rsid w:val="00490DCB"/>
    <w:rsid w:val="004C076F"/>
    <w:rsid w:val="00536CE3"/>
    <w:rsid w:val="00556AD2"/>
    <w:rsid w:val="00564A1F"/>
    <w:rsid w:val="00574116"/>
    <w:rsid w:val="005803B2"/>
    <w:rsid w:val="005A0330"/>
    <w:rsid w:val="005C3968"/>
    <w:rsid w:val="005C4F4E"/>
    <w:rsid w:val="005D0094"/>
    <w:rsid w:val="005D723E"/>
    <w:rsid w:val="005F115C"/>
    <w:rsid w:val="005F5287"/>
    <w:rsid w:val="006122DF"/>
    <w:rsid w:val="006162C8"/>
    <w:rsid w:val="00630822"/>
    <w:rsid w:val="00631151"/>
    <w:rsid w:val="006335D4"/>
    <w:rsid w:val="00634FDA"/>
    <w:rsid w:val="006357AD"/>
    <w:rsid w:val="006713F2"/>
    <w:rsid w:val="007066E3"/>
    <w:rsid w:val="0071233A"/>
    <w:rsid w:val="00712393"/>
    <w:rsid w:val="007223B8"/>
    <w:rsid w:val="007731C3"/>
    <w:rsid w:val="007D3A76"/>
    <w:rsid w:val="007D3EC7"/>
    <w:rsid w:val="007E02B8"/>
    <w:rsid w:val="007E1E07"/>
    <w:rsid w:val="00835DE9"/>
    <w:rsid w:val="008369F5"/>
    <w:rsid w:val="00876649"/>
    <w:rsid w:val="00892502"/>
    <w:rsid w:val="008A4284"/>
    <w:rsid w:val="008E3566"/>
    <w:rsid w:val="0090249C"/>
    <w:rsid w:val="00910221"/>
    <w:rsid w:val="009229B2"/>
    <w:rsid w:val="00940253"/>
    <w:rsid w:val="00954479"/>
    <w:rsid w:val="009739FF"/>
    <w:rsid w:val="00985A21"/>
    <w:rsid w:val="00992D55"/>
    <w:rsid w:val="009C6AF3"/>
    <w:rsid w:val="009C7B38"/>
    <w:rsid w:val="00A03CA3"/>
    <w:rsid w:val="00AA58FE"/>
    <w:rsid w:val="00AA6C17"/>
    <w:rsid w:val="00AD0E78"/>
    <w:rsid w:val="00B022F2"/>
    <w:rsid w:val="00B479BF"/>
    <w:rsid w:val="00B61026"/>
    <w:rsid w:val="00B77E7A"/>
    <w:rsid w:val="00B81626"/>
    <w:rsid w:val="00B863B3"/>
    <w:rsid w:val="00BE17D6"/>
    <w:rsid w:val="00C30AD5"/>
    <w:rsid w:val="00C5132A"/>
    <w:rsid w:val="00C61930"/>
    <w:rsid w:val="00C927A1"/>
    <w:rsid w:val="00CB6DB8"/>
    <w:rsid w:val="00CE434B"/>
    <w:rsid w:val="00CE7BF0"/>
    <w:rsid w:val="00D31904"/>
    <w:rsid w:val="00D969FF"/>
    <w:rsid w:val="00DA2DAD"/>
    <w:rsid w:val="00DA4C36"/>
    <w:rsid w:val="00DC3C7F"/>
    <w:rsid w:val="00E27C0A"/>
    <w:rsid w:val="00E70953"/>
    <w:rsid w:val="00EB1DB8"/>
    <w:rsid w:val="00F00FDD"/>
    <w:rsid w:val="00F02B70"/>
    <w:rsid w:val="00F04AE9"/>
    <w:rsid w:val="00F243B0"/>
    <w:rsid w:val="00F42B44"/>
    <w:rsid w:val="00F50B07"/>
    <w:rsid w:val="00F524C1"/>
    <w:rsid w:val="00F5784B"/>
    <w:rsid w:val="00F76EBC"/>
    <w:rsid w:val="00F94C69"/>
    <w:rsid w:val="00F96017"/>
    <w:rsid w:val="00FA2E97"/>
    <w:rsid w:val="00FC5414"/>
    <w:rsid w:val="00FC6B41"/>
    <w:rsid w:val="00FD20A5"/>
    <w:rsid w:val="00FD545D"/>
    <w:rsid w:val="117864BA"/>
    <w:rsid w:val="17DB243A"/>
    <w:rsid w:val="1E012DED"/>
    <w:rsid w:val="20225F72"/>
    <w:rsid w:val="23AE70AC"/>
    <w:rsid w:val="27C47C99"/>
    <w:rsid w:val="2C4E263B"/>
    <w:rsid w:val="36EE2800"/>
    <w:rsid w:val="36F05F70"/>
    <w:rsid w:val="39320436"/>
    <w:rsid w:val="3BA352F6"/>
    <w:rsid w:val="48211231"/>
    <w:rsid w:val="59694C02"/>
    <w:rsid w:val="5FF270C8"/>
    <w:rsid w:val="63FA07AA"/>
    <w:rsid w:val="762A268B"/>
    <w:rsid w:val="78116225"/>
    <w:rsid w:val="7D30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table" w:customStyle="1" w:styleId="3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页眉 字符"/>
    <w:basedOn w:val="18"/>
    <w:link w:val="13"/>
    <w:qFormat/>
    <w:uiPriority w:val="99"/>
    <w:rPr>
      <w:sz w:val="18"/>
      <w:szCs w:val="18"/>
    </w:rPr>
  </w:style>
  <w:style w:type="character" w:customStyle="1" w:styleId="40">
    <w:name w:val="页脚 字符"/>
    <w:basedOn w:val="18"/>
    <w:link w:val="12"/>
    <w:qFormat/>
    <w:uiPriority w:val="99"/>
    <w:rPr>
      <w:sz w:val="18"/>
      <w:szCs w:val="18"/>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2">
    <w:name w:val="批注文字 字符"/>
    <w:basedOn w:val="18"/>
    <w:link w:val="11"/>
    <w:semiHidden/>
    <w:qFormat/>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1106</Words>
  <Characters>1123</Characters>
  <Lines>83</Lines>
  <Paragraphs>87</Paragraphs>
  <TotalTime>25</TotalTime>
  <ScaleCrop>false</ScaleCrop>
  <LinksUpToDate>false</LinksUpToDate>
  <CharactersWithSpaces>1350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2025-09-09T01:04:00Z</dcterms:created>
  <dc:creator>Bo Hu</dc:creator>
  <cp:lastModifiedBy>小麦啾</cp:lastModifiedBy>
  <dcterms:modified xsi:type="dcterms:W3CDTF">2025-09-18T11:20:07Z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2052-12.1.0.22529</vt:lpwstr>
  </property>
  <property fmtid="{D5CDD505-2E9C-101B-9397-08002B2CF9AE}" pid="4" name="ICV">
    <vt:lpwstr>600B49FA58F24CEAA32FC0E4A4B73E85_13</vt:lpwstr>
  </property>
</Properties>
</file>