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FFEE8">
      <w:pPr>
        <w:ind w:firstLine="0" w:firstLineChars="0"/>
        <w:rPr>
          <w:rFonts w:eastAsia="黑体"/>
          <w:b/>
          <w:color w:val="000000" w:themeColor="text1"/>
          <w:sz w:val="52"/>
          <w:szCs w:val="52"/>
        </w:rPr>
      </w:pPr>
      <w:bookmarkStart w:id="0" w:name="_Toc280805221"/>
      <w:bookmarkStart w:id="297" w:name="_GoBack"/>
      <w:bookmarkEnd w:id="297"/>
    </w:p>
    <w:p w14:paraId="5BB15AC2">
      <w:pPr>
        <w:ind w:firstLine="0" w:firstLineChars="0"/>
        <w:rPr>
          <w:rFonts w:eastAsia="黑体"/>
          <w:b/>
          <w:color w:val="000000" w:themeColor="text1"/>
          <w:sz w:val="52"/>
          <w:szCs w:val="52"/>
        </w:rPr>
      </w:pPr>
    </w:p>
    <w:p w14:paraId="22BAC9B0">
      <w:pPr>
        <w:ind w:firstLine="0" w:firstLineChars="0"/>
        <w:rPr>
          <w:rFonts w:eastAsia="黑体"/>
          <w:b/>
          <w:color w:val="000000" w:themeColor="text1"/>
          <w:sz w:val="52"/>
          <w:szCs w:val="52"/>
        </w:rPr>
      </w:pPr>
    </w:p>
    <w:p w14:paraId="07FDC0E4">
      <w:pPr>
        <w:ind w:firstLine="480"/>
        <w:rPr>
          <w:color w:val="000000" w:themeColor="text1"/>
        </w:rPr>
      </w:pPr>
    </w:p>
    <w:p w14:paraId="10FE242A">
      <w:pPr>
        <w:ind w:firstLine="0" w:firstLineChars="0"/>
        <w:rPr>
          <w:rFonts w:eastAsia="黑体"/>
          <w:b/>
          <w:color w:val="000000" w:themeColor="text1"/>
          <w:sz w:val="52"/>
          <w:szCs w:val="52"/>
        </w:rPr>
      </w:pPr>
    </w:p>
    <w:p w14:paraId="7E811F60">
      <w:pPr>
        <w:ind w:firstLine="0" w:firstLineChars="0"/>
        <w:jc w:val="center"/>
        <w:rPr>
          <w:rFonts w:eastAsia="黑体"/>
          <w:b/>
          <w:color w:val="000000" w:themeColor="text1"/>
          <w:sz w:val="52"/>
          <w:szCs w:val="52"/>
        </w:rPr>
      </w:pPr>
      <w:r>
        <w:rPr>
          <w:rFonts w:eastAsia="黑体"/>
          <w:b/>
          <w:color w:val="000000" w:themeColor="text1"/>
          <w:sz w:val="52"/>
          <w:szCs w:val="52"/>
        </w:rPr>
        <w:t>昌吉回族自治州土地利用总体规划</w:t>
      </w:r>
    </w:p>
    <w:p w14:paraId="2A8E7D1C">
      <w:pPr>
        <w:spacing w:line="240" w:lineRule="auto"/>
        <w:ind w:firstLine="0" w:firstLineChars="0"/>
        <w:jc w:val="center"/>
        <w:rPr>
          <w:rFonts w:eastAsia="黑体"/>
          <w:b/>
          <w:color w:val="000000" w:themeColor="text1"/>
          <w:sz w:val="52"/>
          <w:szCs w:val="52"/>
        </w:rPr>
      </w:pPr>
      <w:r>
        <w:rPr>
          <w:rFonts w:eastAsia="黑体"/>
          <w:b/>
          <w:color w:val="000000" w:themeColor="text1"/>
          <w:sz w:val="52"/>
          <w:szCs w:val="52"/>
        </w:rPr>
        <w:t>（2010—2020年）调整完善</w:t>
      </w:r>
    </w:p>
    <w:p w14:paraId="18A3C989">
      <w:pPr>
        <w:ind w:firstLine="480"/>
        <w:rPr>
          <w:color w:val="000000" w:themeColor="text1"/>
        </w:rPr>
      </w:pPr>
    </w:p>
    <w:p w14:paraId="0FD41A95">
      <w:pPr>
        <w:ind w:firstLine="480"/>
        <w:rPr>
          <w:color w:val="000000" w:themeColor="text1"/>
        </w:rPr>
      </w:pPr>
    </w:p>
    <w:p w14:paraId="403AB343">
      <w:pPr>
        <w:ind w:firstLine="480"/>
        <w:rPr>
          <w:color w:val="000000" w:themeColor="text1"/>
        </w:rPr>
      </w:pPr>
    </w:p>
    <w:p w14:paraId="7084668A">
      <w:pPr>
        <w:ind w:firstLine="480"/>
        <w:rPr>
          <w:color w:val="000000" w:themeColor="text1"/>
        </w:rPr>
      </w:pPr>
    </w:p>
    <w:p w14:paraId="4D62726B">
      <w:pPr>
        <w:ind w:firstLine="480"/>
        <w:rPr>
          <w:color w:val="000000" w:themeColor="text1"/>
        </w:rPr>
      </w:pPr>
    </w:p>
    <w:p w14:paraId="548CD862">
      <w:pPr>
        <w:ind w:firstLine="480"/>
        <w:rPr>
          <w:color w:val="000000" w:themeColor="text1"/>
        </w:rPr>
      </w:pPr>
    </w:p>
    <w:p w14:paraId="1042F65E">
      <w:pPr>
        <w:ind w:firstLine="480"/>
        <w:rPr>
          <w:color w:val="000000" w:themeColor="text1"/>
        </w:rPr>
      </w:pPr>
    </w:p>
    <w:p w14:paraId="42955DAB">
      <w:pPr>
        <w:ind w:firstLine="480"/>
        <w:rPr>
          <w:color w:val="000000" w:themeColor="text1"/>
        </w:rPr>
      </w:pPr>
    </w:p>
    <w:p w14:paraId="02C01B1E">
      <w:pPr>
        <w:ind w:firstLine="480"/>
        <w:rPr>
          <w:color w:val="000000" w:themeColor="text1"/>
        </w:rPr>
      </w:pPr>
    </w:p>
    <w:p w14:paraId="1A9D62D6">
      <w:pPr>
        <w:ind w:firstLine="480"/>
        <w:rPr>
          <w:color w:val="000000" w:themeColor="text1"/>
        </w:rPr>
      </w:pPr>
    </w:p>
    <w:p w14:paraId="7F01C20C">
      <w:pPr>
        <w:ind w:firstLine="480"/>
        <w:rPr>
          <w:color w:val="000000" w:themeColor="text1"/>
        </w:rPr>
      </w:pPr>
    </w:p>
    <w:p w14:paraId="000AD2F2">
      <w:pPr>
        <w:ind w:firstLine="480"/>
        <w:rPr>
          <w:color w:val="000000" w:themeColor="text1"/>
        </w:rPr>
      </w:pPr>
    </w:p>
    <w:p w14:paraId="7D64E649">
      <w:pPr>
        <w:ind w:firstLine="480"/>
        <w:rPr>
          <w:color w:val="000000" w:themeColor="text1"/>
        </w:rPr>
      </w:pPr>
    </w:p>
    <w:p w14:paraId="0107A37A">
      <w:pPr>
        <w:ind w:firstLine="480"/>
        <w:rPr>
          <w:color w:val="000000" w:themeColor="text1"/>
        </w:rPr>
      </w:pPr>
    </w:p>
    <w:p w14:paraId="7D7F2B3D">
      <w:pPr>
        <w:spacing w:line="240" w:lineRule="auto"/>
        <w:ind w:firstLine="0" w:firstLineChars="0"/>
        <w:jc w:val="center"/>
        <w:rPr>
          <w:b/>
          <w:color w:val="000000" w:themeColor="text1"/>
          <w:sz w:val="32"/>
          <w:szCs w:val="32"/>
        </w:rPr>
      </w:pPr>
      <w:r>
        <w:rPr>
          <w:b/>
          <w:color w:val="000000" w:themeColor="text1"/>
          <w:sz w:val="32"/>
          <w:szCs w:val="32"/>
        </w:rPr>
        <w:t>昌吉回族自治州人民政府</w:t>
      </w:r>
    </w:p>
    <w:p w14:paraId="0C3B333E">
      <w:pPr>
        <w:spacing w:line="240" w:lineRule="auto"/>
        <w:ind w:firstLine="0" w:firstLineChars="0"/>
        <w:jc w:val="center"/>
        <w:rPr>
          <w:b/>
          <w:color w:val="000000" w:themeColor="text1"/>
          <w:sz w:val="32"/>
          <w:szCs w:val="32"/>
        </w:rPr>
      </w:pPr>
      <w:r>
        <w:rPr>
          <w:b/>
          <w:color w:val="000000" w:themeColor="text1"/>
          <w:sz w:val="32"/>
          <w:szCs w:val="32"/>
        </w:rPr>
        <w:t>二〇一七年十</w:t>
      </w:r>
      <w:r>
        <w:rPr>
          <w:rFonts w:hint="eastAsia"/>
          <w:b/>
          <w:color w:val="000000" w:themeColor="text1"/>
          <w:sz w:val="32"/>
          <w:szCs w:val="32"/>
        </w:rPr>
        <w:t>二</w:t>
      </w:r>
      <w:r>
        <w:rPr>
          <w:b/>
          <w:color w:val="000000" w:themeColor="text1"/>
          <w:sz w:val="32"/>
          <w:szCs w:val="32"/>
        </w:rPr>
        <w:t>月</w:t>
      </w:r>
    </w:p>
    <w:p w14:paraId="3B040659">
      <w:pPr>
        <w:ind w:firstLine="600"/>
        <w:jc w:val="center"/>
        <w:rPr>
          <w:rFonts w:eastAsia="仿宋_GB2312"/>
          <w:b/>
          <w:color w:val="000000" w:themeColor="text1"/>
          <w:sz w:val="30"/>
          <w:szCs w:val="30"/>
        </w:rPr>
      </w:pPr>
      <w:r>
        <w:rPr>
          <w:rFonts w:eastAsia="仿宋_GB2312"/>
          <w:b/>
          <w:color w:val="000000" w:themeColor="text1"/>
          <w:sz w:val="30"/>
          <w:szCs w:val="30"/>
        </w:rPr>
        <w:t>目  录</w:t>
      </w:r>
    </w:p>
    <w:p w14:paraId="1DA0F0A5">
      <w:pPr>
        <w:pStyle w:val="46"/>
        <w:spacing w:line="420" w:lineRule="exact"/>
        <w:rPr>
          <w:rFonts w:asciiTheme="minorHAnsi" w:hAnsiTheme="minorHAnsi" w:cstheme="minorBidi"/>
          <w:b w:val="0"/>
          <w:color w:val="000000" w:themeColor="text1"/>
          <w:sz w:val="21"/>
          <w:szCs w:val="22"/>
        </w:rPr>
      </w:pPr>
      <w:r>
        <w:rPr>
          <w:color w:val="000000" w:themeColor="text1"/>
        </w:rPr>
        <w:fldChar w:fldCharType="begin"/>
      </w:r>
      <w:r>
        <w:rPr>
          <w:color w:val="000000" w:themeColor="text1"/>
        </w:rPr>
        <w:instrText xml:space="preserve"> TOC \o "1-2" \h \z \u </w:instrText>
      </w:r>
      <w:r>
        <w:rPr>
          <w:color w:val="000000" w:themeColor="text1"/>
        </w:rPr>
        <w:fldChar w:fldCharType="separate"/>
      </w:r>
      <w:r>
        <w:fldChar w:fldCharType="begin"/>
      </w:r>
      <w:r>
        <w:instrText xml:space="preserve"> HYPERLINK \l "_Toc500699968" </w:instrText>
      </w:r>
      <w:r>
        <w:fldChar w:fldCharType="separate"/>
      </w:r>
      <w:r>
        <w:rPr>
          <w:rStyle w:val="118"/>
          <w:rFonts w:hint="eastAsia"/>
          <w:color w:val="000000" w:themeColor="text1"/>
        </w:rPr>
        <w:t>第一章</w:t>
      </w:r>
      <w:r>
        <w:rPr>
          <w:rStyle w:val="118"/>
          <w:color w:val="000000" w:themeColor="text1"/>
        </w:rPr>
        <w:t xml:space="preserve">  </w:t>
      </w:r>
      <w:r>
        <w:rPr>
          <w:rStyle w:val="118"/>
          <w:rFonts w:hint="eastAsia"/>
          <w:color w:val="000000" w:themeColor="text1"/>
        </w:rPr>
        <w:t>总  则</w:t>
      </w:r>
      <w:r>
        <w:rPr>
          <w:color w:val="000000" w:themeColor="text1"/>
        </w:rPr>
        <w:tab/>
      </w:r>
      <w:r>
        <w:rPr>
          <w:color w:val="000000" w:themeColor="text1"/>
        </w:rPr>
        <w:fldChar w:fldCharType="begin"/>
      </w:r>
      <w:r>
        <w:rPr>
          <w:color w:val="000000" w:themeColor="text1"/>
        </w:rPr>
        <w:instrText xml:space="preserve"> PAGEREF _Toc500699968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14:paraId="1DCF14A8">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"_Toc500699969"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规划目的</w:t>
      </w:r>
      <w:r>
        <w:rPr>
          <w:color w:val="000000" w:themeColor="text1"/>
        </w:rPr>
        <w:tab/>
      </w:r>
      <w:r>
        <w:rPr>
          <w:color w:val="000000" w:themeColor="text1"/>
        </w:rPr>
        <w:fldChar w:fldCharType="begin"/>
      </w:r>
      <w:r>
        <w:rPr>
          <w:color w:val="000000" w:themeColor="text1"/>
        </w:rPr>
        <w:instrText xml:space="preserve"> PAGEREF _Toc500699969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14:paraId="1CA1B39D">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"_Toc500699970"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规划任务</w:t>
      </w:r>
      <w:r>
        <w:rPr>
          <w:color w:val="000000" w:themeColor="text1"/>
        </w:rPr>
        <w:tab/>
      </w:r>
      <w:r>
        <w:rPr>
          <w:color w:val="000000" w:themeColor="text1"/>
        </w:rPr>
        <w:fldChar w:fldCharType="begin"/>
      </w:r>
      <w:r>
        <w:rPr>
          <w:color w:val="000000" w:themeColor="text1"/>
        </w:rPr>
        <w:instrText xml:space="preserve"> PAGEREF _Toc500699970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14:paraId="4D99D617">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"_Toc500699971"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规划依据</w:t>
      </w:r>
      <w:r>
        <w:rPr>
          <w:color w:val="000000" w:themeColor="text1"/>
        </w:rPr>
        <w:tab/>
      </w:r>
      <w:r>
        <w:rPr>
          <w:color w:val="000000" w:themeColor="text1"/>
        </w:rPr>
        <w:fldChar w:fldCharType="begin"/>
      </w:r>
      <w:r>
        <w:rPr>
          <w:color w:val="000000" w:themeColor="text1"/>
        </w:rPr>
        <w:instrText xml:space="preserve"> PAGEREF _Toc500699971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14:paraId="5BC51ACD">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"_Toc500699972"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规划范围</w:t>
      </w:r>
      <w:r>
        <w:rPr>
          <w:color w:val="000000" w:themeColor="text1"/>
        </w:rPr>
        <w:tab/>
      </w:r>
      <w:r>
        <w:rPr>
          <w:color w:val="000000" w:themeColor="text1"/>
        </w:rPr>
        <w:fldChar w:fldCharType="begin"/>
      </w:r>
      <w:r>
        <w:rPr>
          <w:color w:val="000000" w:themeColor="text1"/>
        </w:rPr>
        <w:instrText xml:space="preserve"> PAGEREF _Toc500699972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5146BD49">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"_Toc500699973" </w:instrText>
      </w:r>
      <w:r>
        <w:fldChar w:fldCharType="separate"/>
      </w:r>
      <w:r>
        <w:rPr>
          <w:rStyle w:val="118"/>
          <w:rFonts w:hint="eastAsia"/>
          <w:color w:val="000000" w:themeColor="text1"/>
        </w:rPr>
        <w:t>第五节</w:t>
      </w:r>
      <w:r>
        <w:rPr>
          <w:rStyle w:val="118"/>
          <w:color w:val="000000" w:themeColor="text1"/>
        </w:rPr>
        <w:t xml:space="preserve">  </w:t>
      </w:r>
      <w:r>
        <w:rPr>
          <w:rStyle w:val="118"/>
          <w:rFonts w:hint="eastAsia"/>
          <w:color w:val="000000" w:themeColor="text1"/>
        </w:rPr>
        <w:t>规划期限</w:t>
      </w:r>
      <w:r>
        <w:rPr>
          <w:color w:val="000000" w:themeColor="text1"/>
        </w:rPr>
        <w:tab/>
      </w:r>
      <w:r>
        <w:rPr>
          <w:color w:val="000000" w:themeColor="text1"/>
        </w:rPr>
        <w:fldChar w:fldCharType="begin"/>
      </w:r>
      <w:r>
        <w:rPr>
          <w:color w:val="000000" w:themeColor="text1"/>
        </w:rPr>
        <w:instrText xml:space="preserve"> PAGEREF _Toc500699973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0BE5DCC7">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"_Toc500699974" </w:instrText>
      </w:r>
      <w:r>
        <w:fldChar w:fldCharType="separate"/>
      </w:r>
      <w:r>
        <w:rPr>
          <w:rStyle w:val="118"/>
          <w:rFonts w:hint="eastAsia"/>
          <w:color w:val="000000" w:themeColor="text1"/>
        </w:rPr>
        <w:t>第二章</w:t>
      </w:r>
      <w:r>
        <w:rPr>
          <w:rStyle w:val="118"/>
          <w:color w:val="000000" w:themeColor="text1"/>
        </w:rPr>
        <w:t xml:space="preserve">  </w:t>
      </w:r>
      <w:r>
        <w:rPr>
          <w:rStyle w:val="118"/>
          <w:rFonts w:hint="eastAsia"/>
          <w:color w:val="000000" w:themeColor="text1"/>
        </w:rPr>
        <w:t>规划调整完善背景</w:t>
      </w:r>
      <w:r>
        <w:rPr>
          <w:color w:val="000000" w:themeColor="text1"/>
        </w:rPr>
        <w:tab/>
      </w:r>
      <w:r>
        <w:rPr>
          <w:color w:val="000000" w:themeColor="text1"/>
        </w:rPr>
        <w:fldChar w:fldCharType="begin"/>
      </w:r>
      <w:r>
        <w:rPr>
          <w:color w:val="000000" w:themeColor="text1"/>
        </w:rPr>
        <w:instrText xml:space="preserve"> PAGEREF _Toc500699974 \h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p>
    <w:p w14:paraId="0BB88FB3">
      <w:pPr>
        <w:pStyle w:val="52"/>
        <w:spacing w:line="420" w:lineRule="exact"/>
        <w:ind w:firstLine="480"/>
        <w:rPr>
          <w:rFonts w:asciiTheme="minorHAnsi" w:hAnsiTheme="minorHAnsi" w:cstheme="minorBidi"/>
          <w:color w:val="000000" w:themeColor="text1"/>
          <w:sz w:val="21"/>
          <w:szCs w:val="22"/>
        </w:rPr>
      </w:pPr>
      <w:r>
        <w:rPr>
          <w:rStyle w:val="118"/>
          <w:color w:val="000000" w:themeColor="text1"/>
        </w:rPr>
        <w:fldChar w:fldCharType="begin"/>
      </w:r>
      <w:r>
        <w:rPr>
          <w:rStyle w:val="118"/>
          <w:color w:val="000000" w:themeColor="text1"/>
        </w:rPr>
        <w:instrText xml:space="preserve"> </w:instrText>
      </w:r>
      <w:r>
        <w:rPr>
          <w:color w:val="000000" w:themeColor="text1"/>
        </w:rPr>
        <w:instrText xml:space="preserve">HYPERLINK \l "_Toc500699975"</w:instrText>
      </w:r>
      <w:r>
        <w:rPr>
          <w:rStyle w:val="118"/>
          <w:color w:val="000000" w:themeColor="text1"/>
        </w:rPr>
        <w:instrText xml:space="preserve"> </w:instrText>
      </w:r>
      <w:r>
        <w:rPr>
          <w:rStyle w:val="118"/>
          <w:color w:val="000000" w:themeColor="text1"/>
        </w:rP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土地利用基本情况</w:t>
      </w:r>
      <w:r>
        <w:rPr>
          <w:color w:val="000000" w:themeColor="text1"/>
        </w:rPr>
        <w:tab/>
      </w:r>
      <w:r>
        <w:rPr>
          <w:color w:val="000000" w:themeColor="text1"/>
        </w:rPr>
        <w:fldChar w:fldCharType="begin"/>
      </w:r>
      <w:r>
        <w:rPr>
          <w:color w:val="000000" w:themeColor="text1"/>
        </w:rPr>
        <w:instrText xml:space="preserve"> PAGEREF _Toc500699975 \h </w:instrText>
      </w:r>
      <w:r>
        <w:rPr>
          <w:color w:val="000000" w:themeColor="text1"/>
        </w:rPr>
        <w:fldChar w:fldCharType="separate"/>
      </w:r>
      <w:r>
        <w:rPr>
          <w:color w:val="000000" w:themeColor="text1"/>
        </w:rPr>
        <w:t>4</w:t>
      </w:r>
      <w:r>
        <w:rPr>
          <w:color w:val="000000" w:themeColor="text1"/>
        </w:rPr>
        <w:fldChar w:fldCharType="end"/>
      </w:r>
      <w:r>
        <w:rPr>
          <w:rStyle w:val="118"/>
          <w:color w:val="000000" w:themeColor="text1"/>
        </w:rPr>
        <w:fldChar w:fldCharType="end"/>
      </w:r>
    </w:p>
    <w:p w14:paraId="0B93EB9C">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"_Toc500699976"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规划实施情况</w:t>
      </w:r>
      <w:r>
        <w:rPr>
          <w:color w:val="000000" w:themeColor="text1"/>
        </w:rPr>
        <w:tab/>
      </w:r>
      <w:r>
        <w:rPr>
          <w:color w:val="000000" w:themeColor="text1"/>
        </w:rPr>
        <w:fldChar w:fldCharType="begin"/>
      </w:r>
      <w:r>
        <w:rPr>
          <w:color w:val="000000" w:themeColor="text1"/>
        </w:rPr>
        <w:instrText xml:space="preserve"> PAGEREF _Toc500699976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14:paraId="5E94C615">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"_Toc500699977"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面临的机遇与挑战</w:t>
      </w:r>
      <w:r>
        <w:rPr>
          <w:color w:val="000000" w:themeColor="text1"/>
        </w:rPr>
        <w:tab/>
      </w:r>
      <w:r>
        <w:rPr>
          <w:color w:val="000000" w:themeColor="text1"/>
        </w:rPr>
        <w:fldChar w:fldCharType="begin"/>
      </w:r>
      <w:r>
        <w:rPr>
          <w:color w:val="000000" w:themeColor="text1"/>
        </w:rPr>
        <w:instrText xml:space="preserve"> PAGEREF _Toc500699977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14:paraId="65567279">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"_Toc500699978" </w:instrText>
      </w:r>
      <w:r>
        <w:fldChar w:fldCharType="separate"/>
      </w:r>
      <w:r>
        <w:rPr>
          <w:rStyle w:val="118"/>
          <w:rFonts w:hint="eastAsia"/>
          <w:color w:val="000000" w:themeColor="text1"/>
        </w:rPr>
        <w:t>第三章</w:t>
      </w:r>
      <w:r>
        <w:rPr>
          <w:rStyle w:val="118"/>
          <w:color w:val="000000" w:themeColor="text1"/>
        </w:rPr>
        <w:t xml:space="preserve">  </w:t>
      </w:r>
      <w:r>
        <w:rPr>
          <w:rStyle w:val="118"/>
          <w:rFonts w:hint="eastAsia"/>
          <w:color w:val="000000" w:themeColor="text1"/>
        </w:rPr>
        <w:t>土地利用目标</w:t>
      </w:r>
      <w:r>
        <w:rPr>
          <w:color w:val="000000" w:themeColor="text1"/>
        </w:rPr>
        <w:tab/>
      </w:r>
      <w:r>
        <w:rPr>
          <w:color w:val="000000" w:themeColor="text1"/>
        </w:rPr>
        <w:fldChar w:fldCharType="begin"/>
      </w:r>
      <w:r>
        <w:rPr>
          <w:color w:val="000000" w:themeColor="text1"/>
        </w:rPr>
        <w:instrText xml:space="preserve"> PAGEREF _Toc500699978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14:paraId="4E5A80C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"_Toc500699979"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指导思想与原则</w:t>
      </w:r>
      <w:r>
        <w:rPr>
          <w:color w:val="000000" w:themeColor="text1"/>
        </w:rPr>
        <w:tab/>
      </w:r>
      <w:r>
        <w:rPr>
          <w:color w:val="000000" w:themeColor="text1"/>
        </w:rPr>
        <w:fldChar w:fldCharType="begin"/>
      </w:r>
      <w:r>
        <w:rPr>
          <w:color w:val="000000" w:themeColor="text1"/>
        </w:rPr>
        <w:instrText xml:space="preserve"> PAGEREF _Toc500699979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14:paraId="250E2D0A">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"_Toc500699980"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土地利用规划主要目标</w:t>
      </w:r>
      <w:r>
        <w:rPr>
          <w:color w:val="000000" w:themeColor="text1"/>
        </w:rPr>
        <w:tab/>
      </w:r>
      <w:r>
        <w:rPr>
          <w:color w:val="000000" w:themeColor="text1"/>
        </w:rPr>
        <w:fldChar w:fldCharType="begin"/>
      </w:r>
      <w:r>
        <w:rPr>
          <w:color w:val="000000" w:themeColor="text1"/>
        </w:rPr>
        <w:instrText xml:space="preserve"> PAGEREF _Toc500699980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14:paraId="0C83F093">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"_Toc500699982" </w:instrText>
      </w:r>
      <w:r>
        <w:fldChar w:fldCharType="separate"/>
      </w:r>
      <w:r>
        <w:rPr>
          <w:rStyle w:val="118"/>
          <w:rFonts w:hint="eastAsia"/>
          <w:color w:val="000000" w:themeColor="text1"/>
        </w:rPr>
        <w:t>第四章</w:t>
      </w:r>
      <w:r>
        <w:rPr>
          <w:rStyle w:val="118"/>
          <w:color w:val="000000" w:themeColor="text1"/>
        </w:rPr>
        <w:t xml:space="preserve">  </w:t>
      </w:r>
      <w:r>
        <w:rPr>
          <w:rStyle w:val="118"/>
          <w:rFonts w:hint="eastAsia"/>
          <w:color w:val="000000" w:themeColor="text1"/>
        </w:rPr>
        <w:t>合理利用和保护农用地</w:t>
      </w:r>
      <w:r>
        <w:rPr>
          <w:color w:val="000000" w:themeColor="text1"/>
        </w:rPr>
        <w:tab/>
      </w:r>
      <w:r>
        <w:rPr>
          <w:color w:val="000000" w:themeColor="text1"/>
        </w:rPr>
        <w:fldChar w:fldCharType="begin"/>
      </w:r>
      <w:r>
        <w:rPr>
          <w:color w:val="000000" w:themeColor="text1"/>
        </w:rPr>
        <w:instrText xml:space="preserve"> PAGEREF _Toc500699982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14:paraId="1B19A9E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"_Toc500699983"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切实保护耕地</w:t>
      </w:r>
      <w:r>
        <w:rPr>
          <w:color w:val="000000" w:themeColor="text1"/>
        </w:rPr>
        <w:tab/>
      </w:r>
      <w:r>
        <w:rPr>
          <w:color w:val="000000" w:themeColor="text1"/>
        </w:rPr>
        <w:fldChar w:fldCharType="begin"/>
      </w:r>
      <w:r>
        <w:rPr>
          <w:color w:val="000000" w:themeColor="text1"/>
        </w:rPr>
        <w:instrText xml:space="preserve"> PAGEREF _Toc500699983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14:paraId="640CABDC">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"_Toc500699984"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稳定发展园地</w:t>
      </w:r>
      <w:r>
        <w:rPr>
          <w:color w:val="000000" w:themeColor="text1"/>
        </w:rPr>
        <w:tab/>
      </w:r>
      <w:r>
        <w:rPr>
          <w:color w:val="000000" w:themeColor="text1"/>
        </w:rPr>
        <w:fldChar w:fldCharType="begin"/>
      </w:r>
      <w:r>
        <w:rPr>
          <w:color w:val="000000" w:themeColor="text1"/>
        </w:rPr>
        <w:instrText xml:space="preserve"> PAGEREF _Toc500699984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14:paraId="7E33FBF1">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"_Toc500699985"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稳步增加林地</w:t>
      </w:r>
      <w:r>
        <w:rPr>
          <w:color w:val="000000" w:themeColor="text1"/>
        </w:rPr>
        <w:tab/>
      </w:r>
      <w:r>
        <w:rPr>
          <w:color w:val="000000" w:themeColor="text1"/>
        </w:rPr>
        <w:fldChar w:fldCharType="begin"/>
      </w:r>
      <w:r>
        <w:rPr>
          <w:color w:val="000000" w:themeColor="text1"/>
        </w:rPr>
        <w:instrText xml:space="preserve"> PAGEREF _Toc500699985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14:paraId="34E767E0">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"_Toc500699986"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合理安排牧草地</w:t>
      </w:r>
      <w:r>
        <w:rPr>
          <w:color w:val="000000" w:themeColor="text1"/>
        </w:rPr>
        <w:tab/>
      </w:r>
      <w:r>
        <w:rPr>
          <w:color w:val="000000" w:themeColor="text1"/>
        </w:rPr>
        <w:fldChar w:fldCharType="begin"/>
      </w:r>
      <w:r>
        <w:rPr>
          <w:color w:val="000000" w:themeColor="text1"/>
        </w:rPr>
        <w:instrText xml:space="preserve"> PAGEREF _Toc500699986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14:paraId="1C9840B3">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"_Toc500699987" </w:instrText>
      </w:r>
      <w:r>
        <w:fldChar w:fldCharType="separate"/>
      </w:r>
      <w:r>
        <w:rPr>
          <w:rStyle w:val="118"/>
          <w:rFonts w:hint="eastAsia"/>
          <w:color w:val="000000" w:themeColor="text1"/>
        </w:rPr>
        <w:t>第五章</w:t>
      </w:r>
      <w:r>
        <w:rPr>
          <w:rStyle w:val="118"/>
          <w:color w:val="000000" w:themeColor="text1"/>
        </w:rPr>
        <w:t xml:space="preserve">  </w:t>
      </w:r>
      <w:r>
        <w:rPr>
          <w:rStyle w:val="118"/>
          <w:rFonts w:hint="eastAsia"/>
          <w:color w:val="000000" w:themeColor="text1"/>
        </w:rPr>
        <w:t>优化建设用地结构与布局</w:t>
      </w:r>
      <w:r>
        <w:rPr>
          <w:color w:val="000000" w:themeColor="text1"/>
        </w:rPr>
        <w:tab/>
      </w:r>
      <w:r>
        <w:rPr>
          <w:color w:val="000000" w:themeColor="text1"/>
        </w:rPr>
        <w:fldChar w:fldCharType="begin"/>
      </w:r>
      <w:r>
        <w:rPr>
          <w:color w:val="000000" w:themeColor="text1"/>
        </w:rPr>
        <w:instrText xml:space="preserve"> PAGEREF _Toc500699987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14:paraId="5AA5E9C3">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"_Toc500699988"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统筹安排城乡建设用地</w:t>
      </w:r>
      <w:r>
        <w:rPr>
          <w:color w:val="000000" w:themeColor="text1"/>
        </w:rPr>
        <w:tab/>
      </w:r>
      <w:r>
        <w:rPr>
          <w:color w:val="000000" w:themeColor="text1"/>
        </w:rPr>
        <w:fldChar w:fldCharType="begin"/>
      </w:r>
      <w:r>
        <w:rPr>
          <w:color w:val="000000" w:themeColor="text1"/>
        </w:rPr>
        <w:instrText xml:space="preserve"> PAGEREF _Toc500699988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14:paraId="63CD329F">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"_Toc500699989"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保障基础设施用地</w:t>
      </w:r>
      <w:r>
        <w:rPr>
          <w:color w:val="000000" w:themeColor="text1"/>
        </w:rPr>
        <w:tab/>
      </w:r>
      <w:r>
        <w:rPr>
          <w:color w:val="000000" w:themeColor="text1"/>
        </w:rPr>
        <w:fldChar w:fldCharType="begin"/>
      </w:r>
      <w:r>
        <w:rPr>
          <w:color w:val="000000" w:themeColor="text1"/>
        </w:rPr>
        <w:instrText xml:space="preserve"> PAGEREF _Toc500699989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14:paraId="511B5613">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"_Toc500699990"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 xml:space="preserve"> 合理增加其他建设用地</w:t>
      </w:r>
      <w:r>
        <w:rPr>
          <w:color w:val="000000" w:themeColor="text1"/>
        </w:rPr>
        <w:tab/>
      </w:r>
      <w:r>
        <w:rPr>
          <w:color w:val="000000" w:themeColor="text1"/>
        </w:rPr>
        <w:fldChar w:fldCharType="begin"/>
      </w:r>
      <w:r>
        <w:rPr>
          <w:color w:val="000000" w:themeColor="text1"/>
        </w:rPr>
        <w:instrText xml:space="preserve"> PAGEREF _Toc500699990 \h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14:paraId="44DD0D93">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"_Toc500699991"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建设用地空间管制</w:t>
      </w:r>
      <w:r>
        <w:rPr>
          <w:color w:val="000000" w:themeColor="text1"/>
        </w:rPr>
        <w:tab/>
      </w:r>
      <w:r>
        <w:rPr>
          <w:color w:val="000000" w:themeColor="text1"/>
        </w:rPr>
        <w:fldChar w:fldCharType="begin"/>
      </w:r>
      <w:r>
        <w:rPr>
          <w:color w:val="000000" w:themeColor="text1"/>
        </w:rPr>
        <w:instrText xml:space="preserve"> PAGEREF _Toc500699991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14:paraId="7A7F8FFA">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"_Toc500699992" </w:instrText>
      </w:r>
      <w:r>
        <w:fldChar w:fldCharType="separate"/>
      </w:r>
      <w:r>
        <w:rPr>
          <w:rStyle w:val="118"/>
          <w:rFonts w:hint="eastAsia"/>
          <w:color w:val="000000" w:themeColor="text1"/>
        </w:rPr>
        <w:t>第五节</w:t>
      </w:r>
      <w:r>
        <w:rPr>
          <w:rStyle w:val="118"/>
          <w:color w:val="000000" w:themeColor="text1"/>
        </w:rPr>
        <w:t xml:space="preserve">  </w:t>
      </w:r>
      <w:r>
        <w:rPr>
          <w:rStyle w:val="118"/>
          <w:rFonts w:hint="eastAsia"/>
          <w:color w:val="000000" w:themeColor="text1"/>
        </w:rPr>
        <w:t>中心城区土地利用控制</w:t>
      </w:r>
      <w:r>
        <w:rPr>
          <w:color w:val="000000" w:themeColor="text1"/>
        </w:rPr>
        <w:tab/>
      </w:r>
      <w:r>
        <w:rPr>
          <w:color w:val="000000" w:themeColor="text1"/>
        </w:rPr>
        <w:fldChar w:fldCharType="begin"/>
      </w:r>
      <w:r>
        <w:rPr>
          <w:color w:val="000000" w:themeColor="text1"/>
        </w:rPr>
        <w:instrText xml:space="preserve"> PAGEREF _Toc500699992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14:paraId="3B1E691F">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"_Toc500699993" </w:instrText>
      </w:r>
      <w:r>
        <w:fldChar w:fldCharType="separate"/>
      </w:r>
      <w:r>
        <w:rPr>
          <w:rStyle w:val="118"/>
          <w:rFonts w:hint="eastAsia"/>
          <w:color w:val="000000" w:themeColor="text1"/>
        </w:rPr>
        <w:t>第六章</w:t>
      </w:r>
      <w:r>
        <w:rPr>
          <w:rStyle w:val="118"/>
          <w:color w:val="000000" w:themeColor="text1"/>
        </w:rPr>
        <w:t xml:space="preserve">  </w:t>
      </w:r>
      <w:r>
        <w:rPr>
          <w:rStyle w:val="118"/>
          <w:rFonts w:hint="eastAsia"/>
          <w:color w:val="000000" w:themeColor="text1"/>
        </w:rPr>
        <w:t>统筹区域土地利用</w:t>
      </w:r>
      <w:r>
        <w:rPr>
          <w:color w:val="000000" w:themeColor="text1"/>
        </w:rPr>
        <w:tab/>
      </w:r>
      <w:r>
        <w:rPr>
          <w:color w:val="000000" w:themeColor="text1"/>
        </w:rPr>
        <w:fldChar w:fldCharType="begin"/>
      </w:r>
      <w:r>
        <w:rPr>
          <w:color w:val="000000" w:themeColor="text1"/>
        </w:rPr>
        <w:instrText xml:space="preserve"> PAGEREF _Toc500699993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14:paraId="44F0D4E2">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"_Toc500699994"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土地利用功能分区</w:t>
      </w:r>
      <w:r>
        <w:rPr>
          <w:color w:val="000000" w:themeColor="text1"/>
        </w:rPr>
        <w:tab/>
      </w:r>
      <w:r>
        <w:rPr>
          <w:color w:val="000000" w:themeColor="text1"/>
        </w:rPr>
        <w:fldChar w:fldCharType="begin"/>
      </w:r>
      <w:r>
        <w:rPr>
          <w:color w:val="000000" w:themeColor="text1"/>
        </w:rPr>
        <w:instrText xml:space="preserve"> PAGEREF _Toc500699994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14:paraId="0E074C73">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"_Toc500699995"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县（市）级土地利用调控</w:t>
      </w:r>
      <w:r>
        <w:rPr>
          <w:color w:val="000000" w:themeColor="text1"/>
        </w:rPr>
        <w:tab/>
      </w:r>
      <w:r>
        <w:rPr>
          <w:color w:val="000000" w:themeColor="text1"/>
        </w:rPr>
        <w:fldChar w:fldCharType="begin"/>
      </w:r>
      <w:r>
        <w:rPr>
          <w:color w:val="000000" w:themeColor="text1"/>
        </w:rPr>
        <w:instrText xml:space="preserve"> PAGEREF _Toc500699995 \h </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14:paraId="1472B786">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"_Toc500699996" </w:instrText>
      </w:r>
      <w:r>
        <w:fldChar w:fldCharType="separate"/>
      </w:r>
      <w:r>
        <w:rPr>
          <w:rStyle w:val="118"/>
          <w:rFonts w:hint="eastAsia"/>
          <w:color w:val="000000" w:themeColor="text1"/>
        </w:rPr>
        <w:t>第七章</w:t>
      </w:r>
      <w:r>
        <w:rPr>
          <w:rStyle w:val="118"/>
          <w:color w:val="000000" w:themeColor="text1"/>
        </w:rPr>
        <w:t xml:space="preserve">  </w:t>
      </w:r>
      <w:r>
        <w:rPr>
          <w:rStyle w:val="118"/>
          <w:rFonts w:hint="eastAsia"/>
          <w:color w:val="000000" w:themeColor="text1"/>
        </w:rPr>
        <w:t>土地整治安排</w:t>
      </w:r>
      <w:r>
        <w:rPr>
          <w:color w:val="000000" w:themeColor="text1"/>
        </w:rPr>
        <w:tab/>
      </w:r>
      <w:r>
        <w:rPr>
          <w:color w:val="000000" w:themeColor="text1"/>
        </w:rPr>
        <w:fldChar w:fldCharType="begin"/>
      </w:r>
      <w:r>
        <w:rPr>
          <w:color w:val="000000" w:themeColor="text1"/>
        </w:rPr>
        <w:instrText xml:space="preserve"> PAGEREF _Toc500699996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14:paraId="468B9590">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"_Toc500699997"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土地整治目标</w:t>
      </w:r>
      <w:r>
        <w:rPr>
          <w:color w:val="000000" w:themeColor="text1"/>
        </w:rPr>
        <w:tab/>
      </w:r>
      <w:r>
        <w:rPr>
          <w:color w:val="000000" w:themeColor="text1"/>
        </w:rPr>
        <w:fldChar w:fldCharType="begin"/>
      </w:r>
      <w:r>
        <w:rPr>
          <w:color w:val="000000" w:themeColor="text1"/>
        </w:rPr>
        <w:instrText xml:space="preserve"> PAGEREF _Toc500699997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14:paraId="51E8E497">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"_Toc500699998"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土地整治项目安排</w:t>
      </w:r>
      <w:r>
        <w:rPr>
          <w:color w:val="000000" w:themeColor="text1"/>
        </w:rPr>
        <w:tab/>
      </w:r>
      <w:r>
        <w:rPr>
          <w:color w:val="000000" w:themeColor="text1"/>
        </w:rPr>
        <w:fldChar w:fldCharType="begin"/>
      </w:r>
      <w:r>
        <w:rPr>
          <w:color w:val="000000" w:themeColor="text1"/>
        </w:rPr>
        <w:instrText xml:space="preserve"> PAGEREF _Toc500699998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14:paraId="57347A5C">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"_Toc500699999"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土地整治措施</w:t>
      </w:r>
      <w:r>
        <w:rPr>
          <w:color w:val="000000" w:themeColor="text1"/>
        </w:rPr>
        <w:tab/>
      </w:r>
      <w:r>
        <w:rPr>
          <w:color w:val="000000" w:themeColor="text1"/>
        </w:rPr>
        <w:fldChar w:fldCharType="begin"/>
      </w:r>
      <w:r>
        <w:rPr>
          <w:color w:val="000000" w:themeColor="text1"/>
        </w:rPr>
        <w:instrText xml:space="preserve"> PAGEREF _Toc500699999 \h </w:instrText>
      </w:r>
      <w:r>
        <w:rPr>
          <w:color w:val="000000" w:themeColor="text1"/>
        </w:rPr>
        <w:fldChar w:fldCharType="separate"/>
      </w:r>
      <w:r>
        <w:rPr>
          <w:color w:val="000000" w:themeColor="text1"/>
        </w:rPr>
        <w:t>44</w:t>
      </w:r>
      <w:r>
        <w:rPr>
          <w:color w:val="000000" w:themeColor="text1"/>
        </w:rPr>
        <w:fldChar w:fldCharType="end"/>
      </w:r>
      <w:r>
        <w:rPr>
          <w:color w:val="000000" w:themeColor="text1"/>
        </w:rPr>
        <w:fldChar w:fldCharType="end"/>
      </w:r>
    </w:p>
    <w:p w14:paraId="00679D64">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"_Toc500700000" </w:instrText>
      </w:r>
      <w:r>
        <w:fldChar w:fldCharType="separate"/>
      </w:r>
      <w:r>
        <w:rPr>
          <w:rStyle w:val="118"/>
          <w:rFonts w:hint="eastAsia"/>
          <w:color w:val="000000" w:themeColor="text1"/>
        </w:rPr>
        <w:t>第八章</w:t>
      </w:r>
      <w:r>
        <w:rPr>
          <w:rStyle w:val="118"/>
          <w:color w:val="000000" w:themeColor="text1"/>
        </w:rPr>
        <w:t xml:space="preserve">  </w:t>
      </w:r>
      <w:r>
        <w:rPr>
          <w:rStyle w:val="118"/>
          <w:rFonts w:hint="eastAsia"/>
          <w:color w:val="000000" w:themeColor="text1"/>
        </w:rPr>
        <w:t>重大工程与重点项目用地</w:t>
      </w:r>
      <w:r>
        <w:rPr>
          <w:color w:val="000000" w:themeColor="text1"/>
        </w:rPr>
        <w:tab/>
      </w:r>
      <w:r>
        <w:rPr>
          <w:color w:val="000000" w:themeColor="text1"/>
        </w:rPr>
        <w:fldChar w:fldCharType="begin"/>
      </w:r>
      <w:r>
        <w:rPr>
          <w:color w:val="000000" w:themeColor="text1"/>
        </w:rPr>
        <w:instrText xml:space="preserve"> PAGEREF _Toc500700000 \h </w:instrText>
      </w:r>
      <w:r>
        <w:rPr>
          <w:color w:val="000000" w:themeColor="text1"/>
        </w:rPr>
        <w:fldChar w:fldCharType="separate"/>
      </w:r>
      <w:r>
        <w:rPr>
          <w:color w:val="000000" w:themeColor="text1"/>
        </w:rPr>
        <w:t>46</w:t>
      </w:r>
      <w:r>
        <w:rPr>
          <w:color w:val="000000" w:themeColor="text1"/>
        </w:rPr>
        <w:fldChar w:fldCharType="end"/>
      </w:r>
      <w:r>
        <w:rPr>
          <w:color w:val="000000" w:themeColor="text1"/>
        </w:rPr>
        <w:fldChar w:fldCharType="end"/>
      </w:r>
    </w:p>
    <w:p w14:paraId="6AC0D094">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"_Toc500700001"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交通基础设施建设</w:t>
      </w:r>
      <w:r>
        <w:rPr>
          <w:color w:val="000000" w:themeColor="text1"/>
        </w:rPr>
        <w:tab/>
      </w:r>
      <w:r>
        <w:rPr>
          <w:color w:val="000000" w:themeColor="text1"/>
        </w:rPr>
        <w:fldChar w:fldCharType="begin"/>
      </w:r>
      <w:r>
        <w:rPr>
          <w:color w:val="000000" w:themeColor="text1"/>
        </w:rPr>
        <w:instrText xml:space="preserve"> PAGEREF _Toc500700001 \h </w:instrText>
      </w:r>
      <w:r>
        <w:rPr>
          <w:color w:val="000000" w:themeColor="text1"/>
        </w:rPr>
        <w:fldChar w:fldCharType="separate"/>
      </w:r>
      <w:r>
        <w:rPr>
          <w:color w:val="000000" w:themeColor="text1"/>
        </w:rPr>
        <w:t>46</w:t>
      </w:r>
      <w:r>
        <w:rPr>
          <w:color w:val="000000" w:themeColor="text1"/>
        </w:rPr>
        <w:fldChar w:fldCharType="end"/>
      </w:r>
      <w:r>
        <w:rPr>
          <w:color w:val="000000" w:themeColor="text1"/>
        </w:rPr>
        <w:fldChar w:fldCharType="end"/>
      </w:r>
    </w:p>
    <w:p w14:paraId="6DEF1D26">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"_Toc500700002"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水利基础设施建设</w:t>
      </w:r>
      <w:r>
        <w:rPr>
          <w:color w:val="000000" w:themeColor="text1"/>
        </w:rPr>
        <w:tab/>
      </w:r>
      <w:r>
        <w:rPr>
          <w:color w:val="000000" w:themeColor="text1"/>
        </w:rPr>
        <w:fldChar w:fldCharType="begin"/>
      </w:r>
      <w:r>
        <w:rPr>
          <w:color w:val="000000" w:themeColor="text1"/>
        </w:rPr>
        <w:instrText xml:space="preserve"> PAGEREF _Toc500700002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14:paraId="1282FC0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"_Toc500700003"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电力基础设施建设</w:t>
      </w:r>
      <w:r>
        <w:rPr>
          <w:color w:val="000000" w:themeColor="text1"/>
        </w:rPr>
        <w:tab/>
      </w:r>
      <w:r>
        <w:rPr>
          <w:color w:val="000000" w:themeColor="text1"/>
        </w:rPr>
        <w:fldChar w:fldCharType="begin"/>
      </w:r>
      <w:r>
        <w:rPr>
          <w:color w:val="000000" w:themeColor="text1"/>
        </w:rPr>
        <w:instrText xml:space="preserve"> PAGEREF _Toc500700003 \h </w:instrText>
      </w:r>
      <w:r>
        <w:rPr>
          <w:color w:val="000000" w:themeColor="text1"/>
        </w:rPr>
        <w:fldChar w:fldCharType="separate"/>
      </w:r>
      <w:r>
        <w:rPr>
          <w:color w:val="000000" w:themeColor="text1"/>
        </w:rPr>
        <w:t>48</w:t>
      </w:r>
      <w:r>
        <w:rPr>
          <w:color w:val="000000" w:themeColor="text1"/>
        </w:rPr>
        <w:fldChar w:fldCharType="end"/>
      </w:r>
      <w:r>
        <w:rPr>
          <w:color w:val="000000" w:themeColor="text1"/>
        </w:rPr>
        <w:fldChar w:fldCharType="end"/>
      </w:r>
    </w:p>
    <w:p w14:paraId="02E862D5">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"_Toc500700004"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城镇基础设施建设</w:t>
      </w:r>
      <w:r>
        <w:rPr>
          <w:color w:val="000000" w:themeColor="text1"/>
        </w:rPr>
        <w:tab/>
      </w:r>
      <w:r>
        <w:rPr>
          <w:color w:val="000000" w:themeColor="text1"/>
        </w:rPr>
        <w:fldChar w:fldCharType="begin"/>
      </w:r>
      <w:r>
        <w:rPr>
          <w:color w:val="000000" w:themeColor="text1"/>
        </w:rPr>
        <w:instrText xml:space="preserve"> PAGEREF _Toc500700004 \h </w:instrText>
      </w:r>
      <w:r>
        <w:rPr>
          <w:color w:val="000000" w:themeColor="text1"/>
        </w:rPr>
        <w:fldChar w:fldCharType="separate"/>
      </w:r>
      <w:r>
        <w:rPr>
          <w:color w:val="000000" w:themeColor="text1"/>
        </w:rPr>
        <w:t>48</w:t>
      </w:r>
      <w:r>
        <w:rPr>
          <w:color w:val="000000" w:themeColor="text1"/>
        </w:rPr>
        <w:fldChar w:fldCharType="end"/>
      </w:r>
      <w:r>
        <w:rPr>
          <w:color w:val="000000" w:themeColor="text1"/>
        </w:rPr>
        <w:fldChar w:fldCharType="end"/>
      </w:r>
    </w:p>
    <w:p w14:paraId="22F6F1F5">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"_Toc500700005" </w:instrText>
      </w:r>
      <w:r>
        <w:fldChar w:fldCharType="separate"/>
      </w:r>
      <w:r>
        <w:rPr>
          <w:rStyle w:val="118"/>
          <w:rFonts w:hint="eastAsia"/>
          <w:color w:val="000000" w:themeColor="text1"/>
        </w:rPr>
        <w:t>第五节</w:t>
      </w:r>
      <w:r>
        <w:rPr>
          <w:rStyle w:val="118"/>
          <w:color w:val="000000" w:themeColor="text1"/>
        </w:rPr>
        <w:t xml:space="preserve"> </w:t>
      </w:r>
      <w:r>
        <w:rPr>
          <w:rStyle w:val="118"/>
          <w:rFonts w:hint="eastAsia"/>
          <w:color w:val="000000" w:themeColor="text1"/>
        </w:rPr>
        <w:t xml:space="preserve"> 民生用地与旅游用地建设</w:t>
      </w:r>
      <w:r>
        <w:rPr>
          <w:color w:val="000000" w:themeColor="text1"/>
        </w:rPr>
        <w:tab/>
      </w:r>
      <w:r>
        <w:rPr>
          <w:color w:val="000000" w:themeColor="text1"/>
        </w:rPr>
        <w:fldChar w:fldCharType="begin"/>
      </w:r>
      <w:r>
        <w:rPr>
          <w:color w:val="000000" w:themeColor="text1"/>
        </w:rPr>
        <w:instrText xml:space="preserve"> PAGEREF _Toc500700005 \h </w:instrText>
      </w:r>
      <w:r>
        <w:rPr>
          <w:color w:val="000000" w:themeColor="text1"/>
        </w:rPr>
        <w:fldChar w:fldCharType="separate"/>
      </w:r>
      <w:r>
        <w:rPr>
          <w:color w:val="000000" w:themeColor="text1"/>
        </w:rPr>
        <w:t>49</w:t>
      </w:r>
      <w:r>
        <w:rPr>
          <w:color w:val="000000" w:themeColor="text1"/>
        </w:rPr>
        <w:fldChar w:fldCharType="end"/>
      </w:r>
      <w:r>
        <w:rPr>
          <w:color w:val="000000" w:themeColor="text1"/>
        </w:rPr>
        <w:fldChar w:fldCharType="end"/>
      </w:r>
    </w:p>
    <w:p w14:paraId="542301E0">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"_Toc500700006" </w:instrText>
      </w:r>
      <w:r>
        <w:fldChar w:fldCharType="separate"/>
      </w:r>
      <w:r>
        <w:rPr>
          <w:rStyle w:val="118"/>
          <w:rFonts w:hint="eastAsia"/>
          <w:color w:val="000000" w:themeColor="text1"/>
        </w:rPr>
        <w:t>第九章</w:t>
      </w:r>
      <w:r>
        <w:rPr>
          <w:rStyle w:val="118"/>
          <w:color w:val="000000" w:themeColor="text1"/>
        </w:rPr>
        <w:t xml:space="preserve">  </w:t>
      </w:r>
      <w:r>
        <w:rPr>
          <w:rStyle w:val="118"/>
          <w:rFonts w:hint="eastAsia"/>
          <w:color w:val="000000" w:themeColor="text1"/>
        </w:rPr>
        <w:t>协调土地利用与生态建设</w:t>
      </w:r>
      <w:r>
        <w:rPr>
          <w:color w:val="000000" w:themeColor="text1"/>
        </w:rPr>
        <w:tab/>
      </w:r>
      <w:r>
        <w:rPr>
          <w:color w:val="000000" w:themeColor="text1"/>
        </w:rPr>
        <w:fldChar w:fldCharType="begin"/>
      </w:r>
      <w:r>
        <w:rPr>
          <w:color w:val="000000" w:themeColor="text1"/>
        </w:rPr>
        <w:instrText xml:space="preserve"> PAGEREF _Toc500700006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14:paraId="6E24FBC8">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"_Toc500700007"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划定生态保护红线</w:t>
      </w:r>
      <w:r>
        <w:rPr>
          <w:color w:val="000000" w:themeColor="text1"/>
        </w:rPr>
        <w:tab/>
      </w:r>
      <w:r>
        <w:rPr>
          <w:color w:val="000000" w:themeColor="text1"/>
        </w:rPr>
        <w:fldChar w:fldCharType="begin"/>
      </w:r>
      <w:r>
        <w:rPr>
          <w:color w:val="000000" w:themeColor="text1"/>
        </w:rPr>
        <w:instrText xml:space="preserve"> PAGEREF _Toc500700007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14:paraId="2D9AC2D0">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"_Toc500700008"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加强土地生态建设</w:t>
      </w:r>
      <w:r>
        <w:rPr>
          <w:color w:val="000000" w:themeColor="text1"/>
        </w:rPr>
        <w:tab/>
      </w:r>
      <w:r>
        <w:rPr>
          <w:color w:val="000000" w:themeColor="text1"/>
        </w:rPr>
        <w:fldChar w:fldCharType="begin"/>
      </w:r>
      <w:r>
        <w:rPr>
          <w:color w:val="000000" w:themeColor="text1"/>
        </w:rPr>
        <w:instrText xml:space="preserve"> PAGEREF _Toc500700008 \h </w:instrText>
      </w:r>
      <w:r>
        <w:rPr>
          <w:color w:val="000000" w:themeColor="text1"/>
        </w:rPr>
        <w:fldChar w:fldCharType="separate"/>
      </w:r>
      <w:r>
        <w:rPr>
          <w:color w:val="000000" w:themeColor="text1"/>
        </w:rPr>
        <w:t>50</w:t>
      </w:r>
      <w:r>
        <w:rPr>
          <w:color w:val="000000" w:themeColor="text1"/>
        </w:rPr>
        <w:fldChar w:fldCharType="end"/>
      </w:r>
      <w:r>
        <w:rPr>
          <w:color w:val="000000" w:themeColor="text1"/>
        </w:rPr>
        <w:fldChar w:fldCharType="end"/>
      </w:r>
    </w:p>
    <w:p w14:paraId="4967616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"_Toc500700009"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加大土地生态环境整治力度</w:t>
      </w:r>
      <w:r>
        <w:rPr>
          <w:color w:val="000000" w:themeColor="text1"/>
        </w:rPr>
        <w:tab/>
      </w:r>
      <w:r>
        <w:rPr>
          <w:color w:val="000000" w:themeColor="text1"/>
        </w:rPr>
        <w:fldChar w:fldCharType="begin"/>
      </w:r>
      <w:r>
        <w:rPr>
          <w:color w:val="000000" w:themeColor="text1"/>
        </w:rPr>
        <w:instrText xml:space="preserve"> PAGEREF _Toc500700009 \h </w:instrText>
      </w:r>
      <w:r>
        <w:rPr>
          <w:color w:val="000000" w:themeColor="text1"/>
        </w:rPr>
        <w:fldChar w:fldCharType="separate"/>
      </w:r>
      <w:r>
        <w:rPr>
          <w:color w:val="000000" w:themeColor="text1"/>
        </w:rPr>
        <w:t>51</w:t>
      </w:r>
      <w:r>
        <w:rPr>
          <w:color w:val="000000" w:themeColor="text1"/>
        </w:rPr>
        <w:fldChar w:fldCharType="end"/>
      </w:r>
      <w:r>
        <w:rPr>
          <w:color w:val="000000" w:themeColor="text1"/>
        </w:rPr>
        <w:fldChar w:fldCharType="end"/>
      </w:r>
    </w:p>
    <w:p w14:paraId="0B35856C">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"_Toc500700010"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因地制宜改善土地生态环境</w:t>
      </w:r>
      <w:r>
        <w:rPr>
          <w:color w:val="000000" w:themeColor="text1"/>
        </w:rPr>
        <w:tab/>
      </w:r>
      <w:r>
        <w:rPr>
          <w:color w:val="000000" w:themeColor="text1"/>
        </w:rPr>
        <w:fldChar w:fldCharType="begin"/>
      </w:r>
      <w:r>
        <w:rPr>
          <w:color w:val="000000" w:themeColor="text1"/>
        </w:rPr>
        <w:instrText xml:space="preserve"> PAGEREF _Toc500700010 \h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14:paraId="6F18CC70">
      <w:pPr>
        <w:pStyle w:val="46"/>
        <w:spacing w:line="420" w:lineRule="exact"/>
        <w:rPr>
          <w:rFonts w:asciiTheme="minorHAnsi" w:hAnsiTheme="minorHAnsi" w:cstheme="minorBidi"/>
          <w:b w:val="0"/>
          <w:color w:val="000000" w:themeColor="text1"/>
          <w:sz w:val="21"/>
          <w:szCs w:val="22"/>
        </w:rPr>
      </w:pPr>
      <w:r>
        <w:fldChar w:fldCharType="begin"/>
      </w:r>
      <w:r>
        <w:instrText xml:space="preserve"> HYPERLINK \l "_Toc500700011" </w:instrText>
      </w:r>
      <w:r>
        <w:fldChar w:fldCharType="separate"/>
      </w:r>
      <w:r>
        <w:rPr>
          <w:rStyle w:val="118"/>
          <w:rFonts w:hint="eastAsia"/>
          <w:color w:val="000000" w:themeColor="text1"/>
        </w:rPr>
        <w:t>第十章</w:t>
      </w:r>
      <w:r>
        <w:rPr>
          <w:rStyle w:val="118"/>
          <w:color w:val="000000" w:themeColor="text1"/>
        </w:rPr>
        <w:t xml:space="preserve">  </w:t>
      </w:r>
      <w:r>
        <w:rPr>
          <w:rStyle w:val="118"/>
          <w:rFonts w:hint="eastAsia"/>
          <w:color w:val="000000" w:themeColor="text1"/>
        </w:rPr>
        <w:t>规划实施保障措施</w:t>
      </w:r>
      <w:r>
        <w:rPr>
          <w:color w:val="000000" w:themeColor="text1"/>
        </w:rPr>
        <w:tab/>
      </w:r>
      <w:r>
        <w:rPr>
          <w:color w:val="000000" w:themeColor="text1"/>
        </w:rPr>
        <w:fldChar w:fldCharType="begin"/>
      </w:r>
      <w:r>
        <w:rPr>
          <w:color w:val="000000" w:themeColor="text1"/>
        </w:rPr>
        <w:instrText xml:space="preserve"> PAGEREF _Toc500700011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14:paraId="0EAE1B4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"_Toc500700012" </w:instrText>
      </w:r>
      <w:r>
        <w:fldChar w:fldCharType="separate"/>
      </w:r>
      <w:r>
        <w:rPr>
          <w:rStyle w:val="118"/>
          <w:rFonts w:hint="eastAsia"/>
          <w:color w:val="000000" w:themeColor="text1"/>
        </w:rPr>
        <w:t>第一节</w:t>
      </w:r>
      <w:r>
        <w:rPr>
          <w:rStyle w:val="118"/>
          <w:color w:val="000000" w:themeColor="text1"/>
        </w:rPr>
        <w:t xml:space="preserve">  </w:t>
      </w:r>
      <w:r>
        <w:rPr>
          <w:rStyle w:val="118"/>
          <w:rFonts w:hint="eastAsia"/>
          <w:color w:val="000000" w:themeColor="text1"/>
        </w:rPr>
        <w:t>加强规划对土地利用的整体控制</w:t>
      </w:r>
      <w:r>
        <w:rPr>
          <w:color w:val="000000" w:themeColor="text1"/>
        </w:rPr>
        <w:tab/>
      </w:r>
      <w:r>
        <w:rPr>
          <w:color w:val="000000" w:themeColor="text1"/>
        </w:rPr>
        <w:fldChar w:fldCharType="begin"/>
      </w:r>
      <w:r>
        <w:rPr>
          <w:color w:val="000000" w:themeColor="text1"/>
        </w:rPr>
        <w:instrText xml:space="preserve"> PAGEREF _Toc500700012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14:paraId="025D76CA">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"_Toc500700013" </w:instrText>
      </w:r>
      <w:r>
        <w:fldChar w:fldCharType="separate"/>
      </w:r>
      <w:r>
        <w:rPr>
          <w:rStyle w:val="118"/>
          <w:rFonts w:hint="eastAsia"/>
          <w:color w:val="000000" w:themeColor="text1"/>
        </w:rPr>
        <w:t>第二节</w:t>
      </w:r>
      <w:r>
        <w:rPr>
          <w:rStyle w:val="118"/>
          <w:color w:val="000000" w:themeColor="text1"/>
        </w:rPr>
        <w:t xml:space="preserve">  </w:t>
      </w:r>
      <w:r>
        <w:rPr>
          <w:rStyle w:val="118"/>
          <w:rFonts w:hint="eastAsia"/>
          <w:color w:val="000000" w:themeColor="text1"/>
        </w:rPr>
        <w:t>健全规划实施的行政管理制度</w:t>
      </w:r>
      <w:r>
        <w:rPr>
          <w:color w:val="000000" w:themeColor="text1"/>
        </w:rPr>
        <w:tab/>
      </w:r>
      <w:r>
        <w:rPr>
          <w:color w:val="000000" w:themeColor="text1"/>
        </w:rPr>
        <w:fldChar w:fldCharType="begin"/>
      </w:r>
      <w:r>
        <w:rPr>
          <w:color w:val="000000" w:themeColor="text1"/>
        </w:rPr>
        <w:instrText xml:space="preserve"> PAGEREF _Toc500700013 \h </w:instrText>
      </w:r>
      <w:r>
        <w:rPr>
          <w:color w:val="000000" w:themeColor="text1"/>
        </w:rPr>
        <w:fldChar w:fldCharType="separate"/>
      </w:r>
      <w:r>
        <w:rPr>
          <w:color w:val="000000" w:themeColor="text1"/>
        </w:rPr>
        <w:t>54</w:t>
      </w:r>
      <w:r>
        <w:rPr>
          <w:color w:val="000000" w:themeColor="text1"/>
        </w:rPr>
        <w:fldChar w:fldCharType="end"/>
      </w:r>
      <w:r>
        <w:rPr>
          <w:color w:val="000000" w:themeColor="text1"/>
        </w:rPr>
        <w:fldChar w:fldCharType="end"/>
      </w:r>
    </w:p>
    <w:p w14:paraId="1C269B2F">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"_Toc500700014" </w:instrText>
      </w:r>
      <w:r>
        <w:fldChar w:fldCharType="separate"/>
      </w:r>
      <w:r>
        <w:rPr>
          <w:rStyle w:val="118"/>
          <w:rFonts w:hint="eastAsia"/>
          <w:color w:val="000000" w:themeColor="text1"/>
        </w:rPr>
        <w:t>第三节</w:t>
      </w:r>
      <w:r>
        <w:rPr>
          <w:rStyle w:val="118"/>
          <w:color w:val="000000" w:themeColor="text1"/>
        </w:rPr>
        <w:t xml:space="preserve">  </w:t>
      </w:r>
      <w:r>
        <w:rPr>
          <w:rStyle w:val="118"/>
          <w:rFonts w:hint="eastAsia"/>
          <w:color w:val="000000" w:themeColor="text1"/>
        </w:rPr>
        <w:t>健全和完善规划实施的经济措施</w:t>
      </w:r>
      <w:r>
        <w:rPr>
          <w:color w:val="000000" w:themeColor="text1"/>
        </w:rPr>
        <w:tab/>
      </w:r>
      <w:r>
        <w:rPr>
          <w:color w:val="000000" w:themeColor="text1"/>
        </w:rPr>
        <w:fldChar w:fldCharType="begin"/>
      </w:r>
      <w:r>
        <w:rPr>
          <w:color w:val="000000" w:themeColor="text1"/>
        </w:rPr>
        <w:instrText xml:space="preserve"> PAGEREF _Toc500700014 \h </w:instrText>
      </w:r>
      <w:r>
        <w:rPr>
          <w:color w:val="000000" w:themeColor="text1"/>
        </w:rPr>
        <w:fldChar w:fldCharType="separate"/>
      </w:r>
      <w:r>
        <w:rPr>
          <w:color w:val="000000" w:themeColor="text1"/>
        </w:rPr>
        <w:t>56</w:t>
      </w:r>
      <w:r>
        <w:rPr>
          <w:color w:val="000000" w:themeColor="text1"/>
        </w:rPr>
        <w:fldChar w:fldCharType="end"/>
      </w:r>
      <w:r>
        <w:rPr>
          <w:color w:val="000000" w:themeColor="text1"/>
        </w:rPr>
        <w:fldChar w:fldCharType="end"/>
      </w:r>
    </w:p>
    <w:p w14:paraId="18695D28">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"_Toc500700015" </w:instrText>
      </w:r>
      <w:r>
        <w:fldChar w:fldCharType="separate"/>
      </w:r>
      <w:r>
        <w:rPr>
          <w:rStyle w:val="118"/>
          <w:rFonts w:hint="eastAsia"/>
          <w:color w:val="000000" w:themeColor="text1"/>
        </w:rPr>
        <w:t>第四节</w:t>
      </w:r>
      <w:r>
        <w:rPr>
          <w:rStyle w:val="118"/>
          <w:color w:val="000000" w:themeColor="text1"/>
        </w:rPr>
        <w:t xml:space="preserve">  </w:t>
      </w:r>
      <w:r>
        <w:rPr>
          <w:rStyle w:val="118"/>
          <w:rFonts w:hint="eastAsia"/>
          <w:color w:val="000000" w:themeColor="text1"/>
        </w:rPr>
        <w:t>加强和改进规划实施的技术手段</w:t>
      </w:r>
      <w:r>
        <w:rPr>
          <w:color w:val="000000" w:themeColor="text1"/>
        </w:rPr>
        <w:tab/>
      </w:r>
      <w:r>
        <w:rPr>
          <w:color w:val="000000" w:themeColor="text1"/>
        </w:rPr>
        <w:fldChar w:fldCharType="begin"/>
      </w:r>
      <w:r>
        <w:rPr>
          <w:color w:val="000000" w:themeColor="text1"/>
        </w:rPr>
        <w:instrText xml:space="preserve"> PAGEREF _Toc500700015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14:paraId="2227CF1E">
      <w:pPr>
        <w:pStyle w:val="52"/>
        <w:spacing w:line="420" w:lineRule="exact"/>
        <w:ind w:firstLine="480"/>
        <w:rPr>
          <w:rFonts w:asciiTheme="minorHAnsi" w:hAnsiTheme="minorHAnsi" w:cstheme="minorBidi"/>
          <w:color w:val="000000" w:themeColor="text1"/>
          <w:sz w:val="21"/>
          <w:szCs w:val="22"/>
        </w:rPr>
      </w:pPr>
      <w:r>
        <w:fldChar w:fldCharType="begin"/>
      </w:r>
      <w:r>
        <w:instrText xml:space="preserve"> HYPERLINK \l "_Toc500700016" </w:instrText>
      </w:r>
      <w:r>
        <w:fldChar w:fldCharType="separate"/>
      </w:r>
      <w:r>
        <w:rPr>
          <w:rStyle w:val="118"/>
          <w:rFonts w:hint="eastAsia"/>
          <w:color w:val="000000" w:themeColor="text1"/>
        </w:rPr>
        <w:t>第五节</w:t>
      </w:r>
      <w:r>
        <w:rPr>
          <w:rStyle w:val="118"/>
          <w:color w:val="000000" w:themeColor="text1"/>
        </w:rPr>
        <w:t xml:space="preserve">  </w:t>
      </w:r>
      <w:r>
        <w:rPr>
          <w:rStyle w:val="118"/>
          <w:rFonts w:hint="eastAsia"/>
          <w:color w:val="000000" w:themeColor="text1"/>
        </w:rPr>
        <w:t>提高规划管理的社会公众参与程度</w:t>
      </w:r>
      <w:r>
        <w:rPr>
          <w:color w:val="000000" w:themeColor="text1"/>
        </w:rPr>
        <w:tab/>
      </w:r>
      <w:r>
        <w:rPr>
          <w:color w:val="000000" w:themeColor="text1"/>
        </w:rPr>
        <w:fldChar w:fldCharType="begin"/>
      </w:r>
      <w:r>
        <w:rPr>
          <w:color w:val="000000" w:themeColor="text1"/>
        </w:rPr>
        <w:instrText xml:space="preserve"> PAGEREF _Toc500700016 \h </w:instrText>
      </w:r>
      <w:r>
        <w:rPr>
          <w:color w:val="000000" w:themeColor="text1"/>
        </w:rPr>
        <w:fldChar w:fldCharType="separate"/>
      </w:r>
      <w:r>
        <w:rPr>
          <w:color w:val="000000" w:themeColor="text1"/>
        </w:rPr>
        <w:t>57</w:t>
      </w:r>
      <w:r>
        <w:rPr>
          <w:color w:val="000000" w:themeColor="text1"/>
        </w:rPr>
        <w:fldChar w:fldCharType="end"/>
      </w:r>
      <w:r>
        <w:rPr>
          <w:color w:val="000000" w:themeColor="text1"/>
        </w:rPr>
        <w:fldChar w:fldCharType="end"/>
      </w:r>
    </w:p>
    <w:p w14:paraId="2ACDD839">
      <w:pPr>
        <w:spacing w:line="440" w:lineRule="exact"/>
        <w:ind w:firstLine="0" w:firstLineChars="0"/>
        <w:rPr>
          <w:b/>
          <w:color w:val="000000" w:themeColor="text1"/>
        </w:rPr>
      </w:pPr>
      <w:r>
        <w:rPr>
          <w:color w:val="000000" w:themeColor="text1"/>
        </w:rPr>
        <w:fldChar w:fldCharType="end"/>
      </w:r>
      <w:r>
        <w:rPr>
          <w:b/>
          <w:color w:val="000000" w:themeColor="text1"/>
        </w:rPr>
        <w:t>附表</w:t>
      </w:r>
    </w:p>
    <w:p w14:paraId="5CF7EC39">
      <w:pPr>
        <w:spacing w:line="440" w:lineRule="exact"/>
        <w:ind w:firstLine="480"/>
        <w:rPr>
          <w:color w:val="000000" w:themeColor="text1"/>
        </w:rPr>
      </w:pPr>
      <w:r>
        <w:rPr>
          <w:color w:val="000000" w:themeColor="text1"/>
        </w:rPr>
        <w:t>附表1  昌吉州土地利用总体规划主要调控指标表</w:t>
      </w:r>
    </w:p>
    <w:p w14:paraId="68023D2D">
      <w:pPr>
        <w:spacing w:line="440" w:lineRule="exact"/>
        <w:ind w:firstLine="480"/>
        <w:rPr>
          <w:color w:val="000000" w:themeColor="text1"/>
        </w:rPr>
      </w:pPr>
      <w:r>
        <w:rPr>
          <w:color w:val="000000" w:themeColor="text1"/>
        </w:rPr>
        <w:t>附表</w:t>
      </w:r>
      <w:r>
        <w:rPr>
          <w:rFonts w:hint="eastAsia"/>
          <w:color w:val="000000" w:themeColor="text1"/>
        </w:rPr>
        <w:t>2</w:t>
      </w:r>
      <w:r>
        <w:rPr>
          <w:color w:val="000000" w:themeColor="text1"/>
        </w:rPr>
        <w:t xml:space="preserve">  昌吉州各县（市）耕地保有量、基本农田保护面积指标表</w:t>
      </w:r>
    </w:p>
    <w:p w14:paraId="43D820B5">
      <w:pPr>
        <w:spacing w:line="440" w:lineRule="exact"/>
        <w:ind w:firstLine="480"/>
        <w:rPr>
          <w:color w:val="000000" w:themeColor="text1"/>
        </w:rPr>
      </w:pPr>
      <w:r>
        <w:rPr>
          <w:color w:val="000000" w:themeColor="text1"/>
        </w:rPr>
        <w:t>附表</w:t>
      </w:r>
      <w:r>
        <w:rPr>
          <w:rFonts w:hint="eastAsia"/>
          <w:color w:val="000000" w:themeColor="text1"/>
        </w:rPr>
        <w:t>3</w:t>
      </w:r>
      <w:r>
        <w:rPr>
          <w:color w:val="000000" w:themeColor="text1"/>
        </w:rPr>
        <w:t xml:space="preserve">  昌吉州土地利用结构调整表</w:t>
      </w:r>
    </w:p>
    <w:p w14:paraId="1AB9BFD9">
      <w:pPr>
        <w:spacing w:line="440" w:lineRule="exact"/>
        <w:ind w:firstLine="480"/>
        <w:rPr>
          <w:color w:val="000000" w:themeColor="text1"/>
        </w:rPr>
      </w:pPr>
      <w:r>
        <w:rPr>
          <w:color w:val="000000" w:themeColor="text1"/>
        </w:rPr>
        <w:t>附表4  昌吉州各县（市）新增建设用地指标表</w:t>
      </w:r>
    </w:p>
    <w:p w14:paraId="18168740">
      <w:pPr>
        <w:spacing w:line="440" w:lineRule="exact"/>
        <w:ind w:firstLine="480"/>
        <w:rPr>
          <w:color w:val="000000" w:themeColor="text1"/>
        </w:rPr>
      </w:pPr>
      <w:r>
        <w:rPr>
          <w:color w:val="000000" w:themeColor="text1"/>
        </w:rPr>
        <w:t>附表5  昌吉州土地整治、高标准农田建设、补充耕地指标安排表</w:t>
      </w:r>
    </w:p>
    <w:p w14:paraId="68856962">
      <w:pPr>
        <w:spacing w:line="440" w:lineRule="exact"/>
        <w:ind w:firstLine="480"/>
        <w:rPr>
          <w:color w:val="000000" w:themeColor="text1"/>
        </w:rPr>
      </w:pPr>
      <w:r>
        <w:rPr>
          <w:color w:val="000000" w:themeColor="text1"/>
        </w:rPr>
        <w:t>附表</w:t>
      </w:r>
      <w:r>
        <w:rPr>
          <w:rFonts w:hint="eastAsia"/>
          <w:color w:val="000000" w:themeColor="text1"/>
        </w:rPr>
        <w:t>6</w:t>
      </w:r>
      <w:r>
        <w:rPr>
          <w:color w:val="000000" w:themeColor="text1"/>
        </w:rPr>
        <w:t xml:space="preserve">  昌吉州土地整治</w:t>
      </w:r>
      <w:r>
        <w:rPr>
          <w:rFonts w:hint="eastAsia"/>
          <w:color w:val="000000" w:themeColor="text1"/>
        </w:rPr>
        <w:t>重点</w:t>
      </w:r>
      <w:r>
        <w:rPr>
          <w:color w:val="000000" w:themeColor="text1"/>
        </w:rPr>
        <w:t>项目安排</w:t>
      </w:r>
      <w:r>
        <w:rPr>
          <w:rFonts w:hint="eastAsia"/>
          <w:color w:val="000000" w:themeColor="text1"/>
        </w:rPr>
        <w:t>汇总</w:t>
      </w:r>
      <w:r>
        <w:rPr>
          <w:color w:val="000000" w:themeColor="text1"/>
        </w:rPr>
        <w:t>表</w:t>
      </w:r>
    </w:p>
    <w:p w14:paraId="65AC68C2">
      <w:pPr>
        <w:spacing w:line="440" w:lineRule="exact"/>
        <w:ind w:firstLine="480"/>
        <w:rPr>
          <w:color w:val="000000" w:themeColor="text1"/>
        </w:rPr>
      </w:pPr>
      <w:r>
        <w:rPr>
          <w:color w:val="000000" w:themeColor="text1"/>
        </w:rPr>
        <w:t>附表</w:t>
      </w:r>
      <w:r>
        <w:rPr>
          <w:rFonts w:hint="eastAsia"/>
          <w:color w:val="000000" w:themeColor="text1"/>
        </w:rPr>
        <w:t>7</w:t>
      </w:r>
      <w:r>
        <w:rPr>
          <w:color w:val="000000" w:themeColor="text1"/>
        </w:rPr>
        <w:t xml:space="preserve">  昌吉州土地利用功能分区表</w:t>
      </w:r>
    </w:p>
    <w:p w14:paraId="24E04F2B">
      <w:pPr>
        <w:spacing w:line="440" w:lineRule="exact"/>
        <w:ind w:firstLine="480"/>
        <w:rPr>
          <w:color w:val="000000" w:themeColor="text1"/>
        </w:rPr>
      </w:pPr>
      <w:r>
        <w:rPr>
          <w:color w:val="000000" w:themeColor="text1"/>
        </w:rPr>
        <w:t>附表</w:t>
      </w:r>
      <w:r>
        <w:rPr>
          <w:rFonts w:hint="eastAsia"/>
          <w:color w:val="000000" w:themeColor="text1"/>
        </w:rPr>
        <w:t>8</w:t>
      </w:r>
      <w:r>
        <w:rPr>
          <w:color w:val="000000" w:themeColor="text1"/>
        </w:rPr>
        <w:t xml:space="preserve">  昌吉州重点建设项目用地规划表</w:t>
      </w:r>
    </w:p>
    <w:p w14:paraId="6A45F8CA">
      <w:pPr>
        <w:spacing w:line="440" w:lineRule="exact"/>
        <w:ind w:firstLine="480"/>
        <w:rPr>
          <w:color w:val="000000" w:themeColor="text1"/>
        </w:rPr>
      </w:pPr>
      <w:r>
        <w:rPr>
          <w:color w:val="000000" w:themeColor="text1"/>
        </w:rPr>
        <w:t>附表</w:t>
      </w:r>
      <w:r>
        <w:rPr>
          <w:rFonts w:hint="eastAsia"/>
          <w:color w:val="000000" w:themeColor="text1"/>
        </w:rPr>
        <w:t>9</w:t>
      </w:r>
      <w:r>
        <w:rPr>
          <w:color w:val="000000" w:themeColor="text1"/>
        </w:rPr>
        <w:t xml:space="preserve">  昌吉州中心城区建设用地管制分区表</w:t>
      </w:r>
    </w:p>
    <w:p w14:paraId="66D48DD7">
      <w:pPr>
        <w:spacing w:line="440" w:lineRule="exact"/>
        <w:ind w:firstLine="480"/>
        <w:rPr>
          <w:color w:val="000000" w:themeColor="text1"/>
        </w:rPr>
      </w:pPr>
      <w:r>
        <w:rPr>
          <w:color w:val="000000" w:themeColor="text1"/>
        </w:rPr>
        <w:t>附表</w:t>
      </w:r>
      <w:r>
        <w:rPr>
          <w:rFonts w:hint="eastAsia"/>
          <w:color w:val="000000" w:themeColor="text1"/>
        </w:rPr>
        <w:t>10</w:t>
      </w:r>
      <w:r>
        <w:rPr>
          <w:color w:val="000000" w:themeColor="text1"/>
        </w:rPr>
        <w:t xml:space="preserve">  昌吉州</w:t>
      </w:r>
      <w:r>
        <w:rPr>
          <w:rFonts w:hint="eastAsia"/>
          <w:color w:val="000000" w:themeColor="text1"/>
        </w:rPr>
        <w:t>建设用地管制</w:t>
      </w:r>
      <w:r>
        <w:rPr>
          <w:color w:val="000000" w:themeColor="text1"/>
        </w:rPr>
        <w:t>分区表</w:t>
      </w:r>
    </w:p>
    <w:p w14:paraId="09D43C28">
      <w:pPr>
        <w:spacing w:line="440" w:lineRule="exact"/>
        <w:ind w:firstLine="480"/>
        <w:rPr>
          <w:color w:val="000000" w:themeColor="text1"/>
        </w:rPr>
      </w:pPr>
      <w:r>
        <w:rPr>
          <w:rFonts w:hint="eastAsia"/>
          <w:color w:val="000000" w:themeColor="text1"/>
        </w:rPr>
        <w:t>附表11  2014年昌吉州土地利用现状面积表</w:t>
      </w:r>
    </w:p>
    <w:p w14:paraId="2F53C858">
      <w:pPr>
        <w:spacing w:line="440" w:lineRule="exact"/>
        <w:ind w:firstLine="480"/>
        <w:rPr>
          <w:color w:val="000000" w:themeColor="text1"/>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start="0"/>
          <w:cols w:space="720" w:num="1"/>
          <w:docGrid w:linePitch="381" w:charSpace="0"/>
        </w:sectPr>
      </w:pPr>
    </w:p>
    <w:p w14:paraId="2AAF651E">
      <w:pPr>
        <w:pStyle w:val="2"/>
        <w:pageBreakBefore/>
        <w:spacing w:line="600" w:lineRule="exact"/>
        <w:rPr>
          <w:rFonts w:cs="Times New Roman"/>
          <w:color w:val="000000" w:themeColor="text1"/>
        </w:rPr>
      </w:pPr>
      <w:bookmarkStart w:id="1" w:name="_Toc288566638"/>
      <w:bookmarkStart w:id="2" w:name="_Toc500699968"/>
      <w:r>
        <w:rPr>
          <w:rFonts w:cs="Times New Roman"/>
          <w:color w:val="000000" w:themeColor="text1"/>
        </w:rPr>
        <w:t>第一章  总</w:t>
      </w:r>
      <w:r>
        <w:rPr>
          <w:rFonts w:hint="eastAsia" w:cs="Times New Roman"/>
          <w:color w:val="000000" w:themeColor="text1"/>
        </w:rPr>
        <w:t xml:space="preserve">  </w:t>
      </w:r>
      <w:r>
        <w:rPr>
          <w:rFonts w:cs="Times New Roman"/>
          <w:color w:val="000000" w:themeColor="text1"/>
        </w:rPr>
        <w:t>则</w:t>
      </w:r>
      <w:bookmarkEnd w:id="0"/>
      <w:bookmarkEnd w:id="1"/>
      <w:bookmarkEnd w:id="2"/>
    </w:p>
    <w:p w14:paraId="525E229F">
      <w:pPr>
        <w:ind w:firstLine="480"/>
        <w:rPr>
          <w:color w:val="000000" w:themeColor="text1"/>
        </w:rPr>
      </w:pPr>
      <w:r>
        <w:rPr>
          <w:color w:val="000000" w:themeColor="text1"/>
        </w:rPr>
        <w:t>土地是民生之本，发展之基，全面深化改革，加强管理，合理开发利用土地资源，对建设团结和谐、繁荣富裕、文明进步、安居乐业的社会主义新疆具有重要意义。为强化土地用途管制、落实土地宏观调控政策、促进经济平稳较快发展提供有效的土地保障和服务，必须坚持“创新、协调、绿色、开放、共享”的发展理念，坚持切实保护耕地和节约集约利用土地资源的基本国策，以转变土地资源开发利用方式为主线，实行最严格的土地用途管制，切实保护耕地，节约集约用地，提高土地资源综合利用效率。科学有效地保障经济社会发展，大力推进新型城镇化、新型工业化、农牧业现代化、信息化和基础设施现代化“五化”同步发展，以土地资源的可持续开发利用，促进人口、资源、环境与经济社会全面、协调、可持续发展。</w:t>
      </w:r>
    </w:p>
    <w:p w14:paraId="5D3BA62E">
      <w:pPr>
        <w:pStyle w:val="4"/>
        <w:spacing w:before="120" w:after="120"/>
        <w:rPr>
          <w:color w:val="000000" w:themeColor="text1"/>
        </w:rPr>
      </w:pPr>
      <w:bookmarkStart w:id="3" w:name="_Toc500699969"/>
      <w:bookmarkStart w:id="4" w:name="_Toc280805225"/>
      <w:r>
        <w:rPr>
          <w:color w:val="000000" w:themeColor="text1"/>
        </w:rPr>
        <w:t>第一节  规划目的</w:t>
      </w:r>
      <w:bookmarkEnd w:id="3"/>
    </w:p>
    <w:p w14:paraId="018533FD">
      <w:pPr>
        <w:ind w:firstLine="480"/>
        <w:rPr>
          <w:color w:val="000000" w:themeColor="text1"/>
        </w:rPr>
      </w:pPr>
      <w:r>
        <w:rPr>
          <w:color w:val="000000" w:themeColor="text1"/>
        </w:rPr>
        <w:t>土地利用总体规划是为科学合理地开发利用土地资源，加强政府对土地的宏观调控，正确处理保护耕地和经济建设的关系，实现耕地总量动态平衡，促进经济、社会持续、稳定、协调发展的纲领性文件。</w:t>
      </w:r>
    </w:p>
    <w:p w14:paraId="0A8CC467">
      <w:pPr>
        <w:ind w:firstLine="480"/>
        <w:rPr>
          <w:color w:val="000000" w:themeColor="text1"/>
        </w:rPr>
      </w:pPr>
      <w:r>
        <w:rPr>
          <w:color w:val="000000" w:themeColor="text1"/>
        </w:rPr>
        <w:t>《昌吉回族自治州土地利用总体规划（2010—2020年）</w:t>
      </w:r>
      <w:r>
        <w:rPr>
          <w:rFonts w:hint="eastAsia"/>
          <w:color w:val="000000" w:themeColor="text1"/>
        </w:rPr>
        <w:t>调整完善</w:t>
      </w:r>
      <w:r>
        <w:rPr>
          <w:color w:val="000000" w:themeColor="text1"/>
        </w:rPr>
        <w:t>》主要阐明规划期内土地利用基本方针，落实自治区下达的各项规划任务，确定规划目标和主要控制指标，制定土地空间管制措施，提出规划目标实现的保障措施，旨在引导全州合理利用和保护土地资源，控制建设用地合理增长，优化土地利用结构，调整土地利用布局，为国民经济和社会全面、协调、可持续发展提供用地保障，编制本规划。</w:t>
      </w:r>
    </w:p>
    <w:p w14:paraId="5B9A0EC6">
      <w:pPr>
        <w:pStyle w:val="4"/>
        <w:spacing w:before="120" w:after="120"/>
        <w:rPr>
          <w:color w:val="000000" w:themeColor="text1"/>
        </w:rPr>
      </w:pPr>
      <w:bookmarkStart w:id="5" w:name="_Toc500699970"/>
      <w:bookmarkStart w:id="6" w:name="_Toc335901895"/>
      <w:r>
        <w:rPr>
          <w:color w:val="000000" w:themeColor="text1"/>
        </w:rPr>
        <w:t>第二节  规划任务</w:t>
      </w:r>
      <w:bookmarkEnd w:id="5"/>
      <w:bookmarkEnd w:id="6"/>
    </w:p>
    <w:p w14:paraId="0111E5CF">
      <w:pPr>
        <w:ind w:firstLine="480"/>
        <w:rPr>
          <w:color w:val="000000" w:themeColor="text1"/>
        </w:rPr>
      </w:pPr>
      <w:r>
        <w:rPr>
          <w:rFonts w:hint="eastAsia"/>
          <w:color w:val="000000" w:themeColor="text1"/>
        </w:rPr>
        <w:t>一、</w:t>
      </w:r>
      <w:r>
        <w:rPr>
          <w:color w:val="000000" w:themeColor="text1"/>
        </w:rPr>
        <w:t>落实自治区下达昌吉州的土地利用总体规划指标；</w:t>
      </w:r>
    </w:p>
    <w:p w14:paraId="3008ADCB">
      <w:pPr>
        <w:ind w:firstLine="480"/>
        <w:rPr>
          <w:color w:val="000000" w:themeColor="text1"/>
        </w:rPr>
      </w:pPr>
      <w:r>
        <w:rPr>
          <w:rFonts w:hint="eastAsia"/>
          <w:color w:val="000000" w:themeColor="text1"/>
        </w:rPr>
        <w:t>二、</w:t>
      </w:r>
      <w:r>
        <w:rPr>
          <w:color w:val="000000" w:themeColor="text1"/>
        </w:rPr>
        <w:t>研究制定规划期土地利用的目标，确定各类农用地、建设用地的调控指标；</w:t>
      </w:r>
    </w:p>
    <w:p w14:paraId="004EF945">
      <w:pPr>
        <w:ind w:firstLine="480"/>
        <w:rPr>
          <w:color w:val="000000" w:themeColor="text1"/>
        </w:rPr>
      </w:pPr>
      <w:r>
        <w:rPr>
          <w:rFonts w:hint="eastAsia"/>
          <w:color w:val="000000" w:themeColor="text1"/>
        </w:rPr>
        <w:t>三、</w:t>
      </w:r>
      <w:r>
        <w:rPr>
          <w:color w:val="000000" w:themeColor="text1"/>
        </w:rPr>
        <w:t>从空间和时间上统筹安排各业、各类用地规模，调整土地利用结构和布局；</w:t>
      </w:r>
    </w:p>
    <w:p w14:paraId="2EEB1472">
      <w:pPr>
        <w:ind w:firstLine="480"/>
        <w:rPr>
          <w:color w:val="000000" w:themeColor="text1"/>
        </w:rPr>
      </w:pPr>
      <w:r>
        <w:rPr>
          <w:rFonts w:hint="eastAsia"/>
          <w:color w:val="000000" w:themeColor="text1"/>
        </w:rPr>
        <w:t>四、</w:t>
      </w:r>
      <w:r>
        <w:rPr>
          <w:color w:val="000000" w:themeColor="text1"/>
        </w:rPr>
        <w:t>盘活存量建设用地，充分利用未利用地和工矿废弃地，拓展建设用地供给空间和提高建设用地集约利用水平；</w:t>
      </w:r>
    </w:p>
    <w:p w14:paraId="2632C389">
      <w:pPr>
        <w:ind w:firstLine="480"/>
        <w:rPr>
          <w:color w:val="000000" w:themeColor="text1"/>
        </w:rPr>
      </w:pPr>
      <w:r>
        <w:rPr>
          <w:rFonts w:hint="eastAsia"/>
          <w:color w:val="000000" w:themeColor="text1"/>
        </w:rPr>
        <w:t>五、</w:t>
      </w:r>
      <w:r>
        <w:rPr>
          <w:color w:val="000000" w:themeColor="text1"/>
        </w:rPr>
        <w:t>划分土地功能区，落实建设用地空间管制，明确管制规则；</w:t>
      </w:r>
    </w:p>
    <w:p w14:paraId="0051320D">
      <w:pPr>
        <w:ind w:firstLine="480"/>
        <w:rPr>
          <w:color w:val="000000" w:themeColor="text1"/>
        </w:rPr>
      </w:pPr>
      <w:r>
        <w:rPr>
          <w:rFonts w:hint="eastAsia"/>
          <w:color w:val="000000" w:themeColor="text1"/>
        </w:rPr>
        <w:t>六、</w:t>
      </w:r>
      <w:r>
        <w:rPr>
          <w:color w:val="000000" w:themeColor="text1"/>
        </w:rPr>
        <w:t>确定土地整治的规模、范围和重点区域；</w:t>
      </w:r>
    </w:p>
    <w:p w14:paraId="182D0620">
      <w:pPr>
        <w:ind w:firstLine="480"/>
        <w:rPr>
          <w:color w:val="000000" w:themeColor="text1"/>
        </w:rPr>
      </w:pPr>
      <w:r>
        <w:rPr>
          <w:rFonts w:hint="eastAsia"/>
          <w:color w:val="000000" w:themeColor="text1"/>
        </w:rPr>
        <w:t>七、</w:t>
      </w:r>
      <w:r>
        <w:rPr>
          <w:color w:val="000000" w:themeColor="text1"/>
        </w:rPr>
        <w:t>分解下达各县（市）土地利用调控指标；</w:t>
      </w:r>
    </w:p>
    <w:p w14:paraId="3D0D7D2A">
      <w:pPr>
        <w:ind w:firstLine="480"/>
        <w:rPr>
          <w:color w:val="000000" w:themeColor="text1"/>
        </w:rPr>
      </w:pPr>
      <w:r>
        <w:rPr>
          <w:rFonts w:hint="eastAsia"/>
          <w:color w:val="000000" w:themeColor="text1"/>
        </w:rPr>
        <w:t>八、</w:t>
      </w:r>
      <w:r>
        <w:rPr>
          <w:color w:val="000000" w:themeColor="text1"/>
        </w:rPr>
        <w:t>制定实施规划的</w:t>
      </w:r>
      <w:r>
        <w:rPr>
          <w:rFonts w:hint="eastAsia"/>
          <w:color w:val="000000" w:themeColor="text1"/>
        </w:rPr>
        <w:t>保障</w:t>
      </w:r>
      <w:r>
        <w:rPr>
          <w:color w:val="000000" w:themeColor="text1"/>
        </w:rPr>
        <w:t>措施。</w:t>
      </w:r>
    </w:p>
    <w:p w14:paraId="1E27C6AE">
      <w:pPr>
        <w:pStyle w:val="4"/>
        <w:spacing w:before="120" w:after="120"/>
        <w:rPr>
          <w:color w:val="000000" w:themeColor="text1"/>
        </w:rPr>
      </w:pPr>
      <w:bookmarkStart w:id="7" w:name="_Toc500699971"/>
      <w:bookmarkStart w:id="8" w:name="_Toc280805223"/>
      <w:bookmarkStart w:id="9" w:name="_Toc335901896"/>
      <w:bookmarkStart w:id="10" w:name="_Toc288566640"/>
      <w:r>
        <w:rPr>
          <w:color w:val="000000" w:themeColor="text1"/>
        </w:rPr>
        <w:t>第三节  规划依据</w:t>
      </w:r>
      <w:bookmarkEnd w:id="7"/>
      <w:bookmarkEnd w:id="8"/>
      <w:bookmarkEnd w:id="9"/>
      <w:bookmarkEnd w:id="10"/>
    </w:p>
    <w:p w14:paraId="24F3CB44">
      <w:pPr>
        <w:ind w:firstLine="480"/>
        <w:rPr>
          <w:color w:val="000000" w:themeColor="text1"/>
        </w:rPr>
      </w:pPr>
      <w:bookmarkStart w:id="11" w:name="_Toc280805224"/>
      <w:bookmarkStart w:id="12" w:name="_Toc288566641"/>
      <w:r>
        <w:rPr>
          <w:color w:val="000000" w:themeColor="text1"/>
        </w:rPr>
        <w:t>规划编制的主要依据为：</w:t>
      </w:r>
    </w:p>
    <w:p w14:paraId="1A04E45F">
      <w:pPr>
        <w:ind w:firstLine="480"/>
        <w:rPr>
          <w:color w:val="000000" w:themeColor="text1"/>
        </w:rPr>
      </w:pPr>
      <w:r>
        <w:rPr>
          <w:rFonts w:hint="eastAsia"/>
          <w:color w:val="000000" w:themeColor="text1"/>
        </w:rPr>
        <w:t>一、</w:t>
      </w:r>
      <w:r>
        <w:rPr>
          <w:color w:val="000000" w:themeColor="text1"/>
        </w:rPr>
        <w:t>《中华人民共和国土地管理法》；</w:t>
      </w:r>
    </w:p>
    <w:p w14:paraId="021F58C8">
      <w:pPr>
        <w:ind w:firstLine="480"/>
        <w:rPr>
          <w:color w:val="000000" w:themeColor="text1"/>
        </w:rPr>
      </w:pPr>
      <w:r>
        <w:rPr>
          <w:rFonts w:hint="eastAsia"/>
          <w:color w:val="000000" w:themeColor="text1"/>
        </w:rPr>
        <w:t>二、</w:t>
      </w:r>
      <w:r>
        <w:rPr>
          <w:color w:val="000000" w:themeColor="text1"/>
        </w:rPr>
        <w:t>《中华人民共和国城乡规划法》；</w:t>
      </w:r>
    </w:p>
    <w:p w14:paraId="5F4A15EA">
      <w:pPr>
        <w:ind w:firstLine="480"/>
        <w:rPr>
          <w:color w:val="000000" w:themeColor="text1"/>
        </w:rPr>
      </w:pPr>
      <w:r>
        <w:rPr>
          <w:rFonts w:hint="eastAsia"/>
          <w:color w:val="000000" w:themeColor="text1"/>
        </w:rPr>
        <w:t>三</w:t>
      </w:r>
      <w:r>
        <w:rPr>
          <w:color w:val="000000" w:themeColor="text1"/>
        </w:rPr>
        <w:t>、《中华人民共和国环境保护法》；</w:t>
      </w:r>
    </w:p>
    <w:p w14:paraId="3A61AA08">
      <w:pPr>
        <w:ind w:firstLine="480"/>
        <w:rPr>
          <w:color w:val="000000" w:themeColor="text1"/>
        </w:rPr>
      </w:pPr>
      <w:r>
        <w:rPr>
          <w:rFonts w:hint="eastAsia"/>
          <w:color w:val="000000" w:themeColor="text1"/>
        </w:rPr>
        <w:t>四</w:t>
      </w:r>
      <w:r>
        <w:rPr>
          <w:color w:val="000000" w:themeColor="text1"/>
        </w:rPr>
        <w:t>、《中华人民共和国水法》；</w:t>
      </w:r>
    </w:p>
    <w:p w14:paraId="3A6F890C">
      <w:pPr>
        <w:ind w:firstLine="480"/>
        <w:rPr>
          <w:color w:val="000000" w:themeColor="text1"/>
        </w:rPr>
      </w:pPr>
      <w:r>
        <w:rPr>
          <w:rFonts w:hint="eastAsia"/>
          <w:color w:val="000000" w:themeColor="text1"/>
        </w:rPr>
        <w:t>五</w:t>
      </w:r>
      <w:r>
        <w:rPr>
          <w:color w:val="000000" w:themeColor="text1"/>
        </w:rPr>
        <w:t>、</w:t>
      </w:r>
      <w:r>
        <w:rPr>
          <w:rFonts w:hint="eastAsia"/>
          <w:color w:val="000000" w:themeColor="text1"/>
          <w:lang w:eastAsia="zh-CN"/>
        </w:rPr>
        <w:t>《中华人民共和国水土保持法》</w:t>
      </w:r>
      <w:r>
        <w:rPr>
          <w:color w:val="000000" w:themeColor="text1"/>
        </w:rPr>
        <w:t>；</w:t>
      </w:r>
    </w:p>
    <w:p w14:paraId="104D3863">
      <w:pPr>
        <w:ind w:firstLine="480"/>
        <w:rPr>
          <w:color w:val="000000" w:themeColor="text1"/>
        </w:rPr>
      </w:pPr>
      <w:r>
        <w:rPr>
          <w:rFonts w:hint="eastAsia"/>
          <w:color w:val="000000" w:themeColor="text1"/>
        </w:rPr>
        <w:t>六</w:t>
      </w:r>
      <w:r>
        <w:rPr>
          <w:color w:val="000000" w:themeColor="text1"/>
        </w:rPr>
        <w:t>、《中华人民共和国基本农田保护条例》；</w:t>
      </w:r>
    </w:p>
    <w:p w14:paraId="375F268A">
      <w:pPr>
        <w:ind w:firstLine="480"/>
        <w:rPr>
          <w:color w:val="000000" w:themeColor="text1"/>
        </w:rPr>
      </w:pPr>
      <w:r>
        <w:rPr>
          <w:rFonts w:hint="eastAsia"/>
          <w:color w:val="000000" w:themeColor="text1"/>
        </w:rPr>
        <w:t>七、</w:t>
      </w:r>
      <w:r>
        <w:rPr>
          <w:color w:val="000000" w:themeColor="text1"/>
        </w:rPr>
        <w:t>《中华人民共和国森林法》；</w:t>
      </w:r>
    </w:p>
    <w:p w14:paraId="5CCB3E61">
      <w:pPr>
        <w:ind w:firstLine="480"/>
        <w:rPr>
          <w:color w:val="000000" w:themeColor="text1"/>
        </w:rPr>
      </w:pPr>
      <w:r>
        <w:rPr>
          <w:rFonts w:hint="eastAsia"/>
          <w:color w:val="000000" w:themeColor="text1"/>
        </w:rPr>
        <w:t>八</w:t>
      </w:r>
      <w:r>
        <w:rPr>
          <w:color w:val="000000" w:themeColor="text1"/>
        </w:rPr>
        <w:t>、《中华人民共和国草原法》</w:t>
      </w:r>
    </w:p>
    <w:p w14:paraId="5AD05DEA">
      <w:pPr>
        <w:ind w:firstLine="480"/>
        <w:rPr>
          <w:color w:val="000000" w:themeColor="text1"/>
        </w:rPr>
      </w:pPr>
      <w:r>
        <w:rPr>
          <w:rFonts w:hint="eastAsia"/>
          <w:color w:val="000000" w:themeColor="text1"/>
        </w:rPr>
        <w:t>九</w:t>
      </w:r>
      <w:r>
        <w:rPr>
          <w:color w:val="000000" w:themeColor="text1"/>
        </w:rPr>
        <w:t>、《中华人民共和国土地管理法实施条例》；</w:t>
      </w:r>
    </w:p>
    <w:p w14:paraId="29FE9980">
      <w:pPr>
        <w:ind w:firstLine="480"/>
        <w:rPr>
          <w:color w:val="000000" w:themeColor="text1"/>
        </w:rPr>
      </w:pPr>
      <w:r>
        <w:rPr>
          <w:rFonts w:hint="eastAsia"/>
          <w:color w:val="000000" w:themeColor="text1"/>
        </w:rPr>
        <w:t>十</w:t>
      </w:r>
      <w:r>
        <w:rPr>
          <w:color w:val="000000" w:themeColor="text1"/>
        </w:rPr>
        <w:t>、《国务院关于深化改革严格土地管理的决定》（国发[2004]28号）；</w:t>
      </w:r>
    </w:p>
    <w:p w14:paraId="69B5DE05">
      <w:pPr>
        <w:ind w:firstLine="480"/>
        <w:rPr>
          <w:color w:val="000000" w:themeColor="text1"/>
        </w:rPr>
      </w:pPr>
      <w:r>
        <w:rPr>
          <w:rFonts w:hint="eastAsia"/>
          <w:color w:val="000000" w:themeColor="text1"/>
        </w:rPr>
        <w:t>十一</w:t>
      </w:r>
      <w:r>
        <w:rPr>
          <w:color w:val="000000" w:themeColor="text1"/>
        </w:rPr>
        <w:t>、《国务院关于促进节约集约用地的通知》（国发[2008]3号）；</w:t>
      </w:r>
    </w:p>
    <w:p w14:paraId="5C4B03FE">
      <w:pPr>
        <w:ind w:firstLine="480"/>
        <w:rPr>
          <w:color w:val="000000" w:themeColor="text1"/>
        </w:rPr>
      </w:pPr>
      <w:r>
        <w:rPr>
          <w:rFonts w:hint="eastAsia"/>
          <w:color w:val="000000" w:themeColor="text1"/>
        </w:rPr>
        <w:t>十二</w:t>
      </w:r>
      <w:r>
        <w:rPr>
          <w:color w:val="000000" w:themeColor="text1"/>
        </w:rPr>
        <w:t>、《土地利用总体规划编制审查办法》（国土资源部令第43号）；</w:t>
      </w:r>
    </w:p>
    <w:p w14:paraId="13334B3C">
      <w:pPr>
        <w:ind w:firstLine="480"/>
        <w:rPr>
          <w:color w:val="000000" w:themeColor="text1"/>
        </w:rPr>
      </w:pPr>
      <w:r>
        <w:rPr>
          <w:rFonts w:hint="eastAsia"/>
          <w:color w:val="000000" w:themeColor="text1"/>
        </w:rPr>
        <w:t>十三</w:t>
      </w:r>
      <w:r>
        <w:rPr>
          <w:color w:val="000000" w:themeColor="text1"/>
        </w:rPr>
        <w:t>、《高标准基本农田建设规范（试行）》；</w:t>
      </w:r>
    </w:p>
    <w:p w14:paraId="60B4ED98">
      <w:pPr>
        <w:ind w:firstLine="480"/>
        <w:rPr>
          <w:color w:val="000000" w:themeColor="text1"/>
        </w:rPr>
      </w:pPr>
      <w:r>
        <w:rPr>
          <w:rFonts w:hint="eastAsia"/>
          <w:color w:val="000000" w:themeColor="text1"/>
        </w:rPr>
        <w:t>十四</w:t>
      </w:r>
      <w:r>
        <w:rPr>
          <w:color w:val="000000" w:themeColor="text1"/>
        </w:rPr>
        <w:t>、《市（地）级土地利用总体规划编制规程（TD/T 1023—2010）》；</w:t>
      </w:r>
    </w:p>
    <w:p w14:paraId="2DD0C43E">
      <w:pPr>
        <w:ind w:firstLine="480"/>
        <w:rPr>
          <w:color w:val="000000" w:themeColor="text1"/>
        </w:rPr>
      </w:pPr>
      <w:r>
        <w:rPr>
          <w:rFonts w:hint="eastAsia"/>
          <w:color w:val="000000" w:themeColor="text1"/>
        </w:rPr>
        <w:t>十五</w:t>
      </w:r>
      <w:r>
        <w:rPr>
          <w:color w:val="000000" w:themeColor="text1"/>
        </w:rPr>
        <w:t>、《国土资源部 农业部关于全面划定永久基本农田实行特殊保护的通知》（国土资发〔2016〕10号）；</w:t>
      </w:r>
    </w:p>
    <w:p w14:paraId="0E63F435">
      <w:pPr>
        <w:ind w:firstLine="480"/>
        <w:rPr>
          <w:color w:val="000000" w:themeColor="text1"/>
        </w:rPr>
      </w:pPr>
      <w:r>
        <w:rPr>
          <w:rFonts w:hint="eastAsia"/>
          <w:color w:val="000000" w:themeColor="text1"/>
        </w:rPr>
        <w:t>十六</w:t>
      </w:r>
      <w:r>
        <w:rPr>
          <w:color w:val="000000" w:themeColor="text1"/>
        </w:rPr>
        <w:t>、国土资源部办公厅关于印发《土地利用总体规划调整完善工作方案》的通知（国土资厅函〔2014〕1237号）；</w:t>
      </w:r>
    </w:p>
    <w:p w14:paraId="0E592E4C">
      <w:pPr>
        <w:ind w:firstLine="480"/>
        <w:rPr>
          <w:color w:val="000000" w:themeColor="text1"/>
        </w:rPr>
      </w:pPr>
      <w:r>
        <w:rPr>
          <w:rFonts w:hint="eastAsia"/>
          <w:color w:val="000000" w:themeColor="text1"/>
        </w:rPr>
        <w:t>十七</w:t>
      </w:r>
      <w:r>
        <w:rPr>
          <w:color w:val="000000" w:themeColor="text1"/>
        </w:rPr>
        <w:t>、《国土资源部办公厅关于做好土地利用总体规划调整完善工作的通知》（国土资厅函〔2016〕1096号）；</w:t>
      </w:r>
    </w:p>
    <w:p w14:paraId="54F0D794">
      <w:pPr>
        <w:ind w:firstLine="480"/>
        <w:rPr>
          <w:color w:val="000000" w:themeColor="text1"/>
        </w:rPr>
      </w:pPr>
      <w:r>
        <w:rPr>
          <w:rFonts w:hint="eastAsia"/>
          <w:color w:val="000000" w:themeColor="text1"/>
        </w:rPr>
        <w:t>十八</w:t>
      </w:r>
      <w:r>
        <w:rPr>
          <w:color w:val="000000" w:themeColor="text1"/>
        </w:rPr>
        <w:t>、《国土资源部关于加快推进土地利用规划数据库建设的通知》（国土资发〔2011〕3号）；</w:t>
      </w:r>
    </w:p>
    <w:p w14:paraId="06FBB7C1">
      <w:pPr>
        <w:ind w:firstLine="480"/>
        <w:rPr>
          <w:color w:val="000000" w:themeColor="text1"/>
        </w:rPr>
      </w:pPr>
      <w:r>
        <w:rPr>
          <w:rFonts w:hint="eastAsia"/>
          <w:color w:val="000000" w:themeColor="text1"/>
        </w:rPr>
        <w:t>十九</w:t>
      </w:r>
      <w:r>
        <w:rPr>
          <w:color w:val="000000" w:themeColor="text1"/>
        </w:rPr>
        <w:t>、《新疆维吾尔自治区土地利用总体规划（2006—2020年）调整完善》；</w:t>
      </w:r>
    </w:p>
    <w:p w14:paraId="3292437F">
      <w:pPr>
        <w:ind w:firstLine="480"/>
        <w:rPr>
          <w:color w:val="000000" w:themeColor="text1"/>
        </w:rPr>
      </w:pPr>
      <w:r>
        <w:rPr>
          <w:rFonts w:hint="eastAsia"/>
          <w:color w:val="000000" w:themeColor="text1"/>
        </w:rPr>
        <w:t>二十</w:t>
      </w:r>
      <w:r>
        <w:rPr>
          <w:color w:val="000000" w:themeColor="text1"/>
        </w:rPr>
        <w:t>、</w:t>
      </w:r>
      <w:r>
        <w:rPr>
          <w:rFonts w:hAnsi="宋体"/>
          <w:color w:val="000000" w:themeColor="text1"/>
        </w:rPr>
        <w:t>自治区国土资源厅《关于加快开展地州市、县（市）土地利用总体规划调整完善工作的通知》（新国土资办函〔2016〕292号）</w:t>
      </w:r>
      <w:r>
        <w:rPr>
          <w:color w:val="000000" w:themeColor="text1"/>
        </w:rPr>
        <w:t>；</w:t>
      </w:r>
    </w:p>
    <w:p w14:paraId="20D03FDE">
      <w:pPr>
        <w:ind w:firstLine="480"/>
        <w:rPr>
          <w:color w:val="000000" w:themeColor="text1"/>
        </w:rPr>
      </w:pPr>
      <w:r>
        <w:rPr>
          <w:rFonts w:hint="eastAsia"/>
          <w:color w:val="000000" w:themeColor="text1"/>
        </w:rPr>
        <w:t>二十一</w:t>
      </w:r>
      <w:r>
        <w:rPr>
          <w:color w:val="000000" w:themeColor="text1"/>
        </w:rPr>
        <w:t>、《昌吉回族自治州国民经济和社会发展第十三个五年规划纲要》；</w:t>
      </w:r>
    </w:p>
    <w:p w14:paraId="517C6D76">
      <w:pPr>
        <w:ind w:firstLine="480"/>
        <w:rPr>
          <w:color w:val="000000" w:themeColor="text1"/>
        </w:rPr>
      </w:pPr>
      <w:r>
        <w:rPr>
          <w:rFonts w:hint="eastAsia"/>
          <w:color w:val="000000" w:themeColor="text1"/>
        </w:rPr>
        <w:t>二十二</w:t>
      </w:r>
      <w:r>
        <w:rPr>
          <w:color w:val="000000" w:themeColor="text1"/>
        </w:rPr>
        <w:t>、</w:t>
      </w:r>
      <w:r>
        <w:rPr>
          <w:rFonts w:hint="eastAsia"/>
          <w:color w:val="000000" w:themeColor="text1"/>
        </w:rPr>
        <w:t>昌吉州国土资源局</w:t>
      </w:r>
      <w:r>
        <w:rPr>
          <w:rFonts w:hAnsi="宋体"/>
          <w:color w:val="000000" w:themeColor="text1"/>
        </w:rPr>
        <w:t>《关于加快</w:t>
      </w:r>
      <w:r>
        <w:rPr>
          <w:rFonts w:hint="eastAsia" w:hAnsi="宋体"/>
          <w:color w:val="000000" w:themeColor="text1"/>
        </w:rPr>
        <w:t>开展县（市）、园区</w:t>
      </w:r>
      <w:r>
        <w:rPr>
          <w:rFonts w:hAnsi="宋体"/>
          <w:color w:val="000000" w:themeColor="text1"/>
        </w:rPr>
        <w:t>土地利用总体规</w:t>
      </w:r>
      <w:r>
        <w:rPr>
          <w:rFonts w:hint="eastAsia" w:hAnsi="宋体"/>
          <w:color w:val="000000" w:themeColor="text1"/>
        </w:rPr>
        <w:t>调整完善</w:t>
      </w:r>
      <w:r>
        <w:rPr>
          <w:rFonts w:hAnsi="宋体"/>
          <w:color w:val="000000" w:themeColor="text1"/>
        </w:rPr>
        <w:t>工作的通知》（昌州国土资发[201</w:t>
      </w:r>
      <w:r>
        <w:rPr>
          <w:rFonts w:hint="eastAsia" w:hAnsi="宋体"/>
          <w:color w:val="000000" w:themeColor="text1"/>
        </w:rPr>
        <w:t>6</w:t>
      </w:r>
      <w:r>
        <w:rPr>
          <w:rFonts w:hAnsi="宋体"/>
          <w:color w:val="000000" w:themeColor="text1"/>
        </w:rPr>
        <w:t>]</w:t>
      </w:r>
      <w:r>
        <w:rPr>
          <w:rFonts w:hint="eastAsia" w:hAnsi="宋体"/>
          <w:color w:val="000000" w:themeColor="text1"/>
        </w:rPr>
        <w:t>231</w:t>
      </w:r>
      <w:r>
        <w:rPr>
          <w:rFonts w:hAnsi="宋体"/>
          <w:color w:val="000000" w:themeColor="text1"/>
        </w:rPr>
        <w:t>号）</w:t>
      </w:r>
      <w:r>
        <w:rPr>
          <w:rFonts w:hint="eastAsia" w:hAnsi="宋体"/>
          <w:color w:val="000000" w:themeColor="text1"/>
        </w:rPr>
        <w:t>。</w:t>
      </w:r>
    </w:p>
    <w:p w14:paraId="094C4DEC">
      <w:pPr>
        <w:pStyle w:val="4"/>
        <w:spacing w:before="120" w:after="120"/>
        <w:rPr>
          <w:color w:val="000000" w:themeColor="text1"/>
        </w:rPr>
      </w:pPr>
      <w:bookmarkStart w:id="13" w:name="_Toc335901897"/>
      <w:bookmarkStart w:id="14" w:name="_Toc500699972"/>
      <w:r>
        <w:rPr>
          <w:color w:val="000000" w:themeColor="text1"/>
        </w:rPr>
        <w:t>第四节  规划范围</w:t>
      </w:r>
      <w:bookmarkEnd w:id="11"/>
      <w:bookmarkEnd w:id="12"/>
      <w:bookmarkEnd w:id="13"/>
      <w:bookmarkEnd w:id="14"/>
    </w:p>
    <w:p w14:paraId="0CB406A1">
      <w:pPr>
        <w:ind w:firstLine="480"/>
        <w:rPr>
          <w:color w:val="000000" w:themeColor="text1"/>
        </w:rPr>
      </w:pPr>
      <w:r>
        <w:rPr>
          <w:color w:val="000000" w:themeColor="text1"/>
        </w:rPr>
        <w:t>本规划范围为昌吉州行政辖区内地方所辖土地，总面积6568718公顷，下辖昌吉市、阜康市2个市和玛纳斯县、呼图壁县、吉木萨尔县、奇台县、木垒哈萨克自治县5个县。</w:t>
      </w:r>
    </w:p>
    <w:p w14:paraId="713706B9">
      <w:pPr>
        <w:pStyle w:val="4"/>
        <w:spacing w:before="120" w:after="120"/>
        <w:rPr>
          <w:color w:val="000000" w:themeColor="text1"/>
        </w:rPr>
      </w:pPr>
      <w:bookmarkStart w:id="15" w:name="_Toc500699973"/>
      <w:bookmarkStart w:id="16" w:name="_Toc335901898"/>
      <w:r>
        <w:rPr>
          <w:color w:val="000000" w:themeColor="text1"/>
        </w:rPr>
        <w:t>第五节  规划期限</w:t>
      </w:r>
      <w:bookmarkEnd w:id="15"/>
      <w:bookmarkEnd w:id="16"/>
    </w:p>
    <w:p w14:paraId="741503DF">
      <w:pPr>
        <w:ind w:firstLine="480"/>
        <w:rPr>
          <w:color w:val="000000" w:themeColor="text1"/>
          <w:szCs w:val="28"/>
        </w:rPr>
      </w:pPr>
      <w:bookmarkStart w:id="17" w:name="_Toc335901894"/>
      <w:bookmarkStart w:id="18" w:name="_Toc280805222"/>
      <w:bookmarkStart w:id="19" w:name="_Toc288566639"/>
      <w:r>
        <w:rPr>
          <w:color w:val="000000" w:themeColor="text1"/>
          <w:szCs w:val="28"/>
        </w:rPr>
        <w:t>规划基期2009年，规划目标年2020年，规划期限2010-2020年。</w:t>
      </w:r>
    </w:p>
    <w:p w14:paraId="1AABFF42">
      <w:pPr>
        <w:ind w:firstLine="480"/>
        <w:rPr>
          <w:color w:val="000000" w:themeColor="text1"/>
        </w:rPr>
      </w:pPr>
      <w:r>
        <w:rPr>
          <w:color w:val="000000" w:themeColor="text1"/>
          <w:szCs w:val="28"/>
        </w:rPr>
        <w:t>本次规划调整完善基期为2014年，规划调整完善目标年为2020年，调整完善期限为2015-2020年。</w:t>
      </w:r>
      <w:bookmarkEnd w:id="17"/>
      <w:bookmarkEnd w:id="18"/>
      <w:bookmarkEnd w:id="19"/>
    </w:p>
    <w:p w14:paraId="5C7F75E1">
      <w:pPr>
        <w:pStyle w:val="2"/>
        <w:spacing w:line="600" w:lineRule="exact"/>
        <w:rPr>
          <w:rFonts w:cs="Times New Roman"/>
          <w:color w:val="000000" w:themeColor="text1"/>
        </w:rPr>
      </w:pPr>
      <w:bookmarkStart w:id="20" w:name="_Toc288566642"/>
      <w:r>
        <w:rPr>
          <w:rFonts w:cs="Times New Roman"/>
          <w:color w:val="000000" w:themeColor="text1"/>
        </w:rPr>
        <w:br w:type="page"/>
      </w:r>
      <w:bookmarkStart w:id="21" w:name="_Toc500699974"/>
      <w:r>
        <w:rPr>
          <w:rFonts w:cs="Times New Roman"/>
          <w:color w:val="000000" w:themeColor="text1"/>
        </w:rPr>
        <w:t xml:space="preserve">第二章  </w:t>
      </w:r>
      <w:r>
        <w:rPr>
          <w:rFonts w:hint="eastAsia" w:cs="Times New Roman"/>
          <w:color w:val="000000" w:themeColor="text1"/>
        </w:rPr>
        <w:t>规划调整完善背景</w:t>
      </w:r>
      <w:bookmarkEnd w:id="4"/>
      <w:bookmarkEnd w:id="20"/>
      <w:bookmarkEnd w:id="21"/>
    </w:p>
    <w:p w14:paraId="704EB7E7">
      <w:pPr>
        <w:pStyle w:val="4"/>
        <w:spacing w:before="120" w:after="120" w:line="600" w:lineRule="exact"/>
        <w:rPr>
          <w:color w:val="000000" w:themeColor="text1"/>
        </w:rPr>
      </w:pPr>
      <w:bookmarkStart w:id="22" w:name="_Toc288566643"/>
      <w:bookmarkStart w:id="23" w:name="_Toc280805226"/>
      <w:bookmarkStart w:id="24" w:name="_Toc500699975"/>
      <w:r>
        <w:rPr>
          <w:color w:val="000000" w:themeColor="text1"/>
        </w:rPr>
        <w:t>第一节  土地利用基本情况</w:t>
      </w:r>
      <w:bookmarkEnd w:id="22"/>
      <w:bookmarkEnd w:id="23"/>
      <w:bookmarkEnd w:id="24"/>
    </w:p>
    <w:p w14:paraId="4D5B617B">
      <w:pPr>
        <w:pStyle w:val="5"/>
        <w:spacing w:after="0"/>
        <w:ind w:firstLine="600"/>
        <w:rPr>
          <w:rFonts w:eastAsia="楷体_GB2312"/>
          <w:color w:val="000000" w:themeColor="text1"/>
        </w:rPr>
      </w:pPr>
      <w:bookmarkStart w:id="25" w:name="_Toc281534401"/>
      <w:bookmarkStart w:id="26" w:name="_Toc283640505"/>
      <w:bookmarkStart w:id="27" w:name="_Toc285643373"/>
      <w:bookmarkStart w:id="28" w:name="_Toc286389660"/>
      <w:bookmarkStart w:id="29" w:name="_Toc288566644"/>
      <w:bookmarkStart w:id="30" w:name="_Toc285592745"/>
      <w:bookmarkStart w:id="31" w:name="_Toc286389549"/>
      <w:r>
        <w:rPr>
          <w:rFonts w:eastAsia="楷体_GB2312"/>
          <w:color w:val="000000" w:themeColor="text1"/>
        </w:rPr>
        <w:t>一、土地利用现状</w:t>
      </w:r>
      <w:bookmarkEnd w:id="25"/>
      <w:bookmarkEnd w:id="26"/>
      <w:bookmarkEnd w:id="27"/>
      <w:bookmarkEnd w:id="28"/>
      <w:bookmarkEnd w:id="29"/>
      <w:bookmarkEnd w:id="30"/>
      <w:bookmarkEnd w:id="31"/>
    </w:p>
    <w:p w14:paraId="604424F9">
      <w:pPr>
        <w:spacing w:line="600" w:lineRule="exact"/>
        <w:ind w:firstLine="480"/>
        <w:rPr>
          <w:color w:val="000000" w:themeColor="text1"/>
        </w:rPr>
      </w:pPr>
      <w:r>
        <w:rPr>
          <w:color w:val="000000" w:themeColor="text1"/>
        </w:rPr>
        <w:t>2014年昌吉州地方土地6568718公顷。（1）农用地面积4085146公顷，占土地总面积的62.19%，（2）建设用地面积118291公顷，占土地总面积的1.80%；（3）其他土地面积2365281公顷，占土地总面积36.01%。</w:t>
      </w:r>
    </w:p>
    <w:p w14:paraId="78F07A9C">
      <w:pPr>
        <w:pStyle w:val="5"/>
        <w:spacing w:after="0"/>
        <w:ind w:firstLine="602"/>
        <w:rPr>
          <w:rFonts w:ascii="仿宋" w:hAnsi="仿宋" w:eastAsia="仿宋"/>
          <w:color w:val="000000" w:themeColor="text1"/>
        </w:rPr>
      </w:pPr>
      <w:r>
        <w:rPr>
          <w:rFonts w:ascii="仿宋" w:hAnsi="仿宋" w:eastAsia="仿宋"/>
          <w:color w:val="000000" w:themeColor="text1"/>
        </w:rPr>
        <w:t>（一）农用地</w:t>
      </w:r>
    </w:p>
    <w:p w14:paraId="196FCC0D">
      <w:pPr>
        <w:spacing w:line="600" w:lineRule="exact"/>
        <w:ind w:firstLine="480"/>
        <w:rPr>
          <w:color w:val="000000" w:themeColor="text1"/>
        </w:rPr>
      </w:pPr>
      <w:r>
        <w:rPr>
          <w:color w:val="000000" w:themeColor="text1"/>
        </w:rPr>
        <w:t>昌吉州农用地4085146公顷，其中耕地面积516811公顷，占土地总面积的7.87%；园地面积7720公顷，占土地总面积的0.12%；林地面积971685公顷，占土地总面积的14.79%；牧草地面积2521298公顷，占土地总面积的38.38%；其它农用地面积67632公顷，占土地总面积的1.03%。</w:t>
      </w:r>
    </w:p>
    <w:p w14:paraId="178CEB6E">
      <w:pPr>
        <w:pStyle w:val="5"/>
        <w:spacing w:after="0"/>
        <w:ind w:firstLine="602"/>
        <w:rPr>
          <w:rFonts w:ascii="仿宋" w:hAnsi="仿宋" w:eastAsia="仿宋"/>
          <w:color w:val="000000" w:themeColor="text1"/>
        </w:rPr>
      </w:pPr>
      <w:r>
        <w:rPr>
          <w:rFonts w:ascii="仿宋" w:hAnsi="仿宋" w:eastAsia="仿宋"/>
          <w:color w:val="000000" w:themeColor="text1"/>
        </w:rPr>
        <w:t>（二）建设用地</w:t>
      </w:r>
    </w:p>
    <w:p w14:paraId="39EDECB4">
      <w:pPr>
        <w:spacing w:line="600" w:lineRule="exact"/>
        <w:ind w:firstLine="480"/>
        <w:rPr>
          <w:color w:val="000000" w:themeColor="text1"/>
        </w:rPr>
      </w:pPr>
      <w:r>
        <w:rPr>
          <w:color w:val="000000" w:themeColor="text1"/>
        </w:rPr>
        <w:t>昌吉州建设用地11829</w:t>
      </w:r>
      <w:r>
        <w:rPr>
          <w:rFonts w:hint="eastAsia"/>
          <w:color w:val="000000" w:themeColor="text1"/>
        </w:rPr>
        <w:t>1</w:t>
      </w:r>
      <w:r>
        <w:rPr>
          <w:color w:val="000000" w:themeColor="text1"/>
        </w:rPr>
        <w:t>公顷；其中，（1）城乡建设用地面积90498公顷，包括城镇用地17738公顷，农村居民点53543公顷，采矿用地8169公顷；（2）交通水利用地面积2101</w:t>
      </w:r>
      <w:r>
        <w:rPr>
          <w:rFonts w:hint="eastAsia"/>
          <w:color w:val="000000" w:themeColor="text1"/>
        </w:rPr>
        <w:t>7</w:t>
      </w:r>
      <w:r>
        <w:rPr>
          <w:color w:val="000000" w:themeColor="text1"/>
        </w:rPr>
        <w:t>公顷，包括铁路1078公顷，公路8880公顷，</w:t>
      </w:r>
      <w:r>
        <w:rPr>
          <w:rFonts w:hint="eastAsia"/>
          <w:color w:val="000000" w:themeColor="text1"/>
        </w:rPr>
        <w:t>民用机场1公顷，</w:t>
      </w:r>
      <w:r>
        <w:rPr>
          <w:color w:val="000000" w:themeColor="text1"/>
        </w:rPr>
        <w:t>管道运输43公顷，水库水面6991公顷，水工建筑4024公顷；（3）其他建设用地面积6776公顷，包括风景名胜设施499公顷，特殊用地6277公顷。</w:t>
      </w:r>
    </w:p>
    <w:p w14:paraId="2EE62863">
      <w:pPr>
        <w:pStyle w:val="5"/>
        <w:spacing w:after="0"/>
        <w:ind w:firstLine="602"/>
        <w:rPr>
          <w:rFonts w:ascii="仿宋" w:hAnsi="仿宋" w:eastAsia="仿宋"/>
          <w:color w:val="000000" w:themeColor="text1"/>
        </w:rPr>
      </w:pPr>
      <w:r>
        <w:rPr>
          <w:rFonts w:ascii="仿宋" w:hAnsi="仿宋" w:eastAsia="仿宋"/>
          <w:color w:val="000000" w:themeColor="text1"/>
        </w:rPr>
        <w:t>（三）其他土地</w:t>
      </w:r>
    </w:p>
    <w:p w14:paraId="35CF96DB">
      <w:pPr>
        <w:spacing w:line="600" w:lineRule="exact"/>
        <w:ind w:firstLine="480"/>
        <w:rPr>
          <w:color w:val="000000" w:themeColor="text1"/>
        </w:rPr>
      </w:pPr>
      <w:r>
        <w:rPr>
          <w:color w:val="000000" w:themeColor="text1"/>
        </w:rPr>
        <w:t>昌吉州其他土地2365281公顷，其中，（1）水域18138公顷，包括河流水面4602公顷，湖泊水面262公顷，滩涂</w:t>
      </w:r>
      <w:r>
        <w:rPr>
          <w:rFonts w:hint="eastAsia"/>
          <w:color w:val="000000" w:themeColor="text1"/>
        </w:rPr>
        <w:t>13274</w:t>
      </w:r>
      <w:r>
        <w:rPr>
          <w:color w:val="000000" w:themeColor="text1"/>
        </w:rPr>
        <w:t>公顷；（2）自然保留地2347143公顷，包括冰川及永久积雪36307公顷，沼泽地960公顷，荒草地645741公顷，盐碱地57891公顷，沙地421837公顷，裸地1184407公顷。</w:t>
      </w:r>
    </w:p>
    <w:p w14:paraId="618E552D">
      <w:pPr>
        <w:pStyle w:val="5"/>
        <w:spacing w:after="0"/>
        <w:ind w:firstLine="600"/>
        <w:rPr>
          <w:rFonts w:eastAsia="楷体_GB2312"/>
          <w:color w:val="000000" w:themeColor="text1"/>
        </w:rPr>
      </w:pPr>
      <w:bookmarkStart w:id="32" w:name="_Toc285592746"/>
      <w:bookmarkStart w:id="33" w:name="_Toc283640506"/>
      <w:bookmarkStart w:id="34" w:name="_Toc286389661"/>
      <w:bookmarkStart w:id="35" w:name="_Toc285643374"/>
      <w:bookmarkStart w:id="36" w:name="_Toc286389550"/>
      <w:bookmarkStart w:id="37" w:name="_Toc281534402"/>
      <w:bookmarkStart w:id="38" w:name="_Toc288566645"/>
      <w:r>
        <w:rPr>
          <w:rFonts w:eastAsia="楷体_GB2312"/>
          <w:color w:val="000000" w:themeColor="text1"/>
        </w:rPr>
        <w:t>二、土地利用特点</w:t>
      </w:r>
      <w:bookmarkEnd w:id="32"/>
      <w:bookmarkEnd w:id="33"/>
      <w:bookmarkEnd w:id="34"/>
      <w:bookmarkEnd w:id="35"/>
      <w:bookmarkEnd w:id="36"/>
      <w:bookmarkEnd w:id="37"/>
      <w:bookmarkEnd w:id="38"/>
    </w:p>
    <w:p w14:paraId="1D9C1CD8">
      <w:pPr>
        <w:spacing w:line="600" w:lineRule="exact"/>
        <w:ind w:firstLine="480"/>
        <w:rPr>
          <w:color w:val="000000" w:themeColor="text1"/>
        </w:rPr>
      </w:pPr>
      <w:r>
        <w:rPr>
          <w:color w:val="000000" w:themeColor="text1"/>
        </w:rPr>
        <w:t>昌吉州土地利用以农业利用为主、农牧结合方式较为明显，南部山区以牧为主，林牧结合；山前丘陵及平原区以农业为主，农、林、牧、城镇、工矿综合利用；北部沙漠以工矿为主、牧业为辅，全州土地利用的总格局地域分明，利用方式比较合理。</w:t>
      </w:r>
    </w:p>
    <w:p w14:paraId="039CA836">
      <w:pPr>
        <w:pStyle w:val="5"/>
        <w:spacing w:after="0"/>
        <w:ind w:firstLine="602"/>
        <w:rPr>
          <w:rFonts w:ascii="仿宋" w:hAnsi="仿宋" w:eastAsia="仿宋"/>
          <w:color w:val="000000" w:themeColor="text1"/>
        </w:rPr>
      </w:pPr>
      <w:r>
        <w:rPr>
          <w:rFonts w:ascii="仿宋" w:hAnsi="仿宋" w:eastAsia="仿宋"/>
          <w:color w:val="000000" w:themeColor="text1"/>
        </w:rPr>
        <w:t>（一）</w:t>
      </w:r>
      <w:bookmarkStart w:id="39" w:name="_Toc278994561"/>
      <w:bookmarkStart w:id="40" w:name="_Toc257132779"/>
      <w:bookmarkStart w:id="41" w:name="_Toc275696436"/>
      <w:r>
        <w:rPr>
          <w:rFonts w:ascii="仿宋" w:hAnsi="仿宋" w:eastAsia="仿宋"/>
          <w:color w:val="000000" w:themeColor="text1"/>
        </w:rPr>
        <w:t>土地城市化利用特点趋于明显</w:t>
      </w:r>
      <w:bookmarkEnd w:id="39"/>
      <w:bookmarkEnd w:id="40"/>
      <w:bookmarkEnd w:id="41"/>
    </w:p>
    <w:p w14:paraId="173BB1C5">
      <w:pPr>
        <w:spacing w:line="600" w:lineRule="exact"/>
        <w:ind w:firstLine="480"/>
        <w:rPr>
          <w:color w:val="000000" w:themeColor="text1"/>
        </w:rPr>
      </w:pPr>
      <w:r>
        <w:rPr>
          <w:color w:val="000000" w:themeColor="text1"/>
        </w:rPr>
        <w:t>由于昌吉州东西两面与乌鲁木齐市相邻，且州府昌吉市又是乌鲁木齐市的卫星城市，乌鲁木齐市的辐射作用使其土地利用越来越显示趋于城市化的特点。人口数量快速增长，城</w:t>
      </w:r>
      <w:r>
        <w:rPr>
          <w:rFonts w:hint="eastAsia"/>
          <w:color w:val="000000" w:themeColor="text1"/>
        </w:rPr>
        <w:t>镇</w:t>
      </w:r>
      <w:r>
        <w:rPr>
          <w:color w:val="000000" w:themeColor="text1"/>
        </w:rPr>
        <w:t>用地规模不断扩大。</w:t>
      </w:r>
    </w:p>
    <w:p w14:paraId="3E995E60">
      <w:pPr>
        <w:pStyle w:val="5"/>
        <w:spacing w:after="0"/>
        <w:ind w:firstLine="602"/>
        <w:rPr>
          <w:rFonts w:ascii="仿宋" w:hAnsi="仿宋" w:eastAsia="仿宋"/>
          <w:color w:val="000000" w:themeColor="text1"/>
        </w:rPr>
      </w:pPr>
      <w:bookmarkStart w:id="42" w:name="_Toc278994562"/>
      <w:bookmarkStart w:id="43" w:name="_Toc275696437"/>
      <w:bookmarkStart w:id="44" w:name="_Toc257132780"/>
      <w:r>
        <w:rPr>
          <w:rFonts w:ascii="仿宋" w:hAnsi="仿宋" w:eastAsia="仿宋"/>
          <w:color w:val="000000" w:themeColor="text1"/>
        </w:rPr>
        <w:t>（二）农业用地趋于城郊型特色</w:t>
      </w:r>
      <w:bookmarkEnd w:id="42"/>
      <w:bookmarkEnd w:id="43"/>
      <w:bookmarkEnd w:id="44"/>
    </w:p>
    <w:p w14:paraId="7D160A8D">
      <w:pPr>
        <w:spacing w:line="600" w:lineRule="exact"/>
        <w:ind w:firstLine="480"/>
        <w:rPr>
          <w:color w:val="000000" w:themeColor="text1"/>
        </w:rPr>
      </w:pPr>
      <w:r>
        <w:rPr>
          <w:color w:val="000000" w:themeColor="text1"/>
        </w:rPr>
        <w:t>昌吉州距离大城市近、信息灵通、交通便利、农产品市场</w:t>
      </w:r>
      <w:r>
        <w:rPr>
          <w:rFonts w:hint="eastAsia"/>
          <w:color w:val="000000" w:themeColor="text1"/>
        </w:rPr>
        <w:t>份额</w:t>
      </w:r>
      <w:r>
        <w:rPr>
          <w:color w:val="000000" w:themeColor="text1"/>
        </w:rPr>
        <w:t>大、</w:t>
      </w:r>
      <w:r>
        <w:rPr>
          <w:rFonts w:hint="eastAsia"/>
          <w:color w:val="000000" w:themeColor="text1"/>
        </w:rPr>
        <w:t>农产品加工</w:t>
      </w:r>
      <w:r>
        <w:rPr>
          <w:color w:val="000000" w:themeColor="text1"/>
        </w:rPr>
        <w:t>技术先进等优势，农业由过去单一以粮为主，向棉花、制种玉米、甜菜、油料、蔬菜、番茄、打瓜籽，特别是特种农业等多种经济作物和园艺业以及肉、蛋、奶、禽副食品生产发展，成为乌昌地区的三大副食品</w:t>
      </w:r>
      <w:r>
        <w:rPr>
          <w:rFonts w:hint="eastAsia"/>
          <w:color w:val="000000" w:themeColor="text1"/>
        </w:rPr>
        <w:t>“</w:t>
      </w:r>
      <w:r>
        <w:rPr>
          <w:color w:val="000000" w:themeColor="text1"/>
        </w:rPr>
        <w:t>菜篮子工程基地</w:t>
      </w:r>
      <w:r>
        <w:rPr>
          <w:rFonts w:hint="eastAsia"/>
          <w:color w:val="000000" w:themeColor="text1"/>
        </w:rPr>
        <w:t>”</w:t>
      </w:r>
      <w:r>
        <w:rPr>
          <w:color w:val="000000" w:themeColor="text1"/>
        </w:rPr>
        <w:t>，农用地表现出城郊型农业经济特色。</w:t>
      </w:r>
    </w:p>
    <w:p w14:paraId="671044DE">
      <w:pPr>
        <w:pStyle w:val="5"/>
        <w:spacing w:after="0"/>
        <w:ind w:firstLine="602"/>
        <w:rPr>
          <w:rFonts w:ascii="仿宋" w:hAnsi="仿宋" w:eastAsia="仿宋"/>
          <w:color w:val="000000" w:themeColor="text1"/>
        </w:rPr>
      </w:pPr>
      <w:bookmarkStart w:id="45" w:name="_Toc257132838"/>
      <w:bookmarkStart w:id="46" w:name="_Toc275696439"/>
      <w:bookmarkStart w:id="47" w:name="_Toc278994564"/>
      <w:bookmarkStart w:id="48" w:name="_Toc244408785"/>
      <w:bookmarkStart w:id="49" w:name="_Toc246061694"/>
      <w:r>
        <w:rPr>
          <w:rFonts w:ascii="仿宋" w:hAnsi="仿宋" w:eastAsia="仿宋"/>
          <w:color w:val="000000" w:themeColor="text1"/>
        </w:rPr>
        <w:t>（三）区位优势明显，交通便捷</w:t>
      </w:r>
      <w:bookmarkEnd w:id="45"/>
      <w:bookmarkEnd w:id="46"/>
      <w:bookmarkEnd w:id="47"/>
      <w:bookmarkEnd w:id="48"/>
      <w:bookmarkEnd w:id="49"/>
    </w:p>
    <w:p w14:paraId="1AB9BC8E">
      <w:pPr>
        <w:spacing w:line="600" w:lineRule="exact"/>
        <w:ind w:firstLine="480"/>
        <w:rPr>
          <w:color w:val="000000" w:themeColor="text1"/>
        </w:rPr>
      </w:pPr>
      <w:r>
        <w:rPr>
          <w:color w:val="000000" w:themeColor="text1"/>
        </w:rPr>
        <w:t>昌吉州地处天山北坡经济带的核心区域，建有乌拉斯台国家一类季节性口岸和亚中商城国家二类通商口岸；州府昌吉市距乌鲁木齐国际机场18公里，第二座亚欧大陆桥、乌奎高速公路、312国道、216国道、吐乌大高等级公路、201省道（呼克公路）和亚欧光缆都从州内通过，是东联内地、西接中亚及欧洲市场的黄金通道。全州公路总里程达到7168公里，交通便捷，四通八达。</w:t>
      </w:r>
    </w:p>
    <w:p w14:paraId="76B7E2FB">
      <w:pPr>
        <w:pStyle w:val="5"/>
        <w:spacing w:after="0"/>
        <w:ind w:firstLine="602"/>
        <w:rPr>
          <w:rFonts w:ascii="仿宋" w:hAnsi="仿宋" w:eastAsia="仿宋"/>
          <w:color w:val="000000" w:themeColor="text1"/>
        </w:rPr>
      </w:pPr>
      <w:bookmarkStart w:id="50" w:name="_Toc242033714"/>
      <w:bookmarkStart w:id="51" w:name="_Toc275696441"/>
      <w:bookmarkStart w:id="52" w:name="_Toc278994566"/>
      <w:r>
        <w:rPr>
          <w:rFonts w:ascii="仿宋" w:hAnsi="仿宋" w:eastAsia="仿宋"/>
          <w:color w:val="000000" w:themeColor="text1"/>
        </w:rPr>
        <w:t>（四）土地利用地域差异明显</w:t>
      </w:r>
      <w:bookmarkEnd w:id="50"/>
      <w:bookmarkEnd w:id="51"/>
      <w:bookmarkEnd w:id="52"/>
    </w:p>
    <w:p w14:paraId="3CC4D685">
      <w:pPr>
        <w:spacing w:line="600" w:lineRule="exact"/>
        <w:ind w:firstLine="480"/>
        <w:rPr>
          <w:color w:val="000000" w:themeColor="text1"/>
        </w:rPr>
      </w:pPr>
      <w:r>
        <w:rPr>
          <w:color w:val="000000" w:themeColor="text1"/>
        </w:rPr>
        <w:t>昌吉州独特的地形、地貌特点，受社会经济条件影响，形成土地利用的地域差异非常明显，北部古尔班通古特沙漠为生态保护、牧业及工矿利用区；中部平原和山前丘陵以农业为主，农、林、牧业、城镇、工矿并举；南部（东北部）山区主要以牧、林业、生态保护为主，这种土地利用格局是充分利用自然条件的结果。</w:t>
      </w:r>
    </w:p>
    <w:p w14:paraId="370D9248">
      <w:pPr>
        <w:pStyle w:val="5"/>
        <w:spacing w:after="0"/>
        <w:ind w:firstLine="600"/>
        <w:rPr>
          <w:rFonts w:eastAsia="楷体_GB2312"/>
          <w:color w:val="000000" w:themeColor="text1"/>
        </w:rPr>
      </w:pPr>
      <w:bookmarkStart w:id="53" w:name="_Toc280805228"/>
      <w:bookmarkStart w:id="54" w:name="_Toc288566649"/>
      <w:r>
        <w:rPr>
          <w:rFonts w:eastAsia="楷体_GB2312"/>
          <w:color w:val="000000" w:themeColor="text1"/>
        </w:rPr>
        <w:t>三、土地利用中的主要问题</w:t>
      </w:r>
      <w:bookmarkEnd w:id="53"/>
      <w:bookmarkEnd w:id="54"/>
    </w:p>
    <w:p w14:paraId="212E69B3">
      <w:pPr>
        <w:pStyle w:val="5"/>
        <w:spacing w:after="0"/>
        <w:ind w:firstLine="602"/>
        <w:rPr>
          <w:rFonts w:ascii="仿宋" w:hAnsi="仿宋" w:eastAsia="仿宋"/>
          <w:color w:val="000000" w:themeColor="text1"/>
        </w:rPr>
      </w:pPr>
      <w:bookmarkStart w:id="55" w:name="_Toc275696458"/>
      <w:bookmarkStart w:id="56" w:name="_Toc278994585"/>
      <w:r>
        <w:rPr>
          <w:rFonts w:ascii="仿宋" w:hAnsi="仿宋" w:eastAsia="仿宋"/>
          <w:color w:val="000000" w:themeColor="text1"/>
        </w:rPr>
        <w:t>（一）土地生态环境脆弱</w:t>
      </w:r>
      <w:bookmarkEnd w:id="55"/>
      <w:bookmarkEnd w:id="56"/>
    </w:p>
    <w:p w14:paraId="50F26836">
      <w:pPr>
        <w:spacing w:line="600" w:lineRule="exact"/>
        <w:ind w:firstLine="480"/>
        <w:rPr>
          <w:color w:val="000000" w:themeColor="text1"/>
        </w:rPr>
      </w:pPr>
      <w:r>
        <w:rPr>
          <w:rFonts w:hint="eastAsia"/>
          <w:color w:val="000000" w:themeColor="text1"/>
        </w:rPr>
        <w:t>南部</w:t>
      </w:r>
      <w:r>
        <w:rPr>
          <w:color w:val="000000" w:themeColor="text1"/>
        </w:rPr>
        <w:t>山区森林系统功能有减弱趋势，局部造成水土流失</w:t>
      </w:r>
      <w:r>
        <w:rPr>
          <w:rFonts w:hint="eastAsia"/>
          <w:color w:val="000000" w:themeColor="text1"/>
        </w:rPr>
        <w:t>。中部</w:t>
      </w:r>
      <w:r>
        <w:rPr>
          <w:color w:val="000000" w:themeColor="text1"/>
        </w:rPr>
        <w:t>的平原</w:t>
      </w:r>
      <w:r>
        <w:rPr>
          <w:rFonts w:hint="eastAsia"/>
          <w:color w:val="000000" w:themeColor="text1"/>
        </w:rPr>
        <w:t>区人工绿洲规模扩张</w:t>
      </w:r>
      <w:r>
        <w:rPr>
          <w:color w:val="000000" w:themeColor="text1"/>
        </w:rPr>
        <w:t>快，</w:t>
      </w:r>
      <w:r>
        <w:rPr>
          <w:rFonts w:hint="eastAsia"/>
          <w:color w:val="000000" w:themeColor="text1"/>
        </w:rPr>
        <w:t>局部</w:t>
      </w:r>
      <w:r>
        <w:rPr>
          <w:color w:val="000000" w:themeColor="text1"/>
        </w:rPr>
        <w:t>土壤盐渍化</w:t>
      </w:r>
      <w:r>
        <w:rPr>
          <w:rFonts w:hint="eastAsia"/>
          <w:color w:val="000000" w:themeColor="text1"/>
        </w:rPr>
        <w:t>趋势加重</w:t>
      </w:r>
      <w:r>
        <w:rPr>
          <w:color w:val="000000" w:themeColor="text1"/>
        </w:rPr>
        <w:t>。河流的水绝大部分被</w:t>
      </w:r>
      <w:r>
        <w:rPr>
          <w:rFonts w:hint="eastAsia"/>
          <w:color w:val="000000" w:themeColor="text1"/>
        </w:rPr>
        <w:t>工农业生产</w:t>
      </w:r>
      <w:r>
        <w:rPr>
          <w:color w:val="000000" w:themeColor="text1"/>
        </w:rPr>
        <w:t>引用，生态用水严重不足，</w:t>
      </w:r>
      <w:r>
        <w:rPr>
          <w:rFonts w:hint="eastAsia"/>
          <w:color w:val="000000" w:themeColor="text1"/>
        </w:rPr>
        <w:t>地下水超采严重，影响</w:t>
      </w:r>
      <w:r>
        <w:rPr>
          <w:color w:val="000000" w:themeColor="text1"/>
        </w:rPr>
        <w:t>荒漠植被</w:t>
      </w:r>
      <w:r>
        <w:rPr>
          <w:rFonts w:hint="eastAsia"/>
          <w:color w:val="000000" w:themeColor="text1"/>
        </w:rPr>
        <w:t>生长，造成局部</w:t>
      </w:r>
      <w:r>
        <w:rPr>
          <w:color w:val="000000" w:themeColor="text1"/>
        </w:rPr>
        <w:t>土地沙化，已逐步威胁到昌吉州绿洲农业生态系统。</w:t>
      </w:r>
    </w:p>
    <w:p w14:paraId="648EE931">
      <w:pPr>
        <w:pStyle w:val="5"/>
        <w:spacing w:after="0"/>
        <w:ind w:firstLine="602"/>
        <w:rPr>
          <w:rFonts w:ascii="仿宋" w:hAnsi="仿宋" w:eastAsia="仿宋"/>
          <w:color w:val="000000" w:themeColor="text1"/>
        </w:rPr>
      </w:pPr>
      <w:bookmarkStart w:id="57" w:name="_Toc278994587"/>
      <w:bookmarkStart w:id="58" w:name="_Toc257132849"/>
      <w:bookmarkStart w:id="59" w:name="_Toc275696460"/>
      <w:r>
        <w:rPr>
          <w:rFonts w:ascii="仿宋" w:hAnsi="仿宋" w:eastAsia="仿宋"/>
          <w:color w:val="000000" w:themeColor="text1"/>
        </w:rPr>
        <w:t>（二）草场退化，影响畜牧业发展</w:t>
      </w:r>
      <w:bookmarkEnd w:id="57"/>
      <w:bookmarkEnd w:id="58"/>
      <w:bookmarkEnd w:id="59"/>
    </w:p>
    <w:p w14:paraId="2508FE80">
      <w:pPr>
        <w:spacing w:line="600" w:lineRule="exact"/>
        <w:ind w:firstLine="480"/>
        <w:rPr>
          <w:color w:val="000000" w:themeColor="text1"/>
        </w:rPr>
      </w:pPr>
      <w:r>
        <w:rPr>
          <w:color w:val="000000" w:themeColor="text1"/>
        </w:rPr>
        <w:t>在已利用的土地中，牧草地面积较大，以天然牧草地为主。草场超载过度放牧</w:t>
      </w:r>
      <w:r>
        <w:rPr>
          <w:rFonts w:hint="eastAsia"/>
          <w:color w:val="000000" w:themeColor="text1"/>
        </w:rPr>
        <w:t>和</w:t>
      </w:r>
      <w:r>
        <w:rPr>
          <w:color w:val="000000" w:themeColor="text1"/>
        </w:rPr>
        <w:t>病虫害，使草场退化较为严重，生态平衡遭到破坏。一些草场荒漠化，土地瘠薄，自然肥力降低，产草量低且质量差。加之管理不善</w:t>
      </w:r>
      <w:r>
        <w:rPr>
          <w:rFonts w:hint="eastAsia"/>
          <w:color w:val="000000" w:themeColor="text1"/>
        </w:rPr>
        <w:t>、</w:t>
      </w:r>
      <w:r>
        <w:rPr>
          <w:color w:val="000000" w:themeColor="text1"/>
        </w:rPr>
        <w:t>人工草地建设速度缓慢，影响了畜牧业的发展。</w:t>
      </w:r>
    </w:p>
    <w:p w14:paraId="0BA1FED8">
      <w:pPr>
        <w:pStyle w:val="5"/>
        <w:spacing w:after="0"/>
        <w:ind w:firstLine="602"/>
        <w:rPr>
          <w:rFonts w:ascii="仿宋" w:hAnsi="仿宋" w:eastAsia="仿宋"/>
          <w:color w:val="000000" w:themeColor="text1"/>
        </w:rPr>
      </w:pPr>
      <w:bookmarkStart w:id="60" w:name="_Toc246483117"/>
      <w:bookmarkStart w:id="61" w:name="_Toc257132854"/>
      <w:bookmarkStart w:id="62" w:name="_Toc278994588"/>
      <w:bookmarkStart w:id="63" w:name="_Toc275696461"/>
      <w:r>
        <w:rPr>
          <w:rFonts w:ascii="仿宋" w:hAnsi="仿宋" w:eastAsia="仿宋"/>
          <w:color w:val="000000" w:themeColor="text1"/>
        </w:rPr>
        <w:t>（三）土地利用的过程中未能充分突出其区位和资源优势</w:t>
      </w:r>
      <w:bookmarkEnd w:id="60"/>
      <w:bookmarkEnd w:id="61"/>
      <w:bookmarkEnd w:id="62"/>
      <w:bookmarkEnd w:id="63"/>
    </w:p>
    <w:p w14:paraId="286394B9">
      <w:pPr>
        <w:spacing w:line="600" w:lineRule="exact"/>
        <w:ind w:firstLine="480"/>
        <w:rPr>
          <w:color w:val="000000" w:themeColor="text1"/>
        </w:rPr>
      </w:pPr>
      <w:r>
        <w:rPr>
          <w:color w:val="000000" w:themeColor="text1"/>
        </w:rPr>
        <w:t>昌吉州经济区位十分重要。但是，在土地开发利用的过程中，未能充分发挥昌吉州的自然、区位和资源优势，发展高效型农业和畜牧业，积极向邻近地区提供蔬菜、瓜果、肉、奶等农产品。矿产资源、光热资源、风能资源丰富的优势尚未充分发挥，潜力巨大。</w:t>
      </w:r>
    </w:p>
    <w:p w14:paraId="77B51E5C">
      <w:pPr>
        <w:pStyle w:val="5"/>
        <w:spacing w:after="0"/>
        <w:ind w:firstLine="602"/>
        <w:rPr>
          <w:rFonts w:ascii="仿宋" w:hAnsi="仿宋" w:eastAsia="仿宋"/>
          <w:color w:val="000000" w:themeColor="text1"/>
        </w:rPr>
      </w:pPr>
      <w:bookmarkStart w:id="64" w:name="_Toc275696462"/>
      <w:bookmarkStart w:id="65" w:name="_Toc278994589"/>
      <w:bookmarkStart w:id="66" w:name="_Toc257132853"/>
      <w:bookmarkStart w:id="67" w:name="_Toc246483116"/>
      <w:r>
        <w:rPr>
          <w:rFonts w:ascii="仿宋" w:hAnsi="仿宋" w:eastAsia="仿宋"/>
          <w:color w:val="000000" w:themeColor="text1"/>
        </w:rPr>
        <w:t>（四）旅游业用地面积大，资源丰富，但基础设施差，效益不</w:t>
      </w:r>
      <w:bookmarkEnd w:id="64"/>
      <w:bookmarkEnd w:id="65"/>
      <w:bookmarkEnd w:id="66"/>
      <w:bookmarkEnd w:id="67"/>
      <w:r>
        <w:rPr>
          <w:rFonts w:ascii="仿宋" w:hAnsi="仿宋" w:eastAsia="仿宋"/>
          <w:color w:val="000000" w:themeColor="text1"/>
        </w:rPr>
        <w:t>高</w:t>
      </w:r>
    </w:p>
    <w:p w14:paraId="2773F1A8">
      <w:pPr>
        <w:spacing w:line="600" w:lineRule="exact"/>
        <w:ind w:firstLine="480"/>
        <w:rPr>
          <w:color w:val="000000" w:themeColor="text1"/>
        </w:rPr>
      </w:pPr>
      <w:r>
        <w:rPr>
          <w:color w:val="000000" w:themeColor="text1"/>
        </w:rPr>
        <w:t>昌吉州旅游资源极其丰富，但旅游季节短，景点缺乏相应配套的游乐设施，无法满足日益发展的旅游业的需要，限制了海内外游客的数量。因此效益不显著，在昌吉州经济中未发挥出</w:t>
      </w:r>
      <w:r>
        <w:rPr>
          <w:rFonts w:hint="eastAsia"/>
          <w:color w:val="000000" w:themeColor="text1"/>
        </w:rPr>
        <w:t>突出</w:t>
      </w:r>
      <w:r>
        <w:rPr>
          <w:color w:val="000000" w:themeColor="text1"/>
        </w:rPr>
        <w:t>作用。</w:t>
      </w:r>
    </w:p>
    <w:p w14:paraId="29200EDE">
      <w:pPr>
        <w:pStyle w:val="5"/>
        <w:spacing w:after="0"/>
        <w:ind w:firstLine="602"/>
        <w:rPr>
          <w:rFonts w:ascii="仿宋" w:hAnsi="仿宋" w:eastAsia="仿宋"/>
          <w:color w:val="000000" w:themeColor="text1"/>
        </w:rPr>
      </w:pPr>
      <w:bookmarkStart w:id="68" w:name="_Toc275696467"/>
      <w:bookmarkStart w:id="69" w:name="_Toc278994594"/>
      <w:r>
        <w:rPr>
          <w:rFonts w:ascii="仿宋" w:hAnsi="仿宋" w:eastAsia="仿宋"/>
          <w:color w:val="000000" w:themeColor="text1"/>
        </w:rPr>
        <w:t>（五）土地经营粗放，集约化利用程度低</w:t>
      </w:r>
      <w:bookmarkEnd w:id="68"/>
      <w:bookmarkEnd w:id="69"/>
      <w:r>
        <w:rPr>
          <w:rFonts w:ascii="仿宋" w:hAnsi="仿宋" w:eastAsia="仿宋"/>
          <w:color w:val="000000" w:themeColor="text1"/>
        </w:rPr>
        <w:t>，次生盐渍化较为严重</w:t>
      </w:r>
    </w:p>
    <w:p w14:paraId="15C66FD6">
      <w:pPr>
        <w:spacing w:line="600" w:lineRule="exact"/>
        <w:ind w:firstLine="480"/>
        <w:rPr>
          <w:color w:val="000000" w:themeColor="text1"/>
        </w:rPr>
      </w:pPr>
      <w:r>
        <w:rPr>
          <w:color w:val="000000" w:themeColor="text1"/>
        </w:rPr>
        <w:t>土地经营方式落后，投入不足，培肥</w:t>
      </w:r>
      <w:r>
        <w:rPr>
          <w:rFonts w:hint="eastAsia"/>
          <w:color w:val="000000" w:themeColor="text1"/>
        </w:rPr>
        <w:t>地力</w:t>
      </w:r>
      <w:r>
        <w:rPr>
          <w:color w:val="000000" w:themeColor="text1"/>
        </w:rPr>
        <w:t>重视</w:t>
      </w:r>
      <w:r>
        <w:rPr>
          <w:rFonts w:hint="eastAsia"/>
          <w:color w:val="000000" w:themeColor="text1"/>
        </w:rPr>
        <w:t>不足</w:t>
      </w:r>
      <w:r>
        <w:rPr>
          <w:color w:val="000000" w:themeColor="text1"/>
        </w:rPr>
        <w:t>，</w:t>
      </w:r>
      <w:r>
        <w:rPr>
          <w:rFonts w:hint="eastAsia"/>
          <w:color w:val="000000" w:themeColor="text1"/>
        </w:rPr>
        <w:t>导致局部</w:t>
      </w:r>
      <w:r>
        <w:rPr>
          <w:color w:val="000000" w:themeColor="text1"/>
        </w:rPr>
        <w:t>土壤有机质含量下降</w:t>
      </w:r>
      <w:r>
        <w:rPr>
          <w:rFonts w:hint="eastAsia"/>
          <w:color w:val="000000" w:themeColor="text1"/>
        </w:rPr>
        <w:t>，</w:t>
      </w:r>
      <w:r>
        <w:rPr>
          <w:color w:val="000000" w:themeColor="text1"/>
        </w:rPr>
        <w:t>单位土地面积的效益不高。境内大部分土地质量本身较差，有机质含量低，有机肥施用量的减少，大量施用化肥，造成土壤板结，耕地主要分布在河流三角洲、冲积平原、洪积、冲积扇和扇缘地带，局部地下水位较高或地下径流不畅，排水</w:t>
      </w:r>
      <w:r>
        <w:rPr>
          <w:rFonts w:hint="eastAsia"/>
          <w:color w:val="000000" w:themeColor="text1"/>
        </w:rPr>
        <w:t>设施</w:t>
      </w:r>
      <w:r>
        <w:rPr>
          <w:color w:val="000000" w:themeColor="text1"/>
        </w:rPr>
        <w:t>不健全，在强烈的蒸发下</w:t>
      </w:r>
      <w:r>
        <w:rPr>
          <w:rFonts w:hint="eastAsia"/>
          <w:color w:val="000000" w:themeColor="text1"/>
        </w:rPr>
        <w:t>形成</w:t>
      </w:r>
      <w:r>
        <w:rPr>
          <w:color w:val="000000" w:themeColor="text1"/>
        </w:rPr>
        <w:t>土壤次生盐渍化，土地改良难度较大。</w:t>
      </w:r>
    </w:p>
    <w:p w14:paraId="37F62D98">
      <w:pPr>
        <w:pStyle w:val="4"/>
        <w:spacing w:before="120" w:after="120" w:line="600" w:lineRule="exact"/>
        <w:rPr>
          <w:color w:val="000000" w:themeColor="text1"/>
        </w:rPr>
      </w:pPr>
      <w:bookmarkStart w:id="70" w:name="_Toc288566646"/>
      <w:bookmarkStart w:id="71" w:name="_Toc280805227"/>
      <w:bookmarkStart w:id="72" w:name="_Toc500699976"/>
      <w:r>
        <w:rPr>
          <w:color w:val="000000" w:themeColor="text1"/>
        </w:rPr>
        <w:t>第二节  规划实施情况</w:t>
      </w:r>
      <w:bookmarkEnd w:id="70"/>
      <w:bookmarkEnd w:id="71"/>
      <w:bookmarkEnd w:id="72"/>
    </w:p>
    <w:p w14:paraId="56859A2F">
      <w:pPr>
        <w:pStyle w:val="5"/>
        <w:spacing w:after="0"/>
        <w:ind w:firstLine="600"/>
        <w:rPr>
          <w:rFonts w:eastAsia="楷体_GB2312"/>
          <w:color w:val="000000" w:themeColor="text1"/>
        </w:rPr>
      </w:pPr>
      <w:bookmarkStart w:id="73" w:name="_Toc286389552"/>
      <w:bookmarkStart w:id="74" w:name="_Toc286389663"/>
      <w:bookmarkStart w:id="75" w:name="_Toc285643376"/>
      <w:bookmarkStart w:id="76" w:name="_Toc283640508"/>
      <w:bookmarkStart w:id="77" w:name="_Toc281534404"/>
      <w:bookmarkStart w:id="78" w:name="_Toc288566647"/>
      <w:bookmarkStart w:id="79" w:name="_Toc285592748"/>
      <w:r>
        <w:rPr>
          <w:rFonts w:eastAsia="楷体_GB2312"/>
          <w:color w:val="000000" w:themeColor="text1"/>
        </w:rPr>
        <w:t>一、土地利用总体规划实施、管理的经验</w:t>
      </w:r>
      <w:bookmarkEnd w:id="73"/>
      <w:bookmarkEnd w:id="74"/>
      <w:bookmarkEnd w:id="75"/>
      <w:bookmarkEnd w:id="76"/>
      <w:bookmarkEnd w:id="77"/>
      <w:bookmarkEnd w:id="78"/>
      <w:bookmarkEnd w:id="79"/>
    </w:p>
    <w:p w14:paraId="77FB873B">
      <w:pPr>
        <w:pStyle w:val="5"/>
        <w:spacing w:after="0"/>
        <w:ind w:firstLine="349" w:firstLineChars="116"/>
        <w:rPr>
          <w:rFonts w:ascii="仿宋" w:hAnsi="仿宋" w:eastAsia="仿宋"/>
          <w:color w:val="000000" w:themeColor="text1"/>
        </w:rPr>
      </w:pPr>
      <w:r>
        <w:rPr>
          <w:rFonts w:hint="eastAsia" w:ascii="仿宋" w:hAnsi="仿宋" w:eastAsia="仿宋"/>
          <w:color w:val="000000" w:themeColor="text1"/>
        </w:rPr>
        <w:t>（一）</w:t>
      </w:r>
      <w:r>
        <w:rPr>
          <w:rFonts w:ascii="仿宋" w:hAnsi="仿宋" w:eastAsia="仿宋"/>
          <w:color w:val="000000" w:themeColor="text1"/>
        </w:rPr>
        <w:t>按照规划要求实施用地管理</w:t>
      </w:r>
    </w:p>
    <w:p w14:paraId="314F2FB6">
      <w:pPr>
        <w:spacing w:line="600" w:lineRule="exact"/>
        <w:ind w:firstLine="480"/>
        <w:rPr>
          <w:color w:val="000000" w:themeColor="text1"/>
        </w:rPr>
      </w:pPr>
      <w:r>
        <w:rPr>
          <w:color w:val="000000" w:themeColor="text1"/>
        </w:rPr>
        <w:t>土地利用总体规划是制定土地利用计划、进行建设项目用地预审、农用地转用和建设用地审批、城市和村镇规划中建设用地规模的审核、土地执法检查、调整划定基本农田保护区、编制土地开发整理规划的依据。规划实施5年来，在实施用途管制、控制建设用地规模总量、保护耕地、实现土地资源可持续利用，保障经济、社会、环境、协调发展等方面起到了积极的作用，为昌吉州国民经济快速、持续发展提供了用地保障。</w:t>
      </w:r>
    </w:p>
    <w:p w14:paraId="0E78F75B">
      <w:pPr>
        <w:spacing w:line="600" w:lineRule="exact"/>
        <w:ind w:firstLine="349" w:firstLineChars="116"/>
        <w:rPr>
          <w:rFonts w:ascii="仿宋" w:hAnsi="仿宋" w:eastAsia="仿宋"/>
          <w:b/>
          <w:color w:val="000000" w:themeColor="text1"/>
          <w:sz w:val="30"/>
          <w:szCs w:val="30"/>
        </w:rPr>
      </w:pPr>
      <w:r>
        <w:rPr>
          <w:rFonts w:hint="eastAsia" w:ascii="仿宋" w:hAnsi="仿宋" w:eastAsia="仿宋"/>
          <w:b/>
          <w:color w:val="000000" w:themeColor="text1"/>
          <w:sz w:val="30"/>
          <w:szCs w:val="30"/>
        </w:rPr>
        <w:t>（二）</w:t>
      </w:r>
      <w:r>
        <w:rPr>
          <w:rFonts w:ascii="仿宋" w:hAnsi="仿宋" w:eastAsia="仿宋"/>
          <w:b/>
          <w:color w:val="000000" w:themeColor="text1"/>
          <w:sz w:val="30"/>
          <w:szCs w:val="30"/>
        </w:rPr>
        <w:t>规划的目标基本可行</w:t>
      </w:r>
    </w:p>
    <w:p w14:paraId="6C035D4E">
      <w:pPr>
        <w:spacing w:line="600" w:lineRule="exact"/>
        <w:ind w:firstLine="480"/>
        <w:rPr>
          <w:color w:val="000000" w:themeColor="text1"/>
        </w:rPr>
      </w:pPr>
      <w:r>
        <w:rPr>
          <w:color w:val="000000" w:themeColor="text1"/>
        </w:rPr>
        <w:t>土地利用存在的问题分析正确，规划目标可行，规划的方针、各区域土地利用方向和原则体现了昌吉州自然和社会经济发展的要求。从实施过程看，规划具有较强的科学性，主要用地规模尤其是耕地规模可行，建设用地总规模基本可行，重点建设项目和生态环境修复措施符合昌吉州实际。</w:t>
      </w:r>
    </w:p>
    <w:p w14:paraId="6E811C4C">
      <w:pPr>
        <w:spacing w:line="600" w:lineRule="exact"/>
        <w:ind w:firstLine="480"/>
        <w:rPr>
          <w:color w:val="000000" w:themeColor="text1"/>
        </w:rPr>
      </w:pPr>
      <w:r>
        <w:rPr>
          <w:color w:val="000000" w:themeColor="text1"/>
        </w:rPr>
        <w:t>到2014年末耕地保有量516811公顷，</w:t>
      </w:r>
      <w:r>
        <w:rPr>
          <w:rFonts w:hint="eastAsia"/>
          <w:color w:val="000000" w:themeColor="text1"/>
        </w:rPr>
        <w:t>完成</w:t>
      </w:r>
      <w:r>
        <w:rPr>
          <w:color w:val="000000" w:themeColor="text1"/>
        </w:rPr>
        <w:t>规划要求耕地保有量</w:t>
      </w:r>
      <w:r>
        <w:rPr>
          <w:rFonts w:hint="eastAsia"/>
          <w:color w:val="000000" w:themeColor="text1"/>
        </w:rPr>
        <w:t>目标</w:t>
      </w:r>
      <w:r>
        <w:rPr>
          <w:color w:val="000000" w:themeColor="text1"/>
        </w:rPr>
        <w:t>，实施了严格的建设用地“占补平衡”措施；基本农田保护面积达到3</w:t>
      </w:r>
      <w:r>
        <w:rPr>
          <w:rFonts w:hint="eastAsia"/>
          <w:color w:val="000000" w:themeColor="text1"/>
        </w:rPr>
        <w:t>63</w:t>
      </w:r>
      <w:r>
        <w:rPr>
          <w:color w:val="000000" w:themeColor="text1"/>
        </w:rPr>
        <w:t>195公顷，高于规划要求356007公顷，并且划定了保护地块，建立了数据库，实施了严格的保护措施。</w:t>
      </w:r>
    </w:p>
    <w:p w14:paraId="1F7F5B32">
      <w:pPr>
        <w:spacing w:line="600" w:lineRule="exact"/>
        <w:ind w:firstLine="480"/>
        <w:rPr>
          <w:color w:val="000000" w:themeColor="text1"/>
        </w:rPr>
      </w:pPr>
      <w:r>
        <w:rPr>
          <w:color w:val="000000" w:themeColor="text1"/>
        </w:rPr>
        <w:t>建设用地由2009年93372公顷增加到2014年118291公顷，净增加2491</w:t>
      </w:r>
      <w:r>
        <w:rPr>
          <w:rFonts w:hint="eastAsia"/>
          <w:color w:val="000000" w:themeColor="text1"/>
        </w:rPr>
        <w:t>9</w:t>
      </w:r>
      <w:r>
        <w:rPr>
          <w:color w:val="000000" w:themeColor="text1"/>
        </w:rPr>
        <w:t>公顷，平均每年增加4984公顷，与规划安排2010年-2020年年平均增量5181公顷基本一致。其中城乡建设用地由2009年72188公顷增加到2014年90498公顷，净增加18310公顷，年平均增加3662公顷，高于规划安排2010年-2020年年平均增量2818公顷，说明规划安排的城乡建设用地增量不能满足经济发展的需求。</w:t>
      </w:r>
    </w:p>
    <w:p w14:paraId="3AB9F1F7">
      <w:pPr>
        <w:spacing w:line="600" w:lineRule="exact"/>
        <w:ind w:firstLine="349" w:firstLineChars="116"/>
        <w:rPr>
          <w:rFonts w:ascii="仿宋" w:hAnsi="仿宋" w:eastAsia="仿宋"/>
          <w:b/>
          <w:color w:val="000000" w:themeColor="text1"/>
          <w:sz w:val="30"/>
          <w:szCs w:val="30"/>
        </w:rPr>
      </w:pPr>
      <w:r>
        <w:rPr>
          <w:rFonts w:hint="eastAsia" w:ascii="仿宋" w:hAnsi="仿宋" w:eastAsia="仿宋"/>
          <w:b/>
          <w:color w:val="000000" w:themeColor="text1"/>
          <w:sz w:val="30"/>
          <w:szCs w:val="30"/>
        </w:rPr>
        <w:t>（三）</w:t>
      </w:r>
      <w:r>
        <w:rPr>
          <w:rFonts w:ascii="仿宋" w:hAnsi="仿宋" w:eastAsia="仿宋"/>
          <w:b/>
          <w:color w:val="000000" w:themeColor="text1"/>
          <w:sz w:val="30"/>
          <w:szCs w:val="30"/>
        </w:rPr>
        <w:t>规划的实施管理较为严格</w:t>
      </w:r>
    </w:p>
    <w:p w14:paraId="19963C73">
      <w:pPr>
        <w:spacing w:line="600" w:lineRule="exact"/>
        <w:ind w:firstLine="480"/>
        <w:rPr>
          <w:color w:val="000000" w:themeColor="text1"/>
        </w:rPr>
      </w:pPr>
      <w:r>
        <w:rPr>
          <w:color w:val="000000" w:themeColor="text1"/>
        </w:rPr>
        <w:t>严格按照土地利用总体规划的要求制定土地利用年度计划，保证了土地利用总体规划的实施；实施了用途管制措施，按照规划严格控制建设用地规模；按照土地利用总体规划调整划定了永久基本农田；以土地利用总体规划为依据编制了土地</w:t>
      </w:r>
      <w:r>
        <w:rPr>
          <w:rFonts w:hint="eastAsia"/>
          <w:color w:val="000000" w:themeColor="text1"/>
        </w:rPr>
        <w:t>整治</w:t>
      </w:r>
      <w:r>
        <w:rPr>
          <w:color w:val="000000" w:themeColor="text1"/>
        </w:rPr>
        <w:t>规划；按照土地利用总体规划进行了建设用地项目预审。通过计划管理、建设用地项目预审、用地的规划审查等手段，保障规划实施。</w:t>
      </w:r>
    </w:p>
    <w:p w14:paraId="4EDD73CA">
      <w:pPr>
        <w:pStyle w:val="5"/>
        <w:spacing w:after="0"/>
        <w:ind w:firstLine="600"/>
        <w:rPr>
          <w:rFonts w:eastAsia="楷体_GB2312"/>
          <w:color w:val="000000" w:themeColor="text1"/>
        </w:rPr>
      </w:pPr>
      <w:bookmarkStart w:id="80" w:name="_Toc285643377"/>
      <w:bookmarkStart w:id="81" w:name="_Toc285592749"/>
      <w:bookmarkStart w:id="82" w:name="_Toc283640509"/>
      <w:bookmarkStart w:id="83" w:name="_Toc286389664"/>
      <w:bookmarkStart w:id="84" w:name="_Toc286389553"/>
      <w:bookmarkStart w:id="85" w:name="_Toc281534405"/>
      <w:bookmarkStart w:id="86" w:name="_Toc288566648"/>
      <w:r>
        <w:rPr>
          <w:rFonts w:eastAsia="楷体_GB2312"/>
          <w:color w:val="000000" w:themeColor="text1"/>
        </w:rPr>
        <w:t>二、规划实施存在的主要问题</w:t>
      </w:r>
      <w:bookmarkEnd w:id="80"/>
      <w:bookmarkEnd w:id="81"/>
      <w:bookmarkEnd w:id="82"/>
      <w:bookmarkEnd w:id="83"/>
      <w:bookmarkEnd w:id="84"/>
      <w:bookmarkEnd w:id="85"/>
      <w:bookmarkEnd w:id="86"/>
    </w:p>
    <w:p w14:paraId="4FAD4AFA">
      <w:pPr>
        <w:spacing w:line="600" w:lineRule="exact"/>
        <w:ind w:firstLine="349" w:firstLineChars="116"/>
        <w:rPr>
          <w:rFonts w:ascii="仿宋" w:hAnsi="仿宋" w:eastAsia="仿宋"/>
          <w:b/>
          <w:color w:val="000000" w:themeColor="text1"/>
          <w:sz w:val="30"/>
          <w:szCs w:val="30"/>
        </w:rPr>
      </w:pPr>
      <w:r>
        <w:rPr>
          <w:rFonts w:hint="eastAsia" w:ascii="仿宋" w:hAnsi="仿宋" w:eastAsia="仿宋"/>
          <w:b/>
          <w:color w:val="000000" w:themeColor="text1"/>
          <w:sz w:val="30"/>
          <w:szCs w:val="30"/>
        </w:rPr>
        <w:t>（一）</w:t>
      </w:r>
      <w:r>
        <w:rPr>
          <w:rFonts w:ascii="仿宋" w:hAnsi="仿宋" w:eastAsia="仿宋"/>
          <w:b/>
          <w:color w:val="000000" w:themeColor="text1"/>
          <w:sz w:val="30"/>
          <w:szCs w:val="30"/>
        </w:rPr>
        <w:t>用地布局规划和指标需要调整</w:t>
      </w:r>
    </w:p>
    <w:p w14:paraId="66FA627A">
      <w:pPr>
        <w:spacing w:line="600" w:lineRule="exact"/>
        <w:ind w:firstLine="480"/>
        <w:rPr>
          <w:color w:val="000000" w:themeColor="text1"/>
        </w:rPr>
      </w:pPr>
      <w:r>
        <w:rPr>
          <w:color w:val="000000" w:themeColor="text1"/>
        </w:rPr>
        <w:t>规划实施正处</w:t>
      </w:r>
      <w:r>
        <w:rPr>
          <w:rFonts w:hint="eastAsia"/>
          <w:color w:val="000000" w:themeColor="text1"/>
        </w:rPr>
        <w:t>于</w:t>
      </w:r>
      <w:r>
        <w:rPr>
          <w:color w:val="000000" w:themeColor="text1"/>
        </w:rPr>
        <w:t>经济增长较快时期，建设用地需求旺盛，随着国家经济由高速转向中高速发展，资源需求下降，对优势资源转换战略</w:t>
      </w:r>
      <w:r>
        <w:rPr>
          <w:rFonts w:hint="eastAsia"/>
          <w:color w:val="000000" w:themeColor="text1"/>
        </w:rPr>
        <w:t>实施</w:t>
      </w:r>
      <w:r>
        <w:rPr>
          <w:color w:val="000000" w:themeColor="text1"/>
        </w:rPr>
        <w:t>有较大影响，但随着基础设施建设、生态建设等方面的加速发展，建设用地需求在今后较长时期处于稳定增长</w:t>
      </w:r>
      <w:r>
        <w:rPr>
          <w:rFonts w:hint="eastAsia"/>
          <w:color w:val="000000" w:themeColor="text1"/>
        </w:rPr>
        <w:t>时期</w:t>
      </w:r>
      <w:r>
        <w:rPr>
          <w:color w:val="000000" w:themeColor="text1"/>
        </w:rPr>
        <w:t>。</w:t>
      </w:r>
      <w:r>
        <w:rPr>
          <w:rFonts w:hint="eastAsia" w:ascii="宋体" w:hAnsi="宋体" w:eastAsia="宋体" w:cs="宋体"/>
          <w:color w:val="000000" w:themeColor="text1"/>
        </w:rPr>
        <w:t>①</w:t>
      </w:r>
      <w:r>
        <w:rPr>
          <w:color w:val="000000" w:themeColor="text1"/>
        </w:rPr>
        <w:t>耕地尤其是基本农田需要进行空间调整，优化布局，实施永久保护，在城市周边划定基本农田，限制城市建设用地无序扩张。</w:t>
      </w:r>
      <w:r>
        <w:rPr>
          <w:rFonts w:hint="eastAsia" w:ascii="宋体" w:hAnsi="宋体" w:eastAsia="宋体" w:cs="宋体"/>
          <w:color w:val="000000" w:themeColor="text1"/>
        </w:rPr>
        <w:t>②</w:t>
      </w:r>
      <w:r>
        <w:rPr>
          <w:color w:val="000000" w:themeColor="text1"/>
        </w:rPr>
        <w:t>建设用地总规模和新增建设用地基本可以满足昌吉州经济发展对用地的需求增长，但需要按照新的发展理念进行空间优化、调整布局。</w:t>
      </w:r>
      <w:r>
        <w:rPr>
          <w:rFonts w:hint="eastAsia" w:ascii="宋体" w:hAnsi="宋体" w:eastAsia="宋体" w:cs="宋体"/>
          <w:color w:val="000000" w:themeColor="text1"/>
        </w:rPr>
        <w:t>③</w:t>
      </w:r>
      <w:r>
        <w:rPr>
          <w:color w:val="000000" w:themeColor="text1"/>
        </w:rPr>
        <w:t>建设占用耕地指标明显不足，需要自治区追加指标才能满足发展需要。</w:t>
      </w:r>
    </w:p>
    <w:p w14:paraId="476B86B0">
      <w:pPr>
        <w:spacing w:line="600" w:lineRule="exact"/>
        <w:ind w:firstLine="349" w:firstLineChars="116"/>
        <w:rPr>
          <w:rFonts w:ascii="仿宋" w:hAnsi="仿宋" w:eastAsia="仿宋"/>
          <w:b/>
          <w:color w:val="000000" w:themeColor="text1"/>
          <w:sz w:val="30"/>
          <w:szCs w:val="30"/>
        </w:rPr>
      </w:pPr>
      <w:r>
        <w:rPr>
          <w:rFonts w:hint="eastAsia" w:ascii="仿宋" w:hAnsi="仿宋" w:eastAsia="仿宋"/>
          <w:b/>
          <w:color w:val="000000" w:themeColor="text1"/>
          <w:sz w:val="30"/>
          <w:szCs w:val="30"/>
        </w:rPr>
        <w:t>（二）</w:t>
      </w:r>
      <w:r>
        <w:rPr>
          <w:rFonts w:ascii="仿宋" w:hAnsi="仿宋" w:eastAsia="仿宋"/>
          <w:b/>
          <w:color w:val="000000" w:themeColor="text1"/>
          <w:sz w:val="30"/>
          <w:szCs w:val="30"/>
        </w:rPr>
        <w:t>新增建设用地占用耕地指标需要增加</w:t>
      </w:r>
    </w:p>
    <w:p w14:paraId="210A7DBB">
      <w:pPr>
        <w:spacing w:line="600" w:lineRule="exact"/>
        <w:ind w:firstLine="480"/>
        <w:rPr>
          <w:color w:val="000000" w:themeColor="text1"/>
        </w:rPr>
      </w:pPr>
      <w:r>
        <w:rPr>
          <w:color w:val="000000" w:themeColor="text1"/>
        </w:rPr>
        <w:t>规划下达昌吉州2010-2020年建设占用耕地指标9600公顷，截止2015年末已使用6734公顷，平均每年1122.33公顷，远远超出规划安排平均每年872.73公顷，剩余5年只有2866公顷平均每年573.20公顷，不能满足昌吉州经济发展</w:t>
      </w:r>
      <w:r>
        <w:rPr>
          <w:rFonts w:hint="eastAsia"/>
          <w:color w:val="000000" w:themeColor="text1"/>
        </w:rPr>
        <w:t>对</w:t>
      </w:r>
      <w:r>
        <w:rPr>
          <w:color w:val="000000" w:themeColor="text1"/>
        </w:rPr>
        <w:t>建设用地占用耕地增长需求，尤其是奇台县</w:t>
      </w:r>
      <w:r>
        <w:rPr>
          <w:rFonts w:hint="eastAsia"/>
          <w:color w:val="000000" w:themeColor="text1"/>
        </w:rPr>
        <w:t>占耕地</w:t>
      </w:r>
      <w:r>
        <w:rPr>
          <w:color w:val="000000" w:themeColor="text1"/>
        </w:rPr>
        <w:t>指标已全部用完，需要自治区</w:t>
      </w:r>
      <w:r>
        <w:rPr>
          <w:rFonts w:hint="eastAsia"/>
          <w:color w:val="000000" w:themeColor="text1"/>
        </w:rPr>
        <w:t>追</w:t>
      </w:r>
      <w:r>
        <w:rPr>
          <w:color w:val="000000" w:themeColor="text1"/>
        </w:rPr>
        <w:t>加建设占用耕地指标。</w:t>
      </w:r>
    </w:p>
    <w:p w14:paraId="7A09FDF3">
      <w:pPr>
        <w:spacing w:line="600" w:lineRule="exact"/>
        <w:ind w:firstLine="349" w:firstLineChars="116"/>
        <w:rPr>
          <w:rFonts w:ascii="仿宋" w:hAnsi="仿宋" w:eastAsia="仿宋"/>
          <w:b/>
          <w:color w:val="000000" w:themeColor="text1"/>
          <w:sz w:val="30"/>
          <w:szCs w:val="30"/>
        </w:rPr>
      </w:pPr>
      <w:r>
        <w:rPr>
          <w:rFonts w:hint="eastAsia" w:ascii="仿宋" w:hAnsi="仿宋" w:eastAsia="仿宋"/>
          <w:b/>
          <w:color w:val="000000" w:themeColor="text1"/>
          <w:sz w:val="30"/>
          <w:szCs w:val="30"/>
        </w:rPr>
        <w:t>（三）</w:t>
      </w:r>
      <w:r>
        <w:rPr>
          <w:rFonts w:ascii="仿宋" w:hAnsi="仿宋" w:eastAsia="仿宋"/>
          <w:b/>
          <w:color w:val="000000" w:themeColor="text1"/>
          <w:sz w:val="30"/>
          <w:szCs w:val="30"/>
        </w:rPr>
        <w:t>重点建设项目估计不足</w:t>
      </w:r>
    </w:p>
    <w:p w14:paraId="2FEE014E">
      <w:pPr>
        <w:spacing w:line="600" w:lineRule="exact"/>
        <w:ind w:firstLine="480"/>
        <w:rPr>
          <w:color w:val="000000" w:themeColor="text1"/>
        </w:rPr>
      </w:pPr>
      <w:r>
        <w:rPr>
          <w:color w:val="000000" w:themeColor="text1"/>
        </w:rPr>
        <w:t>规划期间，特别是</w:t>
      </w:r>
      <w:r>
        <w:rPr>
          <w:rFonts w:hint="eastAsia"/>
          <w:color w:val="000000" w:themeColor="text1"/>
        </w:rPr>
        <w:t>2010</w:t>
      </w:r>
      <w:r>
        <w:rPr>
          <w:color w:val="000000" w:themeColor="text1"/>
        </w:rPr>
        <w:t>年以后，乌昌一体化的推进，招商引资力度加大，工业化、城镇化加快，尤其是准东煤电煤化工产业基地大规模建设，各县（市）工业园区相继建设，重点建设项目不断增加，因此，只有进行规划动态管理，才能解决规划前瞻性不足的问题。</w:t>
      </w:r>
    </w:p>
    <w:p w14:paraId="2F3BD737">
      <w:pPr>
        <w:pStyle w:val="4"/>
        <w:spacing w:before="120" w:after="120" w:line="600" w:lineRule="exact"/>
        <w:rPr>
          <w:color w:val="000000" w:themeColor="text1"/>
        </w:rPr>
      </w:pPr>
      <w:bookmarkStart w:id="87" w:name="_Toc288566650"/>
      <w:bookmarkStart w:id="88" w:name="_Toc500699977"/>
      <w:bookmarkStart w:id="89" w:name="_Toc280805229"/>
      <w:r>
        <w:rPr>
          <w:color w:val="000000" w:themeColor="text1"/>
        </w:rPr>
        <w:t>第三节  面临的机遇与挑战</w:t>
      </w:r>
      <w:bookmarkEnd w:id="87"/>
      <w:bookmarkEnd w:id="88"/>
      <w:bookmarkEnd w:id="89"/>
    </w:p>
    <w:p w14:paraId="52D84790">
      <w:pPr>
        <w:pStyle w:val="5"/>
        <w:spacing w:after="0"/>
        <w:ind w:firstLine="600"/>
        <w:rPr>
          <w:rFonts w:eastAsia="楷体_GB2312"/>
          <w:color w:val="000000" w:themeColor="text1"/>
        </w:rPr>
      </w:pPr>
      <w:r>
        <w:rPr>
          <w:rFonts w:eastAsia="楷体_GB2312"/>
          <w:color w:val="000000" w:themeColor="text1"/>
        </w:rPr>
        <w:t>一、土地利用面临的机遇</w:t>
      </w:r>
    </w:p>
    <w:p w14:paraId="6A2EB1B9">
      <w:pPr>
        <w:pStyle w:val="5"/>
        <w:spacing w:after="0"/>
        <w:ind w:firstLine="500" w:firstLineChars="166"/>
        <w:rPr>
          <w:rFonts w:ascii="仿宋" w:hAnsi="仿宋" w:eastAsia="仿宋"/>
          <w:color w:val="000000" w:themeColor="text1"/>
        </w:rPr>
      </w:pPr>
      <w:r>
        <w:rPr>
          <w:rFonts w:ascii="仿宋" w:hAnsi="仿宋" w:eastAsia="仿宋"/>
          <w:color w:val="000000" w:themeColor="text1"/>
        </w:rPr>
        <w:t>（一）政策机遇丰富，是促进发展的关键</w:t>
      </w:r>
    </w:p>
    <w:p w14:paraId="05CEFC3C">
      <w:pPr>
        <w:pStyle w:val="177"/>
        <w:spacing w:line="600" w:lineRule="exact"/>
        <w:ind w:firstLine="480"/>
        <w:rPr>
          <w:rFonts w:cs="Times New Roman"/>
          <w:color w:val="000000" w:themeColor="text1"/>
        </w:rPr>
      </w:pPr>
      <w:r>
        <w:rPr>
          <w:rFonts w:cs="Times New Roman"/>
          <w:color w:val="000000" w:themeColor="text1"/>
        </w:rPr>
        <w:t>党中央高度重视新疆的发展与稳定工作，第二次中央新疆工作座谈会作出了进一步维护新疆社会稳定和实现长治久安的重大战略部署，特别是</w:t>
      </w:r>
      <w:r>
        <w:rPr>
          <w:rFonts w:hint="eastAsia" w:cs="Times New Roman"/>
          <w:color w:val="000000" w:themeColor="text1"/>
        </w:rPr>
        <w:t>“</w:t>
      </w:r>
      <w:r>
        <w:rPr>
          <w:rFonts w:cs="Times New Roman"/>
          <w:color w:val="000000" w:themeColor="text1"/>
        </w:rPr>
        <w:t>一带一路</w:t>
      </w:r>
      <w:r>
        <w:rPr>
          <w:rFonts w:hint="eastAsia" w:cs="Times New Roman"/>
          <w:color w:val="000000" w:themeColor="text1"/>
        </w:rPr>
        <w:t>”</w:t>
      </w:r>
      <w:r>
        <w:rPr>
          <w:rFonts w:cs="Times New Roman"/>
          <w:color w:val="000000" w:themeColor="text1"/>
        </w:rPr>
        <w:t>倡议，确定新疆为丝绸之路经济带核心区，昌吉州的战略地位</w:t>
      </w:r>
      <w:r>
        <w:rPr>
          <w:rFonts w:hint="eastAsia" w:cs="Times New Roman"/>
          <w:color w:val="000000" w:themeColor="text1"/>
        </w:rPr>
        <w:t>凸显</w:t>
      </w:r>
      <w:r>
        <w:rPr>
          <w:rFonts w:cs="Times New Roman"/>
          <w:color w:val="000000" w:themeColor="text1"/>
        </w:rPr>
        <w:t>，在新形势下，处于新型工业化、城镇化和现代化建设的重要转型期和全面建设小康社会的关键期，昌吉州加快发展的条件已经具备，作为新疆天山北坡经济带的核心区，区位优势、资源优势、人才优势等正逐步增强，昌吉州正成为自治区城镇化发展的重点区、资源转换的核心区，优质商品粮、商品棉、特色林果产品和现代优质畜产品生产基地，为优化农用土地结构布局，充分发挥土地的经济效益提供了良好的途径；大力推进</w:t>
      </w:r>
      <w:bookmarkStart w:id="90" w:name="OLE_LINK15"/>
      <w:bookmarkStart w:id="91" w:name="OLE_LINK14"/>
      <w:r>
        <w:rPr>
          <w:rFonts w:cs="Times New Roman"/>
          <w:color w:val="000000" w:themeColor="text1"/>
        </w:rPr>
        <w:t>新型</w:t>
      </w:r>
      <w:bookmarkEnd w:id="90"/>
      <w:bookmarkEnd w:id="91"/>
      <w:r>
        <w:rPr>
          <w:rFonts w:cs="Times New Roman"/>
          <w:color w:val="000000" w:themeColor="text1"/>
        </w:rPr>
        <w:t>工业化、新型城镇化发展进程，加大优势矿产资源开发利用力度，为充分利用未利用土地资源，提高土地利用率起到积极的作用；基础设施投入加大，能源、交通、水利等基础设施建设为土地资源开发利用提供了基础条件，土地资源的开发利用面临新的机遇。</w:t>
      </w:r>
    </w:p>
    <w:p w14:paraId="0D47D5A9">
      <w:pPr>
        <w:pStyle w:val="5"/>
        <w:spacing w:after="0"/>
        <w:ind w:firstLine="602"/>
        <w:rPr>
          <w:rFonts w:eastAsia="楷体_GB2312"/>
          <w:color w:val="000000" w:themeColor="text1"/>
        </w:rPr>
      </w:pPr>
      <w:r>
        <w:rPr>
          <w:rFonts w:ascii="仿宋" w:hAnsi="仿宋" w:eastAsia="仿宋"/>
          <w:color w:val="000000" w:themeColor="text1"/>
        </w:rPr>
        <w:t>（二）区位优势突出，是东联西出的黄金通道</w:t>
      </w:r>
    </w:p>
    <w:p w14:paraId="214839A0">
      <w:pPr>
        <w:spacing w:line="600" w:lineRule="exact"/>
        <w:ind w:firstLine="480"/>
        <w:rPr>
          <w:color w:val="000000" w:themeColor="text1"/>
        </w:rPr>
      </w:pPr>
      <w:r>
        <w:rPr>
          <w:color w:val="000000" w:themeColor="text1"/>
        </w:rPr>
        <w:t>昌吉州是丝绸之路经济带核心区建设的重要组成部分，</w:t>
      </w:r>
      <w:r>
        <w:rPr>
          <w:rFonts w:hint="eastAsia"/>
          <w:color w:val="000000" w:themeColor="text1"/>
        </w:rPr>
        <w:t>州府所在地昌吉市以独特的区位优势</w:t>
      </w:r>
      <w:r>
        <w:rPr>
          <w:color w:val="000000" w:themeColor="text1"/>
        </w:rPr>
        <w:t>融入了新疆首府乌鲁木齐</w:t>
      </w:r>
      <w:r>
        <w:rPr>
          <w:rFonts w:hint="eastAsia"/>
          <w:color w:val="000000" w:themeColor="text1"/>
        </w:rPr>
        <w:t>“</w:t>
      </w:r>
      <w:r>
        <w:rPr>
          <w:color w:val="000000" w:themeColor="text1"/>
        </w:rPr>
        <w:t>半小时经济圈</w:t>
      </w:r>
      <w:r>
        <w:rPr>
          <w:rFonts w:hint="eastAsia"/>
          <w:color w:val="000000" w:themeColor="text1"/>
        </w:rPr>
        <w:t>”</w:t>
      </w:r>
      <w:r>
        <w:rPr>
          <w:color w:val="000000" w:themeColor="text1"/>
        </w:rPr>
        <w:t>，而且是东联西出，面向中亚、欧洲市场的黄金通道和桥头堡。独特的区位优势和发达便捷的交通为昌吉</w:t>
      </w:r>
      <w:r>
        <w:rPr>
          <w:rFonts w:hint="eastAsia"/>
          <w:color w:val="000000" w:themeColor="text1"/>
        </w:rPr>
        <w:t>州</w:t>
      </w:r>
      <w:r>
        <w:rPr>
          <w:color w:val="000000" w:themeColor="text1"/>
        </w:rPr>
        <w:t>实现又好又快发展奠定了先决条件。</w:t>
      </w:r>
    </w:p>
    <w:p w14:paraId="0201B3F6">
      <w:pPr>
        <w:pStyle w:val="5"/>
        <w:spacing w:after="0"/>
        <w:ind w:firstLine="602"/>
        <w:rPr>
          <w:rFonts w:ascii="仿宋" w:hAnsi="仿宋" w:eastAsia="仿宋"/>
          <w:color w:val="000000" w:themeColor="text1"/>
        </w:rPr>
      </w:pPr>
      <w:r>
        <w:rPr>
          <w:rFonts w:ascii="仿宋" w:hAnsi="仿宋" w:eastAsia="仿宋"/>
          <w:color w:val="000000" w:themeColor="text1"/>
        </w:rPr>
        <w:t>（三）资源优势明显，是一块极具开发潜力的宝地</w:t>
      </w:r>
    </w:p>
    <w:p w14:paraId="392C14D8">
      <w:pPr>
        <w:spacing w:line="600" w:lineRule="exact"/>
        <w:ind w:firstLine="480"/>
        <w:rPr>
          <w:color w:val="000000" w:themeColor="text1"/>
        </w:rPr>
      </w:pPr>
      <w:r>
        <w:rPr>
          <w:color w:val="000000" w:themeColor="text1"/>
        </w:rPr>
        <w:t>矿产资源有煤炭、石油、石灰石、芒硝、铁、铀、金、铜等50多个品种。其中，煤炭预测储量5732亿吨，占全疆探明储量的26％，全国储量的12％，探明石油储量5.7亿吨以上，天然气预测储量6000亿立方米以上。昌吉州水土光热资源丰富，盛产棉花、小麦、大麦、玉米、制酱番茄</w:t>
      </w:r>
      <w:r>
        <w:rPr>
          <w:rFonts w:hint="eastAsia"/>
          <w:color w:val="000000" w:themeColor="text1"/>
        </w:rPr>
        <w:t>、</w:t>
      </w:r>
      <w:r>
        <w:rPr>
          <w:color w:val="000000" w:themeColor="text1"/>
        </w:rPr>
        <w:t>酿酒葡萄等50多种高效优质农作物，是全国重要的商品粮、商品棉生产基地。地表水年径流量25.1亿立方米，地下水可开采量14.5亿立方米。</w:t>
      </w:r>
      <w:r>
        <w:rPr>
          <w:rFonts w:hint="eastAsia"/>
          <w:color w:val="000000" w:themeColor="text1"/>
        </w:rPr>
        <w:t>“</w:t>
      </w:r>
      <w:r>
        <w:rPr>
          <w:color w:val="000000" w:themeColor="text1"/>
        </w:rPr>
        <w:t>新疆天山</w:t>
      </w:r>
      <w:r>
        <w:rPr>
          <w:rFonts w:hint="eastAsia"/>
          <w:color w:val="000000" w:themeColor="text1"/>
        </w:rPr>
        <w:t>”</w:t>
      </w:r>
      <w:r>
        <w:rPr>
          <w:color w:val="000000" w:themeColor="text1"/>
        </w:rPr>
        <w:t>成功申报为世界自然遗产“、</w:t>
      </w:r>
      <w:r>
        <w:rPr>
          <w:rFonts w:hint="eastAsia"/>
          <w:color w:val="000000" w:themeColor="text1"/>
        </w:rPr>
        <w:t>“</w:t>
      </w:r>
      <w:r>
        <w:rPr>
          <w:color w:val="000000" w:themeColor="text1"/>
        </w:rPr>
        <w:t>北庭故城</w:t>
      </w:r>
      <w:r>
        <w:rPr>
          <w:rFonts w:hint="eastAsia"/>
          <w:color w:val="000000" w:themeColor="text1"/>
        </w:rPr>
        <w:t>”</w:t>
      </w:r>
      <w:r>
        <w:rPr>
          <w:color w:val="000000" w:themeColor="text1"/>
        </w:rPr>
        <w:t>成功申报为世界文化遗产，有国家5A级风景名胜——天山天池，有世界普氏野马繁育中心，有全国最响的鸣沙山及世界最古老的原始胡杨林，有神秘莫测的魔鬼城和色彩斑斓的五彩湾，有亚洲最大的恐龙沟化石发掘地等。昌吉州是全疆乡村旅游的发祥地，是新疆的</w:t>
      </w:r>
      <w:r>
        <w:rPr>
          <w:rFonts w:hint="eastAsia"/>
          <w:color w:val="000000" w:themeColor="text1"/>
        </w:rPr>
        <w:t>“</w:t>
      </w:r>
      <w:r>
        <w:rPr>
          <w:color w:val="000000" w:themeColor="text1"/>
        </w:rPr>
        <w:t>休闲养老之都</w:t>
      </w:r>
      <w:r>
        <w:rPr>
          <w:rFonts w:hint="eastAsia"/>
          <w:color w:val="000000" w:themeColor="text1"/>
        </w:rPr>
        <w:t>”</w:t>
      </w:r>
      <w:r>
        <w:rPr>
          <w:color w:val="000000" w:themeColor="text1"/>
        </w:rPr>
        <w:t>和</w:t>
      </w:r>
      <w:r>
        <w:rPr>
          <w:rFonts w:hint="eastAsia"/>
          <w:color w:val="000000" w:themeColor="text1"/>
        </w:rPr>
        <w:t>“</w:t>
      </w:r>
      <w:r>
        <w:rPr>
          <w:color w:val="000000" w:themeColor="text1"/>
        </w:rPr>
        <w:t>美食之乡</w:t>
      </w:r>
      <w:r>
        <w:rPr>
          <w:rFonts w:hint="eastAsia"/>
          <w:color w:val="000000" w:themeColor="text1"/>
        </w:rPr>
        <w:t>”</w:t>
      </w:r>
      <w:r>
        <w:rPr>
          <w:color w:val="000000" w:themeColor="text1"/>
        </w:rPr>
        <w:t>。</w:t>
      </w:r>
    </w:p>
    <w:p w14:paraId="60F8C2BD">
      <w:pPr>
        <w:pStyle w:val="5"/>
        <w:spacing w:after="0"/>
        <w:ind w:firstLine="602"/>
        <w:rPr>
          <w:rFonts w:ascii="仿宋" w:hAnsi="仿宋" w:eastAsia="仿宋"/>
          <w:color w:val="000000" w:themeColor="text1"/>
        </w:rPr>
      </w:pPr>
      <w:r>
        <w:rPr>
          <w:rFonts w:ascii="仿宋" w:hAnsi="仿宋" w:eastAsia="仿宋"/>
          <w:color w:val="000000" w:themeColor="text1"/>
        </w:rPr>
        <w:t>（四）经济基础较好，是新疆经济最富活力的发展之地</w:t>
      </w:r>
    </w:p>
    <w:p w14:paraId="1889D5FB">
      <w:pPr>
        <w:spacing w:line="600" w:lineRule="exact"/>
        <w:ind w:firstLine="480"/>
        <w:rPr>
          <w:color w:val="000000" w:themeColor="text1"/>
        </w:rPr>
      </w:pPr>
      <w:r>
        <w:rPr>
          <w:color w:val="000000" w:themeColor="text1"/>
        </w:rPr>
        <w:t>正在形成以煤电煤化工、有色金属冶炼和压延加工业、先进装备制造业、石油天然气开采及深加工、特色农产品精深加工、新型材料等六大支柱产业为主体，以特变电工、麦趣尔、东方希望、新兴铸管、中泰化学、澳洋科技、中粮屯河等国内外知名大企业、大集团为依托的新型工业化发展体系，有规模以上企业354家；以粮食、棉花、制酱番茄、优质奶牛等12个优势产业区、产业群、产业带为基地，200多家龙头企业带动的农业产业化发展体系；以旅游业、商贸流通业、餐饮娱乐业、房地产业等为主体的现代服务业发展体系。目前，昌吉州有销售收入超亿元的企业32家，已落户昌吉州境内的世界500强、中国500强和区内外上市公司达到55家，是全疆拥有品牌数量最多的地州。昌吉州农牧民人均纯收入连续多年位居全国30个少数民族自治州和全疆各地州（市）前列。</w:t>
      </w:r>
    </w:p>
    <w:p w14:paraId="463B5677">
      <w:pPr>
        <w:pStyle w:val="5"/>
        <w:spacing w:after="0"/>
        <w:ind w:firstLine="602"/>
        <w:rPr>
          <w:rFonts w:ascii="仿宋" w:hAnsi="仿宋" w:eastAsia="仿宋"/>
          <w:color w:val="000000" w:themeColor="text1"/>
        </w:rPr>
      </w:pPr>
      <w:r>
        <w:rPr>
          <w:rFonts w:ascii="仿宋" w:hAnsi="仿宋" w:eastAsia="仿宋"/>
          <w:color w:val="000000" w:themeColor="text1"/>
        </w:rPr>
        <w:t>（五）历史文化厚重，是新疆历史悠久、民俗风情浓郁的区域</w:t>
      </w:r>
    </w:p>
    <w:p w14:paraId="71A2F96C">
      <w:pPr>
        <w:spacing w:line="600" w:lineRule="exact"/>
        <w:ind w:firstLine="480"/>
        <w:rPr>
          <w:color w:val="000000" w:themeColor="text1"/>
        </w:rPr>
      </w:pPr>
      <w:r>
        <w:rPr>
          <w:color w:val="000000" w:themeColor="text1"/>
        </w:rPr>
        <w:t>以奇台恐龙化石为代表的史前文化；以呼图壁康家石门子生殖崇拜岩画为代表的岩刻画文化；以奇台汉代疏勒城遗址、吉木萨尔千佛洞、车师古道、北庭西大寺等为代表的丝路文化；以西王母神话传说、古今天池诗词为代表的天山天池文化；以民族饮食、民族歌舞、回族“花儿”、新疆曲子为代表的民族民俗文化等，构成了昌吉州厚重的文化底蕴和丰富的文化资源。</w:t>
      </w:r>
    </w:p>
    <w:p w14:paraId="60112C06">
      <w:pPr>
        <w:pStyle w:val="5"/>
        <w:spacing w:after="0"/>
        <w:ind w:firstLine="602"/>
        <w:rPr>
          <w:rFonts w:ascii="仿宋" w:hAnsi="仿宋" w:eastAsia="仿宋"/>
          <w:color w:val="000000" w:themeColor="text1"/>
        </w:rPr>
      </w:pPr>
      <w:r>
        <w:rPr>
          <w:rFonts w:ascii="仿宋" w:hAnsi="仿宋" w:eastAsia="仿宋"/>
          <w:color w:val="000000" w:themeColor="text1"/>
        </w:rPr>
        <w:t>（六）发展环境优越，是国内外客商投资兴业的一片沃土</w:t>
      </w:r>
    </w:p>
    <w:p w14:paraId="79526618">
      <w:pPr>
        <w:spacing w:line="600" w:lineRule="exact"/>
        <w:ind w:firstLine="480"/>
        <w:rPr>
          <w:color w:val="000000" w:themeColor="text1"/>
        </w:rPr>
      </w:pPr>
      <w:r>
        <w:rPr>
          <w:color w:val="000000" w:themeColor="text1"/>
        </w:rPr>
        <w:t>随着乌昌经济一体化的不断深入，天山北坡经济带的建设，已基本形成以首府乌鲁木齐市为中心，以昌吉市、阜康市等卫星城市为骨架，以众多小城镇为基点的1小时大都市经济圈。昌吉高新技术产业开发区、准东经济技术开发区等</w:t>
      </w:r>
      <w:r>
        <w:rPr>
          <w:rFonts w:hint="eastAsia"/>
          <w:color w:val="000000" w:themeColor="text1"/>
        </w:rPr>
        <w:t>“十</w:t>
      </w:r>
      <w:r>
        <w:rPr>
          <w:color w:val="000000" w:themeColor="text1"/>
        </w:rPr>
        <w:t>大工业园区</w:t>
      </w:r>
      <w:r>
        <w:rPr>
          <w:rFonts w:hint="eastAsia"/>
          <w:color w:val="000000" w:themeColor="text1"/>
        </w:rPr>
        <w:t>”</w:t>
      </w:r>
      <w:r>
        <w:rPr>
          <w:color w:val="000000" w:themeColor="text1"/>
        </w:rPr>
        <w:t>已初具规模。昌吉市是全国精神文明城市、全国卫生城市。昌吉州已与国内30个省（区、市）和100多个地（州、市）达成协作关系，与60多个国家和地区建立了稳定的经贸往来关系。</w:t>
      </w:r>
    </w:p>
    <w:p w14:paraId="75A54DBD">
      <w:pPr>
        <w:pStyle w:val="5"/>
        <w:spacing w:after="0"/>
        <w:ind w:firstLine="600"/>
        <w:rPr>
          <w:rFonts w:eastAsia="楷体_GB2312"/>
          <w:color w:val="000000" w:themeColor="text1"/>
        </w:rPr>
      </w:pPr>
      <w:r>
        <w:rPr>
          <w:rFonts w:eastAsia="楷体_GB2312"/>
          <w:color w:val="000000" w:themeColor="text1"/>
        </w:rPr>
        <w:t>二、土地利用面临的挑战</w:t>
      </w:r>
    </w:p>
    <w:p w14:paraId="70EB81B4">
      <w:pPr>
        <w:pStyle w:val="5"/>
        <w:spacing w:after="0"/>
        <w:ind w:firstLine="602"/>
        <w:rPr>
          <w:rFonts w:ascii="仿宋" w:hAnsi="仿宋" w:eastAsia="仿宋"/>
          <w:color w:val="000000" w:themeColor="text1"/>
        </w:rPr>
      </w:pPr>
      <w:r>
        <w:rPr>
          <w:rFonts w:ascii="仿宋" w:hAnsi="仿宋" w:eastAsia="仿宋"/>
          <w:color w:val="000000" w:themeColor="text1"/>
        </w:rPr>
        <w:t>（一）建设用地的需求量增长较快，供地压力增大</w:t>
      </w:r>
    </w:p>
    <w:p w14:paraId="62F9D7E1">
      <w:pPr>
        <w:spacing w:line="600" w:lineRule="exact"/>
        <w:ind w:firstLine="480"/>
        <w:rPr>
          <w:color w:val="000000" w:themeColor="text1"/>
        </w:rPr>
      </w:pPr>
      <w:r>
        <w:rPr>
          <w:color w:val="000000" w:themeColor="text1"/>
        </w:rPr>
        <w:t>城乡建设、新型工业化的发展和矿产资源的开发，尤其是能源、交通、水利等基础设施建设正处在高峰期，新农村建设和牧民定居工程的稳步推进，经济发展对建设用地需求非常旺盛。虽然境内未利用地较多，但局部地区受水资源﹑交通条件﹑电力供给﹑生态环境等因素的制约，造成在绿洲范围内新增建设用地占用耕地面积较大，局部地区建设用地紧张的矛盾较为突出。</w:t>
      </w:r>
    </w:p>
    <w:p w14:paraId="21F29899">
      <w:pPr>
        <w:pStyle w:val="5"/>
        <w:spacing w:after="0"/>
        <w:ind w:firstLine="602"/>
        <w:rPr>
          <w:rFonts w:ascii="仿宋" w:hAnsi="仿宋" w:eastAsia="仿宋"/>
          <w:color w:val="000000" w:themeColor="text1"/>
        </w:rPr>
      </w:pPr>
      <w:r>
        <w:rPr>
          <w:rFonts w:ascii="仿宋" w:hAnsi="仿宋" w:eastAsia="仿宋"/>
          <w:color w:val="000000" w:themeColor="text1"/>
        </w:rPr>
        <w:t>（二）生态环境脆弱，保护和改善生态环境的任务艰巨</w:t>
      </w:r>
    </w:p>
    <w:p w14:paraId="29218DE0">
      <w:pPr>
        <w:spacing w:line="600" w:lineRule="exact"/>
        <w:ind w:firstLine="480"/>
        <w:rPr>
          <w:color w:val="000000" w:themeColor="text1"/>
        </w:rPr>
      </w:pPr>
      <w:r>
        <w:rPr>
          <w:color w:val="000000" w:themeColor="text1"/>
        </w:rPr>
        <w:t>境内干旱缺水，生态环境脆弱，水资源时空分布不均，多年来受全球气候变化和人为因素的影响，</w:t>
      </w:r>
      <w:r>
        <w:rPr>
          <w:rFonts w:hint="eastAsia"/>
          <w:color w:val="000000" w:themeColor="text1"/>
        </w:rPr>
        <w:t>局部存在</w:t>
      </w:r>
      <w:r>
        <w:rPr>
          <w:color w:val="000000" w:themeColor="text1"/>
        </w:rPr>
        <w:t>天然植被退化、湖泊干涸、河流断流（玛纳斯河）等土地退化</w:t>
      </w:r>
      <w:r>
        <w:rPr>
          <w:rFonts w:hint="eastAsia"/>
          <w:color w:val="000000" w:themeColor="text1"/>
        </w:rPr>
        <w:t>的</w:t>
      </w:r>
      <w:r>
        <w:rPr>
          <w:color w:val="000000" w:themeColor="text1"/>
        </w:rPr>
        <w:t>现象。此外，油气资源和矿产能源的开发以及工业的发展，也都给绿洲内外的生态环境带来一定影响，整体形势依然严峻，保护和改善生态环境的任务十分艰巨。</w:t>
      </w:r>
    </w:p>
    <w:p w14:paraId="61EB2CB4">
      <w:pPr>
        <w:pStyle w:val="5"/>
        <w:spacing w:after="0"/>
        <w:ind w:firstLine="602"/>
        <w:rPr>
          <w:rFonts w:ascii="仿宋" w:hAnsi="仿宋" w:eastAsia="仿宋"/>
          <w:color w:val="000000" w:themeColor="text1"/>
        </w:rPr>
      </w:pPr>
      <w:bookmarkStart w:id="92" w:name="_Toc322777637"/>
      <w:bookmarkStart w:id="93" w:name="_Toc324607043"/>
      <w:r>
        <w:rPr>
          <w:rFonts w:ascii="仿宋" w:hAnsi="仿宋" w:eastAsia="仿宋"/>
          <w:color w:val="000000" w:themeColor="text1"/>
        </w:rPr>
        <w:t>（三）水资源制约土地利用</w:t>
      </w:r>
      <w:bookmarkEnd w:id="92"/>
      <w:bookmarkEnd w:id="93"/>
    </w:p>
    <w:p w14:paraId="4F9F4486">
      <w:pPr>
        <w:pStyle w:val="177"/>
        <w:spacing w:line="600" w:lineRule="exact"/>
        <w:ind w:firstLine="480"/>
        <w:rPr>
          <w:rFonts w:cs="Times New Roman"/>
          <w:color w:val="000000" w:themeColor="text1"/>
        </w:rPr>
      </w:pPr>
      <w:r>
        <w:rPr>
          <w:rFonts w:cs="Times New Roman"/>
          <w:color w:val="000000" w:themeColor="text1"/>
        </w:rPr>
        <w:t>随着社会经济不断发展和人口规模持续增长，水资源成为制约土地利用规模的主要因素，农业用水占可利用水资源量的比例较高，随着人口增加和城镇化工业化水平提高，城镇人民生活用水和工业用水必将有较大幅度增长，在可利用水资源难以大幅度增加的情况下，严重制约土地利用的进一步发展。</w:t>
      </w:r>
    </w:p>
    <w:p w14:paraId="314841F2">
      <w:pPr>
        <w:pStyle w:val="2"/>
        <w:spacing w:line="600" w:lineRule="exact"/>
        <w:rPr>
          <w:rFonts w:cs="Times New Roman"/>
          <w:color w:val="000000" w:themeColor="text1"/>
        </w:rPr>
      </w:pPr>
      <w:r>
        <w:rPr>
          <w:rFonts w:cs="Times New Roman"/>
          <w:color w:val="000000" w:themeColor="text1"/>
        </w:rPr>
        <w:br w:type="page"/>
      </w:r>
      <w:bookmarkStart w:id="94" w:name="_Toc288566651"/>
      <w:bookmarkStart w:id="95" w:name="_Toc500699978"/>
      <w:bookmarkStart w:id="96" w:name="_Toc280805230"/>
      <w:r>
        <w:rPr>
          <w:rFonts w:cs="Times New Roman"/>
          <w:color w:val="000000" w:themeColor="text1"/>
        </w:rPr>
        <w:t>第三章  土地利用目标</w:t>
      </w:r>
      <w:bookmarkEnd w:id="94"/>
      <w:bookmarkEnd w:id="95"/>
      <w:bookmarkEnd w:id="96"/>
    </w:p>
    <w:p w14:paraId="47AE6FAB">
      <w:pPr>
        <w:pStyle w:val="4"/>
        <w:spacing w:before="120" w:after="120" w:line="600" w:lineRule="exact"/>
        <w:rPr>
          <w:color w:val="000000" w:themeColor="text1"/>
        </w:rPr>
      </w:pPr>
      <w:bookmarkStart w:id="97" w:name="_Toc288566652"/>
      <w:bookmarkStart w:id="98" w:name="_Toc500699979"/>
      <w:bookmarkStart w:id="99" w:name="_Toc280805231"/>
      <w:r>
        <w:rPr>
          <w:color w:val="000000" w:themeColor="text1"/>
        </w:rPr>
        <w:t>第一节  指导思想与原则</w:t>
      </w:r>
      <w:bookmarkEnd w:id="97"/>
      <w:bookmarkEnd w:id="98"/>
      <w:bookmarkEnd w:id="99"/>
    </w:p>
    <w:p w14:paraId="6B4B0703">
      <w:pPr>
        <w:pStyle w:val="5"/>
        <w:spacing w:after="0"/>
        <w:ind w:firstLine="600"/>
        <w:rPr>
          <w:rFonts w:eastAsia="楷体_GB2312"/>
          <w:color w:val="000000" w:themeColor="text1"/>
        </w:rPr>
      </w:pPr>
      <w:bookmarkStart w:id="100" w:name="_Toc281534410"/>
      <w:bookmarkStart w:id="101" w:name="_Toc285592754"/>
      <w:bookmarkStart w:id="102" w:name="_Toc285643382"/>
      <w:bookmarkStart w:id="103" w:name="_Toc283640514"/>
      <w:bookmarkStart w:id="104" w:name="_Toc288566653"/>
      <w:bookmarkStart w:id="105" w:name="_Toc286389669"/>
      <w:bookmarkStart w:id="106" w:name="_Toc286389558"/>
      <w:r>
        <w:rPr>
          <w:rFonts w:eastAsia="楷体_GB2312"/>
          <w:color w:val="000000" w:themeColor="text1"/>
        </w:rPr>
        <w:t>一、指导思想</w:t>
      </w:r>
      <w:bookmarkEnd w:id="100"/>
      <w:bookmarkEnd w:id="101"/>
      <w:bookmarkEnd w:id="102"/>
      <w:bookmarkEnd w:id="103"/>
      <w:bookmarkEnd w:id="104"/>
      <w:bookmarkEnd w:id="105"/>
      <w:bookmarkEnd w:id="106"/>
    </w:p>
    <w:p w14:paraId="3D968EAB">
      <w:pPr>
        <w:spacing w:line="600" w:lineRule="exact"/>
        <w:ind w:firstLine="480"/>
        <w:rPr>
          <w:color w:val="000000" w:themeColor="text1"/>
        </w:rPr>
      </w:pPr>
      <w:r>
        <w:rPr>
          <w:color w:val="000000" w:themeColor="text1"/>
          <w:szCs w:val="28"/>
        </w:rPr>
        <w:t>以</w:t>
      </w:r>
      <w:r>
        <w:rPr>
          <w:rFonts w:hint="eastAsia"/>
          <w:color w:val="000000" w:themeColor="text1"/>
          <w:szCs w:val="28"/>
          <w:lang w:eastAsia="zh-CN"/>
        </w:rPr>
        <w:t>党的十九大精神</w:t>
      </w:r>
      <w:r>
        <w:rPr>
          <w:color w:val="000000" w:themeColor="text1"/>
          <w:szCs w:val="28"/>
        </w:rPr>
        <w:t>为指导，深入贯彻习近平新时代中国特色社会主义思想和</w:t>
      </w:r>
      <w:r>
        <w:rPr>
          <w:rFonts w:hint="eastAsia"/>
          <w:color w:val="000000" w:themeColor="text1"/>
          <w:szCs w:val="28"/>
          <w:lang w:eastAsia="zh-CN"/>
        </w:rPr>
        <w:t>以习近平同志为核心的党中央</w:t>
      </w:r>
      <w:r>
        <w:rPr>
          <w:color w:val="000000" w:themeColor="text1"/>
          <w:szCs w:val="28"/>
        </w:rPr>
        <w:t>治疆方略，紧紧围绕统筹推进</w:t>
      </w:r>
      <w:r>
        <w:rPr>
          <w:rFonts w:hint="eastAsia"/>
          <w:color w:val="000000" w:themeColor="text1"/>
          <w:szCs w:val="28"/>
        </w:rPr>
        <w:t>“</w:t>
      </w:r>
      <w:r>
        <w:rPr>
          <w:color w:val="000000" w:themeColor="text1"/>
          <w:szCs w:val="28"/>
        </w:rPr>
        <w:t>五位一体</w:t>
      </w:r>
      <w:r>
        <w:rPr>
          <w:rFonts w:hint="eastAsia"/>
          <w:color w:val="000000" w:themeColor="text1"/>
          <w:szCs w:val="28"/>
        </w:rPr>
        <w:t>”</w:t>
      </w:r>
      <w:r>
        <w:rPr>
          <w:color w:val="000000" w:themeColor="text1"/>
          <w:szCs w:val="28"/>
        </w:rPr>
        <w:t>总体布局和协调推进</w:t>
      </w:r>
      <w:r>
        <w:rPr>
          <w:rFonts w:hint="eastAsia"/>
          <w:color w:val="000000" w:themeColor="text1"/>
          <w:szCs w:val="28"/>
        </w:rPr>
        <w:t>“</w:t>
      </w:r>
      <w:r>
        <w:rPr>
          <w:color w:val="000000" w:themeColor="text1"/>
          <w:szCs w:val="28"/>
        </w:rPr>
        <w:t>四个全面</w:t>
      </w:r>
      <w:r>
        <w:rPr>
          <w:rFonts w:hint="eastAsia"/>
          <w:color w:val="000000" w:themeColor="text1"/>
          <w:szCs w:val="28"/>
        </w:rPr>
        <w:t>”</w:t>
      </w:r>
      <w:r>
        <w:rPr>
          <w:color w:val="000000" w:themeColor="text1"/>
          <w:szCs w:val="28"/>
        </w:rPr>
        <w:t>战略布局，牢固树立</w:t>
      </w:r>
      <w:r>
        <w:rPr>
          <w:rFonts w:hint="eastAsia"/>
          <w:color w:val="000000" w:themeColor="text1"/>
          <w:szCs w:val="28"/>
        </w:rPr>
        <w:t>“</w:t>
      </w:r>
      <w:r>
        <w:rPr>
          <w:color w:val="000000" w:themeColor="text1"/>
          <w:szCs w:val="28"/>
        </w:rPr>
        <w:t>创新、协调、绿色、开放、共享</w:t>
      </w:r>
      <w:r>
        <w:rPr>
          <w:rFonts w:hint="eastAsia"/>
          <w:color w:val="000000" w:themeColor="text1"/>
          <w:szCs w:val="28"/>
        </w:rPr>
        <w:t>”</w:t>
      </w:r>
      <w:r>
        <w:rPr>
          <w:color w:val="000000" w:themeColor="text1"/>
          <w:szCs w:val="28"/>
        </w:rPr>
        <w:t>发展理念，聚焦社会稳定和长治久安总目标，按照建设资源节约型和环境友好型社会的总体要求，坚持最严格的耕地保护制度和最严格的节约用地制度，实施藏粮于地战略，以保障粮食安全提升粮食产能为目标，以推进精准扶贫、建设现代农业和统筹城乡发展为根本要求，</w:t>
      </w:r>
      <w:r>
        <w:rPr>
          <w:color w:val="000000" w:themeColor="text1"/>
        </w:rPr>
        <w:t>为自治州新型工业化、农牧业现代化、新型城镇化和优势资源转换战略提供服务。以建设资源节约型和环境友好型社会为出发点，加强土地利用用途管制，协调土地利用和生态环境建设，统筹土地资源的开发、利用、整治和保护，</w:t>
      </w:r>
      <w:r>
        <w:rPr>
          <w:color w:val="000000" w:themeColor="text1"/>
          <w:szCs w:val="28"/>
        </w:rPr>
        <w:t>以高标准农田建设为重点，着力加强耕地质量建设，加快农村土地整理复垦和生态综合整治，</w:t>
      </w:r>
      <w:r>
        <w:rPr>
          <w:color w:val="000000" w:themeColor="text1"/>
        </w:rPr>
        <w:t>协调各业用地需求，完善和规范土地市场经济体制，积极探索规划实施的制度创新，构建土地资源保障科学发展新机制，促进潜在资源优势向现实经济优势转化，为昌吉州国民经济和社会全面协调可持续发展提供优越的土地环境。</w:t>
      </w:r>
    </w:p>
    <w:p w14:paraId="5F1BCC0A">
      <w:pPr>
        <w:pStyle w:val="5"/>
        <w:spacing w:after="0"/>
        <w:ind w:firstLine="600"/>
        <w:rPr>
          <w:rFonts w:eastAsia="楷体_GB2312"/>
          <w:color w:val="000000" w:themeColor="text1"/>
        </w:rPr>
      </w:pPr>
      <w:bookmarkStart w:id="107" w:name="_Toc285643383"/>
      <w:bookmarkStart w:id="108" w:name="_Toc281534411"/>
      <w:bookmarkStart w:id="109" w:name="_Toc288566654"/>
      <w:bookmarkStart w:id="110" w:name="_Toc283640515"/>
      <w:bookmarkStart w:id="111" w:name="_Toc286389559"/>
      <w:bookmarkStart w:id="112" w:name="_Toc286389670"/>
      <w:bookmarkStart w:id="113" w:name="_Toc285592755"/>
      <w:r>
        <w:rPr>
          <w:rFonts w:eastAsia="楷体_GB2312"/>
          <w:color w:val="000000" w:themeColor="text1"/>
        </w:rPr>
        <w:t>二、规划原则</w:t>
      </w:r>
      <w:bookmarkEnd w:id="107"/>
      <w:bookmarkEnd w:id="108"/>
      <w:bookmarkEnd w:id="109"/>
      <w:bookmarkEnd w:id="110"/>
      <w:bookmarkEnd w:id="111"/>
      <w:bookmarkEnd w:id="112"/>
      <w:bookmarkEnd w:id="113"/>
    </w:p>
    <w:p w14:paraId="43BF36D8">
      <w:pPr>
        <w:spacing w:line="600" w:lineRule="exact"/>
        <w:ind w:firstLine="480"/>
        <w:rPr>
          <w:color w:val="000000" w:themeColor="text1"/>
        </w:rPr>
      </w:pPr>
      <w:r>
        <w:rPr>
          <w:color w:val="000000" w:themeColor="text1"/>
        </w:rPr>
        <w:t>—— 严格保护耕地。特别是基本农田，保障粮食安全。坚持从确保粮食安全、维护社会稳定、促进生态文明出发，把基础性、战略性资源保护放在首位，严格保护农用地特别是耕地，加强基本农田建设，努力提高农业综合生产能力。严格控制非农建设占用耕地，确保上级下达的耕地保有量不减少，基本农田数量不减少、质量不降低。</w:t>
      </w:r>
    </w:p>
    <w:p w14:paraId="09D38A66">
      <w:pPr>
        <w:spacing w:line="600" w:lineRule="exact"/>
        <w:ind w:firstLine="480"/>
        <w:rPr>
          <w:color w:val="000000" w:themeColor="text1"/>
        </w:rPr>
      </w:pPr>
      <w:r>
        <w:rPr>
          <w:color w:val="000000" w:themeColor="text1"/>
        </w:rPr>
        <w:t>—— 节约集约用地。按照建设资源节约型社会的要求，着力改变土地利用方式，严格控制建设用地增量，加大内部挖潜力度，各业用地要走内涵挖潜与外延扩张相结合、以内涵集约利用为主的发展道路，提高建设用地利用效率。</w:t>
      </w:r>
    </w:p>
    <w:p w14:paraId="6F223CED">
      <w:pPr>
        <w:spacing w:line="600" w:lineRule="exact"/>
        <w:ind w:firstLine="480"/>
        <w:rPr>
          <w:color w:val="000000" w:themeColor="text1"/>
        </w:rPr>
      </w:pPr>
      <w:r>
        <w:rPr>
          <w:color w:val="000000" w:themeColor="text1"/>
        </w:rPr>
        <w:t>—— 统筹各业用地。按照建设和谐社会的要求，立足以人为本，协调各业各类用地矛盾，优化土地利用结构和布局，引导人口、产业和生产要素跨区域合理流动，促进全州城乡区域协调发展和国土资源利用新格局的形成。</w:t>
      </w:r>
    </w:p>
    <w:p w14:paraId="41E55704">
      <w:pPr>
        <w:spacing w:line="600" w:lineRule="exact"/>
        <w:ind w:firstLine="480"/>
        <w:rPr>
          <w:color w:val="000000" w:themeColor="text1"/>
        </w:rPr>
      </w:pPr>
      <w:r>
        <w:rPr>
          <w:color w:val="000000" w:themeColor="text1"/>
        </w:rPr>
        <w:t>—— 协调土地生态建设。按照建设环境友好型社会的要求，按照保护优先、着重治理的思路，在资源环境承载力的允许范围内，统筹生活、生态和生产用地空间，加快转变土地利用模式，优先保护自然生态空间，合理配置各类用地，构建生态文明的城乡环境，促进生态文明建设。</w:t>
      </w:r>
    </w:p>
    <w:p w14:paraId="132538CC">
      <w:pPr>
        <w:spacing w:line="600" w:lineRule="exact"/>
        <w:ind w:firstLine="480"/>
        <w:rPr>
          <w:color w:val="000000" w:themeColor="text1"/>
        </w:rPr>
      </w:pPr>
      <w:r>
        <w:rPr>
          <w:color w:val="000000" w:themeColor="text1"/>
        </w:rPr>
        <w:t>—— 强化土地宏观调控。按照加强和改进宏观调控的要求，强化土地利用规划制度建设，有效发挥市场在土地资源配置中的决定性作用，创新规划实施机制，落实规划实施共同责任，保障规划顺利实施。</w:t>
      </w:r>
    </w:p>
    <w:p w14:paraId="22B743B1">
      <w:pPr>
        <w:spacing w:line="600" w:lineRule="exact"/>
        <w:ind w:firstLine="480"/>
        <w:rPr>
          <w:color w:val="000000" w:themeColor="text1"/>
        </w:rPr>
      </w:pPr>
      <w:r>
        <w:rPr>
          <w:color w:val="000000" w:themeColor="text1"/>
        </w:rPr>
        <w:t>—— 坚持以水定地。昌吉州处于新疆干旱地区，绿洲经济特点显著，水资源及时空分布决定土地利用方式，</w:t>
      </w:r>
      <w:r>
        <w:rPr>
          <w:color w:val="000000" w:themeColor="text1"/>
          <w:szCs w:val="28"/>
        </w:rPr>
        <w:t>严格执行自治区确定到2020年农业用水比重下降到90%以下的目标，严格控制地下水超采区域开采地下水，通过适度减少农业用地规模和采取节水措施降低灌溉定额，提高灌溉水利用系数，稳定农业用地规模，</w:t>
      </w:r>
      <w:r>
        <w:rPr>
          <w:color w:val="000000" w:themeColor="text1"/>
        </w:rPr>
        <w:t>增强土地资源对经济社会可持续发展的保障能力。</w:t>
      </w:r>
    </w:p>
    <w:p w14:paraId="64309350">
      <w:pPr>
        <w:pStyle w:val="4"/>
        <w:spacing w:before="120" w:after="120" w:line="600" w:lineRule="exact"/>
        <w:rPr>
          <w:color w:val="000000" w:themeColor="text1"/>
        </w:rPr>
      </w:pPr>
      <w:bookmarkStart w:id="114" w:name="_Toc500699980"/>
      <w:bookmarkStart w:id="115" w:name="_Toc280805232"/>
      <w:bookmarkStart w:id="116" w:name="_Toc288566655"/>
      <w:r>
        <w:rPr>
          <w:color w:val="000000" w:themeColor="text1"/>
        </w:rPr>
        <w:t>第二节  土地利用规划主要目标</w:t>
      </w:r>
      <w:bookmarkEnd w:id="114"/>
      <w:bookmarkEnd w:id="115"/>
      <w:bookmarkEnd w:id="116"/>
    </w:p>
    <w:p w14:paraId="0B7D1608">
      <w:pPr>
        <w:pStyle w:val="5"/>
        <w:spacing w:after="0"/>
        <w:ind w:firstLine="600"/>
        <w:rPr>
          <w:rFonts w:eastAsia="楷体_GB2312"/>
          <w:color w:val="000000" w:themeColor="text1"/>
        </w:rPr>
      </w:pPr>
      <w:r>
        <w:rPr>
          <w:rFonts w:eastAsia="楷体_GB2312"/>
          <w:color w:val="000000" w:themeColor="text1"/>
        </w:rPr>
        <w:t>一、社会经济发展目标</w:t>
      </w:r>
    </w:p>
    <w:p w14:paraId="66FB7C16">
      <w:pPr>
        <w:spacing w:line="600" w:lineRule="exact"/>
        <w:ind w:firstLine="480"/>
        <w:rPr>
          <w:color w:val="000000" w:themeColor="text1"/>
        </w:rPr>
      </w:pPr>
      <w:r>
        <w:rPr>
          <w:color w:val="000000" w:themeColor="text1"/>
        </w:rPr>
        <w:t>昌吉州</w:t>
      </w:r>
      <w:r>
        <w:rPr>
          <w:rFonts w:hint="eastAsia"/>
          <w:color w:val="000000" w:themeColor="text1"/>
        </w:rPr>
        <w:t>“</w:t>
      </w:r>
      <w:r>
        <w:rPr>
          <w:color w:val="000000" w:themeColor="text1"/>
        </w:rPr>
        <w:t>十三五</w:t>
      </w:r>
      <w:r>
        <w:rPr>
          <w:rFonts w:hint="eastAsia"/>
          <w:color w:val="000000" w:themeColor="text1"/>
        </w:rPr>
        <w:t>”</w:t>
      </w:r>
      <w:r>
        <w:rPr>
          <w:color w:val="000000" w:themeColor="text1"/>
        </w:rPr>
        <w:t>经济社会发展的主要目标是：地区生产总值年均增长13%以上，公共财政一般预算收入达到162亿元，城镇居民人均可支配收入达到3.8万元，农村人均可支配收入达到1.98万元；全社会固定资产投资5年累计投入1200亿元以上，社会消费品零售总额达到380亿元、年均增长10%，综合经济实力、市场竞争力和抵御风险能力登上一个新台阶，人口自然增长率控制在11‰以内，预计全州总人口达到145万人，城镇化率达到65%。全州森林覆盖率达到15%以上，新增人工造林100万亩以上，农田防护林占地比例达到8%。</w:t>
      </w:r>
    </w:p>
    <w:p w14:paraId="56D189ED">
      <w:pPr>
        <w:pStyle w:val="5"/>
        <w:spacing w:after="0"/>
        <w:ind w:firstLine="600"/>
        <w:rPr>
          <w:rFonts w:eastAsia="楷体_GB2312"/>
          <w:color w:val="000000" w:themeColor="text1"/>
        </w:rPr>
      </w:pPr>
      <w:r>
        <w:rPr>
          <w:rFonts w:eastAsia="楷体_GB2312"/>
          <w:color w:val="000000" w:themeColor="text1"/>
        </w:rPr>
        <w:t>二、土地利用调控目标</w:t>
      </w:r>
    </w:p>
    <w:p w14:paraId="4B591EA5">
      <w:pPr>
        <w:pStyle w:val="5"/>
        <w:spacing w:after="0"/>
        <w:ind w:firstLine="602"/>
        <w:rPr>
          <w:rFonts w:ascii="仿宋" w:hAnsi="仿宋" w:eastAsia="仿宋"/>
          <w:color w:val="000000" w:themeColor="text1"/>
        </w:rPr>
      </w:pPr>
      <w:r>
        <w:rPr>
          <w:rFonts w:ascii="仿宋" w:hAnsi="仿宋" w:eastAsia="仿宋"/>
          <w:color w:val="000000" w:themeColor="text1"/>
        </w:rPr>
        <w:t>（一）有效保护耕地和基本农田</w:t>
      </w:r>
    </w:p>
    <w:p w14:paraId="51E2197C">
      <w:pPr>
        <w:spacing w:line="600" w:lineRule="exact"/>
        <w:ind w:firstLine="480"/>
        <w:rPr>
          <w:color w:val="000000" w:themeColor="text1"/>
        </w:rPr>
      </w:pPr>
      <w:r>
        <w:rPr>
          <w:color w:val="000000" w:themeColor="text1"/>
        </w:rPr>
        <w:t>依托优越的地理区位，坚持区域化布局、规模化发展、产业化经营，着力打造国家级商品粮基地、新疆优质商品棉基地、乌昌地区蔬菜供应储备基地、西北地区重要的制种基地以及新疆重要的现代化、商标准优质畜产品基地。到2020年耕地保有量不低于443567公顷，</w:t>
      </w:r>
      <w:r>
        <w:rPr>
          <w:rFonts w:hint="eastAsia"/>
          <w:color w:val="000000" w:themeColor="text1"/>
        </w:rPr>
        <w:t>预期达到</w:t>
      </w:r>
      <w:r>
        <w:rPr>
          <w:color w:val="000000" w:themeColor="text1"/>
        </w:rPr>
        <w:t>518233公顷；基本农田保护面积不低于356007公顷，</w:t>
      </w:r>
      <w:r>
        <w:rPr>
          <w:rFonts w:hint="eastAsia"/>
          <w:color w:val="000000" w:themeColor="text1"/>
        </w:rPr>
        <w:t>预期达到</w:t>
      </w:r>
      <w:r>
        <w:rPr>
          <w:color w:val="000000" w:themeColor="text1"/>
        </w:rPr>
        <w:t>35606</w:t>
      </w:r>
      <w:r>
        <w:rPr>
          <w:rFonts w:hint="eastAsia"/>
          <w:color w:val="000000" w:themeColor="text1"/>
        </w:rPr>
        <w:t>4</w:t>
      </w:r>
      <w:r>
        <w:rPr>
          <w:color w:val="000000" w:themeColor="text1"/>
        </w:rPr>
        <w:t>公顷。</w:t>
      </w:r>
    </w:p>
    <w:p w14:paraId="79674AFF">
      <w:pPr>
        <w:pStyle w:val="5"/>
        <w:spacing w:after="0"/>
        <w:ind w:firstLine="602"/>
        <w:rPr>
          <w:rFonts w:ascii="仿宋" w:hAnsi="仿宋" w:eastAsia="仿宋"/>
          <w:color w:val="000000" w:themeColor="text1"/>
        </w:rPr>
      </w:pPr>
      <w:r>
        <w:rPr>
          <w:rFonts w:ascii="仿宋" w:hAnsi="仿宋" w:eastAsia="仿宋"/>
          <w:color w:val="000000" w:themeColor="text1"/>
        </w:rPr>
        <w:t>（二）保障建设用地</w:t>
      </w:r>
    </w:p>
    <w:p w14:paraId="5664A188">
      <w:pPr>
        <w:spacing w:line="600" w:lineRule="exact"/>
        <w:ind w:firstLine="480"/>
        <w:rPr>
          <w:color w:val="000000" w:themeColor="text1"/>
        </w:rPr>
      </w:pPr>
      <w:r>
        <w:rPr>
          <w:color w:val="000000" w:themeColor="text1"/>
        </w:rPr>
        <w:t>坚持最严格的节约用地制度，优先利用存量建设用地，多途径释放建设用地节约集约潜力，土地利用效率和节约集约水平不断提高，新增建设用地规模得到有效控制，城镇存量土地得到充分利用。同时强力推进新型工业化，突出抓好准东、突出产业集群化发展、加快培育战略性新兴产业、加快产业园区建设，保障建设用地的供应。到2020年建设用地总规模控制在14529</w:t>
      </w:r>
      <w:r>
        <w:rPr>
          <w:rFonts w:hint="eastAsia"/>
          <w:color w:val="000000" w:themeColor="text1"/>
        </w:rPr>
        <w:t>1</w:t>
      </w:r>
      <w:r>
        <w:rPr>
          <w:color w:val="000000" w:themeColor="text1"/>
        </w:rPr>
        <w:t>公顷以内，2015-2020年新增建设用地不突破27000公顷，其中新增城乡建设用地21193公顷，新增交通水利及其他建设用地5807公顷</w:t>
      </w:r>
      <w:r>
        <w:rPr>
          <w:rFonts w:hint="eastAsia"/>
          <w:color w:val="000000" w:themeColor="text1"/>
        </w:rPr>
        <w:t>；</w:t>
      </w:r>
      <w:r>
        <w:rPr>
          <w:color w:val="000000" w:themeColor="text1"/>
        </w:rPr>
        <w:t>新增建设用地占用耕地</w:t>
      </w:r>
      <w:r>
        <w:rPr>
          <w:rFonts w:hint="eastAsia"/>
          <w:color w:val="000000" w:themeColor="text1"/>
        </w:rPr>
        <w:t>控制在</w:t>
      </w:r>
      <w:r>
        <w:rPr>
          <w:color w:val="000000" w:themeColor="text1"/>
        </w:rPr>
        <w:t>6667公顷</w:t>
      </w:r>
      <w:r>
        <w:rPr>
          <w:rFonts w:hint="eastAsia"/>
          <w:color w:val="000000" w:themeColor="text1"/>
        </w:rPr>
        <w:t>以内</w:t>
      </w:r>
      <w:r>
        <w:rPr>
          <w:color w:val="000000" w:themeColor="text1"/>
        </w:rPr>
        <w:t>。</w:t>
      </w:r>
    </w:p>
    <w:p w14:paraId="2B215C4D">
      <w:pPr>
        <w:pStyle w:val="5"/>
        <w:spacing w:after="0"/>
        <w:ind w:firstLine="602"/>
        <w:rPr>
          <w:rFonts w:ascii="仿宋" w:hAnsi="仿宋" w:eastAsia="仿宋"/>
          <w:color w:val="000000" w:themeColor="text1"/>
        </w:rPr>
      </w:pPr>
      <w:r>
        <w:rPr>
          <w:rFonts w:ascii="仿宋" w:hAnsi="仿宋" w:eastAsia="仿宋"/>
          <w:color w:val="000000" w:themeColor="text1"/>
        </w:rPr>
        <w:t>（三）调整优化土地利用结构</w:t>
      </w:r>
    </w:p>
    <w:p w14:paraId="657308C0">
      <w:pPr>
        <w:spacing w:line="600" w:lineRule="exact"/>
        <w:ind w:firstLine="480"/>
        <w:rPr>
          <w:color w:val="000000" w:themeColor="text1"/>
        </w:rPr>
      </w:pPr>
      <w:r>
        <w:rPr>
          <w:color w:val="000000" w:themeColor="text1"/>
        </w:rPr>
        <w:t>农用地面积由2014年的4085146公顷调整到2020年的4134056公顷，占土地总面积的比例由62.19%增长到62.94%。建设用地总规模由2014年118291公顷调整到14529</w:t>
      </w:r>
      <w:r>
        <w:rPr>
          <w:rFonts w:hint="eastAsia"/>
          <w:color w:val="000000" w:themeColor="text1"/>
        </w:rPr>
        <w:t>1</w:t>
      </w:r>
      <w:r>
        <w:rPr>
          <w:color w:val="000000" w:themeColor="text1"/>
        </w:rPr>
        <w:t>公顷，占土地总面积的比例由1.80%增长到2.21%；其中城乡建设用地规模由2014年90498公顷调整到2020年111691公顷；交通水利用地规模由2014年2101</w:t>
      </w:r>
      <w:r>
        <w:rPr>
          <w:rFonts w:hint="eastAsia"/>
          <w:color w:val="000000" w:themeColor="text1"/>
        </w:rPr>
        <w:t>7</w:t>
      </w:r>
      <w:r>
        <w:rPr>
          <w:color w:val="000000" w:themeColor="text1"/>
        </w:rPr>
        <w:t>公顷调整到2020年24758公顷；其他建设用地规模由2014年6776公顷调整到2020年8841公顷。其他土地由2014年2365281公顷减少到2020年2289371公顷，占土地总面积的比例由36.01%减少到34.85%。</w:t>
      </w:r>
    </w:p>
    <w:p w14:paraId="4436719F">
      <w:pPr>
        <w:pStyle w:val="5"/>
        <w:spacing w:after="0"/>
        <w:ind w:firstLine="602"/>
        <w:rPr>
          <w:rFonts w:ascii="仿宋" w:hAnsi="仿宋" w:eastAsia="仿宋"/>
          <w:color w:val="000000" w:themeColor="text1"/>
        </w:rPr>
      </w:pPr>
      <w:r>
        <w:rPr>
          <w:rFonts w:ascii="仿宋" w:hAnsi="仿宋" w:eastAsia="仿宋"/>
          <w:color w:val="000000" w:themeColor="text1"/>
        </w:rPr>
        <w:t>（四）全面推进土地综合整治</w:t>
      </w:r>
    </w:p>
    <w:p w14:paraId="1CD2A118">
      <w:pPr>
        <w:spacing w:line="600" w:lineRule="exact"/>
        <w:ind w:firstLine="480"/>
        <w:rPr>
          <w:color w:val="000000" w:themeColor="text1"/>
        </w:rPr>
      </w:pPr>
      <w:r>
        <w:rPr>
          <w:color w:val="000000" w:themeColor="text1"/>
        </w:rPr>
        <w:t>规划期内，全州土地整治建设规模17</w:t>
      </w:r>
      <w:r>
        <w:rPr>
          <w:rFonts w:hint="eastAsia"/>
          <w:color w:val="000000" w:themeColor="text1"/>
        </w:rPr>
        <w:t>2245</w:t>
      </w:r>
      <w:r>
        <w:rPr>
          <w:color w:val="000000" w:themeColor="text1"/>
        </w:rPr>
        <w:t>公顷，通过土地整治建设高标准农田不少于120000公顷，预期达到21533</w:t>
      </w:r>
      <w:r>
        <w:rPr>
          <w:rFonts w:hint="eastAsia"/>
          <w:color w:val="000000" w:themeColor="text1"/>
        </w:rPr>
        <w:t>4</w:t>
      </w:r>
      <w:r>
        <w:rPr>
          <w:color w:val="000000" w:themeColor="text1"/>
        </w:rPr>
        <w:t>公顷，</w:t>
      </w:r>
      <w:r>
        <w:rPr>
          <w:rFonts w:hint="eastAsia"/>
          <w:color w:val="000000" w:themeColor="text1"/>
        </w:rPr>
        <w:t>补充</w:t>
      </w:r>
      <w:r>
        <w:rPr>
          <w:color w:val="000000" w:themeColor="text1"/>
        </w:rPr>
        <w:t>耕地</w:t>
      </w:r>
      <w:r>
        <w:rPr>
          <w:rFonts w:hint="eastAsia"/>
          <w:color w:val="000000" w:themeColor="text1"/>
        </w:rPr>
        <w:t>8089</w:t>
      </w:r>
      <w:r>
        <w:rPr>
          <w:color w:val="000000" w:themeColor="text1"/>
        </w:rPr>
        <w:t>公顷。其中落实耕地占补平衡义务，补充耕地义务量不少于6667公顷。</w:t>
      </w:r>
    </w:p>
    <w:p w14:paraId="0E78396A">
      <w:pPr>
        <w:pStyle w:val="5"/>
        <w:spacing w:after="0"/>
        <w:ind w:firstLine="602"/>
        <w:rPr>
          <w:rFonts w:ascii="仿宋" w:hAnsi="仿宋" w:eastAsia="仿宋"/>
          <w:color w:val="000000" w:themeColor="text1"/>
        </w:rPr>
      </w:pPr>
      <w:r>
        <w:rPr>
          <w:rFonts w:ascii="仿宋" w:hAnsi="仿宋" w:eastAsia="仿宋"/>
          <w:color w:val="000000" w:themeColor="text1"/>
        </w:rPr>
        <w:t>（五）明显改善土地生态环境</w:t>
      </w:r>
    </w:p>
    <w:p w14:paraId="1BCF1820">
      <w:pPr>
        <w:spacing w:line="600" w:lineRule="exact"/>
        <w:ind w:firstLine="480"/>
        <w:rPr>
          <w:color w:val="000000" w:themeColor="text1"/>
        </w:rPr>
      </w:pPr>
      <w:r>
        <w:rPr>
          <w:color w:val="000000" w:themeColor="text1"/>
        </w:rPr>
        <w:t>加强绿色发展和生态环境建设，保护河道湿地，积极营造农田防护林、道路防护林带，使全州林木覆盖率稳步提高，全州水土流失现象得到遏制，“三废”污染得到治理。</w:t>
      </w:r>
    </w:p>
    <w:p w14:paraId="28AC07BE">
      <w:pPr>
        <w:pStyle w:val="5"/>
        <w:spacing w:after="0"/>
        <w:ind w:firstLine="602"/>
        <w:rPr>
          <w:rFonts w:ascii="仿宋" w:hAnsi="仿宋" w:eastAsia="仿宋"/>
          <w:color w:val="000000" w:themeColor="text1"/>
        </w:rPr>
      </w:pPr>
      <w:r>
        <w:rPr>
          <w:rFonts w:ascii="仿宋" w:hAnsi="仿宋" w:eastAsia="仿宋"/>
          <w:color w:val="000000" w:themeColor="text1"/>
        </w:rPr>
        <w:t>（六）分解下达各县、市的土地利用调控指标得到落实</w:t>
      </w:r>
    </w:p>
    <w:p w14:paraId="10561014">
      <w:pPr>
        <w:spacing w:line="600" w:lineRule="exact"/>
        <w:ind w:firstLine="480"/>
        <w:rPr>
          <w:color w:val="000000" w:themeColor="text1"/>
        </w:rPr>
      </w:pPr>
      <w:r>
        <w:rPr>
          <w:color w:val="000000" w:themeColor="text1"/>
        </w:rPr>
        <w:t>通过各项土地利用目标的实现，使昌吉州下达给各县（市）的土地利用主要调控指标得到全面落实。</w:t>
      </w:r>
    </w:p>
    <w:p w14:paraId="419B479C">
      <w:pPr>
        <w:pStyle w:val="2"/>
        <w:spacing w:line="600" w:lineRule="exact"/>
        <w:rPr>
          <w:rFonts w:cs="Times New Roman"/>
          <w:color w:val="000000" w:themeColor="text1"/>
        </w:rPr>
      </w:pPr>
      <w:bookmarkStart w:id="117" w:name="_Toc280805234"/>
      <w:bookmarkStart w:id="118" w:name="_Toc288566663"/>
      <w:r>
        <w:rPr>
          <w:rFonts w:cs="Times New Roman"/>
          <w:color w:val="000000" w:themeColor="text1"/>
        </w:rPr>
        <w:br w:type="page"/>
      </w:r>
      <w:bookmarkStart w:id="119" w:name="_Toc500699982"/>
      <w:r>
        <w:rPr>
          <w:rFonts w:cs="Times New Roman"/>
          <w:color w:val="000000" w:themeColor="text1"/>
        </w:rPr>
        <w:t>第四章  合理利用和保护农用地</w:t>
      </w:r>
      <w:bookmarkEnd w:id="119"/>
    </w:p>
    <w:p w14:paraId="575B3D76">
      <w:pPr>
        <w:pStyle w:val="4"/>
        <w:spacing w:before="120" w:after="120" w:line="600" w:lineRule="exact"/>
        <w:rPr>
          <w:color w:val="000000" w:themeColor="text1"/>
        </w:rPr>
      </w:pPr>
      <w:bookmarkStart w:id="120" w:name="_Toc239483718"/>
      <w:bookmarkStart w:id="121" w:name="_Toc235343909"/>
      <w:bookmarkStart w:id="122" w:name="_Toc500699983"/>
      <w:bookmarkStart w:id="123" w:name="_Toc239483903"/>
      <w:bookmarkStart w:id="124" w:name="_Toc235340959"/>
      <w:bookmarkStart w:id="125" w:name="_Toc487618924"/>
      <w:r>
        <w:rPr>
          <w:color w:val="000000" w:themeColor="text1"/>
        </w:rPr>
        <w:t>第一节  切实保护耕地</w:t>
      </w:r>
      <w:bookmarkEnd w:id="120"/>
      <w:bookmarkEnd w:id="121"/>
      <w:bookmarkEnd w:id="122"/>
      <w:bookmarkEnd w:id="123"/>
      <w:bookmarkEnd w:id="124"/>
      <w:bookmarkEnd w:id="125"/>
    </w:p>
    <w:p w14:paraId="2398CFCE">
      <w:pPr>
        <w:spacing w:line="600" w:lineRule="exact"/>
        <w:ind w:firstLine="480"/>
        <w:rPr>
          <w:color w:val="000000" w:themeColor="text1"/>
          <w:szCs w:val="28"/>
        </w:rPr>
      </w:pPr>
      <w:r>
        <w:rPr>
          <w:color w:val="000000" w:themeColor="text1"/>
          <w:szCs w:val="28"/>
        </w:rPr>
        <w:t>按照耕地总量基本稳定、质量有所提高的要求，进一步完善耕地保护制度，按照数量、质量、生态“三位一体”保护要求，划定永久性基本农田红线，严格控制非农业建设占用耕地。</w:t>
      </w:r>
    </w:p>
    <w:p w14:paraId="0BE5FD3E">
      <w:pPr>
        <w:pStyle w:val="5"/>
        <w:spacing w:after="0"/>
        <w:ind w:firstLine="600"/>
        <w:rPr>
          <w:rFonts w:eastAsia="楷体_GB2312"/>
          <w:color w:val="000000" w:themeColor="text1"/>
        </w:rPr>
      </w:pPr>
      <w:r>
        <w:rPr>
          <w:rFonts w:eastAsia="楷体_GB2312"/>
          <w:color w:val="000000" w:themeColor="text1"/>
        </w:rPr>
        <w:t>一、耕地与基本农田布局优化</w:t>
      </w:r>
    </w:p>
    <w:p w14:paraId="15878E7F">
      <w:pPr>
        <w:spacing w:line="600" w:lineRule="exact"/>
        <w:ind w:firstLine="422" w:firstLineChars="150"/>
        <w:rPr>
          <w:color w:val="000000" w:themeColor="text1"/>
          <w:szCs w:val="28"/>
        </w:rPr>
      </w:pPr>
      <w:r>
        <w:rPr>
          <w:rFonts w:hint="eastAsia" w:ascii="仿宋" w:hAnsi="仿宋" w:eastAsia="仿宋"/>
          <w:b/>
          <w:color w:val="000000" w:themeColor="text1"/>
          <w:sz w:val="28"/>
          <w:szCs w:val="28"/>
        </w:rPr>
        <w:t>（一）</w:t>
      </w:r>
      <w:r>
        <w:rPr>
          <w:rFonts w:ascii="仿宋" w:hAnsi="仿宋" w:eastAsia="仿宋"/>
          <w:b/>
          <w:color w:val="000000" w:themeColor="text1"/>
          <w:sz w:val="28"/>
          <w:szCs w:val="28"/>
        </w:rPr>
        <w:t>耕地布局优化。</w:t>
      </w:r>
      <w:r>
        <w:rPr>
          <w:color w:val="000000" w:themeColor="text1"/>
          <w:szCs w:val="28"/>
        </w:rPr>
        <w:t>以实施</w:t>
      </w:r>
      <w:r>
        <w:rPr>
          <w:rFonts w:hint="eastAsia"/>
          <w:color w:val="000000" w:themeColor="text1"/>
          <w:szCs w:val="28"/>
          <w:lang w:eastAsia="zh-CN"/>
        </w:rPr>
        <w:t>乡村振兴</w:t>
      </w:r>
      <w:r>
        <w:rPr>
          <w:color w:val="000000" w:themeColor="text1"/>
          <w:szCs w:val="28"/>
        </w:rPr>
        <w:t>战略为统领，以发展特色农业、绿色农业、品牌农业为方向，立足新型农业经营主体、新型农业服务主体的培育壮大，强化田园综合体和农业产业化联合体模式带动，实施农业科技园、特色农业示范园、加工仓储物流产业园示范引领，加快构建与现代市场经济相适应的现代农业产业体系、生产体系、经营体系，促进优势特色农业基地化、产业化发展，建成全疆现代农业先行区、引领区和示范区。坚持区域化布局、规模化发展、产业化经营，着力打造</w:t>
      </w:r>
      <w:r>
        <w:rPr>
          <w:rFonts w:hint="eastAsia"/>
          <w:color w:val="000000" w:themeColor="text1"/>
          <w:szCs w:val="28"/>
        </w:rPr>
        <w:t>全疆最大的绿色</w:t>
      </w:r>
      <w:r>
        <w:rPr>
          <w:color w:val="000000" w:themeColor="text1"/>
          <w:szCs w:val="28"/>
        </w:rPr>
        <w:t>商品粮</w:t>
      </w:r>
      <w:r>
        <w:rPr>
          <w:rFonts w:hint="eastAsia"/>
          <w:color w:val="000000" w:themeColor="text1"/>
          <w:szCs w:val="28"/>
        </w:rPr>
        <w:t>生产</w:t>
      </w:r>
      <w:r>
        <w:rPr>
          <w:color w:val="000000" w:themeColor="text1"/>
          <w:szCs w:val="28"/>
        </w:rPr>
        <w:t>基地</w:t>
      </w:r>
      <w:r>
        <w:rPr>
          <w:rFonts w:hint="eastAsia"/>
          <w:color w:val="000000" w:themeColor="text1"/>
          <w:szCs w:val="28"/>
        </w:rPr>
        <w:t>和优质面粉供应基地</w:t>
      </w:r>
      <w:r>
        <w:rPr>
          <w:color w:val="000000" w:themeColor="text1"/>
          <w:szCs w:val="28"/>
        </w:rPr>
        <w:t>、新疆</w:t>
      </w:r>
      <w:r>
        <w:rPr>
          <w:rFonts w:hint="eastAsia"/>
          <w:color w:val="000000" w:themeColor="text1"/>
          <w:szCs w:val="28"/>
        </w:rPr>
        <w:t>高产</w:t>
      </w:r>
      <w:r>
        <w:rPr>
          <w:color w:val="000000" w:themeColor="text1"/>
          <w:szCs w:val="28"/>
        </w:rPr>
        <w:t>优质商品棉</w:t>
      </w:r>
      <w:r>
        <w:rPr>
          <w:rFonts w:hint="eastAsia"/>
          <w:color w:val="000000" w:themeColor="text1"/>
          <w:szCs w:val="28"/>
        </w:rPr>
        <w:t>生产</w:t>
      </w:r>
      <w:r>
        <w:rPr>
          <w:color w:val="000000" w:themeColor="text1"/>
          <w:szCs w:val="28"/>
        </w:rPr>
        <w:t>基地、</w:t>
      </w:r>
      <w:r>
        <w:rPr>
          <w:rFonts w:hint="eastAsia"/>
          <w:color w:val="000000" w:themeColor="text1"/>
          <w:szCs w:val="28"/>
        </w:rPr>
        <w:t>粮饲兼用玉米生产基地、优质农作物种子生产基地、优质特色作物生产基地和优质</w:t>
      </w:r>
      <w:r>
        <w:rPr>
          <w:color w:val="000000" w:themeColor="text1"/>
          <w:szCs w:val="28"/>
        </w:rPr>
        <w:t>蔬菜供应基地。以提高单产</w:t>
      </w:r>
      <w:r>
        <w:rPr>
          <w:rFonts w:hint="eastAsia"/>
          <w:color w:val="000000" w:themeColor="text1"/>
          <w:szCs w:val="28"/>
        </w:rPr>
        <w:t>、改善品质、增加</w:t>
      </w:r>
      <w:r>
        <w:rPr>
          <w:color w:val="000000" w:themeColor="text1"/>
          <w:szCs w:val="28"/>
        </w:rPr>
        <w:t>效益为主，重点抓好粮食、棉花、</w:t>
      </w:r>
      <w:r>
        <w:rPr>
          <w:rFonts w:hint="eastAsia"/>
          <w:color w:val="000000" w:themeColor="text1"/>
          <w:szCs w:val="28"/>
        </w:rPr>
        <w:t>玉米、</w:t>
      </w:r>
      <w:r>
        <w:rPr>
          <w:color w:val="000000" w:themeColor="text1"/>
          <w:szCs w:val="28"/>
        </w:rPr>
        <w:t>酿酒葡萄、设施农业等优势主导产业规模化生产和</w:t>
      </w:r>
      <w:r>
        <w:rPr>
          <w:rFonts w:hint="eastAsia"/>
          <w:color w:val="000000" w:themeColor="text1"/>
          <w:szCs w:val="28"/>
        </w:rPr>
        <w:t>集约化经营</w:t>
      </w:r>
      <w:r>
        <w:rPr>
          <w:color w:val="000000" w:themeColor="text1"/>
          <w:szCs w:val="28"/>
        </w:rPr>
        <w:t>；围绕特色优势产业，培育和引进一批区内外重点企业参与农产品精深加工，壮大特色农产品加工产业集群。大力发展</w:t>
      </w:r>
      <w:r>
        <w:rPr>
          <w:rFonts w:hint="eastAsia"/>
          <w:color w:val="000000" w:themeColor="text1"/>
          <w:szCs w:val="28"/>
        </w:rPr>
        <w:t>农业适度规模经营，积极培育</w:t>
      </w:r>
      <w:r>
        <w:rPr>
          <w:color w:val="000000" w:themeColor="text1"/>
          <w:szCs w:val="28"/>
        </w:rPr>
        <w:t>农民合作社，</w:t>
      </w:r>
      <w:r>
        <w:rPr>
          <w:rFonts w:hint="eastAsia"/>
          <w:color w:val="000000" w:themeColor="text1"/>
          <w:szCs w:val="28"/>
        </w:rPr>
        <w:t>种养大户、家庭农场、龙头企业等现代新型经营主体，</w:t>
      </w:r>
      <w:r>
        <w:rPr>
          <w:color w:val="000000" w:themeColor="text1"/>
          <w:szCs w:val="28"/>
        </w:rPr>
        <w:t>扩大覆盖面，提高组织化程度。推</w:t>
      </w:r>
      <w:r>
        <w:rPr>
          <w:rFonts w:hint="eastAsia"/>
          <w:color w:val="000000" w:themeColor="text1"/>
          <w:szCs w:val="28"/>
        </w:rPr>
        <w:t>进</w:t>
      </w:r>
      <w:r>
        <w:rPr>
          <w:color w:val="000000" w:themeColor="text1"/>
          <w:szCs w:val="28"/>
        </w:rPr>
        <w:t>标准化生产和管理，抓好农产品外销平台建设，加快建设无公害农产品、绿色食品和有机农产品生产基地。加强农业科技创新，推进良种繁育、技术推广、农机应用、疫病防控、农业执法等支撑体系建设，提高农牧业现代化水平。突出昌吉国家农业科技</w:t>
      </w:r>
      <w:r>
        <w:rPr>
          <w:rFonts w:hint="eastAsia"/>
          <w:color w:val="000000" w:themeColor="text1"/>
          <w:szCs w:val="28"/>
        </w:rPr>
        <w:t>园</w:t>
      </w:r>
      <w:r>
        <w:rPr>
          <w:color w:val="000000" w:themeColor="text1"/>
          <w:szCs w:val="28"/>
        </w:rPr>
        <w:t>区发展，加快技术孵化基地建设，发挥</w:t>
      </w:r>
      <w:r>
        <w:rPr>
          <w:rFonts w:hint="eastAsia"/>
          <w:color w:val="000000" w:themeColor="text1"/>
          <w:szCs w:val="28"/>
        </w:rPr>
        <w:t>高</w:t>
      </w:r>
      <w:r>
        <w:rPr>
          <w:color w:val="000000" w:themeColor="text1"/>
          <w:szCs w:val="28"/>
        </w:rPr>
        <w:t>新农业技术示范推广作用。在维持耕地整体布局稳定的情况下，通过居民点整理、中低产田改造，农田整合，提高耕地的集中连片程度；通过协调基本农田与基础设施用地的关系，在保证基本农田数量和质量的前提下，优化基本农田布局，降低基本农田被占用的风险。</w:t>
      </w:r>
    </w:p>
    <w:p w14:paraId="1544B6C2">
      <w:pPr>
        <w:spacing w:line="600" w:lineRule="exact"/>
        <w:ind w:firstLine="422" w:firstLineChars="150"/>
        <w:rPr>
          <w:color w:val="000000" w:themeColor="text1"/>
          <w:szCs w:val="28"/>
        </w:rPr>
      </w:pPr>
      <w:r>
        <w:rPr>
          <w:rFonts w:hint="eastAsia" w:ascii="仿宋" w:hAnsi="仿宋" w:eastAsia="仿宋"/>
          <w:b/>
          <w:color w:val="000000" w:themeColor="text1"/>
          <w:sz w:val="28"/>
          <w:szCs w:val="28"/>
        </w:rPr>
        <w:t>（二）</w:t>
      </w:r>
      <w:r>
        <w:rPr>
          <w:rFonts w:ascii="仿宋" w:hAnsi="仿宋" w:eastAsia="仿宋"/>
          <w:b/>
          <w:color w:val="000000" w:themeColor="text1"/>
          <w:sz w:val="28"/>
          <w:szCs w:val="28"/>
        </w:rPr>
        <w:t>控制建设用地占用耕地。</w:t>
      </w:r>
      <w:r>
        <w:rPr>
          <w:color w:val="000000" w:themeColor="text1"/>
          <w:szCs w:val="28"/>
        </w:rPr>
        <w:t>规划期内耕地减少主要有城区的发展用地占用、工业发展用地占用等新增建设用地占用。2014年昌吉州耕地保有量为516811公顷，规划期内新增建设用地占用耕地规模控制在6667公顷以内，其中：昌吉市减少2800公顷（含昌吉高新区533公顷，昌吉农业园区267公顷），阜康市减少800公顷，呼图壁县减少600公顷，玛纳斯县减少667公顷，奇台县减少1000公顷（含准东经济技术开发区47公顷），吉木萨尔县减少600公顷</w:t>
      </w:r>
      <w:r>
        <w:rPr>
          <w:rFonts w:hint="eastAsia"/>
          <w:color w:val="000000" w:themeColor="text1"/>
          <w:szCs w:val="28"/>
        </w:rPr>
        <w:t>，</w:t>
      </w:r>
      <w:r>
        <w:rPr>
          <w:color w:val="000000" w:themeColor="text1"/>
          <w:szCs w:val="28"/>
        </w:rPr>
        <w:t>木垒县减少200公顷。规划期内完成上级下达的6667公顷补充耕地义务基础上多完成</w:t>
      </w:r>
      <w:r>
        <w:rPr>
          <w:rFonts w:hint="eastAsia"/>
          <w:color w:val="000000" w:themeColor="text1"/>
          <w:szCs w:val="28"/>
        </w:rPr>
        <w:t>1042</w:t>
      </w:r>
      <w:r>
        <w:rPr>
          <w:color w:val="000000" w:themeColor="text1"/>
          <w:szCs w:val="28"/>
        </w:rPr>
        <w:t>公顷耕地。各县市补充耕地规模为：昌吉市28</w:t>
      </w:r>
      <w:r>
        <w:rPr>
          <w:rFonts w:hint="eastAsia"/>
          <w:color w:val="000000" w:themeColor="text1"/>
          <w:szCs w:val="28"/>
        </w:rPr>
        <w:t>0</w:t>
      </w:r>
      <w:r>
        <w:rPr>
          <w:color w:val="000000" w:themeColor="text1"/>
          <w:szCs w:val="28"/>
        </w:rPr>
        <w:t>3公顷，阜康市1</w:t>
      </w:r>
      <w:r>
        <w:rPr>
          <w:rFonts w:hint="eastAsia"/>
          <w:color w:val="000000" w:themeColor="text1"/>
          <w:szCs w:val="28"/>
        </w:rPr>
        <w:t>230</w:t>
      </w:r>
      <w:r>
        <w:rPr>
          <w:color w:val="000000" w:themeColor="text1"/>
          <w:szCs w:val="28"/>
        </w:rPr>
        <w:t>公顷，呼图壁县</w:t>
      </w:r>
      <w:r>
        <w:rPr>
          <w:rFonts w:hint="eastAsia"/>
          <w:color w:val="000000" w:themeColor="text1"/>
          <w:szCs w:val="28"/>
        </w:rPr>
        <w:t>992</w:t>
      </w:r>
      <w:r>
        <w:rPr>
          <w:color w:val="000000" w:themeColor="text1"/>
          <w:szCs w:val="28"/>
        </w:rPr>
        <w:t>公顷，玛纳斯县</w:t>
      </w:r>
      <w:r>
        <w:rPr>
          <w:rFonts w:hint="eastAsia"/>
          <w:color w:val="000000" w:themeColor="text1"/>
          <w:szCs w:val="28"/>
        </w:rPr>
        <w:t>1010</w:t>
      </w:r>
      <w:r>
        <w:rPr>
          <w:color w:val="000000" w:themeColor="text1"/>
          <w:szCs w:val="28"/>
        </w:rPr>
        <w:t>公顷，奇台县1</w:t>
      </w:r>
      <w:r>
        <w:rPr>
          <w:rFonts w:hint="eastAsia"/>
          <w:color w:val="000000" w:themeColor="text1"/>
          <w:szCs w:val="28"/>
        </w:rPr>
        <w:t>004</w:t>
      </w:r>
      <w:r>
        <w:rPr>
          <w:color w:val="000000" w:themeColor="text1"/>
          <w:szCs w:val="28"/>
        </w:rPr>
        <w:t>公顷，吉木萨尔县</w:t>
      </w:r>
      <w:r>
        <w:rPr>
          <w:rFonts w:hint="eastAsia"/>
          <w:color w:val="000000" w:themeColor="text1"/>
          <w:szCs w:val="28"/>
        </w:rPr>
        <w:t>650</w:t>
      </w:r>
      <w:r>
        <w:rPr>
          <w:color w:val="000000" w:themeColor="text1"/>
          <w:szCs w:val="28"/>
        </w:rPr>
        <w:t>公顷，木垒县4</w:t>
      </w:r>
      <w:r>
        <w:rPr>
          <w:rFonts w:hint="eastAsia"/>
          <w:color w:val="000000" w:themeColor="text1"/>
          <w:szCs w:val="28"/>
        </w:rPr>
        <w:t>0</w:t>
      </w:r>
      <w:r>
        <w:rPr>
          <w:color w:val="000000" w:themeColor="text1"/>
          <w:szCs w:val="28"/>
        </w:rPr>
        <w:t>0公顷。</w:t>
      </w:r>
    </w:p>
    <w:p w14:paraId="01CEACC5">
      <w:pPr>
        <w:spacing w:line="600" w:lineRule="exact"/>
        <w:ind w:firstLine="480"/>
        <w:rPr>
          <w:color w:val="000000" w:themeColor="text1"/>
        </w:rPr>
      </w:pPr>
      <w:r>
        <w:rPr>
          <w:color w:val="000000" w:themeColor="text1"/>
        </w:rPr>
        <w:t>规划期间大规模开展高标准农田建设，建设规模不少于120000公顷，预期达到21533</w:t>
      </w:r>
      <w:r>
        <w:rPr>
          <w:rFonts w:hint="eastAsia"/>
          <w:color w:val="000000" w:themeColor="text1"/>
        </w:rPr>
        <w:t>4</w:t>
      </w:r>
      <w:r>
        <w:rPr>
          <w:color w:val="000000" w:themeColor="text1"/>
        </w:rPr>
        <w:t>公顷，通过土地整治补充耕地8089公顷，其中，完成占补平衡义务量6667公顷。</w:t>
      </w:r>
    </w:p>
    <w:p w14:paraId="3B54DE64">
      <w:pPr>
        <w:pStyle w:val="5"/>
        <w:spacing w:after="0"/>
        <w:ind w:firstLine="600"/>
        <w:rPr>
          <w:rFonts w:eastAsia="楷体_GB2312"/>
          <w:color w:val="000000" w:themeColor="text1"/>
        </w:rPr>
      </w:pPr>
      <w:r>
        <w:rPr>
          <w:rFonts w:eastAsia="楷体_GB2312"/>
          <w:color w:val="000000" w:themeColor="text1"/>
        </w:rPr>
        <w:t>二、基本农田布局优化</w:t>
      </w:r>
    </w:p>
    <w:p w14:paraId="6CC05CD6">
      <w:pPr>
        <w:spacing w:line="600" w:lineRule="exact"/>
        <w:ind w:firstLine="422" w:firstLineChars="150"/>
        <w:rPr>
          <w:color w:val="000000" w:themeColor="text1"/>
          <w:szCs w:val="28"/>
        </w:rPr>
      </w:pPr>
      <w:r>
        <w:rPr>
          <w:rFonts w:hint="eastAsia" w:ascii="仿宋" w:hAnsi="仿宋" w:eastAsia="仿宋"/>
          <w:b/>
          <w:color w:val="000000" w:themeColor="text1"/>
          <w:sz w:val="28"/>
          <w:szCs w:val="28"/>
        </w:rPr>
        <w:t>（一）</w:t>
      </w:r>
      <w:r>
        <w:rPr>
          <w:rFonts w:ascii="仿宋" w:hAnsi="仿宋" w:eastAsia="仿宋"/>
          <w:b/>
          <w:color w:val="000000" w:themeColor="text1"/>
          <w:sz w:val="28"/>
          <w:szCs w:val="28"/>
        </w:rPr>
        <w:t>结合基地建设提高基本农田产出水平。</w:t>
      </w:r>
      <w:r>
        <w:rPr>
          <w:color w:val="000000" w:themeColor="text1"/>
          <w:szCs w:val="28"/>
        </w:rPr>
        <w:t>结合昌吉州优质小麦生产基地、优质棉基地、优质玉米及饲草料基地、中草药种植基地、现代农业富硒产业基地、谷子产业园、中粮屯河番茄加工项目、奇台县国家级现代农业示范园、阜康市自治区级现代农业示范园等基地建设，加大投入，完善基础设施，优化种植结构，以提高耕地质量和产出为主导。</w:t>
      </w:r>
    </w:p>
    <w:p w14:paraId="692EA0E1">
      <w:pPr>
        <w:spacing w:line="600" w:lineRule="exact"/>
        <w:ind w:firstLine="422" w:firstLineChars="150"/>
        <w:rPr>
          <w:color w:val="000000" w:themeColor="text1"/>
          <w:szCs w:val="28"/>
        </w:rPr>
      </w:pPr>
      <w:r>
        <w:rPr>
          <w:rFonts w:hint="eastAsia" w:ascii="仿宋" w:hAnsi="仿宋" w:eastAsia="仿宋"/>
          <w:b/>
          <w:color w:val="000000" w:themeColor="text1"/>
          <w:sz w:val="28"/>
          <w:szCs w:val="28"/>
        </w:rPr>
        <w:t>（二）</w:t>
      </w:r>
      <w:r>
        <w:rPr>
          <w:rFonts w:ascii="仿宋" w:hAnsi="仿宋" w:eastAsia="仿宋"/>
          <w:b/>
          <w:color w:val="000000" w:themeColor="text1"/>
          <w:sz w:val="28"/>
          <w:szCs w:val="28"/>
        </w:rPr>
        <w:t>优化布局。</w:t>
      </w:r>
      <w:r>
        <w:rPr>
          <w:rFonts w:hint="eastAsia"/>
          <w:color w:val="000000" w:themeColor="text1"/>
          <w:szCs w:val="28"/>
        </w:rPr>
        <w:t>按照永久基本农田实施“数量、质量、生态”三位一体的管理制度，</w:t>
      </w:r>
      <w:r>
        <w:rPr>
          <w:color w:val="000000" w:themeColor="text1"/>
          <w:szCs w:val="28"/>
        </w:rPr>
        <w:t>规划期内参考农用地分等成果，同时结合重点建设项目、城镇用地规划区的空间落位情况，调整优化基本农田布局。把质量较好的一般农田优先划为基本农田，特别是将高等别耕地、集中连片耕地、已验收合格的土地整理开发的优质耕地调为基本农田，保证基本农田质量有提高。建立基本农田建设集中投入制度，加大公共财政对粮食主产区和基本农田保护区建设的扶持力度，结合国家实施的土地整治示范建设工程，积极争取和大力开展基本农田整理，改善基本农田生产条件，提高基本农田质量。综合运用经济、行政等手段，积极推进基本农田保护示范区建设。</w:t>
      </w:r>
    </w:p>
    <w:p w14:paraId="4AE2393E">
      <w:pPr>
        <w:spacing w:line="600" w:lineRule="exact"/>
        <w:ind w:firstLine="422" w:firstLineChars="150"/>
        <w:rPr>
          <w:color w:val="000000" w:themeColor="text1"/>
          <w:szCs w:val="28"/>
        </w:rPr>
      </w:pPr>
      <w:r>
        <w:rPr>
          <w:rFonts w:hint="eastAsia" w:ascii="仿宋" w:hAnsi="仿宋" w:eastAsia="仿宋"/>
          <w:b/>
          <w:color w:val="000000" w:themeColor="text1"/>
          <w:sz w:val="28"/>
          <w:szCs w:val="28"/>
        </w:rPr>
        <w:t>（三）</w:t>
      </w:r>
      <w:r>
        <w:rPr>
          <w:rFonts w:ascii="仿宋" w:hAnsi="仿宋" w:eastAsia="仿宋"/>
          <w:b/>
          <w:color w:val="000000" w:themeColor="text1"/>
          <w:sz w:val="28"/>
          <w:szCs w:val="28"/>
        </w:rPr>
        <w:t>划定基本农田保护红线</w:t>
      </w:r>
    </w:p>
    <w:p w14:paraId="241054FB">
      <w:pPr>
        <w:ind w:firstLine="480"/>
        <w:rPr>
          <w:color w:val="000000" w:themeColor="text1"/>
        </w:rPr>
      </w:pPr>
      <w:r>
        <w:rPr>
          <w:color w:val="000000" w:themeColor="text1"/>
        </w:rPr>
        <w:t>基本农田保护面积划定后，为了加强保护，需要依据已划定的城市周边基本农田和全辖区基本农田范围划定基本农田保护红线，同时应将已实施土地整治项目中新增耕地划入基本农田保护红线，按照永久基本农田保护要求进行保护。全州划定永久基本农田红线范围3560</w:t>
      </w:r>
      <w:r>
        <w:rPr>
          <w:rFonts w:hint="eastAsia"/>
          <w:color w:val="000000" w:themeColor="text1"/>
        </w:rPr>
        <w:t>64</w:t>
      </w:r>
      <w:r>
        <w:rPr>
          <w:color w:val="000000" w:themeColor="text1"/>
        </w:rPr>
        <w:t>公顷，其中昌吉市49808公顷、阜康市26411公顷、呼图壁县48940公顷、玛纳斯县4937</w:t>
      </w:r>
      <w:r>
        <w:rPr>
          <w:rFonts w:hint="eastAsia"/>
          <w:color w:val="000000" w:themeColor="text1"/>
        </w:rPr>
        <w:t>4</w:t>
      </w:r>
      <w:r>
        <w:rPr>
          <w:color w:val="000000" w:themeColor="text1"/>
        </w:rPr>
        <w:t>公顷、奇台县97118公顷、吉木萨尔县3970</w:t>
      </w:r>
      <w:r>
        <w:rPr>
          <w:rFonts w:hint="eastAsia"/>
          <w:color w:val="000000" w:themeColor="text1"/>
        </w:rPr>
        <w:t>4</w:t>
      </w:r>
      <w:r>
        <w:rPr>
          <w:color w:val="000000" w:themeColor="text1"/>
        </w:rPr>
        <w:t>公顷、木垒县44709公顷。</w:t>
      </w:r>
    </w:p>
    <w:p w14:paraId="7B0C7693">
      <w:pPr>
        <w:spacing w:line="600" w:lineRule="exact"/>
        <w:ind w:firstLine="422" w:firstLineChars="150"/>
        <w:rPr>
          <w:color w:val="000000" w:themeColor="text1"/>
        </w:rPr>
      </w:pPr>
      <w:r>
        <w:rPr>
          <w:rFonts w:hint="eastAsia" w:ascii="仿宋" w:hAnsi="仿宋" w:eastAsia="仿宋"/>
          <w:b/>
          <w:color w:val="000000" w:themeColor="text1"/>
          <w:sz w:val="28"/>
          <w:szCs w:val="28"/>
        </w:rPr>
        <w:t>（四）</w:t>
      </w:r>
      <w:r>
        <w:rPr>
          <w:rFonts w:ascii="仿宋" w:hAnsi="仿宋" w:eastAsia="仿宋"/>
          <w:b/>
          <w:color w:val="000000" w:themeColor="text1"/>
          <w:sz w:val="28"/>
          <w:szCs w:val="28"/>
        </w:rPr>
        <w:t>基本农田布局的调整。</w:t>
      </w:r>
      <w:r>
        <w:rPr>
          <w:color w:val="000000" w:themeColor="text1"/>
        </w:rPr>
        <w:t>昌吉回族自治州2014年基本农田为363195公顷，本次规划调入2210</w:t>
      </w:r>
      <w:r>
        <w:rPr>
          <w:rFonts w:hint="eastAsia"/>
          <w:color w:val="000000" w:themeColor="text1"/>
        </w:rPr>
        <w:t>7</w:t>
      </w:r>
      <w:r>
        <w:rPr>
          <w:color w:val="000000" w:themeColor="text1"/>
        </w:rPr>
        <w:t>公顷，调出29240公顷，调整后基本农田保护面积为356064公顷，各县市均有调入、调出情况。</w:t>
      </w:r>
    </w:p>
    <w:p w14:paraId="10DEEF77">
      <w:pPr>
        <w:pStyle w:val="5"/>
        <w:spacing w:after="0"/>
        <w:ind w:firstLine="600"/>
        <w:rPr>
          <w:rFonts w:eastAsia="楷体_GB2312"/>
          <w:color w:val="000000" w:themeColor="text1"/>
        </w:rPr>
      </w:pPr>
      <w:r>
        <w:rPr>
          <w:rFonts w:eastAsia="楷体_GB2312"/>
          <w:color w:val="000000" w:themeColor="text1"/>
        </w:rPr>
        <w:t>三、适当开发其他土地</w:t>
      </w:r>
    </w:p>
    <w:p w14:paraId="3111A60D">
      <w:pPr>
        <w:spacing w:line="600" w:lineRule="exact"/>
        <w:ind w:firstLine="480"/>
        <w:rPr>
          <w:color w:val="000000" w:themeColor="text1"/>
        </w:rPr>
      </w:pPr>
      <w:r>
        <w:rPr>
          <w:color w:val="000000" w:themeColor="text1"/>
        </w:rPr>
        <w:t>在完成自治区下达的生态退耕面积的基础上，科学论证，合理规划，小规模进行土地开发用以完成耕地占补平衡，重点是在牧民定居区域进行土地开发，补充牧民耕种面积，规划期间安排</w:t>
      </w:r>
      <w:r>
        <w:rPr>
          <w:rFonts w:hint="eastAsia"/>
          <w:color w:val="000000" w:themeColor="text1"/>
        </w:rPr>
        <w:t>饲草料</w:t>
      </w:r>
      <w:r>
        <w:rPr>
          <w:color w:val="000000" w:themeColor="text1"/>
        </w:rPr>
        <w:t>地开发规模</w:t>
      </w:r>
      <w:r>
        <w:rPr>
          <w:rFonts w:hint="eastAsia"/>
          <w:color w:val="000000" w:themeColor="text1"/>
        </w:rPr>
        <w:t>2513</w:t>
      </w:r>
      <w:r>
        <w:rPr>
          <w:color w:val="000000" w:themeColor="text1"/>
        </w:rPr>
        <w:t>公顷，补充耕地</w:t>
      </w:r>
      <w:r>
        <w:rPr>
          <w:rFonts w:hint="eastAsia"/>
          <w:color w:val="000000" w:themeColor="text1"/>
        </w:rPr>
        <w:t>1954</w:t>
      </w:r>
      <w:r>
        <w:rPr>
          <w:color w:val="000000" w:themeColor="text1"/>
        </w:rPr>
        <w:t>公顷，重点在昌吉市，其他县市规模较小，补充的耕地需要按规定建立“建设用地补充耕地储备库”，全部用于建设占用耕地的占补平衡。</w:t>
      </w:r>
    </w:p>
    <w:p w14:paraId="230215F2">
      <w:pPr>
        <w:pStyle w:val="4"/>
        <w:spacing w:before="120" w:after="120" w:line="600" w:lineRule="exact"/>
        <w:rPr>
          <w:color w:val="000000" w:themeColor="text1"/>
        </w:rPr>
      </w:pPr>
      <w:bookmarkStart w:id="126" w:name="_Toc487618925"/>
      <w:bookmarkStart w:id="127" w:name="_Toc500699984"/>
      <w:r>
        <w:rPr>
          <w:color w:val="000000" w:themeColor="text1"/>
        </w:rPr>
        <w:t>第二节  稳定发展园地</w:t>
      </w:r>
      <w:bookmarkEnd w:id="126"/>
      <w:bookmarkEnd w:id="127"/>
    </w:p>
    <w:p w14:paraId="6896762E">
      <w:pPr>
        <w:spacing w:line="600" w:lineRule="exact"/>
        <w:ind w:firstLine="480"/>
        <w:rPr>
          <w:color w:val="000000" w:themeColor="text1"/>
        </w:rPr>
      </w:pPr>
      <w:r>
        <w:rPr>
          <w:color w:val="000000" w:themeColor="text1"/>
        </w:rPr>
        <w:t>充分利用光热资源丰富的优势，大力发展优质高效特色林果业，加快现代特色林果业和苗术花卉基地建设，提升林果业产出水平。重点建设玛纳斯县南部山区万亩林果种植项目和奇台县、吉木萨尔县海棠果加工项目。坚持因地制宜，优化布局，扩大规模，提高品质和效益，推动林果产业化发展，构筑龙头企业带动、标准化生产、品牌支撑、产加销相结合的高效林果业产业体系。重点发展苗木、花卉、葡萄、桃、杏、苹果、小浆果，形成以酿酒葡萄加工、鲜食果品和贮藏保鲜为主的特色林果基地。到2020年昌吉州园地达到9481公顷，规划期间净增加园地1761公顷，增加主要集中在玛纳斯县、阜康市、吉木萨尔县、奇台县。</w:t>
      </w:r>
    </w:p>
    <w:p w14:paraId="5A1FCD27">
      <w:pPr>
        <w:pStyle w:val="4"/>
        <w:spacing w:before="120" w:after="120" w:line="600" w:lineRule="exact"/>
        <w:rPr>
          <w:color w:val="000000" w:themeColor="text1"/>
        </w:rPr>
      </w:pPr>
      <w:bookmarkStart w:id="128" w:name="_Toc500699985"/>
      <w:bookmarkStart w:id="129" w:name="_Toc487618926"/>
      <w:r>
        <w:rPr>
          <w:color w:val="000000" w:themeColor="text1"/>
        </w:rPr>
        <w:t>第三节  稳步增加林地</w:t>
      </w:r>
      <w:bookmarkEnd w:id="128"/>
      <w:bookmarkEnd w:id="129"/>
    </w:p>
    <w:p w14:paraId="2E893C44">
      <w:pPr>
        <w:spacing w:line="600" w:lineRule="exact"/>
        <w:ind w:firstLine="480"/>
        <w:rPr>
          <w:color w:val="000000" w:themeColor="text1"/>
          <w:szCs w:val="28"/>
        </w:rPr>
      </w:pPr>
      <w:r>
        <w:rPr>
          <w:color w:val="000000" w:themeColor="text1"/>
          <w:szCs w:val="28"/>
        </w:rPr>
        <w:t>规划期间严格保护林地资源，依托国家和自治区林业重点工程建设，科学布局，按照</w:t>
      </w:r>
      <w:r>
        <w:rPr>
          <w:rFonts w:hint="eastAsia"/>
          <w:color w:val="000000" w:themeColor="text1"/>
          <w:szCs w:val="28"/>
        </w:rPr>
        <w:t>“</w:t>
      </w:r>
      <w:r>
        <w:rPr>
          <w:color w:val="000000" w:themeColor="text1"/>
          <w:szCs w:val="28"/>
        </w:rPr>
        <w:t>南护天山，北治沙漠，中建绿洲</w:t>
      </w:r>
      <w:r>
        <w:rPr>
          <w:rFonts w:hint="eastAsia"/>
          <w:color w:val="000000" w:themeColor="text1"/>
          <w:szCs w:val="28"/>
        </w:rPr>
        <w:t>”</w:t>
      </w:r>
      <w:r>
        <w:rPr>
          <w:color w:val="000000" w:themeColor="text1"/>
          <w:szCs w:val="28"/>
        </w:rPr>
        <w:t>的生态建设布局和</w:t>
      </w:r>
      <w:r>
        <w:rPr>
          <w:rFonts w:hint="eastAsia"/>
          <w:color w:val="000000" w:themeColor="text1"/>
          <w:szCs w:val="28"/>
        </w:rPr>
        <w:t>“</w:t>
      </w:r>
      <w:r>
        <w:rPr>
          <w:color w:val="000000" w:themeColor="text1"/>
          <w:szCs w:val="28"/>
        </w:rPr>
        <w:t>西葡东果</w:t>
      </w:r>
      <w:r>
        <w:rPr>
          <w:rFonts w:hint="eastAsia"/>
          <w:color w:val="000000" w:themeColor="text1"/>
          <w:szCs w:val="28"/>
        </w:rPr>
        <w:t>”</w:t>
      </w:r>
      <w:r>
        <w:rPr>
          <w:color w:val="000000" w:themeColor="text1"/>
          <w:szCs w:val="28"/>
        </w:rPr>
        <w:t>产业发展思路，</w:t>
      </w:r>
      <w:r>
        <w:rPr>
          <w:color w:val="000000" w:themeColor="text1"/>
          <w:kern w:val="0"/>
          <w:szCs w:val="28"/>
        </w:rPr>
        <w:t>按照保护优先的原则，实施以生态建设为主的林地保护与建设战略。在加强山区天然林保护的同时，加快以防护林为主的平原林建设，对荒漠林进行封育和保护，在农区适当发展经济林，不断扩大林地面积。</w:t>
      </w:r>
      <w:r>
        <w:rPr>
          <w:color w:val="000000" w:themeColor="text1"/>
          <w:szCs w:val="28"/>
        </w:rPr>
        <w:t>到2020年林地面积达到1042</w:t>
      </w:r>
      <w:r>
        <w:rPr>
          <w:rFonts w:hint="eastAsia"/>
          <w:color w:val="000000" w:themeColor="text1"/>
          <w:szCs w:val="28"/>
        </w:rPr>
        <w:t>0</w:t>
      </w:r>
      <w:r>
        <w:rPr>
          <w:color w:val="000000" w:themeColor="text1"/>
          <w:szCs w:val="28"/>
        </w:rPr>
        <w:t>15公顷，净增70334</w:t>
      </w:r>
      <w:r>
        <w:rPr>
          <w:rFonts w:hint="eastAsia"/>
          <w:color w:val="000000" w:themeColor="text1"/>
          <w:szCs w:val="28"/>
        </w:rPr>
        <w:t>0</w:t>
      </w:r>
      <w:r>
        <w:rPr>
          <w:color w:val="000000" w:themeColor="text1"/>
          <w:szCs w:val="28"/>
        </w:rPr>
        <w:t>公顷，增加主要集中在呼图壁县34868公顷和阜康市20364公顷，分</w:t>
      </w:r>
      <w:r>
        <w:rPr>
          <w:rFonts w:hint="eastAsia"/>
          <w:color w:val="000000" w:themeColor="text1"/>
          <w:szCs w:val="28"/>
        </w:rPr>
        <w:t>别</w:t>
      </w:r>
      <w:r>
        <w:rPr>
          <w:color w:val="000000" w:themeColor="text1"/>
          <w:szCs w:val="28"/>
        </w:rPr>
        <w:t>占全州新增林地的49.58%和28.95%。</w:t>
      </w:r>
    </w:p>
    <w:p w14:paraId="357A97EF">
      <w:pPr>
        <w:pStyle w:val="4"/>
        <w:spacing w:before="120" w:after="120" w:line="600" w:lineRule="exact"/>
        <w:rPr>
          <w:color w:val="000000" w:themeColor="text1"/>
        </w:rPr>
      </w:pPr>
      <w:bookmarkStart w:id="130" w:name="_Toc487618927"/>
      <w:bookmarkStart w:id="131" w:name="_Toc500699986"/>
      <w:r>
        <w:rPr>
          <w:color w:val="000000" w:themeColor="text1"/>
        </w:rPr>
        <w:t>第四节  合理安排牧草地</w:t>
      </w:r>
      <w:bookmarkEnd w:id="130"/>
      <w:bookmarkEnd w:id="131"/>
    </w:p>
    <w:p w14:paraId="781BAA76">
      <w:pPr>
        <w:spacing w:line="600" w:lineRule="exact"/>
        <w:ind w:firstLine="480"/>
        <w:rPr>
          <w:rFonts w:eastAsia="黑体"/>
          <w:b/>
          <w:bCs/>
          <w:color w:val="000000" w:themeColor="text1"/>
          <w:sz w:val="36"/>
          <w:szCs w:val="20"/>
        </w:rPr>
      </w:pPr>
      <w:r>
        <w:rPr>
          <w:color w:val="000000" w:themeColor="text1"/>
          <w:szCs w:val="28"/>
        </w:rPr>
        <w:t>围绕</w:t>
      </w:r>
      <w:r>
        <w:rPr>
          <w:rFonts w:hint="eastAsia"/>
          <w:color w:val="000000" w:themeColor="text1"/>
          <w:szCs w:val="28"/>
        </w:rPr>
        <w:t>“</w:t>
      </w:r>
      <w:r>
        <w:rPr>
          <w:color w:val="000000" w:themeColor="text1"/>
          <w:szCs w:val="28"/>
        </w:rPr>
        <w:t>科学规划，有效保护，加强建设，永续利用</w:t>
      </w:r>
      <w:r>
        <w:rPr>
          <w:rFonts w:hint="eastAsia"/>
          <w:color w:val="000000" w:themeColor="text1"/>
          <w:szCs w:val="28"/>
        </w:rPr>
        <w:t>”</w:t>
      </w:r>
      <w:r>
        <w:rPr>
          <w:color w:val="000000" w:themeColor="text1"/>
          <w:szCs w:val="28"/>
        </w:rPr>
        <w:t>的方针，推进草地生态置换。加强人工草地建设，推进牧民定居，按照牧民定居要求，做好人工草地配套建设。推进畜牧业产业发展规划，以良种化、优质化为方向，提升现代畜牧业发展层次和水平，建成新疆重要的现代化、优质畜产品基地。紧紧围绕</w:t>
      </w:r>
      <w:r>
        <w:rPr>
          <w:rFonts w:hint="eastAsia"/>
          <w:color w:val="000000" w:themeColor="text1"/>
          <w:szCs w:val="28"/>
        </w:rPr>
        <w:t>“</w:t>
      </w:r>
      <w:r>
        <w:rPr>
          <w:color w:val="000000" w:themeColor="text1"/>
          <w:szCs w:val="28"/>
        </w:rPr>
        <w:t>速度加快、规模做大、品牌做响、档次提高、产业延长</w:t>
      </w:r>
      <w:r>
        <w:rPr>
          <w:rFonts w:hint="eastAsia"/>
          <w:color w:val="000000" w:themeColor="text1"/>
          <w:szCs w:val="28"/>
        </w:rPr>
        <w:t>”</w:t>
      </w:r>
      <w:r>
        <w:rPr>
          <w:color w:val="000000" w:themeColor="text1"/>
          <w:szCs w:val="28"/>
        </w:rPr>
        <w:t>的总体要求，加速推进畜牧业现代化，促进传统畜牧业向现代畜牧业转变。加快奶业、肉牛肉羊、生猪、家禽四大产业基地建设，加大科技投入和品种改良力度，加快良种繁育、疫病防疫、饲草料保障体系建设，合理调控天然草场载畜规模，积极发展农区和城郊畜牧业，实现科学化、规模化、集约化、产业化、商品化养殖，着力打造</w:t>
      </w:r>
      <w:r>
        <w:rPr>
          <w:rFonts w:hint="eastAsia"/>
          <w:color w:val="000000" w:themeColor="text1"/>
          <w:szCs w:val="28"/>
        </w:rPr>
        <w:t>“</w:t>
      </w:r>
      <w:r>
        <w:rPr>
          <w:color w:val="000000" w:themeColor="text1"/>
          <w:szCs w:val="28"/>
        </w:rPr>
        <w:t>天山牛、新澳羊、天康猪、泰昆鸡</w:t>
      </w:r>
      <w:r>
        <w:rPr>
          <w:rFonts w:hint="eastAsia"/>
          <w:color w:val="000000" w:themeColor="text1"/>
          <w:szCs w:val="28"/>
        </w:rPr>
        <w:t>”</w:t>
      </w:r>
      <w:r>
        <w:rPr>
          <w:color w:val="000000" w:themeColor="text1"/>
          <w:szCs w:val="28"/>
        </w:rPr>
        <w:t>等畜牧业优势品牌。规划到2020年牧草地达到2498909公顷。</w:t>
      </w:r>
      <w:r>
        <w:rPr>
          <w:color w:val="000000" w:themeColor="text1"/>
        </w:rPr>
        <w:br w:type="page"/>
      </w:r>
    </w:p>
    <w:p w14:paraId="40AC9289">
      <w:pPr>
        <w:pStyle w:val="2"/>
        <w:spacing w:line="600" w:lineRule="exact"/>
        <w:rPr>
          <w:rFonts w:cs="Times New Roman"/>
          <w:color w:val="000000" w:themeColor="text1"/>
        </w:rPr>
      </w:pPr>
      <w:bookmarkStart w:id="132" w:name="_Toc500699987"/>
      <w:r>
        <w:rPr>
          <w:rFonts w:cs="Times New Roman"/>
          <w:color w:val="000000" w:themeColor="text1"/>
        </w:rPr>
        <w:t xml:space="preserve">第五章  </w:t>
      </w:r>
      <w:bookmarkEnd w:id="117"/>
      <w:bookmarkEnd w:id="118"/>
      <w:r>
        <w:rPr>
          <w:rFonts w:cs="Times New Roman"/>
          <w:color w:val="000000" w:themeColor="text1"/>
        </w:rPr>
        <w:t>优化建设用地结构与布局</w:t>
      </w:r>
      <w:bookmarkEnd w:id="132"/>
    </w:p>
    <w:p w14:paraId="11BA0BE9">
      <w:pPr>
        <w:pStyle w:val="4"/>
        <w:spacing w:before="120" w:after="120" w:line="600" w:lineRule="exact"/>
        <w:rPr>
          <w:color w:val="000000" w:themeColor="text1"/>
        </w:rPr>
      </w:pPr>
      <w:bookmarkStart w:id="133" w:name="_Toc280805235"/>
      <w:bookmarkStart w:id="134" w:name="_Toc288566664"/>
      <w:bookmarkStart w:id="135" w:name="_Toc500699988"/>
      <w:r>
        <w:rPr>
          <w:color w:val="000000" w:themeColor="text1"/>
        </w:rPr>
        <w:t>第一节  统筹安排</w:t>
      </w:r>
      <w:bookmarkEnd w:id="133"/>
      <w:bookmarkEnd w:id="134"/>
      <w:r>
        <w:rPr>
          <w:color w:val="000000" w:themeColor="text1"/>
        </w:rPr>
        <w:t>城乡建设用地</w:t>
      </w:r>
      <w:bookmarkEnd w:id="135"/>
    </w:p>
    <w:p w14:paraId="214DD1E3">
      <w:pPr>
        <w:pStyle w:val="5"/>
        <w:ind w:firstLine="600"/>
        <w:rPr>
          <w:rFonts w:eastAsia="楷体_GB2312"/>
          <w:color w:val="000000" w:themeColor="text1"/>
        </w:rPr>
      </w:pPr>
      <w:r>
        <w:rPr>
          <w:rFonts w:eastAsia="楷体_GB2312"/>
          <w:color w:val="000000" w:themeColor="text1"/>
        </w:rPr>
        <w:t>一、城镇工矿用地布局</w:t>
      </w:r>
    </w:p>
    <w:p w14:paraId="79967703">
      <w:pPr>
        <w:pStyle w:val="5"/>
        <w:spacing w:after="0"/>
        <w:ind w:firstLine="602"/>
        <w:rPr>
          <w:rFonts w:ascii="仿宋" w:hAnsi="仿宋" w:eastAsia="仿宋"/>
          <w:color w:val="000000" w:themeColor="text1"/>
        </w:rPr>
      </w:pPr>
      <w:r>
        <w:rPr>
          <w:rFonts w:ascii="仿宋" w:hAnsi="仿宋" w:eastAsia="仿宋"/>
          <w:color w:val="000000" w:themeColor="text1"/>
        </w:rPr>
        <w:t>（一）城镇用地布局</w:t>
      </w:r>
    </w:p>
    <w:p w14:paraId="185DFF61">
      <w:pPr>
        <w:ind w:firstLine="480"/>
        <w:rPr>
          <w:color w:val="000000" w:themeColor="text1"/>
        </w:rPr>
      </w:pPr>
      <w:r>
        <w:rPr>
          <w:color w:val="000000" w:themeColor="text1"/>
        </w:rPr>
        <w:t>大力推进新型城镇化，围绕在全疆率先实现新型城镇化的目标，坚持统筹城乡、科学布局、规划先行、产业支撑的原则，以提高综合承载能力和综合竞争力为目标，加速推进新型城镇化进程。一是按照自治区实施</w:t>
      </w:r>
      <w:r>
        <w:rPr>
          <w:rFonts w:hint="eastAsia"/>
          <w:color w:val="000000" w:themeColor="text1"/>
        </w:rPr>
        <w:t>“</w:t>
      </w:r>
      <w:r>
        <w:rPr>
          <w:color w:val="000000" w:themeColor="text1"/>
        </w:rPr>
        <w:t>一棱二轴多组群</w:t>
      </w:r>
      <w:r>
        <w:rPr>
          <w:rFonts w:hint="eastAsia"/>
          <w:color w:val="000000" w:themeColor="text1"/>
        </w:rPr>
        <w:t>”</w:t>
      </w:r>
      <w:r>
        <w:rPr>
          <w:color w:val="000000" w:themeColor="text1"/>
        </w:rPr>
        <w:t>和围绕乌鲁</w:t>
      </w:r>
      <w:r>
        <w:rPr>
          <w:rFonts w:hint="eastAsia"/>
          <w:color w:val="000000" w:themeColor="text1"/>
        </w:rPr>
        <w:t>木</w:t>
      </w:r>
      <w:r>
        <w:rPr>
          <w:color w:val="000000" w:themeColor="text1"/>
        </w:rPr>
        <w:t>齐打造五大经济圈的总体部署，进一步完善城市化布局和形态，着力构建布局合理、特色鲜明、功能互补的新型城镇化发展格局。构建多组群的城镇空间布局，加快推进</w:t>
      </w:r>
      <w:r>
        <w:rPr>
          <w:rFonts w:hint="eastAsia"/>
          <w:color w:val="000000" w:themeColor="text1"/>
        </w:rPr>
        <w:t>“</w:t>
      </w:r>
      <w:r>
        <w:rPr>
          <w:color w:val="000000" w:themeColor="text1"/>
        </w:rPr>
        <w:t>乌昌石</w:t>
      </w:r>
      <w:r>
        <w:rPr>
          <w:rFonts w:hint="eastAsia"/>
          <w:color w:val="000000" w:themeColor="text1"/>
        </w:rPr>
        <w:t>”</w:t>
      </w:r>
      <w:r>
        <w:rPr>
          <w:color w:val="000000" w:themeColor="text1"/>
        </w:rPr>
        <w:t>城市群发展。树立</w:t>
      </w:r>
      <w:r>
        <w:rPr>
          <w:rFonts w:hint="eastAsia"/>
          <w:color w:val="000000" w:themeColor="text1"/>
        </w:rPr>
        <w:t>“</w:t>
      </w:r>
      <w:r>
        <w:rPr>
          <w:color w:val="000000" w:themeColor="text1"/>
        </w:rPr>
        <w:t>乌昌+</w:t>
      </w:r>
      <w:r>
        <w:rPr>
          <w:rFonts w:hint="eastAsia"/>
          <w:color w:val="000000" w:themeColor="text1"/>
        </w:rPr>
        <w:t>”</w:t>
      </w:r>
      <w:r>
        <w:rPr>
          <w:color w:val="000000" w:themeColor="text1"/>
        </w:rPr>
        <w:t>理念，主动对接首府乌鲁木齐市的辐射带动，积极参与丝绸之路经济带核心区和天山北坡城市群建设，不断拓展外部发展空间。着力构建以乌鲁木齐市为内核，昌吉市、阜康市和呼图壁县为外核的都市核心区，加快共建乌昌综合交通枢纽中心、乌昌商贸物流中心和乌昌科技文化交流中心，不断拓展现代服务业、优势支柱产业等发展新空间。加快玛纳斯和石河子融合发展，推动与兵团在综合交通、城市服务保障、产业分工等一体化合作。以奇台县为中心城积极培育东三县为主的东翼城市组团，围绕准东煤炭煤电煤化工、有色金属冶炼及精深加工、新能源三大产业基地，提升生产生活服务保障能力。各组团以科学规划为基础，产业发展为支撑，实行错位发展、共享发展，加速生产要素自由流动，推进</w:t>
      </w:r>
      <w:r>
        <w:rPr>
          <w:rFonts w:hint="eastAsia"/>
          <w:color w:val="000000" w:themeColor="text1"/>
        </w:rPr>
        <w:t>“</w:t>
      </w:r>
      <w:r>
        <w:rPr>
          <w:color w:val="000000" w:themeColor="text1"/>
        </w:rPr>
        <w:t>乌昌石</w:t>
      </w:r>
      <w:r>
        <w:rPr>
          <w:rFonts w:hint="eastAsia"/>
          <w:color w:val="000000" w:themeColor="text1"/>
        </w:rPr>
        <w:t>”</w:t>
      </w:r>
      <w:r>
        <w:rPr>
          <w:color w:val="000000" w:themeColor="text1"/>
        </w:rPr>
        <w:t>城市群共建共享，逐步实现基础设施互联互通、产业协同发展、生态文明共建、公共服务共享和更高水平合作开放。</w:t>
      </w:r>
    </w:p>
    <w:p w14:paraId="22E8540E">
      <w:pPr>
        <w:ind w:firstLine="480"/>
        <w:rPr>
          <w:color w:val="000000" w:themeColor="text1"/>
        </w:rPr>
      </w:pPr>
      <w:r>
        <w:rPr>
          <w:color w:val="000000" w:themeColor="text1"/>
        </w:rPr>
        <w:t>重点支持木垒县阿吾勒风情小镇、吉木萨尔县北庭特色小镇、奇台县康养特色小镇、呼图壁县雀尔沟哈拉坝风情小镇、玛纳斯县塔西河葡萄酒谷产业小镇、阜康市康养小镇、昌吉市杜氏旅游小镇、国家农业开发区花儿小镇、准东经济技术开发区温泉小镇、高新区援疆小镇等十个特色小镇的用地需求。</w:t>
      </w:r>
    </w:p>
    <w:p w14:paraId="4F3259ED">
      <w:pPr>
        <w:ind w:firstLine="480"/>
        <w:rPr>
          <w:color w:val="000000" w:themeColor="text1"/>
        </w:rPr>
      </w:pPr>
      <w:r>
        <w:rPr>
          <w:color w:val="000000" w:themeColor="text1"/>
        </w:rPr>
        <w:t>规划2015-2020年，城镇用地由17738公顷增加到22895公顷，增加5157公顷，平均每年增加860公顷，增量的分布情况是：昌吉市21175公顷，阜康市602公顷，呼图壁县402公顷，玛纳斯县277公顷，奇台县1278公顷，吉木萨尔县355公顷，木垒县68公顷。</w:t>
      </w:r>
    </w:p>
    <w:p w14:paraId="49CF5B82">
      <w:pPr>
        <w:pStyle w:val="5"/>
        <w:spacing w:after="0"/>
        <w:ind w:firstLine="602"/>
        <w:rPr>
          <w:rFonts w:ascii="仿宋" w:hAnsi="仿宋" w:eastAsia="仿宋"/>
          <w:color w:val="000000" w:themeColor="text1"/>
        </w:rPr>
      </w:pPr>
      <w:r>
        <w:rPr>
          <w:rFonts w:ascii="仿宋" w:hAnsi="仿宋" w:eastAsia="仿宋"/>
          <w:color w:val="000000" w:themeColor="text1"/>
        </w:rPr>
        <w:t>（二）工矿用地布局</w:t>
      </w:r>
    </w:p>
    <w:p w14:paraId="29384A6E">
      <w:pPr>
        <w:ind w:firstLine="480"/>
        <w:rPr>
          <w:color w:val="000000" w:themeColor="text1"/>
        </w:rPr>
      </w:pPr>
      <w:r>
        <w:rPr>
          <w:color w:val="000000" w:themeColor="text1"/>
        </w:rPr>
        <w:t>安照昌吉州工业发展布局，推进工业用地向园区集中，形成</w:t>
      </w:r>
      <w:r>
        <w:rPr>
          <w:rFonts w:hint="eastAsia"/>
          <w:color w:val="000000" w:themeColor="text1"/>
        </w:rPr>
        <w:t>“</w:t>
      </w:r>
      <w:r>
        <w:rPr>
          <w:color w:val="000000" w:themeColor="text1"/>
        </w:rPr>
        <w:t>两翼双核，十大园区</w:t>
      </w:r>
      <w:r>
        <w:rPr>
          <w:rFonts w:hint="eastAsia"/>
          <w:color w:val="000000" w:themeColor="text1"/>
        </w:rPr>
        <w:t>”</w:t>
      </w:r>
      <w:r>
        <w:rPr>
          <w:color w:val="000000" w:themeColor="text1"/>
        </w:rPr>
        <w:t>的工业用地空间布局。</w:t>
      </w:r>
    </w:p>
    <w:p w14:paraId="7CDE1234">
      <w:pPr>
        <w:ind w:firstLine="480"/>
        <w:rPr>
          <w:color w:val="000000" w:themeColor="text1"/>
        </w:rPr>
      </w:pPr>
      <w:r>
        <w:rPr>
          <w:color w:val="000000" w:themeColor="text1"/>
        </w:rPr>
        <w:t>1、东翼资源深加工产业带</w:t>
      </w:r>
      <w:r>
        <w:rPr>
          <w:rFonts w:hint="eastAsia"/>
          <w:color w:val="000000" w:themeColor="text1"/>
        </w:rPr>
        <w:t xml:space="preserve">  </w:t>
      </w:r>
    </w:p>
    <w:p w14:paraId="1DC5B268">
      <w:pPr>
        <w:ind w:firstLine="480"/>
        <w:rPr>
          <w:color w:val="000000" w:themeColor="text1"/>
        </w:rPr>
      </w:pPr>
      <w:r>
        <w:rPr>
          <w:color w:val="000000" w:themeColor="text1"/>
        </w:rPr>
        <w:t>以资源深开发和深加工产业为核心特征的产业带，重点聚焦准东经济技术开发区的大开发、大建设，整合提升阜康工业园、吉木萨尔北庭工业园、奇台产业园区、木垒民生工业园四大区县产业园，推进资源从粗加工向精深加工转型，实施品牌化战略，提高产品附加价值。</w:t>
      </w:r>
    </w:p>
    <w:p w14:paraId="59920042">
      <w:pPr>
        <w:ind w:firstLine="480"/>
        <w:rPr>
          <w:color w:val="000000" w:themeColor="text1"/>
        </w:rPr>
      </w:pPr>
      <w:r>
        <w:rPr>
          <w:color w:val="000000" w:themeColor="text1"/>
        </w:rPr>
        <w:t>2、西翼先进制造业集聚带</w:t>
      </w:r>
      <w:r>
        <w:rPr>
          <w:rFonts w:hint="eastAsia"/>
          <w:color w:val="000000" w:themeColor="text1"/>
        </w:rPr>
        <w:t xml:space="preserve">  </w:t>
      </w:r>
    </w:p>
    <w:p w14:paraId="3D5D639B">
      <w:pPr>
        <w:ind w:firstLine="480"/>
        <w:rPr>
          <w:color w:val="000000" w:themeColor="text1"/>
        </w:rPr>
      </w:pPr>
      <w:r>
        <w:rPr>
          <w:color w:val="000000" w:themeColor="text1"/>
        </w:rPr>
        <w:t>重点聚焦昌吉国家高新区、玛纳斯工业园、呼图壁工业园发展，推进装备制造及服务、生物技术、新材料等特色产业集群建设，提升科技创新和技术应用推广能力，加快发展检测认证、现代物流、职教培训等特色生产性服务业，完善城市功能，推动产城融合，注重新兴产业培育，提升出口加工能力，提升技术创新与转化能力。</w:t>
      </w:r>
    </w:p>
    <w:p w14:paraId="4734ADB1">
      <w:pPr>
        <w:ind w:firstLine="480"/>
        <w:rPr>
          <w:color w:val="000000" w:themeColor="text1"/>
        </w:rPr>
      </w:pPr>
      <w:r>
        <w:rPr>
          <w:color w:val="000000" w:themeColor="text1"/>
        </w:rPr>
        <w:t>3、重点发展五大产业基地</w:t>
      </w:r>
      <w:r>
        <w:rPr>
          <w:rFonts w:hint="eastAsia"/>
          <w:color w:val="000000" w:themeColor="text1"/>
        </w:rPr>
        <w:t xml:space="preserve">  </w:t>
      </w:r>
    </w:p>
    <w:p w14:paraId="4C8CC743">
      <w:pPr>
        <w:ind w:firstLine="480"/>
        <w:rPr>
          <w:color w:val="000000" w:themeColor="text1"/>
        </w:rPr>
      </w:pPr>
      <w:r>
        <w:rPr>
          <w:color w:val="000000" w:themeColor="text1"/>
        </w:rPr>
        <w:t>（1）建设国家大型煤炭煤电煤化工基地。按照</w:t>
      </w:r>
      <w:r>
        <w:rPr>
          <w:rFonts w:hint="eastAsia"/>
          <w:color w:val="000000" w:themeColor="text1"/>
        </w:rPr>
        <w:t>“</w:t>
      </w:r>
      <w:r>
        <w:rPr>
          <w:color w:val="000000" w:themeColor="text1"/>
        </w:rPr>
        <w:t>安全、绿色、集约、高效</w:t>
      </w:r>
      <w:r>
        <w:rPr>
          <w:rFonts w:hint="eastAsia"/>
          <w:color w:val="000000" w:themeColor="text1"/>
        </w:rPr>
        <w:t>”</w:t>
      </w:r>
      <w:r>
        <w:rPr>
          <w:color w:val="000000" w:themeColor="text1"/>
        </w:rPr>
        <w:t>的发展原则，加大煤炭开发力度，全面提高煤炭资源的本地转化率。抢抓国家加快建设新疆</w:t>
      </w:r>
      <w:r>
        <w:rPr>
          <w:rFonts w:hint="eastAsia"/>
          <w:color w:val="000000" w:themeColor="text1"/>
        </w:rPr>
        <w:t>“丝绸之路经济带核心区”建设</w:t>
      </w:r>
      <w:r>
        <w:rPr>
          <w:color w:val="000000" w:themeColor="text1"/>
        </w:rPr>
        <w:t>的机遇，以准东为重点加快</w:t>
      </w:r>
      <w:r>
        <w:rPr>
          <w:rFonts w:hint="eastAsia"/>
          <w:color w:val="000000" w:themeColor="text1"/>
        </w:rPr>
        <w:t>“</w:t>
      </w:r>
      <w:r>
        <w:rPr>
          <w:color w:val="000000" w:themeColor="text1"/>
        </w:rPr>
        <w:t>疆电外送、西气东输</w:t>
      </w:r>
      <w:r>
        <w:rPr>
          <w:rFonts w:hint="eastAsia"/>
          <w:color w:val="000000" w:themeColor="text1"/>
        </w:rPr>
        <w:t>”</w:t>
      </w:r>
      <w:r>
        <w:rPr>
          <w:color w:val="000000" w:themeColor="text1"/>
        </w:rPr>
        <w:t>通道及配套项目建设，努力建设国家第十四个大型煤炭基地示范区和</w:t>
      </w:r>
      <w:r>
        <w:rPr>
          <w:rFonts w:hint="eastAsia"/>
          <w:color w:val="000000" w:themeColor="text1"/>
        </w:rPr>
        <w:t>“</w:t>
      </w:r>
      <w:r>
        <w:rPr>
          <w:color w:val="000000" w:themeColor="text1"/>
        </w:rPr>
        <w:t>丝绸之路经济带</w:t>
      </w:r>
      <w:r>
        <w:rPr>
          <w:rFonts w:hint="eastAsia"/>
          <w:color w:val="000000" w:themeColor="text1"/>
        </w:rPr>
        <w:t>”</w:t>
      </w:r>
      <w:r>
        <w:rPr>
          <w:color w:val="000000" w:themeColor="text1"/>
        </w:rPr>
        <w:t>能源核心区。</w:t>
      </w:r>
    </w:p>
    <w:p w14:paraId="3818BEA7">
      <w:pPr>
        <w:ind w:firstLine="480"/>
        <w:rPr>
          <w:color w:val="000000" w:themeColor="text1"/>
        </w:rPr>
      </w:pPr>
      <w:r>
        <w:rPr>
          <w:color w:val="000000" w:themeColor="text1"/>
        </w:rPr>
        <w:t>煤炭产业。统筹疆内需求、疆电外送和煤炭深加工产业发展，以建设安全高效煤矿为目标，提升机械化、自动化、信息化装备水平，对煤炭资源进行保护性开发利用。建成华电、国网能源、天池能源等一批大中型现代化矿井；加大矿区“三废”治理和综合利用，以示范矿井建设和绿色煤矿建设为抓手，改善矿区环境，促进人与自然健康和谐发展，逐步实现准东地区煤矿企业景观化，把准东建成国家第十四个大型煤炭基地示范区。到2020年，全州形成2.5亿吨煤炭生产能力，就地转化率达到65%以上。</w:t>
      </w:r>
    </w:p>
    <w:p w14:paraId="7BFA1F56">
      <w:pPr>
        <w:ind w:firstLine="480"/>
        <w:rPr>
          <w:color w:val="000000" w:themeColor="text1"/>
        </w:rPr>
      </w:pPr>
      <w:r>
        <w:rPr>
          <w:color w:val="000000" w:themeColor="text1"/>
        </w:rPr>
        <w:t>煤电产业。按照“煤电一体化”的要求，加快准东“疆电外送”通道建设，推进7个总装机1320万千瓦配套电源项目建设；准东-华东±1100千伏特高压直流输电工程2019年实现外送发电。加快推进准东“疆电外送”第二通道前期工作，力争2020年实现外送发电。同步推进三个“疆内平衡”电源项目建设，将准东建设成为全国最大的煤电产业集中区。</w:t>
      </w:r>
    </w:p>
    <w:p w14:paraId="0838A658">
      <w:pPr>
        <w:ind w:firstLine="480"/>
        <w:rPr>
          <w:color w:val="000000" w:themeColor="text1"/>
        </w:rPr>
      </w:pPr>
      <w:r>
        <w:rPr>
          <w:color w:val="000000" w:themeColor="text1"/>
        </w:rPr>
        <w:t>煤化工产业。按照“基地化、大型化、规模化、一体化”的发展要求，加快发展现代煤化工，提升传统煤化工，提高技术含量和深加工程度，形成煤制气、煤制烯烃、煤制工程塑料等产业链，培育现代化煤化工产业集群。全力推动中石化、浙能、新疆龙宇等煤制天然气示范项目建设，力争在“十三五”内建成投产；依托蓝山屯河、国泰新华、心连心大力发展煤基精细化工业，提高煤炭资源转化率，打造煤-电-化产业链条，推进煤化工产业向高端、高技术、高附加值方向发展，把准东建成国家级煤炭深加工产业示范区。</w:t>
      </w:r>
    </w:p>
    <w:p w14:paraId="391E510D">
      <w:pPr>
        <w:ind w:firstLine="480"/>
        <w:rPr>
          <w:color w:val="000000" w:themeColor="text1"/>
        </w:rPr>
      </w:pPr>
      <w:r>
        <w:rPr>
          <w:color w:val="000000" w:themeColor="text1"/>
        </w:rPr>
        <w:t>（2）建设有色金属冶炼及精深加工基地。积极推动铝合金轻质高性能合金材料发展，重点发展铝箔、型材、汽车轮毂等精深加工业。积极推进东方希望年产80万吨铝精深加工项目，打造煤电铝、煤电化、铝精深加工产业链。力争到2020年，电解铝产量达到600万吨，电解铜20万吨，实现产值1000亿元，努力把昌吉州打造成为新疆重要的有色金属冶炼及精深加工产业高地、中国铝都。</w:t>
      </w:r>
    </w:p>
    <w:p w14:paraId="028D3B2A">
      <w:pPr>
        <w:ind w:firstLine="480"/>
        <w:rPr>
          <w:color w:val="000000" w:themeColor="text1"/>
        </w:rPr>
      </w:pPr>
      <w:bookmarkStart w:id="136" w:name="_Toc437128918"/>
      <w:r>
        <w:rPr>
          <w:color w:val="000000" w:themeColor="text1"/>
        </w:rPr>
        <w:t>（3）建设输变电为主的装备制造基地</w:t>
      </w:r>
      <w:bookmarkEnd w:id="136"/>
      <w:r>
        <w:rPr>
          <w:color w:val="000000" w:themeColor="text1"/>
        </w:rPr>
        <w:t>。以昌吉高新区为重点，支持特变电工全面建设国家特高压工程技术研究中心及±1100kV变压器研发基地。注重发展农机、节能环保、煤机、工程矿山等装备产业发展，形成较为完善的装备制造体系。到2020年，装备制造产业力争实现工业产值300亿元，将昌吉打造成为丝绸之路经济带核心区重要的以输变电装备为主的装备制造基地。</w:t>
      </w:r>
    </w:p>
    <w:p w14:paraId="6C0BAA06">
      <w:pPr>
        <w:ind w:firstLine="480"/>
        <w:rPr>
          <w:color w:val="000000" w:themeColor="text1"/>
        </w:rPr>
      </w:pPr>
      <w:r>
        <w:rPr>
          <w:color w:val="000000" w:themeColor="text1"/>
        </w:rPr>
        <w:t>（4）建设农产品精深加工基地。立足自治州特色优势资源，以昌吉农业园区、闽昌食品工业园、奇台县食品工业园、吉木萨尔县北庭工业园区为重点，加快粮油、食品、番茄酱、乳制品、葡萄酒、饲料、果蔬饮料、肉制品等特色农畜产品加工基地建设，加快推进以木垒县鹰嘴豆、小麦、牛羊肉等为代表的有机产品深加工，推进农产品向精深加工、健康安全、绿色有机等方向转化，延长产业链，形成较为完善的农副产品加工体系。至2020年，全州规模以上农产品加工企业实现产值400亿元以上，农产品加工转化率达到85%以上，努力打造丝绸之路经济带核心区重要的农产品精深加工基地。</w:t>
      </w:r>
    </w:p>
    <w:p w14:paraId="10CBA5A2">
      <w:pPr>
        <w:ind w:firstLine="480"/>
        <w:rPr>
          <w:color w:val="000000" w:themeColor="text1"/>
        </w:rPr>
      </w:pPr>
      <w:r>
        <w:rPr>
          <w:color w:val="000000" w:themeColor="text1"/>
        </w:rPr>
        <w:t>（5）建设千万千瓦级新能源基地。围绕丰富的风、光、煤层气、油页岩、水能等优势资源，加大开发力度。加大煤层气利用研发能力，努力建设新疆煤层气开发利用示范区。大力发展风电、光伏等新能源产业，将木垒县打造成新疆千万千瓦级风光电产业基地，力争建成国家级清洁能源示范园区。</w:t>
      </w:r>
    </w:p>
    <w:p w14:paraId="2C71C2BB">
      <w:pPr>
        <w:ind w:firstLine="480"/>
        <w:rPr>
          <w:color w:val="000000" w:themeColor="text1"/>
        </w:rPr>
      </w:pPr>
      <w:bookmarkStart w:id="137" w:name="_Toc280805236"/>
      <w:bookmarkStart w:id="138" w:name="_Toc288566665"/>
      <w:r>
        <w:rPr>
          <w:color w:val="000000" w:themeColor="text1"/>
        </w:rPr>
        <w:t>规划2015-2020年，采矿和其他独立建设用地由19217公顷增加到28829公顷，净增加9612公顷，平均每年增加1602公顷，增量的分布情况是：昌吉市2457公顷，阜康市1232公顷，呼图壁县941公顷，玛纳斯县862公顷，奇台县823公顷，吉木萨尔县2855公顷，木垒县442公顷。</w:t>
      </w:r>
    </w:p>
    <w:p w14:paraId="46610667">
      <w:pPr>
        <w:pStyle w:val="5"/>
        <w:ind w:firstLine="600"/>
        <w:rPr>
          <w:rFonts w:eastAsia="楷体_GB2312"/>
          <w:color w:val="000000" w:themeColor="text1"/>
        </w:rPr>
      </w:pPr>
      <w:r>
        <w:rPr>
          <w:rFonts w:eastAsia="楷体_GB2312"/>
          <w:color w:val="000000" w:themeColor="text1"/>
        </w:rPr>
        <w:t>二、</w:t>
      </w:r>
      <w:bookmarkEnd w:id="137"/>
      <w:bookmarkEnd w:id="138"/>
      <w:r>
        <w:rPr>
          <w:rFonts w:eastAsia="楷体_GB2312"/>
          <w:color w:val="000000" w:themeColor="text1"/>
        </w:rPr>
        <w:t>农村居民点用地布局</w:t>
      </w:r>
    </w:p>
    <w:p w14:paraId="624ACE9E">
      <w:pPr>
        <w:ind w:firstLine="480"/>
        <w:rPr>
          <w:color w:val="000000" w:themeColor="text1"/>
        </w:rPr>
      </w:pPr>
      <w:r>
        <w:rPr>
          <w:color w:val="000000" w:themeColor="text1"/>
        </w:rPr>
        <w:t>实施乡村振兴战略，保障农民的宅基地增长，是保障民生的主要措施，依据规划合理布局，完善基础设施，严格“一户一宅”保证农民合理的用地需求。对于属于生态贫困区域的农户可以结合富民安居工程实施异地安置，优先保证用地，原有宅基地可以通过农村建设用地整理，获取新增用地指标参与对口援疆省区异地交易，助推脱贫攻坚。按照“高起点规划、高标准建设、高效益配套”，“面积不落后、功能不落后、质量不落后、产业不落后”的要求，坚持科学规划、政策引导、对口援助、社会帮扶，尊重农牧民意愿、发挥农牧民主体作用，实行“一村</w:t>
      </w:r>
      <w:r>
        <w:rPr>
          <w:rFonts w:hint="eastAsia"/>
          <w:color w:val="000000" w:themeColor="text1"/>
        </w:rPr>
        <w:t>一</w:t>
      </w:r>
      <w:r>
        <w:rPr>
          <w:color w:val="000000" w:themeColor="text1"/>
        </w:rPr>
        <w:t>规划，一户一方案”，继续加大安居富民工程建设力度，认真落实安居富民工程各项优惠政策，加大对农村贫困群众建房支持力度，妥善解决困难群体建房问题。“十三五”期间完成安居富民工程建设32000户，改善农村居民住房条件和生活环境，促进农村经济全面协调发展。优先保证牧民定居用地安排，配套安排定居区域饲草料基地，保障定居牧民的生活和收入稳定增长，实现定居脱贫目标。</w:t>
      </w:r>
    </w:p>
    <w:p w14:paraId="3A529D94">
      <w:pPr>
        <w:ind w:firstLine="480"/>
        <w:rPr>
          <w:color w:val="000000" w:themeColor="text1"/>
        </w:rPr>
      </w:pPr>
      <w:r>
        <w:rPr>
          <w:color w:val="000000" w:themeColor="text1"/>
        </w:rPr>
        <w:t>规划2015-2020年，农村居民点用地由53543公顷增加到59967公顷，净增加6424公顷，平均每年增加1071公顷，增量的分布情况是：昌吉市394公顷，阜康市419公顷，呼图壁县384公顷，玛纳斯县588公顷，吉木萨尔县1089公顷，奇台县3058公顷，木垒县492公顷。</w:t>
      </w:r>
    </w:p>
    <w:p w14:paraId="51FE0B12">
      <w:pPr>
        <w:pStyle w:val="4"/>
        <w:spacing w:before="120" w:after="120" w:line="600" w:lineRule="exact"/>
        <w:rPr>
          <w:color w:val="000000" w:themeColor="text1"/>
        </w:rPr>
      </w:pPr>
      <w:bookmarkStart w:id="139" w:name="_Toc279398588"/>
      <w:bookmarkStart w:id="140" w:name="_Toc500699989"/>
      <w:r>
        <w:rPr>
          <w:color w:val="000000" w:themeColor="text1"/>
        </w:rPr>
        <w:t>第二节  保障基础设施用</w:t>
      </w:r>
      <w:bookmarkEnd w:id="139"/>
      <w:r>
        <w:rPr>
          <w:color w:val="000000" w:themeColor="text1"/>
        </w:rPr>
        <w:t>地</w:t>
      </w:r>
      <w:bookmarkEnd w:id="140"/>
    </w:p>
    <w:p w14:paraId="29664E13">
      <w:pPr>
        <w:pStyle w:val="5"/>
        <w:ind w:firstLine="600"/>
        <w:rPr>
          <w:rFonts w:eastAsia="楷体_GB2312"/>
          <w:color w:val="000000" w:themeColor="text1"/>
        </w:rPr>
      </w:pPr>
      <w:r>
        <w:rPr>
          <w:rFonts w:eastAsia="楷体_GB2312"/>
          <w:color w:val="000000" w:themeColor="text1"/>
        </w:rPr>
        <w:t>一、能源项目用地</w:t>
      </w:r>
    </w:p>
    <w:p w14:paraId="6F0D922F">
      <w:pPr>
        <w:spacing w:line="600" w:lineRule="exact"/>
        <w:ind w:firstLine="422" w:firstLineChars="150"/>
        <w:rPr>
          <w:color w:val="000000" w:themeColor="text1"/>
        </w:rPr>
      </w:pPr>
      <w:r>
        <w:rPr>
          <w:rFonts w:hint="eastAsia" w:ascii="仿宋" w:hAnsi="仿宋" w:eastAsia="仿宋"/>
          <w:b/>
          <w:color w:val="000000" w:themeColor="text1"/>
          <w:sz w:val="28"/>
          <w:szCs w:val="28"/>
        </w:rPr>
        <w:t>（一）</w:t>
      </w:r>
      <w:r>
        <w:rPr>
          <w:rFonts w:ascii="仿宋" w:hAnsi="仿宋" w:eastAsia="仿宋"/>
          <w:b/>
          <w:color w:val="000000" w:themeColor="text1"/>
          <w:sz w:val="28"/>
          <w:szCs w:val="28"/>
        </w:rPr>
        <w:t>煤电产业。</w:t>
      </w:r>
      <w:r>
        <w:rPr>
          <w:color w:val="000000" w:themeColor="text1"/>
        </w:rPr>
        <w:t>以建设准东国家级循环经济示范区为重点，彻底关闭南部山区生态红线以内的煤矿企业，推动绿色矿山建设，实现矿山绿色开采、煤炭产品管廊运输、封闭式储存。加快现有电厂超低排放改造，落实超零界新建电厂准入，以准东开发区为重点，加快准东“疆电外送”通道建设，推进“疆电外送”</w:t>
      </w:r>
      <w:r>
        <w:rPr>
          <w:rFonts w:hint="eastAsia"/>
          <w:color w:val="000000" w:themeColor="text1"/>
        </w:rPr>
        <w:t>新疆准东五彩湾北一（4</w:t>
      </w:r>
      <w:r>
        <w:rPr>
          <w:color w:val="000000" w:themeColor="text1"/>
        </w:rPr>
        <w:t>×</w:t>
      </w:r>
      <w:r>
        <w:rPr>
          <w:rFonts w:hint="eastAsia"/>
          <w:color w:val="000000" w:themeColor="text1"/>
        </w:rPr>
        <w:t>66</w:t>
      </w:r>
      <w:r>
        <w:rPr>
          <w:color w:val="000000" w:themeColor="text1"/>
        </w:rPr>
        <w:t>万千瓦</w:t>
      </w:r>
      <w:r>
        <w:rPr>
          <w:rFonts w:hint="eastAsia"/>
          <w:color w:val="000000" w:themeColor="text1"/>
        </w:rPr>
        <w:t>）电厂</w:t>
      </w:r>
      <w:r>
        <w:rPr>
          <w:color w:val="000000" w:themeColor="text1"/>
        </w:rPr>
        <w:t>、</w:t>
      </w:r>
      <w:r>
        <w:rPr>
          <w:rFonts w:hint="eastAsia"/>
          <w:color w:val="000000" w:themeColor="text1"/>
        </w:rPr>
        <w:t>新疆准东五彩湾北二（4</w:t>
      </w:r>
      <w:r>
        <w:rPr>
          <w:color w:val="000000" w:themeColor="text1"/>
        </w:rPr>
        <w:t>×</w:t>
      </w:r>
      <w:r>
        <w:rPr>
          <w:rFonts w:hint="eastAsia"/>
          <w:color w:val="000000" w:themeColor="text1"/>
        </w:rPr>
        <w:t>66</w:t>
      </w:r>
      <w:r>
        <w:rPr>
          <w:color w:val="000000" w:themeColor="text1"/>
        </w:rPr>
        <w:t>万千瓦</w:t>
      </w:r>
      <w:r>
        <w:rPr>
          <w:rFonts w:hint="eastAsia"/>
          <w:color w:val="000000" w:themeColor="text1"/>
        </w:rPr>
        <w:t>）电厂</w:t>
      </w:r>
      <w:r>
        <w:rPr>
          <w:color w:val="000000" w:themeColor="text1"/>
        </w:rPr>
        <w:t>、</w:t>
      </w:r>
      <w:r>
        <w:rPr>
          <w:rFonts w:hint="eastAsia"/>
          <w:color w:val="000000" w:themeColor="text1"/>
        </w:rPr>
        <w:t>新疆准东五彩湾北三（4</w:t>
      </w:r>
      <w:r>
        <w:rPr>
          <w:color w:val="000000" w:themeColor="text1"/>
        </w:rPr>
        <w:t>×</w:t>
      </w:r>
      <w:r>
        <w:rPr>
          <w:rFonts w:hint="eastAsia"/>
          <w:color w:val="000000" w:themeColor="text1"/>
        </w:rPr>
        <w:t>66</w:t>
      </w:r>
      <w:r>
        <w:rPr>
          <w:color w:val="000000" w:themeColor="text1"/>
        </w:rPr>
        <w:t>万千瓦</w:t>
      </w:r>
      <w:r>
        <w:rPr>
          <w:rFonts w:hint="eastAsia"/>
          <w:color w:val="000000" w:themeColor="text1"/>
        </w:rPr>
        <w:t>）电厂</w:t>
      </w:r>
      <w:r>
        <w:rPr>
          <w:color w:val="000000" w:themeColor="text1"/>
        </w:rPr>
        <w:t>、</w:t>
      </w:r>
      <w:r>
        <w:rPr>
          <w:rFonts w:hint="eastAsia"/>
          <w:color w:val="000000" w:themeColor="text1"/>
        </w:rPr>
        <w:t>国网准东大井（2</w:t>
      </w:r>
      <w:r>
        <w:rPr>
          <w:color w:val="000000" w:themeColor="text1"/>
        </w:rPr>
        <w:t>×</w:t>
      </w:r>
      <w:r>
        <w:rPr>
          <w:rFonts w:hint="eastAsia"/>
          <w:color w:val="000000" w:themeColor="text1"/>
        </w:rPr>
        <w:t>66</w:t>
      </w:r>
      <w:r>
        <w:rPr>
          <w:color w:val="000000" w:themeColor="text1"/>
        </w:rPr>
        <w:t>万千瓦</w:t>
      </w:r>
      <w:r>
        <w:rPr>
          <w:rFonts w:hint="eastAsia"/>
          <w:color w:val="000000" w:themeColor="text1"/>
        </w:rPr>
        <w:t>）电厂</w:t>
      </w:r>
      <w:r>
        <w:rPr>
          <w:color w:val="000000" w:themeColor="text1"/>
        </w:rPr>
        <w:t>、</w:t>
      </w:r>
      <w:r>
        <w:rPr>
          <w:rFonts w:hint="eastAsia"/>
          <w:color w:val="000000" w:themeColor="text1"/>
        </w:rPr>
        <w:t>华电</w:t>
      </w:r>
      <w:r>
        <w:rPr>
          <w:color w:val="000000" w:themeColor="text1"/>
        </w:rPr>
        <w:t>昌吉</w:t>
      </w:r>
      <w:r>
        <w:rPr>
          <w:rFonts w:hint="eastAsia"/>
          <w:color w:val="000000" w:themeColor="text1"/>
        </w:rPr>
        <w:t>英格玛</w:t>
      </w:r>
      <w:r>
        <w:rPr>
          <w:color w:val="000000" w:themeColor="text1"/>
        </w:rPr>
        <w:t>（2×</w:t>
      </w:r>
      <w:r>
        <w:rPr>
          <w:rFonts w:hint="eastAsia"/>
          <w:color w:val="000000" w:themeColor="text1"/>
        </w:rPr>
        <w:t>66</w:t>
      </w:r>
      <w:r>
        <w:rPr>
          <w:color w:val="000000" w:themeColor="text1"/>
        </w:rPr>
        <w:t>万千瓦）电厂、</w:t>
      </w:r>
      <w:r>
        <w:rPr>
          <w:rFonts w:hint="eastAsia"/>
          <w:color w:val="000000" w:themeColor="text1"/>
        </w:rPr>
        <w:t>潞安准东（2</w:t>
      </w:r>
      <w:r>
        <w:rPr>
          <w:color w:val="000000" w:themeColor="text1"/>
        </w:rPr>
        <w:t>×</w:t>
      </w:r>
      <w:r>
        <w:rPr>
          <w:rFonts w:hint="eastAsia"/>
          <w:color w:val="000000" w:themeColor="text1"/>
        </w:rPr>
        <w:t>66</w:t>
      </w:r>
      <w:r>
        <w:rPr>
          <w:color w:val="000000" w:themeColor="text1"/>
        </w:rPr>
        <w:t>万千瓦</w:t>
      </w:r>
      <w:r>
        <w:rPr>
          <w:rFonts w:hint="eastAsia"/>
          <w:color w:val="000000" w:themeColor="text1"/>
        </w:rPr>
        <w:t>）电厂</w:t>
      </w:r>
      <w:r>
        <w:rPr>
          <w:color w:val="000000" w:themeColor="text1"/>
        </w:rPr>
        <w:t>7个</w:t>
      </w:r>
      <w:r>
        <w:rPr>
          <w:rFonts w:hint="eastAsia"/>
          <w:color w:val="000000" w:themeColor="text1"/>
        </w:rPr>
        <w:t>总装机1188万千瓦配套</w:t>
      </w:r>
      <w:r>
        <w:rPr>
          <w:color w:val="000000" w:themeColor="text1"/>
        </w:rPr>
        <w:t>电源</w:t>
      </w:r>
      <w:r>
        <w:rPr>
          <w:rFonts w:hint="eastAsia"/>
          <w:color w:val="000000" w:themeColor="text1"/>
        </w:rPr>
        <w:t>项目建设，</w:t>
      </w:r>
      <w:r>
        <w:rPr>
          <w:color w:val="000000" w:themeColor="text1"/>
        </w:rPr>
        <w:t>准东-华东±1100千伏特高压直流输电工程2019年实现外送发电。加快推进准东“疆电外送”第二通道前期工作，将准东建设成为全国最大的煤电产业集中区。</w:t>
      </w:r>
    </w:p>
    <w:p w14:paraId="6606575C">
      <w:pPr>
        <w:spacing w:line="600" w:lineRule="exact"/>
        <w:ind w:firstLine="422" w:firstLineChars="150"/>
        <w:rPr>
          <w:color w:val="000000" w:themeColor="text1"/>
        </w:rPr>
      </w:pPr>
      <w:r>
        <w:rPr>
          <w:rFonts w:hint="eastAsia" w:ascii="仿宋" w:hAnsi="仿宋" w:eastAsia="仿宋"/>
          <w:b/>
          <w:color w:val="000000" w:themeColor="text1"/>
          <w:sz w:val="28"/>
          <w:szCs w:val="28"/>
        </w:rPr>
        <w:t>（二）</w:t>
      </w:r>
      <w:r>
        <w:rPr>
          <w:rFonts w:ascii="仿宋" w:hAnsi="仿宋" w:eastAsia="仿宋"/>
          <w:b/>
          <w:color w:val="000000" w:themeColor="text1"/>
          <w:sz w:val="28"/>
          <w:szCs w:val="28"/>
        </w:rPr>
        <w:t>煤化工产业。</w:t>
      </w:r>
      <w:r>
        <w:rPr>
          <w:color w:val="000000" w:themeColor="text1"/>
        </w:rPr>
        <w:t>坚持示范先行，适度发展、量水而行、清洁高效转化，按照“基地化、大型化、规模化、一体化”的发展要求，加快发展现代煤化工，提升传统煤化工，提高技术含量和深加工程度，形成煤制气、煤制烯烃、煤制工程塑料等产业链，培育现代化煤化工产业集群。全力推动准东60万吨煤制烯烃、准东20万吨BDO6万吨聚四氢呋喃、准东200万吨煤制甲醇、玛纳斯县年产10万吨三聚氰胺甲醛树脂项目等建设，力争在“十三五”内建成投产；大力发展煤基精细化工业，提高煤炭资源转化率，打造煤-电-化产业链条，推进煤化工产业向高端、高技术、高附加值方向发展，把准东建成国家级煤炭深加工产业示范区。到2020年，力争外送煤制天然气140亿立方，煤炭转化处理量达到1000万吨。</w:t>
      </w:r>
    </w:p>
    <w:p w14:paraId="4B8F6A8F">
      <w:pPr>
        <w:spacing w:line="600" w:lineRule="exact"/>
        <w:ind w:firstLine="422" w:firstLineChars="150"/>
        <w:rPr>
          <w:color w:val="000000" w:themeColor="text1"/>
        </w:rPr>
      </w:pPr>
      <w:r>
        <w:rPr>
          <w:rFonts w:hint="eastAsia" w:ascii="仿宋" w:hAnsi="仿宋" w:eastAsia="仿宋"/>
          <w:b/>
          <w:color w:val="000000" w:themeColor="text1"/>
          <w:sz w:val="28"/>
          <w:szCs w:val="28"/>
        </w:rPr>
        <w:t>（三）</w:t>
      </w:r>
      <w:r>
        <w:rPr>
          <w:rFonts w:ascii="仿宋" w:hAnsi="仿宋" w:eastAsia="仿宋"/>
          <w:b/>
          <w:color w:val="000000" w:themeColor="text1"/>
          <w:sz w:val="28"/>
          <w:szCs w:val="28"/>
        </w:rPr>
        <w:t>新能源基地建设。</w:t>
      </w:r>
      <w:r>
        <w:rPr>
          <w:color w:val="000000" w:themeColor="text1"/>
        </w:rPr>
        <w:t>围绕丰富的风、光、煤层气、油页岩、水能等优势资源，加大开发力度，逐步提高清洁能源在整个能源产业结构中的比例，促进节能减排和能源结构调整。加大煤层气利用研发能力，努力建设新疆煤层气开发利用示范区，大力发展风电、光伏等新能源产业，将木垒县打造成新疆千万千瓦级风光电产业基地，力争建成国家级清洁能源示范园区。重点支持木垒县千万千瓦级风（光）电基地建设项目、木垒县10万千瓦太阳能光热发电及城市集中供热示范项目、玛纳斯县光伏发电项目、玛纳斯县塔西河矿区煤层气（煤矿瓦斯）地面抽采项目、奇台县风光电项目、阜康市油页岩开发项目、阜康市东西部煤层气开发利用项目、吉木萨尔县光伏项目、阜康市风光电项目、准东百万千瓦级光伏发电基地、吉木萨尔县页岩油开发建设项目、奇台县千万千瓦级风（光）电基地建设项目、奇台县10万千瓦光热发电示范区等新能源重点工程建设</w:t>
      </w:r>
    </w:p>
    <w:p w14:paraId="09090ABA">
      <w:pPr>
        <w:spacing w:line="600" w:lineRule="exact"/>
        <w:ind w:firstLine="422" w:firstLineChars="150"/>
        <w:rPr>
          <w:color w:val="000000" w:themeColor="text1"/>
        </w:rPr>
      </w:pPr>
      <w:r>
        <w:rPr>
          <w:rFonts w:hint="eastAsia" w:ascii="仿宋" w:hAnsi="仿宋" w:eastAsia="仿宋"/>
          <w:b/>
          <w:color w:val="000000" w:themeColor="text1"/>
          <w:sz w:val="28"/>
          <w:szCs w:val="28"/>
        </w:rPr>
        <w:t>（四）</w:t>
      </w:r>
      <w:r>
        <w:rPr>
          <w:rFonts w:ascii="仿宋" w:hAnsi="仿宋" w:eastAsia="仿宋"/>
          <w:b/>
          <w:color w:val="000000" w:themeColor="text1"/>
          <w:sz w:val="28"/>
          <w:szCs w:val="28"/>
        </w:rPr>
        <w:t>石油化工产业。</w:t>
      </w:r>
      <w:r>
        <w:rPr>
          <w:color w:val="000000" w:themeColor="text1"/>
        </w:rPr>
        <w:t>加快油页岩、煤层气非常规油气资源的勘探和开发，支持油页岩、煤层气加工及向下游产业链延伸发展。支持建设奇台煤化工洁净化产业园和昌吉生物新材料科技产业园，加快构建完善的化工新材料产业链。支持运用膜极距和氧阴极节能技术、姜钟法等无汞聚氯乙烯生产工艺加快转型升级，推动PVC行业向中高端、专用型产品发展。重点支持呼图壁县年加工20万吨凝析油生产混合芳烃（BTX）项目、阜康市22万吨乙二醇、奇台20万吨BDO9.2万吨聚四氢呋喃20万吨乙二醇60万吨甲醇项目、吉木萨尔县10万吨粗苯精制、昌吉60万吨聚对苯二甲酸（PTA）、20万吨PET、6PBT（工程塑料）、3万吨PBS（可降解塑料）、准东6万吨焦炉煤气F.T精细化学品、呼图壁煤炭分质利用氨烃联产项目；吉木萨尔县100万吨油页岩加工项目（二期）等石油天然气化工重点项目。到2020年，力争油页岩产量达到100万吨、化工产值达到200亿元，成为全国重要的化工生产出口基地。</w:t>
      </w:r>
    </w:p>
    <w:p w14:paraId="3867F7A9">
      <w:pPr>
        <w:spacing w:line="600" w:lineRule="exact"/>
        <w:ind w:firstLine="422" w:firstLineChars="150"/>
        <w:rPr>
          <w:color w:val="000000" w:themeColor="text1"/>
        </w:rPr>
      </w:pPr>
      <w:r>
        <w:rPr>
          <w:rFonts w:hint="eastAsia" w:ascii="仿宋" w:hAnsi="仿宋" w:eastAsia="仿宋"/>
          <w:b/>
          <w:color w:val="000000" w:themeColor="text1"/>
          <w:sz w:val="28"/>
          <w:szCs w:val="28"/>
        </w:rPr>
        <w:t>（五）</w:t>
      </w:r>
      <w:r>
        <w:rPr>
          <w:rFonts w:ascii="仿宋" w:hAnsi="仿宋" w:eastAsia="仿宋"/>
          <w:b/>
          <w:color w:val="000000" w:themeColor="text1"/>
          <w:sz w:val="28"/>
          <w:szCs w:val="28"/>
        </w:rPr>
        <w:t>增强电网输送保障能力。</w:t>
      </w:r>
      <w:r>
        <w:rPr>
          <w:color w:val="000000" w:themeColor="text1"/>
        </w:rPr>
        <w:t>按照自治区统一规划，结合“疆电外送”工程，建成准东-华东±1100千伏特高压直流输变工程，满足受电地区能源需求，推进准东第二条±1100千伏特高压直流输变工程建设，实现能源优化配置。围绕自治区“五环网”规划，加快</w:t>
      </w:r>
      <w:r>
        <w:rPr>
          <w:rFonts w:hint="eastAsia"/>
          <w:color w:val="000000" w:themeColor="text1"/>
        </w:rPr>
        <w:t>乌昌都市圈</w:t>
      </w:r>
      <w:r>
        <w:rPr>
          <w:color w:val="000000" w:themeColor="text1"/>
        </w:rPr>
        <w:t>750千伏</w:t>
      </w:r>
      <w:r>
        <w:rPr>
          <w:rFonts w:hint="eastAsia"/>
          <w:color w:val="000000" w:themeColor="text1"/>
        </w:rPr>
        <w:t>双回环网工程和东天山750千伏双回环网工程</w:t>
      </w:r>
      <w:r>
        <w:rPr>
          <w:color w:val="000000" w:themeColor="text1"/>
        </w:rPr>
        <w:t>建设步伐，形成多直流、多交流大规模电力外送格局，重点推进五彩湾-芨芨湖-三塘湖双回750千伏线路和将军庙750千伏输变电工程。加快220千伏骨干网架完善，实现220千伏及以下配网与750千伏电网有效衔接。到2020年，新建110千伏变电站66座，110千伏线路92条，35千伏变电站21座，35千伏线路67条，10千伏线路292条。</w:t>
      </w:r>
    </w:p>
    <w:p w14:paraId="42732283">
      <w:pPr>
        <w:pStyle w:val="5"/>
        <w:ind w:firstLine="600"/>
        <w:rPr>
          <w:rFonts w:eastAsia="楷体_GB2312"/>
          <w:color w:val="000000" w:themeColor="text1"/>
        </w:rPr>
      </w:pPr>
      <w:r>
        <w:rPr>
          <w:rFonts w:eastAsia="楷体_GB2312"/>
          <w:color w:val="000000" w:themeColor="text1"/>
        </w:rPr>
        <w:t>二、交通用地</w:t>
      </w:r>
    </w:p>
    <w:p w14:paraId="2CAF5834">
      <w:pPr>
        <w:spacing w:line="600" w:lineRule="exact"/>
        <w:ind w:firstLine="480"/>
        <w:rPr>
          <w:color w:val="000000" w:themeColor="text1"/>
        </w:rPr>
      </w:pPr>
      <w:r>
        <w:rPr>
          <w:color w:val="000000" w:themeColor="text1"/>
        </w:rPr>
        <w:t>交通用地面积2014年为</w:t>
      </w:r>
      <w:r>
        <w:rPr>
          <w:rFonts w:hint="eastAsia"/>
          <w:color w:val="000000" w:themeColor="text1"/>
        </w:rPr>
        <w:t>10002</w:t>
      </w:r>
      <w:r>
        <w:rPr>
          <w:color w:val="000000" w:themeColor="text1"/>
        </w:rPr>
        <w:t>公顷，到2020年面积为</w:t>
      </w:r>
      <w:r>
        <w:rPr>
          <w:rFonts w:hint="eastAsia"/>
          <w:color w:val="000000" w:themeColor="text1"/>
        </w:rPr>
        <w:t>13206</w:t>
      </w:r>
      <w:r>
        <w:rPr>
          <w:color w:val="000000" w:themeColor="text1"/>
        </w:rPr>
        <w:t>公顷，规划期内面积净增</w:t>
      </w:r>
      <w:r>
        <w:rPr>
          <w:rFonts w:hint="eastAsia"/>
          <w:color w:val="000000" w:themeColor="text1"/>
        </w:rPr>
        <w:t>3204</w:t>
      </w:r>
      <w:r>
        <w:rPr>
          <w:color w:val="000000" w:themeColor="text1"/>
        </w:rPr>
        <w:t>公顷。其中，铁路用地面积由2014年1078公顷增加到2020年1370公顷；公路用地面积由2014年8880公顷增加到2020年面积11796公顷；民用机场用地面积由2014年</w:t>
      </w:r>
      <w:r>
        <w:rPr>
          <w:rFonts w:hint="eastAsia"/>
          <w:color w:val="000000" w:themeColor="text1"/>
        </w:rPr>
        <w:t>1</w:t>
      </w:r>
      <w:r>
        <w:rPr>
          <w:color w:val="000000" w:themeColor="text1"/>
        </w:rPr>
        <w:t>公顷增加到2020年</w:t>
      </w:r>
      <w:r>
        <w:rPr>
          <w:rFonts w:hint="eastAsia"/>
          <w:color w:val="000000" w:themeColor="text1"/>
        </w:rPr>
        <w:t>3</w:t>
      </w:r>
      <w:r>
        <w:rPr>
          <w:color w:val="000000" w:themeColor="text1"/>
        </w:rPr>
        <w:t>公顷；管道运输用地面积由2014年43公顷减少到2020年面积为3</w:t>
      </w:r>
      <w:r>
        <w:rPr>
          <w:rFonts w:hint="eastAsia"/>
          <w:color w:val="000000" w:themeColor="text1"/>
        </w:rPr>
        <w:t>7</w:t>
      </w:r>
      <w:r>
        <w:rPr>
          <w:color w:val="000000" w:themeColor="text1"/>
        </w:rPr>
        <w:t>公顷。</w:t>
      </w:r>
    </w:p>
    <w:p w14:paraId="54166F33">
      <w:pPr>
        <w:spacing w:line="600" w:lineRule="exact"/>
        <w:ind w:firstLine="422" w:firstLineChars="150"/>
        <w:rPr>
          <w:color w:val="000000" w:themeColor="text1"/>
        </w:rPr>
      </w:pPr>
      <w:r>
        <w:rPr>
          <w:rFonts w:hint="eastAsia" w:ascii="仿宋" w:hAnsi="仿宋" w:eastAsia="仿宋"/>
          <w:b/>
          <w:color w:val="000000" w:themeColor="text1"/>
          <w:sz w:val="28"/>
          <w:szCs w:val="28"/>
        </w:rPr>
        <w:t>（一）</w:t>
      </w:r>
      <w:r>
        <w:rPr>
          <w:rFonts w:ascii="仿宋" w:hAnsi="仿宋" w:eastAsia="仿宋"/>
          <w:b/>
          <w:color w:val="000000" w:themeColor="text1"/>
          <w:sz w:val="28"/>
          <w:szCs w:val="28"/>
        </w:rPr>
        <w:t>加快铁路建设。</w:t>
      </w:r>
      <w:r>
        <w:rPr>
          <w:color w:val="000000" w:themeColor="text1"/>
        </w:rPr>
        <w:t>打造“两横一纵”铁路网。积极配合乌鲁木齐至哈密第二通道建设；加快准东将军庙-奇台、准东-富蕴-阿勒泰、克拉玛依-准东-额济纳铁路建设；打通准东煤田向东的运输瓶颈；推进北屯-富蕴-准东-阜康（滋泥泉子）、奇台县乌拉斯台园区-石材矿区-乌准铁路将军庙站铁路建设；强化昌吉对外铁路客货交流。着力推进乌鲁木齐-昌吉-奎屯、乌鲁木齐-阜康-木垒（准东）、奇台县城至支线机场至准东城际铁路建设；加快推进昌吉高新区铁路专用线建设。加快推进乌昌轻轨以及乌鲁木齐-阜康-天池轻轨项目建设，为乌昌经济一体化发展提供快速交通支撑。</w:t>
      </w:r>
    </w:p>
    <w:p w14:paraId="73935D71">
      <w:pPr>
        <w:spacing w:line="600" w:lineRule="exact"/>
        <w:ind w:firstLine="422" w:firstLineChars="150"/>
        <w:rPr>
          <w:color w:val="000000" w:themeColor="text1"/>
        </w:rPr>
      </w:pPr>
      <w:r>
        <w:rPr>
          <w:rFonts w:hint="eastAsia" w:ascii="仿宋" w:hAnsi="仿宋" w:eastAsia="仿宋"/>
          <w:b/>
          <w:color w:val="000000" w:themeColor="text1"/>
          <w:sz w:val="28"/>
          <w:szCs w:val="28"/>
        </w:rPr>
        <w:t>（二）</w:t>
      </w:r>
      <w:r>
        <w:rPr>
          <w:rFonts w:ascii="仿宋" w:hAnsi="仿宋" w:eastAsia="仿宋"/>
          <w:b/>
          <w:color w:val="000000" w:themeColor="text1"/>
          <w:sz w:val="28"/>
          <w:szCs w:val="28"/>
        </w:rPr>
        <w:t>提升公路等级和通行能力。</w:t>
      </w:r>
      <w:r>
        <w:rPr>
          <w:color w:val="000000" w:themeColor="text1"/>
        </w:rPr>
        <w:t>加快吐乌大高速公路、乌奎高速公路改扩建工程建设，推进三北高速木垒-巴里坤段、六工镇-五工台和五彩湾-富蕴高速公路建设，形成昌吉州“两横两纵”高速公路格局，构建“五大综合运输通道”。全面提升重点国省干线公路技术等级，推进G312线呼图壁县-玛纳斯县段公路、奇台县芨芨湖至奇井路公路、支线机场环线、S240线奇井路加宽项目、奇井路-北外环-S303线、奇台县S228线至喇嘛湖梁至吉彩路、奇台县S228至石材矿区至北塔山煤矿至旅游公路改建工程、奇台县北山煤矿至乌拉斯台口岸公路、S101线国防公路、“车师古道”建设项目、S231线昌吉-五家渠公路建设，加快准东G216线与S228线南北连接线公路项目建设，形成“六横十纵十二连两环”的道路网。加快全州农村公路畅通工程建设，提高油路覆盖率，全面提升农村公路技术等级和服务水平。加大南山伴行公路提升改造力度，增加南部山区旅游专线，全面促进南部山区旅游交通提质升级。</w:t>
      </w:r>
    </w:p>
    <w:p w14:paraId="1A6FC165">
      <w:pPr>
        <w:spacing w:line="600" w:lineRule="exact"/>
        <w:ind w:firstLine="422" w:firstLineChars="150"/>
        <w:rPr>
          <w:color w:val="000000" w:themeColor="text1"/>
        </w:rPr>
      </w:pPr>
      <w:r>
        <w:rPr>
          <w:rFonts w:hint="eastAsia" w:ascii="仿宋" w:hAnsi="仿宋" w:eastAsia="仿宋"/>
          <w:b/>
          <w:color w:val="000000" w:themeColor="text1"/>
          <w:sz w:val="28"/>
          <w:szCs w:val="28"/>
        </w:rPr>
        <w:t>（三）</w:t>
      </w:r>
      <w:r>
        <w:rPr>
          <w:rFonts w:ascii="仿宋" w:hAnsi="仿宋" w:eastAsia="仿宋"/>
          <w:b/>
          <w:color w:val="000000" w:themeColor="text1"/>
          <w:sz w:val="28"/>
          <w:szCs w:val="28"/>
        </w:rPr>
        <w:t>通用航空产业。</w:t>
      </w:r>
      <w:r>
        <w:rPr>
          <w:color w:val="000000" w:themeColor="text1"/>
        </w:rPr>
        <w:t>加快准东（奇台）</w:t>
      </w:r>
      <w:r>
        <w:rPr>
          <w:rFonts w:hint="eastAsia"/>
          <w:color w:val="000000" w:themeColor="text1"/>
        </w:rPr>
        <w:t>支线</w:t>
      </w:r>
      <w:r>
        <w:rPr>
          <w:color w:val="000000" w:themeColor="text1"/>
        </w:rPr>
        <w:t>机场及空港物流园、昌吉高新区通用航空产业基地建设，全力打造以通用飞机零部件生产、维修保障、展会展销、航空旅游、航空培训、抢险救灾、航空金融、航空文化等为一体的通用航空产业链，到2020年，建成新疆一流的航空航天产业园区。</w:t>
      </w:r>
    </w:p>
    <w:p w14:paraId="385EDB63">
      <w:pPr>
        <w:spacing w:line="600" w:lineRule="exact"/>
        <w:ind w:firstLine="422" w:firstLineChars="150"/>
        <w:rPr>
          <w:color w:val="000000" w:themeColor="text1"/>
        </w:rPr>
      </w:pPr>
      <w:r>
        <w:rPr>
          <w:rFonts w:hint="eastAsia" w:ascii="仿宋" w:hAnsi="仿宋" w:eastAsia="仿宋"/>
          <w:b/>
          <w:color w:val="000000" w:themeColor="text1"/>
          <w:sz w:val="28"/>
          <w:szCs w:val="28"/>
        </w:rPr>
        <w:t>（四）</w:t>
      </w:r>
      <w:r>
        <w:rPr>
          <w:rFonts w:ascii="仿宋" w:hAnsi="仿宋" w:eastAsia="仿宋"/>
          <w:b/>
          <w:color w:val="000000" w:themeColor="text1"/>
          <w:sz w:val="28"/>
          <w:szCs w:val="28"/>
        </w:rPr>
        <w:t>大力发展物流运输业。</w:t>
      </w:r>
      <w:r>
        <w:rPr>
          <w:color w:val="000000" w:themeColor="text1"/>
        </w:rPr>
        <w:t>按照“规划大交通、建设大通道、促进大流通”的思路，突出昌吉州作为天山北坡经济带交通枢纽的重要地位，打通运输大通道、骨架公路网络，加强与民航、铁路、邮政等行业的沟通联系，利用大数据和信息技术提高交通运输能力，着力构建布局合理、优势互补、衔接顺畅的综合交通物流服务体系。重点支持“四大物流基地”建设，27座物流园区货运场站和中通速递新疆总部基地分拨中心、快立达、圆通快递等项目。</w:t>
      </w:r>
    </w:p>
    <w:p w14:paraId="010DE56A">
      <w:pPr>
        <w:pStyle w:val="5"/>
        <w:ind w:firstLine="600"/>
        <w:rPr>
          <w:rFonts w:eastAsia="楷体_GB2312"/>
          <w:color w:val="000000" w:themeColor="text1"/>
        </w:rPr>
      </w:pPr>
      <w:r>
        <w:rPr>
          <w:rFonts w:eastAsia="楷体_GB2312"/>
          <w:color w:val="000000" w:themeColor="text1"/>
        </w:rPr>
        <w:t>三、水利设施用地</w:t>
      </w:r>
    </w:p>
    <w:p w14:paraId="54651D85">
      <w:pPr>
        <w:spacing w:line="600" w:lineRule="exact"/>
        <w:ind w:firstLine="480"/>
        <w:rPr>
          <w:color w:val="000000" w:themeColor="text1"/>
        </w:rPr>
      </w:pPr>
      <w:r>
        <w:rPr>
          <w:color w:val="000000" w:themeColor="text1"/>
        </w:rPr>
        <w:t>水利设施用地由2014年11015公顷增加到2020年11553公顷，净增加538公顷。其中，水库水面面积由2014年6991公顷增加到2020年7148公顷；水工建筑用地面积由2014年4024公顷增加到2020年4405公顷。</w:t>
      </w:r>
    </w:p>
    <w:p w14:paraId="588DF171">
      <w:pPr>
        <w:spacing w:line="600" w:lineRule="exact"/>
        <w:ind w:firstLine="480"/>
        <w:rPr>
          <w:color w:val="000000" w:themeColor="text1"/>
        </w:rPr>
      </w:pPr>
      <w:r>
        <w:rPr>
          <w:color w:val="000000" w:themeColor="text1"/>
        </w:rPr>
        <w:t>坚持建设与管理并重、近远期结合、可持续发展与统筹兼顾的原则，以构建多功能供水网络为目标，加大投入力度，加快调蓄水工程、农村饮水安全工程和防洪体系建设，不断提高水利服务民生、保障发展的能力。推进玛纳斯塔西河灌区、奇台县开垦河、阜康白杨河灌区续建配套和节水改造，继续抓好农田高效节水工程建设，逐步增加全州高效节水灌溉面积，到2020年高效节水灌溉面积比重达到90%以上。加快调蓄水工程建设，积极推进新建13座水库等重点水利工程建设，推进昌吉市“500”干渠提水工程、奇台县南水北调二期工程、东延供水工程一期二步引水调水工程、木垒县500-芨芨湖调水工程等一批水利工程项目建设。</w:t>
      </w:r>
    </w:p>
    <w:p w14:paraId="23F5D3D0">
      <w:pPr>
        <w:pStyle w:val="4"/>
        <w:spacing w:before="120" w:after="120" w:line="600" w:lineRule="exact"/>
        <w:rPr>
          <w:color w:val="000000" w:themeColor="text1"/>
        </w:rPr>
      </w:pPr>
      <w:bookmarkStart w:id="141" w:name="_Toc500699990"/>
      <w:r>
        <w:rPr>
          <w:color w:val="000000" w:themeColor="text1"/>
        </w:rPr>
        <w:t xml:space="preserve">第三节 </w:t>
      </w:r>
      <w:r>
        <w:rPr>
          <w:rFonts w:hint="eastAsia"/>
          <w:color w:val="000000" w:themeColor="text1"/>
        </w:rPr>
        <w:t xml:space="preserve"> </w:t>
      </w:r>
      <w:r>
        <w:rPr>
          <w:color w:val="000000" w:themeColor="text1"/>
        </w:rPr>
        <w:t>合理增加其他建设用地</w:t>
      </w:r>
      <w:bookmarkEnd w:id="141"/>
    </w:p>
    <w:p w14:paraId="04CE05C6">
      <w:pPr>
        <w:spacing w:line="600" w:lineRule="exact"/>
        <w:ind w:firstLine="480"/>
        <w:rPr>
          <w:color w:val="000000" w:themeColor="text1"/>
        </w:rPr>
      </w:pPr>
      <w:r>
        <w:rPr>
          <w:color w:val="000000" w:themeColor="text1"/>
        </w:rPr>
        <w:t>依托丰富的旅游资源和区位优势，紧紧围绕打造</w:t>
      </w:r>
      <w:r>
        <w:rPr>
          <w:rFonts w:hint="eastAsia"/>
          <w:color w:val="000000" w:themeColor="text1"/>
        </w:rPr>
        <w:t>“</w:t>
      </w:r>
      <w:r>
        <w:rPr>
          <w:color w:val="000000" w:themeColor="text1"/>
        </w:rPr>
        <w:t>新疆旅游第一站、休闲度假首选地</w:t>
      </w:r>
      <w:r>
        <w:rPr>
          <w:rFonts w:hint="eastAsia"/>
          <w:color w:val="000000" w:themeColor="text1"/>
        </w:rPr>
        <w:t>”</w:t>
      </w:r>
      <w:r>
        <w:rPr>
          <w:color w:val="000000" w:themeColor="text1"/>
        </w:rPr>
        <w:t>目标，以建设丝绸之路经济带旅游创新区为引领，充分发挥“旅游+”粘合作用，推进一二三产深度融合，形成“大旅游产业”和全域旅游发展新格局做大做强旅游产业</w:t>
      </w:r>
      <w:r>
        <w:rPr>
          <w:rFonts w:hint="eastAsia"/>
          <w:color w:val="000000" w:themeColor="text1"/>
        </w:rPr>
        <w:t>，</w:t>
      </w:r>
      <w:r>
        <w:rPr>
          <w:color w:val="000000" w:themeColor="text1"/>
        </w:rPr>
        <w:t>加强旅游基础设施建设，推进吃、住、行、游、购、娱旅游六要素的全面发展，把旅游业培育成现代服务业的龙头产业和调结构、促就业、惠民生的支柱产业，促进自治州由旅游大州向旅游强州转变。重点支持阜康天山天池旅游风景区、</w:t>
      </w:r>
      <w:r>
        <w:rPr>
          <w:bCs/>
          <w:color w:val="000000" w:themeColor="text1"/>
        </w:rPr>
        <w:t>奇台江布拉克景区</w:t>
      </w:r>
      <w:r>
        <w:rPr>
          <w:color w:val="000000" w:themeColor="text1"/>
        </w:rPr>
        <w:t>、</w:t>
      </w:r>
      <w:r>
        <w:rPr>
          <w:bCs/>
          <w:color w:val="000000" w:themeColor="text1"/>
        </w:rPr>
        <w:t>昌吉杜氏景区、</w:t>
      </w:r>
      <w:r>
        <w:rPr>
          <w:color w:val="000000" w:themeColor="text1"/>
        </w:rPr>
        <w:t>玛纳斯国家湿地公园</w:t>
      </w:r>
      <w:r>
        <w:rPr>
          <w:bCs/>
          <w:color w:val="000000" w:themeColor="text1"/>
        </w:rPr>
        <w:t>、奇台硅化木恐龙国家地质公园、奇台魔鬼城景区、木垒县鸣沙山景区、木垒县原始胡杨景区、吉木萨尔县</w:t>
      </w:r>
      <w:r>
        <w:rPr>
          <w:color w:val="000000" w:themeColor="text1"/>
        </w:rPr>
        <w:t>北庭大都护府遗址、吉木萨尔县</w:t>
      </w:r>
      <w:r>
        <w:rPr>
          <w:bCs/>
          <w:color w:val="000000" w:themeColor="text1"/>
        </w:rPr>
        <w:t>五彩湾古海温泉、吉木萨尔县车师古道、呼图壁县康家石门子岩画等</w:t>
      </w:r>
      <w:r>
        <w:rPr>
          <w:rFonts w:hint="eastAsia"/>
          <w:bCs/>
          <w:color w:val="000000" w:themeColor="text1"/>
        </w:rPr>
        <w:t>旅游</w:t>
      </w:r>
      <w:r>
        <w:rPr>
          <w:bCs/>
          <w:color w:val="000000" w:themeColor="text1"/>
        </w:rPr>
        <w:t>景点的基础设施建设，保障用地需求。</w:t>
      </w:r>
    </w:p>
    <w:p w14:paraId="7B6740AB">
      <w:pPr>
        <w:spacing w:line="600" w:lineRule="exact"/>
        <w:ind w:firstLine="480"/>
        <w:rPr>
          <w:color w:val="000000" w:themeColor="text1"/>
        </w:rPr>
      </w:pPr>
      <w:r>
        <w:rPr>
          <w:color w:val="000000" w:themeColor="text1"/>
        </w:rPr>
        <w:t>其他建设用地面积由2014年6776公顷，规划到2020年8841公顷，净增2065公顷。其中，风景名胜设施用地面积由2014年499公顷调整到2020年2453公顷，净增1954公顷；特殊用地面积由2014年6277公顷调整到2020年6388公顷，净增111公顷。</w:t>
      </w:r>
    </w:p>
    <w:p w14:paraId="34A257DB">
      <w:pPr>
        <w:pStyle w:val="4"/>
        <w:spacing w:before="120" w:after="120" w:line="600" w:lineRule="exact"/>
        <w:rPr>
          <w:color w:val="000000" w:themeColor="text1"/>
        </w:rPr>
      </w:pPr>
      <w:bookmarkStart w:id="142" w:name="_Toc500699991"/>
      <w:bookmarkStart w:id="143" w:name="_Toc280805237"/>
      <w:bookmarkStart w:id="144" w:name="_Toc288566666"/>
      <w:r>
        <w:rPr>
          <w:color w:val="000000" w:themeColor="text1"/>
        </w:rPr>
        <w:t>第四节  建设用地空间管制</w:t>
      </w:r>
      <w:bookmarkEnd w:id="142"/>
    </w:p>
    <w:p w14:paraId="5B6E7864">
      <w:pPr>
        <w:spacing w:line="600" w:lineRule="exact"/>
        <w:ind w:firstLine="480"/>
        <w:rPr>
          <w:color w:val="000000" w:themeColor="text1"/>
        </w:rPr>
      </w:pPr>
      <w:bookmarkStart w:id="145" w:name="_Toc288566678"/>
      <w:r>
        <w:rPr>
          <w:color w:val="000000" w:themeColor="text1"/>
        </w:rPr>
        <w:t>按照国家主体功能区范围、思路，昌吉州建设用地规模边界为允许建设区内的所有建设用地；建设用地扩展边界为有条件建设用地划定的区域，禁建边界，根据保护自然资源、生态、环境、景观等特殊需要，自然保护区核心区、森林公园、地质公园、列入省级以上保护名录的野生动植物自然栖息地、水源保护区的核心区、蓄滞洪区、地质灾害高危险地区等。</w:t>
      </w:r>
    </w:p>
    <w:p w14:paraId="03549B4C">
      <w:pPr>
        <w:pStyle w:val="5"/>
        <w:spacing w:after="0"/>
        <w:ind w:firstLine="600"/>
        <w:rPr>
          <w:rFonts w:eastAsia="楷体_GB2312"/>
          <w:color w:val="000000" w:themeColor="text1"/>
        </w:rPr>
      </w:pPr>
      <w:r>
        <w:rPr>
          <w:rFonts w:eastAsia="楷体_GB2312"/>
          <w:color w:val="000000" w:themeColor="text1"/>
        </w:rPr>
        <w:t>一、允许建设区</w:t>
      </w:r>
      <w:bookmarkEnd w:id="145"/>
    </w:p>
    <w:p w14:paraId="365752B6">
      <w:pPr>
        <w:spacing w:line="600" w:lineRule="exact"/>
        <w:ind w:firstLine="480"/>
        <w:rPr>
          <w:color w:val="000000" w:themeColor="text1"/>
        </w:rPr>
      </w:pPr>
      <w:r>
        <w:rPr>
          <w:color w:val="000000" w:themeColor="text1"/>
        </w:rPr>
        <w:t>区内土地主导用途为城镇、工矿和农村居民点的建设，是规划期内新增城镇、工矿、农村居民点和交通水利等建设用地规划选址的区域，该区土地总面积119</w:t>
      </w:r>
      <w:r>
        <w:rPr>
          <w:rFonts w:hint="eastAsia"/>
          <w:color w:val="000000" w:themeColor="text1"/>
        </w:rPr>
        <w:t>121</w:t>
      </w:r>
      <w:r>
        <w:rPr>
          <w:color w:val="000000" w:themeColor="text1"/>
        </w:rPr>
        <w:t>公顷，分布情况：昌吉市22</w:t>
      </w:r>
      <w:r>
        <w:rPr>
          <w:rFonts w:hint="eastAsia"/>
          <w:color w:val="000000" w:themeColor="text1"/>
        </w:rPr>
        <w:t>300</w:t>
      </w:r>
      <w:r>
        <w:rPr>
          <w:color w:val="000000" w:themeColor="text1"/>
        </w:rPr>
        <w:t>公顷；阜康市20</w:t>
      </w:r>
      <w:r>
        <w:rPr>
          <w:rFonts w:hint="eastAsia"/>
          <w:color w:val="000000" w:themeColor="text1"/>
        </w:rPr>
        <w:t>454</w:t>
      </w:r>
      <w:r>
        <w:rPr>
          <w:color w:val="000000" w:themeColor="text1"/>
        </w:rPr>
        <w:t>公顷；呼图壁县11</w:t>
      </w:r>
      <w:r>
        <w:rPr>
          <w:rFonts w:hint="eastAsia"/>
          <w:color w:val="000000" w:themeColor="text1"/>
        </w:rPr>
        <w:t>628</w:t>
      </w:r>
      <w:r>
        <w:rPr>
          <w:color w:val="000000" w:themeColor="text1"/>
        </w:rPr>
        <w:t>公顷；玛纳斯县11</w:t>
      </w:r>
      <w:r>
        <w:rPr>
          <w:rFonts w:hint="eastAsia"/>
          <w:color w:val="000000" w:themeColor="text1"/>
        </w:rPr>
        <w:t>108</w:t>
      </w:r>
      <w:r>
        <w:rPr>
          <w:color w:val="000000" w:themeColor="text1"/>
        </w:rPr>
        <w:t>公顷；奇台县为22380公顷；吉木萨尔县23</w:t>
      </w:r>
      <w:r>
        <w:rPr>
          <w:rFonts w:hint="eastAsia"/>
          <w:color w:val="000000" w:themeColor="text1"/>
        </w:rPr>
        <w:t>703</w:t>
      </w:r>
      <w:r>
        <w:rPr>
          <w:color w:val="000000" w:themeColor="text1"/>
        </w:rPr>
        <w:t>公顷；木垒哈萨克自治县77</w:t>
      </w:r>
      <w:r>
        <w:rPr>
          <w:rFonts w:hint="eastAsia"/>
          <w:color w:val="000000" w:themeColor="text1"/>
        </w:rPr>
        <w:t>18</w:t>
      </w:r>
      <w:r>
        <w:rPr>
          <w:color w:val="000000" w:themeColor="text1"/>
        </w:rPr>
        <w:t>公顷。应在规划指标和年度计划指标约束下，统筹新增城乡建设用地增量保障与存量挖潜；规划实施过程中，在城乡建设用地规模不变和不突破扩展边界的前提下，允许建设区的空间布局形态适当调整。</w:t>
      </w:r>
    </w:p>
    <w:p w14:paraId="0C1F6743">
      <w:pPr>
        <w:spacing w:line="600" w:lineRule="exact"/>
        <w:ind w:firstLine="480"/>
        <w:rPr>
          <w:color w:val="000000" w:themeColor="text1"/>
        </w:rPr>
      </w:pPr>
      <w:r>
        <w:rPr>
          <w:color w:val="000000" w:themeColor="text1"/>
        </w:rPr>
        <w:t>本区土地利用管制规则：允许建设区内新增建设用地受规划指标和年度计划指标约束，应统筹增量与存量用地，促进土地节约集约利用。规划实施过程中，在允许建设区面积不改变的前提下，其空间布局形态可依程序进行调整，但不得突破建设用地扩展边界。允许建设区边界（规模边界）的调整，须报规划审批机关同级国土资源管理部门审查批准。</w:t>
      </w:r>
    </w:p>
    <w:p w14:paraId="6ABE8F18">
      <w:pPr>
        <w:pStyle w:val="5"/>
        <w:spacing w:after="0"/>
        <w:ind w:firstLine="600"/>
        <w:rPr>
          <w:rFonts w:eastAsia="楷体_GB2312"/>
          <w:color w:val="000000" w:themeColor="text1"/>
        </w:rPr>
      </w:pPr>
      <w:bookmarkStart w:id="146" w:name="_Toc288566679"/>
      <w:r>
        <w:rPr>
          <w:rFonts w:eastAsia="楷体_GB2312"/>
          <w:color w:val="000000" w:themeColor="text1"/>
        </w:rPr>
        <w:t>二、有条件建设区</w:t>
      </w:r>
      <w:bookmarkEnd w:id="146"/>
    </w:p>
    <w:p w14:paraId="6C98DAB1">
      <w:pPr>
        <w:spacing w:line="600" w:lineRule="exact"/>
        <w:ind w:firstLine="480"/>
        <w:rPr>
          <w:color w:val="000000" w:themeColor="text1"/>
        </w:rPr>
      </w:pPr>
      <w:r>
        <w:rPr>
          <w:color w:val="000000" w:themeColor="text1"/>
        </w:rPr>
        <w:t>区内土地主要用于城乡建设用地的弹性布局，该区土地总面积</w:t>
      </w:r>
      <w:r>
        <w:rPr>
          <w:rFonts w:hint="eastAsia"/>
          <w:color w:val="000000" w:themeColor="text1"/>
        </w:rPr>
        <w:t>10804</w:t>
      </w:r>
      <w:r>
        <w:rPr>
          <w:color w:val="000000" w:themeColor="text1"/>
        </w:rPr>
        <w:t>公顷，分布情况：昌吉市2560公顷；阜康市114</w:t>
      </w:r>
      <w:r>
        <w:rPr>
          <w:rFonts w:hint="eastAsia"/>
          <w:color w:val="000000" w:themeColor="text1"/>
        </w:rPr>
        <w:t>7</w:t>
      </w:r>
      <w:r>
        <w:rPr>
          <w:color w:val="000000" w:themeColor="text1"/>
        </w:rPr>
        <w:t>公顷；呼图壁县8</w:t>
      </w:r>
      <w:r>
        <w:rPr>
          <w:rFonts w:hint="eastAsia"/>
          <w:color w:val="000000" w:themeColor="text1"/>
        </w:rPr>
        <w:t>85</w:t>
      </w:r>
      <w:r>
        <w:rPr>
          <w:color w:val="000000" w:themeColor="text1"/>
        </w:rPr>
        <w:t>公顷；玛纳斯县880公顷；奇台县为1760公顷；吉木萨尔县3040公顷；木垒哈萨克自治县53</w:t>
      </w:r>
      <w:r>
        <w:rPr>
          <w:rFonts w:hint="eastAsia"/>
          <w:color w:val="000000" w:themeColor="text1"/>
        </w:rPr>
        <w:t>2</w:t>
      </w:r>
      <w:r>
        <w:rPr>
          <w:color w:val="000000" w:themeColor="text1"/>
        </w:rPr>
        <w:t>公顷。</w:t>
      </w:r>
    </w:p>
    <w:p w14:paraId="1F990826">
      <w:pPr>
        <w:spacing w:line="600" w:lineRule="exact"/>
        <w:ind w:firstLine="480"/>
        <w:rPr>
          <w:color w:val="000000" w:themeColor="text1"/>
        </w:rPr>
      </w:pPr>
      <w:r>
        <w:rPr>
          <w:color w:val="000000" w:themeColor="text1"/>
        </w:rPr>
        <w:t>本区土地利用管制规则：针对具体的城镇、农村居民点，在不突破其对应允许建设区的规划建设用地规模控制指标前提下，有条件建设区内土地可以用于规划建设用地的布局调整，依程序办理建设用地审批手续，同时相应核减允许建设区用地规模。土地利用总体规划确定的农村土地整治规模已完成，经定期评估确认拆旧建设用地复垦到位，存量建设用地达到集约用地要求的，经批准，有条件建设区内土地可安排新增城乡建设用地增减置换项目。规划期内建设用地扩展边界原则上不得调整。如需调整按规划修改处理，严格论证，报规划审批机关批准。</w:t>
      </w:r>
    </w:p>
    <w:p w14:paraId="09992B4A">
      <w:pPr>
        <w:pStyle w:val="5"/>
        <w:spacing w:after="0"/>
        <w:ind w:firstLine="600"/>
        <w:rPr>
          <w:rFonts w:eastAsia="楷体_GB2312"/>
          <w:color w:val="000000" w:themeColor="text1"/>
        </w:rPr>
      </w:pPr>
      <w:bookmarkStart w:id="147" w:name="_Toc288566680"/>
      <w:r>
        <w:rPr>
          <w:rFonts w:eastAsia="楷体_GB2312"/>
          <w:color w:val="000000" w:themeColor="text1"/>
        </w:rPr>
        <w:t>三、限制建设区</w:t>
      </w:r>
      <w:bookmarkEnd w:id="147"/>
    </w:p>
    <w:p w14:paraId="24A40D8B">
      <w:pPr>
        <w:ind w:firstLine="480"/>
        <w:rPr>
          <w:rFonts w:eastAsia="宋体"/>
          <w:color w:val="000000" w:themeColor="text1"/>
          <w:kern w:val="0"/>
          <w:sz w:val="22"/>
          <w:szCs w:val="22"/>
        </w:rPr>
      </w:pPr>
      <w:r>
        <w:rPr>
          <w:color w:val="000000" w:themeColor="text1"/>
        </w:rPr>
        <w:t>区内土地主导用途为农业生产空间，是开展土地整理复垦开发和基本农田建设的主要区域，该区土地总面</w:t>
      </w:r>
      <w:r>
        <w:rPr>
          <w:rFonts w:hint="eastAsia"/>
          <w:color w:val="000000" w:themeColor="text1"/>
        </w:rPr>
        <w:t>积</w:t>
      </w:r>
      <w:r>
        <w:rPr>
          <w:rFonts w:eastAsia="宋体"/>
          <w:color w:val="000000" w:themeColor="text1"/>
          <w:kern w:val="0"/>
          <w:sz w:val="22"/>
          <w:szCs w:val="22"/>
        </w:rPr>
        <w:t xml:space="preserve">5840193 </w:t>
      </w:r>
      <w:r>
        <w:rPr>
          <w:color w:val="000000" w:themeColor="text1"/>
        </w:rPr>
        <w:t>公顷，分布情况：昌吉市</w:t>
      </w:r>
      <w:r>
        <w:rPr>
          <w:rFonts w:hint="eastAsia"/>
          <w:color w:val="000000" w:themeColor="text1"/>
        </w:rPr>
        <w:t>550846</w:t>
      </w:r>
      <w:r>
        <w:rPr>
          <w:color w:val="000000" w:themeColor="text1"/>
        </w:rPr>
        <w:t>公顷；阜康市</w:t>
      </w:r>
      <w:r>
        <w:rPr>
          <w:rFonts w:hint="eastAsia"/>
          <w:color w:val="000000" w:themeColor="text1"/>
        </w:rPr>
        <w:t>670645</w:t>
      </w:r>
      <w:r>
        <w:rPr>
          <w:color w:val="000000" w:themeColor="text1"/>
        </w:rPr>
        <w:t>公顷；呼图壁县775</w:t>
      </w:r>
      <w:r>
        <w:rPr>
          <w:rFonts w:hint="eastAsia"/>
          <w:color w:val="000000" w:themeColor="text1"/>
        </w:rPr>
        <w:t>048</w:t>
      </w:r>
      <w:r>
        <w:rPr>
          <w:color w:val="000000" w:themeColor="text1"/>
        </w:rPr>
        <w:t>公顷；玛纳斯县6049</w:t>
      </w:r>
      <w:r>
        <w:rPr>
          <w:rFonts w:hint="eastAsia"/>
          <w:color w:val="000000" w:themeColor="text1"/>
        </w:rPr>
        <w:t>04</w:t>
      </w:r>
      <w:r>
        <w:rPr>
          <w:color w:val="000000" w:themeColor="text1"/>
        </w:rPr>
        <w:t>公顷；奇台县为</w:t>
      </w:r>
      <w:r>
        <w:rPr>
          <w:rFonts w:hint="eastAsia"/>
          <w:color w:val="000000" w:themeColor="text1"/>
        </w:rPr>
        <w:t>1287720</w:t>
      </w:r>
      <w:r>
        <w:rPr>
          <w:color w:val="000000" w:themeColor="text1"/>
        </w:rPr>
        <w:t>公顷；吉木萨尔县</w:t>
      </w:r>
      <w:r>
        <w:rPr>
          <w:rFonts w:hint="eastAsia"/>
          <w:color w:val="000000" w:themeColor="text1"/>
        </w:rPr>
        <w:t>612039</w:t>
      </w:r>
      <w:r>
        <w:rPr>
          <w:color w:val="000000" w:themeColor="text1"/>
        </w:rPr>
        <w:t>公顷；木垒哈萨克自治县</w:t>
      </w:r>
      <w:r>
        <w:rPr>
          <w:rFonts w:hint="eastAsia"/>
          <w:color w:val="000000" w:themeColor="text1"/>
        </w:rPr>
        <w:t>1338992</w:t>
      </w:r>
      <w:r>
        <w:rPr>
          <w:color w:val="000000" w:themeColor="text1"/>
        </w:rPr>
        <w:t>公顷。区内禁止安排城镇建设用地和农村居民点，严格控制基础设施用地及采矿用地、其它独立建设用地。</w:t>
      </w:r>
    </w:p>
    <w:p w14:paraId="726A0B1B">
      <w:pPr>
        <w:spacing w:line="600" w:lineRule="exact"/>
        <w:ind w:firstLine="480"/>
        <w:rPr>
          <w:color w:val="000000" w:themeColor="text1"/>
        </w:rPr>
      </w:pPr>
      <w:r>
        <w:rPr>
          <w:color w:val="000000" w:themeColor="text1"/>
        </w:rPr>
        <w:t>本区土地利用管制规则：限制建设区内土地主导用途为农业生产空间，是开展土地整治和基本农田建设的主要区域。限制建设区内禁止中心城区、县级市的城区、县城和大中型工矿，以及纳入允许建设区的重要城镇农村居民点建设，控制线型基础设施和独立建设项目用地。</w:t>
      </w:r>
    </w:p>
    <w:p w14:paraId="3FC2E30C">
      <w:pPr>
        <w:pStyle w:val="5"/>
        <w:spacing w:after="0"/>
        <w:ind w:firstLine="600"/>
        <w:rPr>
          <w:rFonts w:eastAsia="楷体_GB2312"/>
          <w:color w:val="000000" w:themeColor="text1"/>
        </w:rPr>
      </w:pPr>
      <w:bookmarkStart w:id="148" w:name="_Toc288566681"/>
      <w:r>
        <w:rPr>
          <w:rFonts w:eastAsia="楷体_GB2312"/>
          <w:color w:val="000000" w:themeColor="text1"/>
        </w:rPr>
        <w:t>四、禁止建设区</w:t>
      </w:r>
      <w:bookmarkEnd w:id="148"/>
    </w:p>
    <w:p w14:paraId="0F48D487">
      <w:pPr>
        <w:spacing w:line="600" w:lineRule="exact"/>
        <w:ind w:firstLine="480"/>
        <w:rPr>
          <w:color w:val="000000" w:themeColor="text1"/>
        </w:rPr>
      </w:pPr>
      <w:r>
        <w:rPr>
          <w:color w:val="000000" w:themeColor="text1"/>
        </w:rPr>
        <w:t>区内土地主导用途为生态与环境保护空间，严格禁止与主导功能不相符的建设与开发活动，该区土地总面积</w:t>
      </w:r>
      <w:r>
        <w:rPr>
          <w:rFonts w:hint="eastAsia"/>
          <w:color w:val="000000" w:themeColor="text1"/>
        </w:rPr>
        <w:t>598429</w:t>
      </w:r>
      <w:r>
        <w:rPr>
          <w:color w:val="000000" w:themeColor="text1"/>
        </w:rPr>
        <w:t>公顷，</w:t>
      </w:r>
      <w:r>
        <w:rPr>
          <w:rFonts w:hint="eastAsia"/>
          <w:color w:val="000000" w:themeColor="text1"/>
        </w:rPr>
        <w:t>主要包括卡拉麦里有蹄类自然保护区、天池博格达峰自然保护区、国家沙化土地封禁保护区、国家湿地公园、国家沙漠公园等自然保护区的核心区。</w:t>
      </w:r>
      <w:r>
        <w:rPr>
          <w:color w:val="000000" w:themeColor="text1"/>
        </w:rPr>
        <w:t>分布情况：</w:t>
      </w:r>
      <w:r>
        <w:rPr>
          <w:rFonts w:hint="eastAsia"/>
          <w:color w:val="000000" w:themeColor="text1"/>
        </w:rPr>
        <w:t>昌吉市147005公顷，</w:t>
      </w:r>
      <w:r>
        <w:rPr>
          <w:color w:val="000000" w:themeColor="text1"/>
        </w:rPr>
        <w:t>阜康市</w:t>
      </w:r>
      <w:r>
        <w:rPr>
          <w:rFonts w:hint="eastAsia"/>
          <w:color w:val="000000" w:themeColor="text1"/>
        </w:rPr>
        <w:t>129736</w:t>
      </w:r>
      <w:r>
        <w:rPr>
          <w:color w:val="000000" w:themeColor="text1"/>
        </w:rPr>
        <w:t>公顷；呼图壁县3078</w:t>
      </w:r>
      <w:r>
        <w:rPr>
          <w:rFonts w:hint="eastAsia"/>
          <w:color w:val="000000" w:themeColor="text1"/>
        </w:rPr>
        <w:t>9</w:t>
      </w:r>
      <w:r>
        <w:rPr>
          <w:color w:val="000000" w:themeColor="text1"/>
        </w:rPr>
        <w:t>公顷；玛纳斯县82996公顷；吉木萨尔县</w:t>
      </w:r>
      <w:r>
        <w:rPr>
          <w:rFonts w:hint="eastAsia"/>
          <w:color w:val="000000" w:themeColor="text1"/>
        </w:rPr>
        <w:t>69339</w:t>
      </w:r>
      <w:r>
        <w:rPr>
          <w:color w:val="000000" w:themeColor="text1"/>
        </w:rPr>
        <w:t>公顷；奇台县</w:t>
      </w:r>
      <w:r>
        <w:rPr>
          <w:rFonts w:hint="eastAsia"/>
          <w:color w:val="000000" w:themeColor="text1"/>
        </w:rPr>
        <w:t>135779</w:t>
      </w:r>
      <w:r>
        <w:rPr>
          <w:color w:val="000000" w:themeColor="text1"/>
        </w:rPr>
        <w:t>公顷；木垒哈萨克自治县</w:t>
      </w:r>
      <w:r>
        <w:rPr>
          <w:rFonts w:hint="eastAsia"/>
          <w:color w:val="000000" w:themeColor="text1"/>
        </w:rPr>
        <w:t>3786</w:t>
      </w:r>
      <w:r>
        <w:rPr>
          <w:color w:val="000000" w:themeColor="text1"/>
        </w:rPr>
        <w:t>公顷。对于区内允许的土地整理复垦开发与建设项目用地，需严格论证，从严把关；规划期内除法律法规另有规定外，禁止建设用地边界不得调整。禁止建设区主要有：卡拉麦里山自然保护区核心区，新疆奇台硅化木—恐龙国家地质公园，奇台荒漠类草地自然保护区，天山天池，沙化防护林。</w:t>
      </w:r>
    </w:p>
    <w:p w14:paraId="033E4DA1">
      <w:pPr>
        <w:spacing w:line="600" w:lineRule="exact"/>
        <w:ind w:firstLine="480"/>
        <w:rPr>
          <w:color w:val="000000" w:themeColor="text1"/>
        </w:rPr>
      </w:pPr>
      <w:r>
        <w:rPr>
          <w:color w:val="000000" w:themeColor="text1"/>
        </w:rPr>
        <w:t>本区土地利用管制规则：禁止建设区内土地的主导用途为生态与环境保护空间，严格禁止与主导功能不相符的建设活动。除法律法规另有规定外，规划期内禁建边界不得调整。</w:t>
      </w:r>
    </w:p>
    <w:p w14:paraId="7803BEF0">
      <w:pPr>
        <w:spacing w:line="600" w:lineRule="exact"/>
        <w:ind w:firstLine="480"/>
        <w:rPr>
          <w:color w:val="000000" w:themeColor="text1"/>
        </w:rPr>
      </w:pPr>
    </w:p>
    <w:p w14:paraId="070F5459">
      <w:pPr>
        <w:spacing w:line="600" w:lineRule="exact"/>
        <w:ind w:firstLine="480"/>
        <w:rPr>
          <w:color w:val="000000" w:themeColor="text1"/>
        </w:rPr>
      </w:pPr>
    </w:p>
    <w:p w14:paraId="20001803">
      <w:pPr>
        <w:pStyle w:val="4"/>
        <w:spacing w:before="120" w:after="120" w:line="600" w:lineRule="exact"/>
        <w:rPr>
          <w:color w:val="000000" w:themeColor="text1"/>
        </w:rPr>
      </w:pPr>
      <w:bookmarkStart w:id="149" w:name="_Toc288566683"/>
      <w:bookmarkStart w:id="150" w:name="_Toc500699992"/>
      <w:r>
        <w:rPr>
          <w:color w:val="000000" w:themeColor="text1"/>
        </w:rPr>
        <w:t>第五节  中心城区土地利用控制</w:t>
      </w:r>
      <w:bookmarkEnd w:id="149"/>
      <w:bookmarkEnd w:id="150"/>
    </w:p>
    <w:p w14:paraId="110577B6">
      <w:pPr>
        <w:pStyle w:val="5"/>
        <w:spacing w:after="0"/>
        <w:ind w:firstLine="600"/>
        <w:rPr>
          <w:rFonts w:eastAsia="楷体_GB2312"/>
          <w:color w:val="000000" w:themeColor="text1"/>
        </w:rPr>
      </w:pPr>
      <w:bookmarkStart w:id="151" w:name="_Toc286389689"/>
      <w:bookmarkStart w:id="152" w:name="_Toc285592781"/>
      <w:bookmarkStart w:id="153" w:name="_Toc286389578"/>
      <w:bookmarkStart w:id="154" w:name="_Toc281534445"/>
      <w:bookmarkStart w:id="155" w:name="_Toc285643409"/>
      <w:bookmarkStart w:id="156" w:name="_Toc283640549"/>
      <w:bookmarkStart w:id="157" w:name="_Toc288566684"/>
      <w:r>
        <w:rPr>
          <w:rFonts w:eastAsia="楷体_GB2312"/>
          <w:color w:val="000000" w:themeColor="text1"/>
        </w:rPr>
        <w:t>一、中心城区范围</w:t>
      </w:r>
      <w:bookmarkEnd w:id="151"/>
      <w:bookmarkEnd w:id="152"/>
      <w:bookmarkEnd w:id="153"/>
      <w:bookmarkEnd w:id="154"/>
      <w:bookmarkEnd w:id="155"/>
      <w:bookmarkEnd w:id="156"/>
      <w:bookmarkEnd w:id="157"/>
      <w:r>
        <w:rPr>
          <w:rFonts w:eastAsia="楷体_GB2312"/>
          <w:color w:val="000000" w:themeColor="text1"/>
        </w:rPr>
        <w:t>和城市扩展边界划定</w:t>
      </w:r>
    </w:p>
    <w:p w14:paraId="2A58E332">
      <w:pPr>
        <w:spacing w:line="600" w:lineRule="exact"/>
        <w:ind w:firstLine="480"/>
        <w:rPr>
          <w:color w:val="000000" w:themeColor="text1"/>
        </w:rPr>
      </w:pPr>
      <w:r>
        <w:rPr>
          <w:color w:val="000000" w:themeColor="text1"/>
        </w:rPr>
        <w:t>昌吉州各县市中心城区是各县市政治、经济、文化中心，其中昌吉市中心城区作为昌吉州政府所在地，是昌吉州政治、经济、文化中心。在规划期间，充分发挥资源优势、区位优势，以提高城市综合竞争力和改善民生为根本出发点，大力实施生态立市、工业强市、科教兴市和商贸活市战略，加快转变经济发展发式，建设国家创新型城市，全力打造新疆快速发展的先行区和城乡一体化发展的示范区，建设成为适宜居住创业的生态型、田园式现代化区域中等城市。昌吉市中心城区以建设现代化城市为目标，充分发挥其对外辐射带动作用，成为州域最具带动作用的发展核心。</w:t>
      </w:r>
    </w:p>
    <w:p w14:paraId="1F2881F2">
      <w:pPr>
        <w:spacing w:line="600" w:lineRule="exact"/>
        <w:ind w:firstLine="480"/>
        <w:rPr>
          <w:color w:val="000000" w:themeColor="text1"/>
        </w:rPr>
      </w:pPr>
      <w:r>
        <w:rPr>
          <w:color w:val="000000" w:themeColor="text1"/>
        </w:rPr>
        <w:t>昌吉州中心城区是指各县市城（市）区主要发展用地区，昌吉州中心城区控制范围为36999公顷，其中昌吉市10660公顷；阜康市3629公顷；呼图壁县4202公顷；玛纳斯县4118公顷；奇台县9663公顷；吉木萨尔县2896公顷；木垒县1831公顷。“十三五”期间昌吉州将昌吉市、阜康市、奇台县三个城市作为全州重点发展的支点城市。</w:t>
      </w:r>
    </w:p>
    <w:p w14:paraId="548BE289">
      <w:pPr>
        <w:spacing w:line="600" w:lineRule="exact"/>
        <w:ind w:firstLine="480"/>
        <w:rPr>
          <w:color w:val="000000" w:themeColor="text1"/>
        </w:rPr>
      </w:pPr>
      <w:r>
        <w:rPr>
          <w:color w:val="000000" w:themeColor="text1"/>
        </w:rPr>
        <w:t>为防止城市无序蔓延、优化城市空间布局、提高建设用地利用效率，把城市放在大自然中，把绿水青山保留给城市居民。划定城市开发边界已成为推进空间治理体系和治理能力现代化建设的重点任务。按照国家要求划定城市扩展边界，昌吉市城区8205公顷；阜康市城区260</w:t>
      </w:r>
      <w:r>
        <w:rPr>
          <w:rFonts w:hint="eastAsia"/>
          <w:color w:val="000000" w:themeColor="text1"/>
        </w:rPr>
        <w:t>9</w:t>
      </w:r>
      <w:r>
        <w:rPr>
          <w:color w:val="000000" w:themeColor="text1"/>
        </w:rPr>
        <w:t>公顷；呼图壁县城区2423公顷；玛纳斯县城区2006公顷；奇台县城区4560公顷；吉木萨尔县城区193</w:t>
      </w:r>
      <w:r>
        <w:rPr>
          <w:rFonts w:hint="eastAsia"/>
          <w:color w:val="000000" w:themeColor="text1"/>
        </w:rPr>
        <w:t>8</w:t>
      </w:r>
      <w:r>
        <w:rPr>
          <w:color w:val="000000" w:themeColor="text1"/>
        </w:rPr>
        <w:t>公顷；木垒县城区1166公顷。</w:t>
      </w:r>
    </w:p>
    <w:p w14:paraId="71507BAF">
      <w:pPr>
        <w:pStyle w:val="5"/>
        <w:spacing w:after="0"/>
        <w:ind w:firstLine="600"/>
        <w:rPr>
          <w:rFonts w:eastAsia="楷体_GB2312"/>
          <w:color w:val="000000" w:themeColor="text1"/>
        </w:rPr>
      </w:pPr>
      <w:bookmarkStart w:id="158" w:name="_Toc285592782"/>
      <w:bookmarkStart w:id="159" w:name="_Toc285643410"/>
      <w:bookmarkStart w:id="160" w:name="_Toc286389690"/>
      <w:bookmarkStart w:id="161" w:name="_Toc281534446"/>
      <w:bookmarkStart w:id="162" w:name="_Toc283640550"/>
      <w:bookmarkStart w:id="163" w:name="_Toc286389579"/>
      <w:bookmarkStart w:id="164" w:name="_Toc288566685"/>
      <w:r>
        <w:rPr>
          <w:rFonts w:eastAsia="楷体_GB2312"/>
          <w:color w:val="000000" w:themeColor="text1"/>
        </w:rPr>
        <w:t>二、空间管制</w:t>
      </w:r>
      <w:bookmarkEnd w:id="158"/>
      <w:bookmarkEnd w:id="159"/>
      <w:bookmarkEnd w:id="160"/>
      <w:bookmarkEnd w:id="161"/>
      <w:bookmarkEnd w:id="162"/>
      <w:bookmarkEnd w:id="163"/>
      <w:bookmarkEnd w:id="164"/>
    </w:p>
    <w:p w14:paraId="2A23942C">
      <w:pPr>
        <w:pStyle w:val="5"/>
        <w:spacing w:after="0"/>
        <w:ind w:firstLine="602"/>
        <w:rPr>
          <w:rFonts w:ascii="仿宋" w:hAnsi="仿宋" w:eastAsia="仿宋"/>
          <w:color w:val="000000" w:themeColor="text1"/>
        </w:rPr>
      </w:pPr>
      <w:r>
        <w:rPr>
          <w:rFonts w:ascii="仿宋" w:hAnsi="仿宋" w:eastAsia="仿宋"/>
          <w:color w:val="000000" w:themeColor="text1"/>
        </w:rPr>
        <w:t>（一）允许建设用地区</w:t>
      </w:r>
    </w:p>
    <w:p w14:paraId="5EEA773A">
      <w:pPr>
        <w:spacing w:line="600" w:lineRule="exact"/>
        <w:ind w:firstLine="480"/>
        <w:rPr>
          <w:color w:val="000000" w:themeColor="text1"/>
        </w:rPr>
      </w:pPr>
      <w:r>
        <w:rPr>
          <w:color w:val="000000" w:themeColor="text1"/>
        </w:rPr>
        <w:t>中心城区规划允许建设用地区20648公顷。各县市分别为：昌吉市</w:t>
      </w:r>
      <w:r>
        <w:rPr>
          <w:rFonts w:hint="eastAsia"/>
          <w:color w:val="000000" w:themeColor="text1"/>
        </w:rPr>
        <w:t>7679</w:t>
      </w:r>
      <w:r>
        <w:rPr>
          <w:color w:val="000000" w:themeColor="text1"/>
        </w:rPr>
        <w:t>公顷；阜康市2267公顷；呼图壁县2136公顷；玛纳斯县1930公顷；奇台县3796公顷；吉木萨尔县1812公顷；木垒县1028公顷。</w:t>
      </w:r>
      <w:r>
        <w:rPr>
          <w:rFonts w:hint="eastAsia"/>
          <w:color w:val="000000" w:themeColor="text1"/>
        </w:rPr>
        <w:t>管制规则按照允许建设用地管制规则执行。</w:t>
      </w:r>
    </w:p>
    <w:p w14:paraId="44E451FD">
      <w:pPr>
        <w:pStyle w:val="5"/>
        <w:spacing w:after="0"/>
        <w:ind w:firstLine="602"/>
        <w:rPr>
          <w:rFonts w:ascii="仿宋" w:hAnsi="仿宋" w:eastAsia="仿宋"/>
          <w:color w:val="000000" w:themeColor="text1"/>
        </w:rPr>
      </w:pPr>
      <w:r>
        <w:rPr>
          <w:rFonts w:ascii="仿宋" w:hAnsi="仿宋" w:eastAsia="仿宋"/>
          <w:color w:val="000000" w:themeColor="text1"/>
        </w:rPr>
        <w:t>（二）有条件建设用地区</w:t>
      </w:r>
    </w:p>
    <w:p w14:paraId="6096AD35">
      <w:pPr>
        <w:spacing w:line="600" w:lineRule="exact"/>
        <w:ind w:firstLine="480"/>
        <w:rPr>
          <w:color w:val="000000" w:themeColor="text1"/>
        </w:rPr>
      </w:pPr>
      <w:r>
        <w:rPr>
          <w:color w:val="000000" w:themeColor="text1"/>
        </w:rPr>
        <w:t>中心城区规划有条件建设用地2258公顷。各县市分别为：昌吉市526公顷；阜康市341公顷；呼图壁县287公顷；玛纳斯县76公顷；奇台县764公顷；吉木萨尔县127公顷；木垒县138公顷。</w:t>
      </w:r>
      <w:r>
        <w:rPr>
          <w:rFonts w:hint="eastAsia"/>
          <w:color w:val="000000" w:themeColor="text1"/>
        </w:rPr>
        <w:t>管制规则按照有条件建设用地管制规则执行。</w:t>
      </w:r>
    </w:p>
    <w:p w14:paraId="0A6E5715">
      <w:pPr>
        <w:pStyle w:val="5"/>
        <w:spacing w:after="0"/>
        <w:ind w:firstLine="602"/>
        <w:rPr>
          <w:rFonts w:ascii="仿宋" w:hAnsi="仿宋" w:eastAsia="仿宋"/>
          <w:color w:val="000000" w:themeColor="text1"/>
        </w:rPr>
      </w:pPr>
      <w:r>
        <w:rPr>
          <w:rFonts w:ascii="仿宋" w:hAnsi="仿宋" w:eastAsia="仿宋"/>
          <w:color w:val="000000" w:themeColor="text1"/>
        </w:rPr>
        <w:t>（三）限制建设用地区</w:t>
      </w:r>
    </w:p>
    <w:p w14:paraId="05C8EAB3">
      <w:pPr>
        <w:spacing w:line="600" w:lineRule="exact"/>
        <w:ind w:firstLine="480"/>
        <w:rPr>
          <w:color w:val="000000" w:themeColor="text1"/>
        </w:rPr>
      </w:pPr>
      <w:r>
        <w:rPr>
          <w:color w:val="000000" w:themeColor="text1"/>
        </w:rPr>
        <w:t>中心城区规划限制建设用地区14094公顷。各县市分别为：昌吉市2455公顷；阜康市1020公顷；呼图壁县1779公顷；玛纳斯县2112公顷；奇台县5103公顷；吉木萨尔县958公顷；木垒县666公顷。</w:t>
      </w:r>
      <w:r>
        <w:rPr>
          <w:rFonts w:hint="eastAsia"/>
          <w:color w:val="000000" w:themeColor="text1"/>
        </w:rPr>
        <w:t>管制规则按照限制建设用地管制规则执行。</w:t>
      </w:r>
    </w:p>
    <w:p w14:paraId="19168A5A">
      <w:pPr>
        <w:pStyle w:val="5"/>
        <w:spacing w:after="0"/>
        <w:ind w:firstLine="602"/>
        <w:rPr>
          <w:rFonts w:ascii="仿宋" w:hAnsi="仿宋" w:eastAsia="仿宋"/>
          <w:color w:val="000000" w:themeColor="text1"/>
        </w:rPr>
      </w:pPr>
      <w:r>
        <w:rPr>
          <w:rFonts w:ascii="仿宋" w:hAnsi="仿宋" w:eastAsia="仿宋"/>
          <w:color w:val="000000" w:themeColor="text1"/>
        </w:rPr>
        <w:t>（四）禁止建设用地区</w:t>
      </w:r>
    </w:p>
    <w:p w14:paraId="27D34D77">
      <w:pPr>
        <w:spacing w:line="600" w:lineRule="exact"/>
        <w:ind w:firstLine="480"/>
        <w:rPr>
          <w:color w:val="000000" w:themeColor="text1"/>
        </w:rPr>
      </w:pPr>
      <w:r>
        <w:rPr>
          <w:color w:val="000000" w:themeColor="text1"/>
        </w:rPr>
        <w:t>本规划中心城区没有安排禁止建设用地区。</w:t>
      </w:r>
    </w:p>
    <w:bookmarkEnd w:id="143"/>
    <w:bookmarkEnd w:id="144"/>
    <w:p w14:paraId="3A6C4E40">
      <w:pPr>
        <w:pStyle w:val="2"/>
        <w:spacing w:line="600" w:lineRule="exact"/>
        <w:rPr>
          <w:rFonts w:cs="Times New Roman"/>
          <w:color w:val="000000" w:themeColor="text1"/>
        </w:rPr>
      </w:pPr>
      <w:r>
        <w:rPr>
          <w:rFonts w:cs="Times New Roman"/>
          <w:color w:val="000000" w:themeColor="text1"/>
        </w:rPr>
        <w:br w:type="page"/>
      </w:r>
      <w:bookmarkStart w:id="165" w:name="_Toc288566669"/>
      <w:bookmarkStart w:id="166" w:name="_Toc500699993"/>
      <w:r>
        <w:rPr>
          <w:rFonts w:cs="Times New Roman"/>
          <w:color w:val="000000" w:themeColor="text1"/>
        </w:rPr>
        <w:t>第六章  统筹区域土地利用</w:t>
      </w:r>
      <w:bookmarkEnd w:id="165"/>
      <w:bookmarkEnd w:id="166"/>
    </w:p>
    <w:p w14:paraId="45261A53">
      <w:pPr>
        <w:pStyle w:val="4"/>
        <w:spacing w:before="120" w:after="120" w:line="600" w:lineRule="exact"/>
        <w:rPr>
          <w:color w:val="000000" w:themeColor="text1"/>
        </w:rPr>
      </w:pPr>
      <w:bookmarkStart w:id="167" w:name="_Toc500699994"/>
      <w:bookmarkStart w:id="168" w:name="_Toc288566670"/>
      <w:r>
        <w:rPr>
          <w:color w:val="000000" w:themeColor="text1"/>
        </w:rPr>
        <w:t>第</w:t>
      </w:r>
      <w:r>
        <w:rPr>
          <w:rFonts w:hint="eastAsia"/>
          <w:color w:val="000000" w:themeColor="text1"/>
        </w:rPr>
        <w:t>一</w:t>
      </w:r>
      <w:r>
        <w:rPr>
          <w:color w:val="000000" w:themeColor="text1"/>
        </w:rPr>
        <w:t>节  土地利用功能分区</w:t>
      </w:r>
      <w:bookmarkEnd w:id="167"/>
      <w:bookmarkEnd w:id="168"/>
    </w:p>
    <w:p w14:paraId="7267094C">
      <w:pPr>
        <w:spacing w:line="600" w:lineRule="exact"/>
        <w:ind w:firstLine="480"/>
        <w:rPr>
          <w:color w:val="000000" w:themeColor="text1"/>
        </w:rPr>
      </w:pPr>
      <w:r>
        <w:rPr>
          <w:color w:val="000000" w:themeColor="text1"/>
        </w:rPr>
        <w:t>为合理利用土地，控制和引导土地利用的主要功能，依据区域土地资源特点和经济社会发展需要划定的空间区域。一般包括基本农田集中区、一般农业发展区、城镇村发展区、独立工矿区、生态环境安全控制区、自然与文化遗产保护区、林业用地区、牧业用地区等八个土地利用功能区类型。</w:t>
      </w:r>
    </w:p>
    <w:p w14:paraId="1434A627">
      <w:pPr>
        <w:pStyle w:val="5"/>
        <w:spacing w:after="0"/>
        <w:ind w:firstLine="600"/>
        <w:rPr>
          <w:rFonts w:eastAsia="楷体_GB2312"/>
          <w:color w:val="000000" w:themeColor="text1"/>
        </w:rPr>
      </w:pPr>
      <w:bookmarkStart w:id="169" w:name="_Toc288566671"/>
      <w:bookmarkStart w:id="170" w:name="_Toc287628632"/>
      <w:r>
        <w:rPr>
          <w:rFonts w:eastAsia="楷体_GB2312"/>
          <w:color w:val="000000" w:themeColor="text1"/>
        </w:rPr>
        <w:t>一、基本农田集中区</w:t>
      </w:r>
      <w:bookmarkEnd w:id="169"/>
      <w:bookmarkEnd w:id="170"/>
    </w:p>
    <w:p w14:paraId="1C6C2789">
      <w:pPr>
        <w:spacing w:line="600" w:lineRule="exact"/>
        <w:ind w:firstLine="480"/>
        <w:rPr>
          <w:color w:val="000000" w:themeColor="text1"/>
        </w:rPr>
      </w:pPr>
      <w:r>
        <w:rPr>
          <w:color w:val="000000" w:themeColor="text1"/>
        </w:rPr>
        <w:t>基本农田集中区是为对基本农田进行特殊保护和管理而划定的区域。该区总面积为3795</w:t>
      </w:r>
      <w:r>
        <w:rPr>
          <w:rFonts w:hint="eastAsia"/>
          <w:color w:val="000000" w:themeColor="text1"/>
        </w:rPr>
        <w:t>34</w:t>
      </w:r>
      <w:r>
        <w:rPr>
          <w:color w:val="000000" w:themeColor="text1"/>
        </w:rPr>
        <w:t>公顷，分布情况：昌吉市52743公顷；阜康市284</w:t>
      </w:r>
      <w:r>
        <w:rPr>
          <w:rFonts w:hint="eastAsia"/>
          <w:color w:val="000000" w:themeColor="text1"/>
        </w:rPr>
        <w:t>55</w:t>
      </w:r>
      <w:r>
        <w:rPr>
          <w:color w:val="000000" w:themeColor="text1"/>
        </w:rPr>
        <w:t>公顷；呼图壁县52223公顷；玛纳斯县53167公顷；奇台县为103282公顷；吉木萨尔县4303</w:t>
      </w:r>
      <w:r>
        <w:rPr>
          <w:rFonts w:hint="eastAsia"/>
          <w:color w:val="000000" w:themeColor="text1"/>
        </w:rPr>
        <w:t>3</w:t>
      </w:r>
      <w:r>
        <w:rPr>
          <w:color w:val="000000" w:themeColor="text1"/>
        </w:rPr>
        <w:t>公顷；木垒哈萨克自治县4663</w:t>
      </w:r>
      <w:r>
        <w:rPr>
          <w:rFonts w:hint="eastAsia"/>
          <w:color w:val="000000" w:themeColor="text1"/>
        </w:rPr>
        <w:t>1</w:t>
      </w:r>
      <w:r>
        <w:rPr>
          <w:color w:val="000000" w:themeColor="text1"/>
        </w:rPr>
        <w:t>公顷。</w:t>
      </w:r>
    </w:p>
    <w:p w14:paraId="0DCF1784">
      <w:pPr>
        <w:spacing w:line="600" w:lineRule="exact"/>
        <w:ind w:firstLine="480"/>
        <w:rPr>
          <w:color w:val="000000" w:themeColor="text1"/>
        </w:rPr>
      </w:pPr>
      <w:r>
        <w:rPr>
          <w:color w:val="000000" w:themeColor="text1"/>
        </w:rPr>
        <w:t>本区土地利用管制规则：区内土地主要用作基本农田和直接为基本农田服务的农田道路、水利、农田防护林及其他农业设施；区内的一般耕地，应参照基本农田管制政策进行管护。区内现有非农建设用地和其他零星农用地应当整理、复垦或调整为基本农田，规划期间确实不能整理、复垦或调整的，可保留现状用途，但不得扩大面积。禁止占用区内基本农田进行非农建设。禁止占用农业用地区内的基本农田进行城镇、农村、开发区和工业小区建设；禁止在基本农田上建房、建坟、挖砂、采矿、取土，堆放固体废弃物或者进行其他破坏基本农田的活动。</w:t>
      </w:r>
    </w:p>
    <w:p w14:paraId="31777A4E">
      <w:pPr>
        <w:pStyle w:val="5"/>
        <w:spacing w:after="0"/>
        <w:ind w:firstLine="600"/>
        <w:rPr>
          <w:rFonts w:eastAsia="楷体_GB2312"/>
          <w:color w:val="000000" w:themeColor="text1"/>
        </w:rPr>
      </w:pPr>
      <w:bookmarkStart w:id="171" w:name="_Toc288566672"/>
      <w:bookmarkStart w:id="172" w:name="_Toc287628633"/>
      <w:r>
        <w:rPr>
          <w:rFonts w:eastAsia="楷体_GB2312"/>
          <w:color w:val="000000" w:themeColor="text1"/>
        </w:rPr>
        <w:t>二、一般农业发展区</w:t>
      </w:r>
      <w:bookmarkEnd w:id="171"/>
      <w:bookmarkEnd w:id="172"/>
    </w:p>
    <w:p w14:paraId="2B103EF1">
      <w:pPr>
        <w:spacing w:line="600" w:lineRule="exact"/>
        <w:ind w:firstLine="480"/>
        <w:rPr>
          <w:color w:val="000000" w:themeColor="text1"/>
        </w:rPr>
      </w:pPr>
      <w:r>
        <w:rPr>
          <w:color w:val="000000" w:themeColor="text1"/>
        </w:rPr>
        <w:t>一般农业发展区是指在基本农田保护区外，为农业生产发展需要划定的土地用途区。该区总面积为22</w:t>
      </w:r>
      <w:r>
        <w:rPr>
          <w:rFonts w:hint="eastAsia"/>
          <w:color w:val="000000" w:themeColor="text1"/>
        </w:rPr>
        <w:t>3337</w:t>
      </w:r>
      <w:r>
        <w:rPr>
          <w:color w:val="000000" w:themeColor="text1"/>
        </w:rPr>
        <w:t>公顷，分布情况：昌吉市</w:t>
      </w:r>
      <w:r>
        <w:rPr>
          <w:rFonts w:hint="eastAsia"/>
          <w:color w:val="000000" w:themeColor="text1"/>
        </w:rPr>
        <w:t>39207</w:t>
      </w:r>
      <w:r>
        <w:rPr>
          <w:color w:val="000000" w:themeColor="text1"/>
        </w:rPr>
        <w:t>公顷；阜康市219</w:t>
      </w:r>
      <w:r>
        <w:rPr>
          <w:rFonts w:hint="eastAsia"/>
          <w:color w:val="000000" w:themeColor="text1"/>
        </w:rPr>
        <w:t>42</w:t>
      </w:r>
      <w:r>
        <w:rPr>
          <w:color w:val="000000" w:themeColor="text1"/>
        </w:rPr>
        <w:t>公顷；呼图壁县524</w:t>
      </w:r>
      <w:r>
        <w:rPr>
          <w:rFonts w:hint="eastAsia"/>
          <w:color w:val="000000" w:themeColor="text1"/>
        </w:rPr>
        <w:t>58</w:t>
      </w:r>
      <w:r>
        <w:rPr>
          <w:color w:val="000000" w:themeColor="text1"/>
        </w:rPr>
        <w:t>公顷；玛纳斯县287</w:t>
      </w:r>
      <w:r>
        <w:rPr>
          <w:rFonts w:hint="eastAsia"/>
          <w:color w:val="000000" w:themeColor="text1"/>
        </w:rPr>
        <w:t>30</w:t>
      </w:r>
      <w:r>
        <w:rPr>
          <w:color w:val="000000" w:themeColor="text1"/>
        </w:rPr>
        <w:t>公顷；奇台县为51010公顷；吉木萨尔县1900</w:t>
      </w:r>
      <w:r>
        <w:rPr>
          <w:rFonts w:hint="eastAsia"/>
          <w:color w:val="000000" w:themeColor="text1"/>
        </w:rPr>
        <w:t>3</w:t>
      </w:r>
      <w:r>
        <w:rPr>
          <w:color w:val="000000" w:themeColor="text1"/>
        </w:rPr>
        <w:t>公顷；木垒哈萨克自治县</w:t>
      </w:r>
      <w:r>
        <w:rPr>
          <w:rFonts w:hint="eastAsia"/>
          <w:color w:val="000000" w:themeColor="text1"/>
        </w:rPr>
        <w:t>10987</w:t>
      </w:r>
      <w:r>
        <w:rPr>
          <w:color w:val="000000" w:themeColor="text1"/>
        </w:rPr>
        <w:t>公顷。</w:t>
      </w:r>
    </w:p>
    <w:p w14:paraId="4988B42E">
      <w:pPr>
        <w:spacing w:line="600" w:lineRule="exact"/>
        <w:ind w:firstLine="480"/>
        <w:rPr>
          <w:color w:val="000000" w:themeColor="text1"/>
        </w:rPr>
      </w:pPr>
      <w:r>
        <w:rPr>
          <w:color w:val="000000" w:themeColor="text1"/>
        </w:rPr>
        <w:t>本区土地利用管制规则：区内土地主要为耕地、园地、畜禽水产养殖地和直接为农业生产服务的通连道路、农田水利、农田防护林及其他农业设施用地。区内现有非农业建设用地和其他零星农用地应当优先整理、复垦或调整为耕地，规划期间确实不能整理、复垦或调整的，可保留现状用途，但不得扩大用地面积。禁止占用区内土地进行非农建设，不得破坏、污染和荒芜区内土地。</w:t>
      </w:r>
    </w:p>
    <w:p w14:paraId="789EAD8F">
      <w:pPr>
        <w:pStyle w:val="5"/>
        <w:spacing w:after="0"/>
        <w:ind w:firstLine="600"/>
        <w:rPr>
          <w:rFonts w:eastAsia="楷体_GB2312"/>
          <w:color w:val="000000" w:themeColor="text1"/>
        </w:rPr>
      </w:pPr>
      <w:bookmarkStart w:id="173" w:name="_Toc287628636"/>
      <w:bookmarkStart w:id="174" w:name="_Toc288566673"/>
      <w:r>
        <w:rPr>
          <w:rFonts w:eastAsia="楷体_GB2312"/>
          <w:color w:val="000000" w:themeColor="text1"/>
        </w:rPr>
        <w:t>三、城镇村发展区</w:t>
      </w:r>
      <w:bookmarkEnd w:id="173"/>
      <w:bookmarkEnd w:id="174"/>
    </w:p>
    <w:p w14:paraId="723D2067">
      <w:pPr>
        <w:spacing w:line="600" w:lineRule="exact"/>
        <w:ind w:firstLine="480"/>
        <w:rPr>
          <w:color w:val="000000" w:themeColor="text1"/>
        </w:rPr>
      </w:pPr>
      <w:r>
        <w:rPr>
          <w:color w:val="000000" w:themeColor="text1"/>
        </w:rPr>
        <w:t>城镇村发展区是为城镇（城市和建制镇等）和农村居民点建设需要划定的土地用途区。包括各县（市）城镇用地和农村居民点用地，该区总面积为89</w:t>
      </w:r>
      <w:r>
        <w:rPr>
          <w:rFonts w:hint="eastAsia"/>
          <w:color w:val="000000" w:themeColor="text1"/>
        </w:rPr>
        <w:t>395</w:t>
      </w:r>
      <w:r>
        <w:rPr>
          <w:color w:val="000000" w:themeColor="text1"/>
        </w:rPr>
        <w:t>公顷，分布情况：昌吉市190</w:t>
      </w:r>
      <w:r>
        <w:rPr>
          <w:rFonts w:hint="eastAsia"/>
          <w:color w:val="000000" w:themeColor="text1"/>
        </w:rPr>
        <w:t>37</w:t>
      </w:r>
      <w:r>
        <w:rPr>
          <w:color w:val="000000" w:themeColor="text1"/>
        </w:rPr>
        <w:t>公顷；阜康市90</w:t>
      </w:r>
      <w:r>
        <w:rPr>
          <w:rFonts w:hint="eastAsia"/>
          <w:color w:val="000000" w:themeColor="text1"/>
        </w:rPr>
        <w:t>18</w:t>
      </w:r>
      <w:r>
        <w:rPr>
          <w:color w:val="000000" w:themeColor="text1"/>
        </w:rPr>
        <w:t>公顷；呼图壁县9</w:t>
      </w:r>
      <w:r>
        <w:rPr>
          <w:rFonts w:hint="eastAsia"/>
          <w:color w:val="000000" w:themeColor="text1"/>
        </w:rPr>
        <w:t>524</w:t>
      </w:r>
      <w:r>
        <w:rPr>
          <w:color w:val="000000" w:themeColor="text1"/>
        </w:rPr>
        <w:t>公顷；玛纳斯县</w:t>
      </w:r>
      <w:r>
        <w:rPr>
          <w:rFonts w:hint="eastAsia"/>
          <w:color w:val="000000" w:themeColor="text1"/>
        </w:rPr>
        <w:t>8728</w:t>
      </w:r>
      <w:r>
        <w:rPr>
          <w:color w:val="000000" w:themeColor="text1"/>
        </w:rPr>
        <w:t>公顷；奇台县为19</w:t>
      </w:r>
      <w:r>
        <w:rPr>
          <w:rFonts w:hint="eastAsia"/>
          <w:color w:val="000000" w:themeColor="text1"/>
        </w:rPr>
        <w:t>447</w:t>
      </w:r>
      <w:r>
        <w:rPr>
          <w:color w:val="000000" w:themeColor="text1"/>
        </w:rPr>
        <w:t>公顷；吉木萨尔县16</w:t>
      </w:r>
      <w:r>
        <w:rPr>
          <w:rFonts w:hint="eastAsia"/>
          <w:color w:val="000000" w:themeColor="text1"/>
        </w:rPr>
        <w:t>936</w:t>
      </w:r>
      <w:r>
        <w:rPr>
          <w:color w:val="000000" w:themeColor="text1"/>
        </w:rPr>
        <w:t>公顷；木垒哈萨克自治县670</w:t>
      </w:r>
      <w:r>
        <w:rPr>
          <w:rFonts w:hint="eastAsia"/>
          <w:color w:val="000000" w:themeColor="text1"/>
        </w:rPr>
        <w:t>5</w:t>
      </w:r>
      <w:r>
        <w:rPr>
          <w:color w:val="000000" w:themeColor="text1"/>
        </w:rPr>
        <w:t>公顷。</w:t>
      </w:r>
    </w:p>
    <w:p w14:paraId="00EC4B72">
      <w:pPr>
        <w:spacing w:line="600" w:lineRule="exact"/>
        <w:ind w:firstLine="480"/>
        <w:rPr>
          <w:color w:val="000000" w:themeColor="text1"/>
        </w:rPr>
      </w:pPr>
      <w:r>
        <w:rPr>
          <w:color w:val="000000" w:themeColor="text1"/>
        </w:rPr>
        <w:t>本区土地利用管制规则：区内土地主要用于城镇、农村居民点建设，须符合经批准的城镇、农村规划。区内城镇农村建设应优先利用现有低效建设用地、闲置地和废弃地，确需扩大的，应当首先利用非耕地或劣质耕地。保护和改善城镇生态平衡，禁止建设占用规划确定的永久性绿地、菜地和基本农田。</w:t>
      </w:r>
    </w:p>
    <w:p w14:paraId="6057A862">
      <w:pPr>
        <w:pStyle w:val="5"/>
        <w:spacing w:after="0"/>
        <w:ind w:firstLine="600"/>
        <w:rPr>
          <w:rFonts w:eastAsia="楷体_GB2312"/>
          <w:color w:val="000000" w:themeColor="text1"/>
        </w:rPr>
      </w:pPr>
      <w:bookmarkStart w:id="175" w:name="_Toc287628637"/>
      <w:bookmarkStart w:id="176" w:name="_Toc288566674"/>
      <w:r>
        <w:rPr>
          <w:rFonts w:eastAsia="楷体_GB2312"/>
          <w:color w:val="000000" w:themeColor="text1"/>
        </w:rPr>
        <w:t>四、独立工矿区</w:t>
      </w:r>
      <w:bookmarkEnd w:id="175"/>
      <w:bookmarkEnd w:id="176"/>
    </w:p>
    <w:p w14:paraId="5FB2EC2B">
      <w:pPr>
        <w:spacing w:line="600" w:lineRule="exact"/>
        <w:ind w:firstLine="480"/>
        <w:rPr>
          <w:color w:val="000000" w:themeColor="text1"/>
        </w:rPr>
      </w:pPr>
      <w:r>
        <w:rPr>
          <w:color w:val="000000" w:themeColor="text1"/>
        </w:rPr>
        <w:t>独立工矿区是指为独立于城镇农村之外的建设发展需要划定的土地用途区。独立工矿区面积</w:t>
      </w:r>
      <w:r>
        <w:rPr>
          <w:rFonts w:hint="eastAsia"/>
          <w:color w:val="000000" w:themeColor="text1"/>
        </w:rPr>
        <w:t>28464</w:t>
      </w:r>
      <w:r>
        <w:rPr>
          <w:color w:val="000000" w:themeColor="text1"/>
        </w:rPr>
        <w:t>公顷，分布情况：昌吉市</w:t>
      </w:r>
      <w:r>
        <w:rPr>
          <w:rFonts w:hint="eastAsia"/>
          <w:color w:val="000000" w:themeColor="text1"/>
        </w:rPr>
        <w:t>3271</w:t>
      </w:r>
      <w:r>
        <w:rPr>
          <w:color w:val="000000" w:themeColor="text1"/>
        </w:rPr>
        <w:t>公顷；阜康市108</w:t>
      </w:r>
      <w:r>
        <w:rPr>
          <w:rFonts w:hint="eastAsia"/>
          <w:color w:val="000000" w:themeColor="text1"/>
        </w:rPr>
        <w:t>20</w:t>
      </w:r>
      <w:r>
        <w:rPr>
          <w:color w:val="000000" w:themeColor="text1"/>
        </w:rPr>
        <w:t>公顷；呼图壁县14</w:t>
      </w:r>
      <w:r>
        <w:rPr>
          <w:rFonts w:hint="eastAsia"/>
          <w:color w:val="000000" w:themeColor="text1"/>
        </w:rPr>
        <w:t>57</w:t>
      </w:r>
      <w:r>
        <w:rPr>
          <w:color w:val="000000" w:themeColor="text1"/>
        </w:rPr>
        <w:t>公顷；玛纳斯县</w:t>
      </w:r>
      <w:r>
        <w:rPr>
          <w:rFonts w:hint="eastAsia"/>
          <w:color w:val="000000" w:themeColor="text1"/>
        </w:rPr>
        <w:t>2398</w:t>
      </w:r>
      <w:r>
        <w:rPr>
          <w:color w:val="000000" w:themeColor="text1"/>
        </w:rPr>
        <w:t>公顷；奇台县为27</w:t>
      </w:r>
      <w:r>
        <w:rPr>
          <w:rFonts w:hint="eastAsia"/>
          <w:color w:val="000000" w:themeColor="text1"/>
        </w:rPr>
        <w:t>45</w:t>
      </w:r>
      <w:r>
        <w:rPr>
          <w:color w:val="000000" w:themeColor="text1"/>
        </w:rPr>
        <w:t>公顷；吉木萨尔县</w:t>
      </w:r>
      <w:r>
        <w:rPr>
          <w:rFonts w:hint="eastAsia"/>
          <w:color w:val="000000" w:themeColor="text1"/>
        </w:rPr>
        <w:t>6767</w:t>
      </w:r>
      <w:r>
        <w:rPr>
          <w:color w:val="000000" w:themeColor="text1"/>
        </w:rPr>
        <w:t>公顷；木垒哈萨克自治县</w:t>
      </w:r>
      <w:r>
        <w:rPr>
          <w:rFonts w:hint="eastAsia"/>
          <w:color w:val="000000" w:themeColor="text1"/>
        </w:rPr>
        <w:t>1005</w:t>
      </w:r>
      <w:r>
        <w:rPr>
          <w:color w:val="000000" w:themeColor="text1"/>
        </w:rPr>
        <w:t>公顷。</w:t>
      </w:r>
    </w:p>
    <w:p w14:paraId="42885353">
      <w:pPr>
        <w:spacing w:line="600" w:lineRule="exact"/>
        <w:ind w:firstLine="480"/>
        <w:rPr>
          <w:color w:val="000000" w:themeColor="text1"/>
        </w:rPr>
      </w:pPr>
      <w:r>
        <w:rPr>
          <w:color w:val="000000" w:themeColor="text1"/>
        </w:rPr>
        <w:t>本区土地利用管制规则：独立工矿用地区内的土地主要用于工矿生产建设及直接为工矿生产服务使用。生产建设过程中因挖损、塌陷、压占等造成破坏的土地应当及时复垦，宜农土地应当优先复垦为耕地。鼓励其它零散分布的工矿企业向独立工矿用地区集中。控制建设用地规模，严格按照国家规定的行业用地定额标准，安排各项建设用地。区内建设应优先利用现有低效建设用地、闲置地和废弃地。保护和改善生态环境。</w:t>
      </w:r>
    </w:p>
    <w:p w14:paraId="34D7231C">
      <w:pPr>
        <w:pStyle w:val="5"/>
        <w:spacing w:after="0"/>
        <w:ind w:firstLine="600"/>
        <w:rPr>
          <w:rFonts w:eastAsia="楷体_GB2312"/>
          <w:color w:val="000000" w:themeColor="text1"/>
        </w:rPr>
      </w:pPr>
      <w:r>
        <w:rPr>
          <w:rFonts w:hint="eastAsia" w:eastAsia="楷体_GB2312"/>
          <w:color w:val="000000" w:themeColor="text1"/>
        </w:rPr>
        <w:t>五</w:t>
      </w:r>
      <w:r>
        <w:rPr>
          <w:rFonts w:eastAsia="楷体_GB2312"/>
          <w:color w:val="000000" w:themeColor="text1"/>
        </w:rPr>
        <w:t>、风景旅游用地区</w:t>
      </w:r>
    </w:p>
    <w:p w14:paraId="5477DF95">
      <w:pPr>
        <w:spacing w:line="600" w:lineRule="exact"/>
        <w:ind w:firstLine="480"/>
        <w:rPr>
          <w:color w:val="000000" w:themeColor="text1"/>
        </w:rPr>
      </w:pPr>
      <w:r>
        <w:rPr>
          <w:color w:val="000000" w:themeColor="text1"/>
        </w:rPr>
        <w:t>风景旅游用地区</w:t>
      </w:r>
      <w:r>
        <w:rPr>
          <w:rFonts w:hint="eastAsia"/>
          <w:color w:val="000000" w:themeColor="text1"/>
        </w:rPr>
        <w:t>主要包括风景游赏用地、游览设施用地，为游人服务而又独立设置的管理机构、科技教育、对外交通、通讯用地、水电热气、环境、防灾设施用地。</w:t>
      </w:r>
      <w:r>
        <w:rPr>
          <w:color w:val="000000" w:themeColor="text1"/>
        </w:rPr>
        <w:t>风景旅游用地区面积</w:t>
      </w:r>
      <w:r>
        <w:rPr>
          <w:rFonts w:hint="eastAsia"/>
          <w:color w:val="000000" w:themeColor="text1"/>
        </w:rPr>
        <w:t>1406</w:t>
      </w:r>
      <w:r>
        <w:rPr>
          <w:color w:val="000000" w:themeColor="text1"/>
        </w:rPr>
        <w:t>公顷，分布情况：阜康市</w:t>
      </w:r>
      <w:r>
        <w:rPr>
          <w:rFonts w:hint="eastAsia"/>
          <w:color w:val="000000" w:themeColor="text1"/>
        </w:rPr>
        <w:t>520</w:t>
      </w:r>
      <w:r>
        <w:rPr>
          <w:color w:val="000000" w:themeColor="text1"/>
        </w:rPr>
        <w:t>公顷；呼图壁县</w:t>
      </w:r>
      <w:r>
        <w:rPr>
          <w:rFonts w:hint="eastAsia"/>
          <w:color w:val="000000" w:themeColor="text1"/>
        </w:rPr>
        <w:t>170</w:t>
      </w:r>
      <w:r>
        <w:rPr>
          <w:color w:val="000000" w:themeColor="text1"/>
        </w:rPr>
        <w:t>公顷；玛纳斯县</w:t>
      </w:r>
      <w:r>
        <w:rPr>
          <w:rFonts w:hint="eastAsia"/>
          <w:color w:val="000000" w:themeColor="text1"/>
        </w:rPr>
        <w:t>27</w:t>
      </w:r>
      <w:r>
        <w:rPr>
          <w:color w:val="000000" w:themeColor="text1"/>
        </w:rPr>
        <w:t>公顷；奇台县为</w:t>
      </w:r>
      <w:r>
        <w:rPr>
          <w:rFonts w:hint="eastAsia"/>
          <w:color w:val="000000" w:themeColor="text1"/>
        </w:rPr>
        <w:t>263</w:t>
      </w:r>
      <w:r>
        <w:rPr>
          <w:color w:val="000000" w:themeColor="text1"/>
        </w:rPr>
        <w:t>公顷；吉木萨尔县</w:t>
      </w:r>
      <w:r>
        <w:rPr>
          <w:rFonts w:hint="eastAsia"/>
          <w:color w:val="000000" w:themeColor="text1"/>
        </w:rPr>
        <w:t>174</w:t>
      </w:r>
      <w:r>
        <w:rPr>
          <w:color w:val="000000" w:themeColor="text1"/>
        </w:rPr>
        <w:t>公顷；木垒哈萨克自治县</w:t>
      </w:r>
      <w:r>
        <w:rPr>
          <w:rFonts w:hint="eastAsia"/>
          <w:color w:val="000000" w:themeColor="text1"/>
        </w:rPr>
        <w:t>252</w:t>
      </w:r>
      <w:r>
        <w:rPr>
          <w:color w:val="000000" w:themeColor="text1"/>
        </w:rPr>
        <w:t>公顷。</w:t>
      </w:r>
    </w:p>
    <w:p w14:paraId="1CB2EE46">
      <w:pPr>
        <w:spacing w:line="600" w:lineRule="exact"/>
        <w:ind w:firstLine="480"/>
        <w:rPr>
          <w:color w:val="000000" w:themeColor="text1"/>
        </w:rPr>
      </w:pPr>
      <w:r>
        <w:rPr>
          <w:rFonts w:hint="eastAsia"/>
          <w:color w:val="000000" w:themeColor="text1"/>
        </w:rPr>
        <w:t>本区</w:t>
      </w:r>
      <w:r>
        <w:rPr>
          <w:color w:val="000000" w:themeColor="text1"/>
        </w:rPr>
        <w:t>土地用途管制规则：区内土地主要用于旅游、休憩及相关文化活动。区内土地使用应当符合风景旅游区规划。区内影响景观保护和游览的土地用途，应在规划期间调整为适宜的用途。允许使用区内土地进行不破坏景观资源的农业生产活动和适度的旅游设施建设。严禁占用区内土地进行破坏景观、污染环境的生产建设活动。</w:t>
      </w:r>
    </w:p>
    <w:p w14:paraId="495A4F10">
      <w:pPr>
        <w:pStyle w:val="5"/>
        <w:spacing w:after="0"/>
        <w:ind w:firstLine="600"/>
        <w:rPr>
          <w:rFonts w:eastAsia="楷体_GB2312"/>
          <w:color w:val="000000" w:themeColor="text1"/>
        </w:rPr>
      </w:pPr>
      <w:bookmarkStart w:id="177" w:name="_Toc288260202"/>
      <w:bookmarkStart w:id="178" w:name="_Toc288751140"/>
      <w:bookmarkStart w:id="179" w:name="_Toc288566675"/>
      <w:bookmarkStart w:id="180" w:name="_Toc287628638"/>
      <w:r>
        <w:rPr>
          <w:rFonts w:hint="eastAsia" w:eastAsia="楷体_GB2312"/>
          <w:color w:val="000000" w:themeColor="text1"/>
        </w:rPr>
        <w:t>六</w:t>
      </w:r>
      <w:r>
        <w:rPr>
          <w:rFonts w:eastAsia="楷体_GB2312"/>
          <w:color w:val="000000" w:themeColor="text1"/>
        </w:rPr>
        <w:t>、生态环境安全控制区</w:t>
      </w:r>
      <w:bookmarkEnd w:id="177"/>
      <w:bookmarkEnd w:id="178"/>
    </w:p>
    <w:p w14:paraId="6A8AEC9B">
      <w:pPr>
        <w:ind w:firstLine="480"/>
        <w:rPr>
          <w:color w:val="000000" w:themeColor="text1"/>
        </w:rPr>
      </w:pPr>
      <w:r>
        <w:rPr>
          <w:color w:val="000000" w:themeColor="text1"/>
        </w:rPr>
        <w:t>生态环境安全控制区主要包括主要河湖及其蓄滞洪区、重要水源保护区、地质灾害危险区以及其他为维护生态环境安全需要进行特殊控制的区域。昌吉州生态环境安全保护用地主要为河流湖泊，总面积为</w:t>
      </w:r>
      <w:r>
        <w:rPr>
          <w:rFonts w:hint="eastAsia"/>
          <w:color w:val="000000" w:themeColor="text1"/>
        </w:rPr>
        <w:t>366582</w:t>
      </w:r>
      <w:r>
        <w:rPr>
          <w:color w:val="000000" w:themeColor="text1"/>
        </w:rPr>
        <w:t>公顷，分布情况：昌吉市141383公顷；阜康市</w:t>
      </w:r>
      <w:r>
        <w:rPr>
          <w:rFonts w:hint="eastAsia"/>
          <w:color w:val="000000" w:themeColor="text1"/>
        </w:rPr>
        <w:t>62772</w:t>
      </w:r>
      <w:r>
        <w:rPr>
          <w:color w:val="000000" w:themeColor="text1"/>
        </w:rPr>
        <w:t>公顷；呼图壁县30788公顷；玛纳斯县81017公顷；奇台县</w:t>
      </w:r>
      <w:r>
        <w:rPr>
          <w:rFonts w:hint="eastAsia"/>
          <w:color w:val="000000" w:themeColor="text1"/>
        </w:rPr>
        <w:t>36531</w:t>
      </w:r>
      <w:r>
        <w:rPr>
          <w:color w:val="000000" w:themeColor="text1"/>
        </w:rPr>
        <w:t>公顷；吉木萨尔县10305公顷；木垒哈萨克自治县</w:t>
      </w:r>
      <w:r>
        <w:rPr>
          <w:rFonts w:hint="eastAsia"/>
          <w:color w:val="000000" w:themeColor="text1"/>
        </w:rPr>
        <w:t>3786</w:t>
      </w:r>
      <w:r>
        <w:rPr>
          <w:color w:val="000000" w:themeColor="text1"/>
        </w:rPr>
        <w:t>公顷。</w:t>
      </w:r>
    </w:p>
    <w:p w14:paraId="1F4913D6">
      <w:pPr>
        <w:ind w:firstLine="480"/>
        <w:rPr>
          <w:color w:val="000000" w:themeColor="text1"/>
        </w:rPr>
      </w:pPr>
      <w:r>
        <w:rPr>
          <w:color w:val="000000" w:themeColor="text1"/>
        </w:rPr>
        <w:t>本区土地利用管制规则：区内土地以生态环境保护为主导用途；区内土地使用应符合经批准的相关规划；</w:t>
      </w:r>
    </w:p>
    <w:p w14:paraId="7E80E1F7">
      <w:pPr>
        <w:ind w:firstLine="480"/>
        <w:rPr>
          <w:color w:val="000000" w:themeColor="text1"/>
        </w:rPr>
      </w:pPr>
      <w:r>
        <w:rPr>
          <w:color w:val="000000" w:themeColor="text1"/>
        </w:rPr>
        <w:t>因地制宜，巩固发展防护林，封沙育林，促进林业发展；巩固生态退耕成果，在绿洲—荒漠过渡地带进行植树种草。区内禁止进行与生态环境保护无关的开发建设活动，原有的各种生产、开发活动应逐步退出。同时还安排一定的生态用地（如林地、草地等），改善水源保护区的环境，提高水体质量。充分发挥水源保护区的旅游优势，加大对旅游等项目的招商引资及协调服务工作的资金投入，制定优惠的投资政策。</w:t>
      </w:r>
    </w:p>
    <w:p w14:paraId="55564FF0">
      <w:pPr>
        <w:pStyle w:val="5"/>
        <w:spacing w:after="0"/>
        <w:ind w:firstLine="600"/>
        <w:rPr>
          <w:rFonts w:eastAsia="楷体_GB2312"/>
          <w:color w:val="000000" w:themeColor="text1"/>
        </w:rPr>
      </w:pPr>
      <w:bookmarkStart w:id="181" w:name="_Toc288751141"/>
      <w:bookmarkStart w:id="182" w:name="_Toc288260203"/>
      <w:r>
        <w:rPr>
          <w:rFonts w:hint="eastAsia" w:eastAsia="楷体_GB2312"/>
          <w:color w:val="000000" w:themeColor="text1"/>
        </w:rPr>
        <w:t>七</w:t>
      </w:r>
      <w:r>
        <w:rPr>
          <w:rFonts w:eastAsia="楷体_GB2312"/>
          <w:color w:val="000000" w:themeColor="text1"/>
        </w:rPr>
        <w:t>、自然与文化遗产保护区</w:t>
      </w:r>
      <w:bookmarkEnd w:id="181"/>
      <w:bookmarkEnd w:id="182"/>
    </w:p>
    <w:p w14:paraId="2CAD02E0">
      <w:pPr>
        <w:ind w:firstLine="480"/>
        <w:rPr>
          <w:color w:val="000000" w:themeColor="text1"/>
        </w:rPr>
      </w:pPr>
      <w:r>
        <w:rPr>
          <w:color w:val="000000" w:themeColor="text1"/>
        </w:rPr>
        <w:t>典型的自然地理区域、有代表性的自然生态系统区域以及已经遭受破坏但经保护能够恢复的自然生态系统区域，具有重大科学文化价值的地质构造、著名溶洞、化石分布区及冰川、火山温泉等自然遗迹，需要予以特殊保护的其他自然和人文景观、遗迹等保护区域。总面积约为</w:t>
      </w:r>
      <w:r>
        <w:rPr>
          <w:rFonts w:hint="eastAsia"/>
          <w:color w:val="000000" w:themeColor="text1"/>
        </w:rPr>
        <w:t>231904</w:t>
      </w:r>
      <w:r>
        <w:rPr>
          <w:color w:val="000000" w:themeColor="text1"/>
        </w:rPr>
        <w:t>公顷，分布情况：昌吉市5622公顷；阜康市</w:t>
      </w:r>
      <w:r>
        <w:rPr>
          <w:rFonts w:hint="eastAsia"/>
          <w:color w:val="000000" w:themeColor="text1"/>
        </w:rPr>
        <w:t>66964</w:t>
      </w:r>
      <w:r>
        <w:rPr>
          <w:color w:val="000000" w:themeColor="text1"/>
        </w:rPr>
        <w:t>公顷；玛纳斯县为1978公顷；奇台县</w:t>
      </w:r>
      <w:r>
        <w:rPr>
          <w:rFonts w:hint="eastAsia"/>
          <w:color w:val="000000" w:themeColor="text1"/>
        </w:rPr>
        <w:t>99313</w:t>
      </w:r>
      <w:r>
        <w:rPr>
          <w:color w:val="000000" w:themeColor="text1"/>
        </w:rPr>
        <w:t>公顷；吉木萨尔县58027公顷。</w:t>
      </w:r>
    </w:p>
    <w:p w14:paraId="0E8E1649">
      <w:pPr>
        <w:ind w:firstLine="480"/>
        <w:rPr>
          <w:color w:val="000000" w:themeColor="text1"/>
        </w:rPr>
      </w:pPr>
      <w:r>
        <w:rPr>
          <w:color w:val="000000" w:themeColor="text1"/>
        </w:rPr>
        <w:t>区内土地主要用于保护具有特殊价值的自然和文化遗产；区内土地使用应符合经批准的保护区规划；区内影响景观保护的土地，应在规划期间调整为适宜的用途；不得占用保护区核心区的土地进行新的生产建设活动，原有的各种生产、开发活动应逐步退出；严禁占用区内土地进行破坏景观、污染环境的开发建设活动。</w:t>
      </w:r>
    </w:p>
    <w:p w14:paraId="06CE32F1">
      <w:pPr>
        <w:pStyle w:val="5"/>
        <w:spacing w:after="0"/>
        <w:ind w:firstLine="600"/>
        <w:rPr>
          <w:rFonts w:eastAsia="楷体_GB2312"/>
          <w:color w:val="000000" w:themeColor="text1"/>
        </w:rPr>
      </w:pPr>
      <w:r>
        <w:rPr>
          <w:rFonts w:hint="eastAsia" w:eastAsia="楷体_GB2312"/>
          <w:color w:val="000000" w:themeColor="text1"/>
        </w:rPr>
        <w:t>八</w:t>
      </w:r>
      <w:r>
        <w:rPr>
          <w:rFonts w:eastAsia="楷体_GB2312"/>
          <w:color w:val="000000" w:themeColor="text1"/>
        </w:rPr>
        <w:t>、</w:t>
      </w:r>
      <w:bookmarkEnd w:id="179"/>
      <w:bookmarkEnd w:id="180"/>
      <w:r>
        <w:rPr>
          <w:rFonts w:eastAsia="楷体_GB2312"/>
          <w:color w:val="000000" w:themeColor="text1"/>
        </w:rPr>
        <w:t>林业用地区</w:t>
      </w:r>
    </w:p>
    <w:p w14:paraId="44726102">
      <w:pPr>
        <w:pStyle w:val="177"/>
        <w:spacing w:line="600" w:lineRule="exact"/>
        <w:ind w:firstLine="480"/>
        <w:rPr>
          <w:rFonts w:cs="Times New Roman"/>
          <w:color w:val="000000" w:themeColor="text1"/>
        </w:rPr>
      </w:pPr>
      <w:r>
        <w:rPr>
          <w:rFonts w:cs="Times New Roman"/>
          <w:color w:val="000000" w:themeColor="text1"/>
        </w:rPr>
        <w:t>区内土地主要用于林业生产，以及直接为林业生产和生态建设服务的营林设施。全州林业用地区面积为</w:t>
      </w:r>
      <w:r>
        <w:rPr>
          <w:rFonts w:hint="eastAsia" w:cs="Times New Roman"/>
          <w:color w:val="000000" w:themeColor="text1"/>
        </w:rPr>
        <w:t>989421</w:t>
      </w:r>
      <w:r>
        <w:rPr>
          <w:rFonts w:cs="Times New Roman"/>
          <w:color w:val="000000" w:themeColor="text1"/>
        </w:rPr>
        <w:t>公顷，分布情况：昌吉市</w:t>
      </w:r>
      <w:r>
        <w:rPr>
          <w:rFonts w:hint="eastAsia" w:cs="Times New Roman"/>
          <w:color w:val="000000" w:themeColor="text1"/>
        </w:rPr>
        <w:t>27410</w:t>
      </w:r>
      <w:r>
        <w:rPr>
          <w:rFonts w:cs="Times New Roman"/>
          <w:color w:val="000000" w:themeColor="text1"/>
        </w:rPr>
        <w:t>公顷；阜康市</w:t>
      </w:r>
      <w:r>
        <w:rPr>
          <w:rFonts w:hint="eastAsia" w:cs="Times New Roman"/>
          <w:color w:val="000000" w:themeColor="text1"/>
        </w:rPr>
        <w:t>116156</w:t>
      </w:r>
      <w:r>
        <w:rPr>
          <w:rFonts w:cs="Times New Roman"/>
          <w:color w:val="000000" w:themeColor="text1"/>
        </w:rPr>
        <w:t>公顷；呼图壁县12880</w:t>
      </w:r>
      <w:r>
        <w:rPr>
          <w:rFonts w:hint="eastAsia" w:cs="Times New Roman"/>
          <w:color w:val="000000" w:themeColor="text1"/>
        </w:rPr>
        <w:t>6</w:t>
      </w:r>
      <w:r>
        <w:rPr>
          <w:rFonts w:cs="Times New Roman"/>
          <w:color w:val="000000" w:themeColor="text1"/>
        </w:rPr>
        <w:t>公顷；玛纳斯县27749</w:t>
      </w:r>
      <w:r>
        <w:rPr>
          <w:rFonts w:hint="eastAsia" w:cs="Times New Roman"/>
          <w:color w:val="000000" w:themeColor="text1"/>
        </w:rPr>
        <w:t>3</w:t>
      </w:r>
      <w:r>
        <w:rPr>
          <w:rFonts w:cs="Times New Roman"/>
          <w:color w:val="000000" w:themeColor="text1"/>
        </w:rPr>
        <w:t>公顷；奇台县16</w:t>
      </w:r>
      <w:r>
        <w:rPr>
          <w:rFonts w:hint="eastAsia" w:cs="Times New Roman"/>
          <w:color w:val="000000" w:themeColor="text1"/>
        </w:rPr>
        <w:t>6997</w:t>
      </w:r>
      <w:r>
        <w:rPr>
          <w:rFonts w:cs="Times New Roman"/>
          <w:color w:val="000000" w:themeColor="text1"/>
        </w:rPr>
        <w:t>公顷；吉木萨尔县15774</w:t>
      </w:r>
      <w:r>
        <w:rPr>
          <w:rFonts w:hint="eastAsia" w:cs="Times New Roman"/>
          <w:color w:val="000000" w:themeColor="text1"/>
        </w:rPr>
        <w:t>4</w:t>
      </w:r>
      <w:r>
        <w:rPr>
          <w:rFonts w:cs="Times New Roman"/>
          <w:color w:val="000000" w:themeColor="text1"/>
        </w:rPr>
        <w:t>公顷；木垒哈萨克自治县</w:t>
      </w:r>
      <w:r>
        <w:rPr>
          <w:rFonts w:hint="eastAsia" w:cs="Times New Roman"/>
          <w:color w:val="000000" w:themeColor="text1"/>
        </w:rPr>
        <w:t>114815</w:t>
      </w:r>
      <w:r>
        <w:rPr>
          <w:rFonts w:cs="Times New Roman"/>
          <w:color w:val="000000" w:themeColor="text1"/>
        </w:rPr>
        <w:t>公顷。</w:t>
      </w:r>
    </w:p>
    <w:p w14:paraId="32CA6277">
      <w:pPr>
        <w:pStyle w:val="177"/>
        <w:spacing w:line="600" w:lineRule="exact"/>
        <w:ind w:firstLine="480"/>
        <w:rPr>
          <w:rFonts w:cs="Times New Roman"/>
          <w:color w:val="000000" w:themeColor="text1"/>
        </w:rPr>
      </w:pPr>
      <w:r>
        <w:rPr>
          <w:rFonts w:cs="Times New Roman"/>
          <w:color w:val="000000" w:themeColor="text1"/>
        </w:rPr>
        <w:t>限制区内现有建设用地扩大面积；区内耕地因生态建设和环境保护需要可转为林地；不得占用区内土地进行毁林开垦、采石、挖沙、取土等活动；限制占用区内有林地进行非农建设（油气井、高压线塔基、地下管线、通讯基站以及不宜在居民点、工矿区内配置的基础设施建设项目除外）。</w:t>
      </w:r>
    </w:p>
    <w:p w14:paraId="2C47A557">
      <w:pPr>
        <w:pStyle w:val="5"/>
        <w:spacing w:after="0"/>
        <w:ind w:firstLine="600"/>
        <w:rPr>
          <w:rFonts w:eastAsia="楷体_GB2312"/>
          <w:color w:val="000000" w:themeColor="text1"/>
        </w:rPr>
      </w:pPr>
      <w:r>
        <w:rPr>
          <w:rFonts w:hint="eastAsia" w:eastAsia="楷体_GB2312"/>
          <w:color w:val="000000" w:themeColor="text1"/>
        </w:rPr>
        <w:t>九</w:t>
      </w:r>
      <w:r>
        <w:rPr>
          <w:rFonts w:eastAsia="楷体_GB2312"/>
          <w:color w:val="000000" w:themeColor="text1"/>
        </w:rPr>
        <w:t>、牧业用地区</w:t>
      </w:r>
    </w:p>
    <w:p w14:paraId="1197DAD6">
      <w:pPr>
        <w:spacing w:line="600" w:lineRule="exact"/>
        <w:ind w:firstLine="480"/>
        <w:rPr>
          <w:color w:val="000000" w:themeColor="text1"/>
        </w:rPr>
      </w:pPr>
      <w:r>
        <w:rPr>
          <w:color w:val="000000" w:themeColor="text1"/>
        </w:rPr>
        <w:t>区内土地主要用于牧业生产，以及直接为牧业生产和生态建设服务的牧业设施。全州牧业用地区面积为</w:t>
      </w:r>
      <w:r>
        <w:rPr>
          <w:rFonts w:hint="eastAsia"/>
          <w:color w:val="000000" w:themeColor="text1"/>
        </w:rPr>
        <w:t>2235477</w:t>
      </w:r>
      <w:r>
        <w:rPr>
          <w:color w:val="000000" w:themeColor="text1"/>
        </w:rPr>
        <w:t>公顷，分布情况：昌吉市</w:t>
      </w:r>
      <w:r>
        <w:rPr>
          <w:rFonts w:hint="eastAsia"/>
          <w:color w:val="000000" w:themeColor="text1"/>
        </w:rPr>
        <w:t>144161</w:t>
      </w:r>
      <w:r>
        <w:rPr>
          <w:color w:val="000000" w:themeColor="text1"/>
        </w:rPr>
        <w:t>公顷；阜康市</w:t>
      </w:r>
      <w:r>
        <w:rPr>
          <w:rFonts w:hint="eastAsia"/>
          <w:color w:val="000000" w:themeColor="text1"/>
        </w:rPr>
        <w:t>365007</w:t>
      </w:r>
      <w:r>
        <w:rPr>
          <w:color w:val="000000" w:themeColor="text1"/>
        </w:rPr>
        <w:t>公顷；呼图壁县2861</w:t>
      </w:r>
      <w:r>
        <w:rPr>
          <w:rFonts w:hint="eastAsia"/>
          <w:color w:val="000000" w:themeColor="text1"/>
        </w:rPr>
        <w:t>29</w:t>
      </w:r>
      <w:r>
        <w:rPr>
          <w:color w:val="000000" w:themeColor="text1"/>
        </w:rPr>
        <w:t>公顷；玛纳斯县183</w:t>
      </w:r>
      <w:r>
        <w:rPr>
          <w:rFonts w:hint="eastAsia"/>
          <w:color w:val="000000" w:themeColor="text1"/>
        </w:rPr>
        <w:t>752</w:t>
      </w:r>
      <w:r>
        <w:rPr>
          <w:color w:val="000000" w:themeColor="text1"/>
        </w:rPr>
        <w:t>公顷；奇台县为</w:t>
      </w:r>
      <w:r>
        <w:rPr>
          <w:rFonts w:hint="eastAsia"/>
          <w:color w:val="000000" w:themeColor="text1"/>
        </w:rPr>
        <w:t>107379</w:t>
      </w:r>
      <w:r>
        <w:rPr>
          <w:color w:val="000000" w:themeColor="text1"/>
        </w:rPr>
        <w:t>公顷；吉木萨尔县199</w:t>
      </w:r>
      <w:r>
        <w:rPr>
          <w:rFonts w:hint="eastAsia"/>
          <w:color w:val="000000" w:themeColor="text1"/>
        </w:rPr>
        <w:t>264</w:t>
      </w:r>
      <w:r>
        <w:rPr>
          <w:color w:val="000000" w:themeColor="text1"/>
        </w:rPr>
        <w:t>公顷；木垒哈萨克自治县</w:t>
      </w:r>
      <w:r>
        <w:rPr>
          <w:rFonts w:hint="eastAsia"/>
          <w:color w:val="000000" w:themeColor="text1"/>
        </w:rPr>
        <w:t>949785</w:t>
      </w:r>
      <w:r>
        <w:rPr>
          <w:color w:val="000000" w:themeColor="text1"/>
        </w:rPr>
        <w:t>公顷。</w:t>
      </w:r>
    </w:p>
    <w:p w14:paraId="0661B85B">
      <w:pPr>
        <w:pStyle w:val="177"/>
        <w:spacing w:line="600" w:lineRule="exact"/>
        <w:ind w:firstLine="480"/>
        <w:rPr>
          <w:rFonts w:cs="Times New Roman"/>
          <w:color w:val="000000" w:themeColor="text1"/>
        </w:rPr>
      </w:pPr>
      <w:r>
        <w:rPr>
          <w:rFonts w:cs="Times New Roman"/>
          <w:color w:val="000000" w:themeColor="text1"/>
        </w:rPr>
        <w:t>限制区内现有建设用地扩大面积；区内耕地因生态退耕和环境保护需要可转为人工草地；不得占用区内土地进行开垦、采矿、挖沙、取土等破坏草原植被的活动；限制占用区内人工和改良草地进行非农建设（油气井、高压线塔基、地下管线、通讯基站以及不宜在居民点、工矿区内配置的基础设施建设项目除外）。</w:t>
      </w:r>
    </w:p>
    <w:p w14:paraId="2654C659">
      <w:pPr>
        <w:pStyle w:val="5"/>
        <w:spacing w:after="0"/>
        <w:ind w:firstLine="600"/>
        <w:rPr>
          <w:rFonts w:eastAsia="楷体_GB2312"/>
          <w:color w:val="000000" w:themeColor="text1"/>
        </w:rPr>
      </w:pPr>
      <w:r>
        <w:rPr>
          <w:rFonts w:hint="eastAsia" w:eastAsia="楷体_GB2312"/>
          <w:color w:val="000000" w:themeColor="text1"/>
        </w:rPr>
        <w:t>十</w:t>
      </w:r>
      <w:r>
        <w:rPr>
          <w:rFonts w:eastAsia="楷体_GB2312"/>
          <w:color w:val="000000" w:themeColor="text1"/>
        </w:rPr>
        <w:t>、其他用地</w:t>
      </w:r>
    </w:p>
    <w:p w14:paraId="0FC64DA9">
      <w:pPr>
        <w:spacing w:line="600" w:lineRule="exact"/>
        <w:ind w:firstLine="480"/>
        <w:rPr>
          <w:color w:val="000000" w:themeColor="text1"/>
        </w:rPr>
      </w:pPr>
      <w:r>
        <w:rPr>
          <w:color w:val="000000" w:themeColor="text1"/>
        </w:rPr>
        <w:t>除以上八个功能区外的其他土地全部划入其他用地。昌吉州其他用地面积</w:t>
      </w:r>
      <w:r>
        <w:rPr>
          <w:rFonts w:hint="eastAsia"/>
          <w:color w:val="000000" w:themeColor="text1"/>
        </w:rPr>
        <w:t>2023199</w:t>
      </w:r>
      <w:r>
        <w:rPr>
          <w:color w:val="000000" w:themeColor="text1"/>
        </w:rPr>
        <w:t>公顷。各县市均有分布。</w:t>
      </w:r>
    </w:p>
    <w:p w14:paraId="08516A20">
      <w:pPr>
        <w:pStyle w:val="4"/>
        <w:spacing w:before="120" w:after="120" w:line="600" w:lineRule="exact"/>
        <w:rPr>
          <w:color w:val="000000" w:themeColor="text1"/>
        </w:rPr>
      </w:pPr>
      <w:bookmarkStart w:id="183" w:name="_Toc500699995"/>
      <w:bookmarkStart w:id="184" w:name="_Toc288566682"/>
      <w:r>
        <w:rPr>
          <w:color w:val="000000" w:themeColor="text1"/>
        </w:rPr>
        <w:t>第</w:t>
      </w:r>
      <w:r>
        <w:rPr>
          <w:rFonts w:hint="eastAsia"/>
          <w:color w:val="000000" w:themeColor="text1"/>
        </w:rPr>
        <w:t>二</w:t>
      </w:r>
      <w:r>
        <w:rPr>
          <w:color w:val="000000" w:themeColor="text1"/>
        </w:rPr>
        <w:t>节  县（市）级土地利用调控</w:t>
      </w:r>
      <w:bookmarkEnd w:id="183"/>
      <w:bookmarkEnd w:id="184"/>
    </w:p>
    <w:p w14:paraId="70497B24">
      <w:pPr>
        <w:pStyle w:val="5"/>
        <w:spacing w:after="0"/>
        <w:ind w:firstLine="600"/>
        <w:rPr>
          <w:rFonts w:eastAsia="楷体_GB2312"/>
          <w:color w:val="000000" w:themeColor="text1"/>
        </w:rPr>
      </w:pPr>
      <w:r>
        <w:rPr>
          <w:rFonts w:eastAsia="楷体_GB2312"/>
          <w:color w:val="000000" w:themeColor="text1"/>
        </w:rPr>
        <w:t>一、昌吉市</w:t>
      </w:r>
    </w:p>
    <w:p w14:paraId="71387E9D">
      <w:pPr>
        <w:spacing w:line="600" w:lineRule="exact"/>
        <w:ind w:firstLine="480"/>
        <w:rPr>
          <w:color w:val="000000" w:themeColor="text1"/>
        </w:rPr>
      </w:pPr>
      <w:r>
        <w:rPr>
          <w:color w:val="000000" w:themeColor="text1"/>
        </w:rPr>
        <w:t>规划到2020年，昌吉市耕地保有量不低于7840</w:t>
      </w:r>
      <w:r>
        <w:rPr>
          <w:rFonts w:hint="eastAsia"/>
          <w:color w:val="000000" w:themeColor="text1"/>
        </w:rPr>
        <w:t>2</w:t>
      </w:r>
      <w:r>
        <w:rPr>
          <w:color w:val="000000" w:themeColor="text1"/>
        </w:rPr>
        <w:t>公顷，基本农田保护面积不低于49807公顷，建设用地总规模控制在2738</w:t>
      </w:r>
      <w:r>
        <w:rPr>
          <w:rFonts w:hint="eastAsia"/>
          <w:color w:val="000000" w:themeColor="text1"/>
        </w:rPr>
        <w:t>6</w:t>
      </w:r>
      <w:r>
        <w:rPr>
          <w:color w:val="000000" w:themeColor="text1"/>
        </w:rPr>
        <w:t>公顷，城乡建设用地规模控制在21517公顷，新增建设用地规模控制在6400公顷，新增建设占用耕地控制在2800公顷，其中农业园区新增建设用地1333公顷，新增城乡建设用地1047公顷；昌吉高新区新增建设用地1533公顷，新增城乡建设用地1206公顷。完成土地整治补充耕地面积280</w:t>
      </w:r>
      <w:r>
        <w:rPr>
          <w:rFonts w:hint="eastAsia"/>
          <w:color w:val="000000" w:themeColor="text1"/>
        </w:rPr>
        <w:t>3</w:t>
      </w:r>
      <w:r>
        <w:rPr>
          <w:color w:val="000000" w:themeColor="text1"/>
        </w:rPr>
        <w:t>公顷以上</w:t>
      </w:r>
      <w:r>
        <w:rPr>
          <w:rFonts w:hint="eastAsia"/>
          <w:color w:val="000000" w:themeColor="text1"/>
        </w:rPr>
        <w:t>，建设高标准农田不少于18667公顷。</w:t>
      </w:r>
    </w:p>
    <w:p w14:paraId="02BB4ED6">
      <w:pPr>
        <w:pStyle w:val="5"/>
        <w:spacing w:after="0"/>
        <w:ind w:firstLine="600"/>
        <w:rPr>
          <w:rFonts w:eastAsia="楷体_GB2312"/>
          <w:color w:val="000000" w:themeColor="text1"/>
        </w:rPr>
      </w:pPr>
      <w:r>
        <w:rPr>
          <w:rFonts w:eastAsia="楷体_GB2312"/>
          <w:color w:val="000000" w:themeColor="text1"/>
        </w:rPr>
        <w:t>二、阜康市</w:t>
      </w:r>
    </w:p>
    <w:p w14:paraId="33BE7738">
      <w:pPr>
        <w:spacing w:line="600" w:lineRule="exact"/>
        <w:ind w:firstLine="480"/>
        <w:rPr>
          <w:color w:val="000000" w:themeColor="text1"/>
        </w:rPr>
      </w:pPr>
      <w:r>
        <w:rPr>
          <w:color w:val="000000" w:themeColor="text1"/>
        </w:rPr>
        <w:t>规划到2020年，阜康市耕地保有量不低于41644公顷，基本农田保护面积不低于26406公顷，建设用地总规模控制在2811</w:t>
      </w:r>
      <w:r>
        <w:rPr>
          <w:rFonts w:hint="eastAsia"/>
          <w:color w:val="000000" w:themeColor="text1"/>
        </w:rPr>
        <w:t>5</w:t>
      </w:r>
      <w:r>
        <w:rPr>
          <w:color w:val="000000" w:themeColor="text1"/>
        </w:rPr>
        <w:t>公顷，城乡建设用地规模控制在19421公顷，新增建设用地控制在2867公顷，新增建设占用耕地规模控制在</w:t>
      </w:r>
      <w:r>
        <w:rPr>
          <w:rFonts w:hint="eastAsia"/>
          <w:color w:val="000000" w:themeColor="text1"/>
        </w:rPr>
        <w:t>123</w:t>
      </w:r>
      <w:r>
        <w:rPr>
          <w:color w:val="000000" w:themeColor="text1"/>
        </w:rPr>
        <w:t>0公顷，完成土地整治补充耕地800公顷以上</w:t>
      </w:r>
      <w:r>
        <w:rPr>
          <w:rFonts w:hint="eastAsia"/>
          <w:color w:val="000000" w:themeColor="text1"/>
        </w:rPr>
        <w:t>，建设高标准农田不少于11333公顷</w:t>
      </w:r>
      <w:r>
        <w:rPr>
          <w:color w:val="000000" w:themeColor="text1"/>
        </w:rPr>
        <w:t>。</w:t>
      </w:r>
    </w:p>
    <w:p w14:paraId="5E8FD3CD">
      <w:pPr>
        <w:pStyle w:val="5"/>
        <w:spacing w:after="0"/>
        <w:ind w:firstLine="600"/>
        <w:rPr>
          <w:rFonts w:eastAsia="楷体_GB2312"/>
          <w:color w:val="000000" w:themeColor="text1"/>
        </w:rPr>
      </w:pPr>
      <w:r>
        <w:rPr>
          <w:rFonts w:eastAsia="楷体_GB2312"/>
          <w:color w:val="000000" w:themeColor="text1"/>
        </w:rPr>
        <w:t>三、呼图壁县</w:t>
      </w:r>
    </w:p>
    <w:p w14:paraId="17FE9BA2">
      <w:pPr>
        <w:spacing w:line="600" w:lineRule="exact"/>
        <w:ind w:firstLine="480"/>
        <w:rPr>
          <w:color w:val="000000" w:themeColor="text1"/>
        </w:rPr>
      </w:pPr>
      <w:r>
        <w:rPr>
          <w:color w:val="000000" w:themeColor="text1"/>
        </w:rPr>
        <w:t>规划到2020年，呼图壁县耕地保有量不低于91565公顷，基本农田保护面积不低于48927公顷，建设用地总规模控制在13400公顷，城乡建设用地规模控制在10633公顷，新增建设用地规模控制在2200公顷，新增建设占用耕地控制在600公顷，完成土地整治补充耕地</w:t>
      </w:r>
      <w:r>
        <w:rPr>
          <w:rFonts w:hint="eastAsia"/>
          <w:color w:val="000000" w:themeColor="text1"/>
        </w:rPr>
        <w:t>992</w:t>
      </w:r>
      <w:r>
        <w:rPr>
          <w:color w:val="000000" w:themeColor="text1"/>
        </w:rPr>
        <w:t>公顷以上</w:t>
      </w:r>
      <w:r>
        <w:rPr>
          <w:rFonts w:hint="eastAsia"/>
          <w:color w:val="000000" w:themeColor="text1"/>
        </w:rPr>
        <w:t>，建设高标准农田不少于16667公顷</w:t>
      </w:r>
      <w:r>
        <w:rPr>
          <w:color w:val="000000" w:themeColor="text1"/>
        </w:rPr>
        <w:t>。</w:t>
      </w:r>
    </w:p>
    <w:p w14:paraId="67CD6460">
      <w:pPr>
        <w:pStyle w:val="5"/>
        <w:spacing w:after="0"/>
        <w:ind w:firstLine="600"/>
        <w:rPr>
          <w:rFonts w:eastAsia="楷体_GB2312"/>
          <w:color w:val="000000" w:themeColor="text1"/>
        </w:rPr>
      </w:pPr>
      <w:r>
        <w:rPr>
          <w:rFonts w:eastAsia="楷体_GB2312"/>
          <w:color w:val="000000" w:themeColor="text1"/>
        </w:rPr>
        <w:t>四、玛纳斯县</w:t>
      </w:r>
    </w:p>
    <w:p w14:paraId="0FA62ACB">
      <w:pPr>
        <w:spacing w:line="600" w:lineRule="exact"/>
        <w:ind w:firstLine="480"/>
        <w:rPr>
          <w:color w:val="000000" w:themeColor="text1"/>
        </w:rPr>
      </w:pPr>
      <w:r>
        <w:rPr>
          <w:color w:val="000000" w:themeColor="text1"/>
        </w:rPr>
        <w:t>规划到2020年，玛纳斯县耕地保有量不低于66342公顷，基本农田保护面积不低于49367公顷，建设用地总规模控制在1493</w:t>
      </w:r>
      <w:r>
        <w:rPr>
          <w:rFonts w:hint="eastAsia"/>
          <w:color w:val="000000" w:themeColor="text1"/>
        </w:rPr>
        <w:t>6</w:t>
      </w:r>
      <w:r>
        <w:rPr>
          <w:color w:val="000000" w:themeColor="text1"/>
        </w:rPr>
        <w:t>公顷，城乡建设用地规模控制在10354公顷，新增建设用地控制在2200公顷，新增建设占用耕地控制在667公顷，完成土地整治补充耕地</w:t>
      </w:r>
      <w:r>
        <w:rPr>
          <w:rFonts w:hint="eastAsia"/>
          <w:color w:val="000000" w:themeColor="text1"/>
        </w:rPr>
        <w:t>1010</w:t>
      </w:r>
      <w:r>
        <w:rPr>
          <w:color w:val="000000" w:themeColor="text1"/>
        </w:rPr>
        <w:t>公顷以上</w:t>
      </w:r>
      <w:r>
        <w:rPr>
          <w:rFonts w:hint="eastAsia"/>
          <w:color w:val="000000" w:themeColor="text1"/>
        </w:rPr>
        <w:t>，建设高标准农田不少于19333公顷</w:t>
      </w:r>
      <w:r>
        <w:rPr>
          <w:color w:val="000000" w:themeColor="text1"/>
        </w:rPr>
        <w:t>。</w:t>
      </w:r>
    </w:p>
    <w:p w14:paraId="21E2EB4F">
      <w:pPr>
        <w:pStyle w:val="5"/>
        <w:spacing w:after="0"/>
        <w:ind w:firstLine="600"/>
        <w:rPr>
          <w:rFonts w:eastAsia="楷体_GB2312"/>
          <w:color w:val="000000" w:themeColor="text1"/>
        </w:rPr>
      </w:pPr>
      <w:r>
        <w:rPr>
          <w:rFonts w:eastAsia="楷体_GB2312"/>
          <w:color w:val="000000" w:themeColor="text1"/>
        </w:rPr>
        <w:t>五、奇台县</w:t>
      </w:r>
    </w:p>
    <w:p w14:paraId="05598F43">
      <w:pPr>
        <w:spacing w:line="600" w:lineRule="exact"/>
        <w:ind w:firstLine="480"/>
        <w:rPr>
          <w:color w:val="000000" w:themeColor="text1"/>
        </w:rPr>
      </w:pPr>
      <w:r>
        <w:rPr>
          <w:color w:val="000000" w:themeColor="text1"/>
        </w:rPr>
        <w:t>规划到2020年，奇台县耕地保有量不低于133584公顷，基本农田保护面积不低于97100公顷，建设用地总规模控制在25221公顷，城乡建设用地规模控制在20660公顷，新增建设用地规模控制在4400公顷，新增建设占用耕地控制在1000公顷，完成土地整治补充耕地100</w:t>
      </w:r>
      <w:r>
        <w:rPr>
          <w:rFonts w:hint="eastAsia"/>
          <w:color w:val="000000" w:themeColor="text1"/>
        </w:rPr>
        <w:t>4</w:t>
      </w:r>
      <w:r>
        <w:rPr>
          <w:color w:val="000000" w:themeColor="text1"/>
        </w:rPr>
        <w:t>公顷以上</w:t>
      </w:r>
      <w:r>
        <w:rPr>
          <w:rFonts w:hint="eastAsia"/>
          <w:color w:val="000000" w:themeColor="text1"/>
        </w:rPr>
        <w:t>，建设高标准农田不少于30000公顷</w:t>
      </w:r>
      <w:r>
        <w:rPr>
          <w:color w:val="000000" w:themeColor="text1"/>
        </w:rPr>
        <w:t>；其中准东经济技术开发区新增建设用地1400公顷，新增城乡建设用地836公顷，新增建设用地占耕地47公顷。</w:t>
      </w:r>
    </w:p>
    <w:p w14:paraId="55B3C693">
      <w:pPr>
        <w:pStyle w:val="5"/>
        <w:spacing w:after="0"/>
        <w:ind w:firstLine="600"/>
        <w:rPr>
          <w:rFonts w:eastAsia="楷体_GB2312"/>
          <w:color w:val="000000" w:themeColor="text1"/>
        </w:rPr>
      </w:pPr>
      <w:r>
        <w:rPr>
          <w:rFonts w:eastAsia="楷体_GB2312"/>
          <w:color w:val="000000" w:themeColor="text1"/>
        </w:rPr>
        <w:t>六、吉木萨尔县</w:t>
      </w:r>
    </w:p>
    <w:p w14:paraId="2C3C2AC2">
      <w:pPr>
        <w:spacing w:line="600" w:lineRule="exact"/>
        <w:ind w:firstLine="480"/>
        <w:rPr>
          <w:color w:val="000000" w:themeColor="text1"/>
        </w:rPr>
      </w:pPr>
      <w:r>
        <w:rPr>
          <w:color w:val="000000" w:themeColor="text1"/>
        </w:rPr>
        <w:t>规划到2020年，吉木萨尔县耕地保有量不低于54303公顷，基本农田保护面积不低于39700公顷，建设用地总规模控制在26746公顷，城乡建设用地规模控制在21717公顷，新增建设用地规模控制在7600公顷以内，新增建设占用耕地控制在600公顷以内，完成土地整治补充耕地6</w:t>
      </w:r>
      <w:r>
        <w:rPr>
          <w:rFonts w:hint="eastAsia"/>
          <w:color w:val="000000" w:themeColor="text1"/>
        </w:rPr>
        <w:t>5</w:t>
      </w:r>
      <w:r>
        <w:rPr>
          <w:color w:val="000000" w:themeColor="text1"/>
        </w:rPr>
        <w:t>0公顷以上</w:t>
      </w:r>
      <w:r>
        <w:rPr>
          <w:rFonts w:hint="eastAsia"/>
          <w:color w:val="000000" w:themeColor="text1"/>
        </w:rPr>
        <w:t>，建设高标准农田不少于14000公顷</w:t>
      </w:r>
      <w:r>
        <w:rPr>
          <w:color w:val="000000" w:themeColor="text1"/>
        </w:rPr>
        <w:t>；其中准东经济技术开发区新增建设用地5067公顷，新增城乡建设用地4282公顷。</w:t>
      </w:r>
    </w:p>
    <w:p w14:paraId="085B280F">
      <w:pPr>
        <w:pStyle w:val="5"/>
        <w:spacing w:after="0"/>
        <w:ind w:firstLine="600"/>
        <w:rPr>
          <w:rFonts w:eastAsia="楷体_GB2312"/>
          <w:color w:val="000000" w:themeColor="text1"/>
        </w:rPr>
      </w:pPr>
      <w:r>
        <w:rPr>
          <w:rFonts w:eastAsia="楷体_GB2312"/>
          <w:color w:val="000000" w:themeColor="text1"/>
        </w:rPr>
        <w:t>七、木垒县</w:t>
      </w:r>
    </w:p>
    <w:p w14:paraId="60B63E6E">
      <w:pPr>
        <w:spacing w:line="600" w:lineRule="exact"/>
        <w:ind w:firstLine="480"/>
        <w:rPr>
          <w:rFonts w:hint="eastAsia"/>
          <w:color w:val="000000" w:themeColor="text1"/>
        </w:rPr>
      </w:pPr>
      <w:r>
        <w:rPr>
          <w:color w:val="000000" w:themeColor="text1"/>
        </w:rPr>
        <w:t>规划到2020年，木垒县耕地保有量不低于52564公顷，基本农田保护面积不低于44700公顷，建设用地总规模控制在9486公顷，城乡建设用地规模控制在7389公顷，新增建设用地控制在1333公顷以内，新增建设占用耕地规制在200公顷以内，完成土地整治补充耕地</w:t>
      </w:r>
      <w:r>
        <w:rPr>
          <w:rFonts w:hint="eastAsia"/>
          <w:color w:val="000000" w:themeColor="text1"/>
        </w:rPr>
        <w:t>4</w:t>
      </w:r>
      <w:r>
        <w:rPr>
          <w:color w:val="000000" w:themeColor="text1"/>
        </w:rPr>
        <w:t>00公顷以上</w:t>
      </w:r>
      <w:r>
        <w:rPr>
          <w:rFonts w:hint="eastAsia"/>
          <w:color w:val="000000" w:themeColor="text1"/>
        </w:rPr>
        <w:t>，建设高标准农田不少于10000公顷</w:t>
      </w:r>
      <w:r>
        <w:rPr>
          <w:color w:val="000000" w:themeColor="text1"/>
        </w:rPr>
        <w:t>；其中准东经济技术开发区新增建设用地200公顷，新增城乡建设用地116公顷。</w:t>
      </w:r>
    </w:p>
    <w:p w14:paraId="57878A35">
      <w:pPr>
        <w:spacing w:line="600" w:lineRule="exact"/>
        <w:ind w:firstLine="480"/>
        <w:rPr>
          <w:rFonts w:hint="eastAsia"/>
          <w:color w:val="000000" w:themeColor="text1"/>
        </w:rPr>
      </w:pPr>
    </w:p>
    <w:p w14:paraId="77E374D9">
      <w:pPr>
        <w:spacing w:line="600" w:lineRule="exact"/>
        <w:ind w:firstLine="480"/>
        <w:rPr>
          <w:rFonts w:hint="eastAsia"/>
          <w:color w:val="000000" w:themeColor="text1"/>
        </w:rPr>
      </w:pPr>
    </w:p>
    <w:p w14:paraId="7414E6D9">
      <w:pPr>
        <w:spacing w:line="600" w:lineRule="exact"/>
        <w:ind w:firstLine="480"/>
        <w:rPr>
          <w:rFonts w:hint="eastAsia"/>
          <w:color w:val="000000" w:themeColor="text1"/>
        </w:rPr>
      </w:pPr>
    </w:p>
    <w:p w14:paraId="27F6B1FA">
      <w:pPr>
        <w:spacing w:line="600" w:lineRule="exact"/>
        <w:ind w:firstLine="480"/>
        <w:rPr>
          <w:rFonts w:hint="eastAsia"/>
          <w:color w:val="000000" w:themeColor="text1"/>
        </w:rPr>
      </w:pPr>
    </w:p>
    <w:p w14:paraId="5F7683A5">
      <w:pPr>
        <w:spacing w:line="600" w:lineRule="exact"/>
        <w:ind w:firstLine="480"/>
        <w:rPr>
          <w:rFonts w:hint="eastAsia"/>
          <w:color w:val="000000" w:themeColor="text1"/>
        </w:rPr>
      </w:pPr>
    </w:p>
    <w:p w14:paraId="4EE67F52">
      <w:pPr>
        <w:spacing w:line="600" w:lineRule="exact"/>
        <w:ind w:firstLine="480"/>
        <w:rPr>
          <w:rFonts w:hint="eastAsia"/>
          <w:color w:val="000000" w:themeColor="text1"/>
        </w:rPr>
      </w:pPr>
    </w:p>
    <w:p w14:paraId="2F3596F3">
      <w:pPr>
        <w:spacing w:line="600" w:lineRule="exact"/>
        <w:ind w:firstLine="480"/>
        <w:rPr>
          <w:rFonts w:hint="eastAsia"/>
          <w:color w:val="000000" w:themeColor="text1"/>
        </w:rPr>
      </w:pPr>
    </w:p>
    <w:p w14:paraId="650F1A3B">
      <w:pPr>
        <w:spacing w:line="600" w:lineRule="exact"/>
        <w:ind w:firstLine="480"/>
        <w:rPr>
          <w:rFonts w:hint="eastAsia"/>
          <w:color w:val="000000" w:themeColor="text1"/>
        </w:rPr>
      </w:pPr>
    </w:p>
    <w:p w14:paraId="6CA5CE25">
      <w:pPr>
        <w:spacing w:line="600" w:lineRule="exact"/>
        <w:ind w:firstLine="480"/>
        <w:rPr>
          <w:rFonts w:hint="eastAsia"/>
          <w:color w:val="000000" w:themeColor="text1"/>
        </w:rPr>
      </w:pPr>
    </w:p>
    <w:p w14:paraId="411B7465">
      <w:pPr>
        <w:spacing w:line="600" w:lineRule="exact"/>
        <w:ind w:firstLine="480"/>
        <w:rPr>
          <w:rFonts w:hint="eastAsia"/>
          <w:color w:val="000000" w:themeColor="text1"/>
        </w:rPr>
      </w:pPr>
    </w:p>
    <w:p w14:paraId="0C7AB727">
      <w:pPr>
        <w:spacing w:line="600" w:lineRule="exact"/>
        <w:ind w:firstLine="480"/>
        <w:rPr>
          <w:rFonts w:hint="eastAsia"/>
          <w:color w:val="000000" w:themeColor="text1"/>
        </w:rPr>
      </w:pPr>
    </w:p>
    <w:p w14:paraId="310EC289">
      <w:pPr>
        <w:spacing w:line="600" w:lineRule="exact"/>
        <w:ind w:firstLine="480"/>
        <w:rPr>
          <w:color w:val="000000" w:themeColor="text1"/>
        </w:rPr>
      </w:pPr>
    </w:p>
    <w:p w14:paraId="52B36548">
      <w:pPr>
        <w:pStyle w:val="2"/>
        <w:spacing w:line="600" w:lineRule="exact"/>
        <w:rPr>
          <w:rFonts w:cs="Times New Roman"/>
          <w:color w:val="000000" w:themeColor="text1"/>
        </w:rPr>
      </w:pPr>
      <w:bookmarkStart w:id="185" w:name="_Toc288566686"/>
      <w:bookmarkStart w:id="186" w:name="_Toc500699996"/>
      <w:r>
        <w:rPr>
          <w:rFonts w:cs="Times New Roman"/>
          <w:color w:val="000000" w:themeColor="text1"/>
        </w:rPr>
        <w:t>第七章  土地整治安排</w:t>
      </w:r>
      <w:bookmarkEnd w:id="185"/>
      <w:bookmarkEnd w:id="186"/>
    </w:p>
    <w:p w14:paraId="2C9C1C7C">
      <w:pPr>
        <w:pStyle w:val="4"/>
        <w:spacing w:before="120" w:after="120" w:line="600" w:lineRule="exact"/>
        <w:rPr>
          <w:color w:val="000000" w:themeColor="text1"/>
        </w:rPr>
      </w:pPr>
      <w:bookmarkStart w:id="187" w:name="_Toc283640552"/>
      <w:bookmarkStart w:id="188" w:name="_Toc281534448"/>
      <w:bookmarkStart w:id="189" w:name="_Toc286389692"/>
      <w:bookmarkStart w:id="190" w:name="_Toc285592784"/>
      <w:bookmarkStart w:id="191" w:name="_Toc288566687"/>
      <w:bookmarkStart w:id="192" w:name="_Toc286389581"/>
      <w:bookmarkStart w:id="193" w:name="_Toc285643412"/>
      <w:bookmarkStart w:id="194" w:name="_Toc500699997"/>
      <w:r>
        <w:rPr>
          <w:color w:val="000000" w:themeColor="text1"/>
        </w:rPr>
        <w:t>第一节  土地整治目标</w:t>
      </w:r>
      <w:bookmarkEnd w:id="187"/>
      <w:bookmarkEnd w:id="188"/>
      <w:bookmarkEnd w:id="189"/>
      <w:bookmarkEnd w:id="190"/>
      <w:bookmarkEnd w:id="191"/>
      <w:bookmarkEnd w:id="192"/>
      <w:bookmarkEnd w:id="193"/>
      <w:bookmarkEnd w:id="194"/>
    </w:p>
    <w:p w14:paraId="28ED1F6A">
      <w:pPr>
        <w:spacing w:line="600" w:lineRule="exact"/>
        <w:ind w:firstLine="480"/>
        <w:rPr>
          <w:color w:val="000000" w:themeColor="text1"/>
        </w:rPr>
      </w:pPr>
      <w:r>
        <w:rPr>
          <w:color w:val="000000" w:themeColor="text1"/>
        </w:rPr>
        <w:t>规划期间安排土地整治总规模172245公顷，其中昌吉市27</w:t>
      </w:r>
      <w:r>
        <w:rPr>
          <w:rFonts w:hint="eastAsia"/>
          <w:color w:val="000000" w:themeColor="text1"/>
        </w:rPr>
        <w:t>544</w:t>
      </w:r>
      <w:r>
        <w:rPr>
          <w:color w:val="000000" w:themeColor="text1"/>
        </w:rPr>
        <w:t>公顷；阜康市1</w:t>
      </w:r>
      <w:r>
        <w:rPr>
          <w:rFonts w:hint="eastAsia"/>
          <w:color w:val="000000" w:themeColor="text1"/>
        </w:rPr>
        <w:t>3017</w:t>
      </w:r>
      <w:r>
        <w:rPr>
          <w:color w:val="000000" w:themeColor="text1"/>
        </w:rPr>
        <w:t>公顷；呼图壁县21</w:t>
      </w:r>
      <w:r>
        <w:rPr>
          <w:rFonts w:hint="eastAsia"/>
          <w:color w:val="000000" w:themeColor="text1"/>
        </w:rPr>
        <w:t>477</w:t>
      </w:r>
      <w:r>
        <w:rPr>
          <w:color w:val="000000" w:themeColor="text1"/>
        </w:rPr>
        <w:t>公顷；玛纳斯县3</w:t>
      </w:r>
      <w:r>
        <w:rPr>
          <w:rFonts w:hint="eastAsia"/>
          <w:color w:val="000000" w:themeColor="text1"/>
        </w:rPr>
        <w:t>204</w:t>
      </w:r>
      <w:r>
        <w:rPr>
          <w:color w:val="000000" w:themeColor="text1"/>
        </w:rPr>
        <w:t>3公顷；奇台县51</w:t>
      </w:r>
      <w:r>
        <w:rPr>
          <w:rFonts w:hint="eastAsia"/>
          <w:color w:val="000000" w:themeColor="text1"/>
        </w:rPr>
        <w:t>27</w:t>
      </w:r>
      <w:r>
        <w:rPr>
          <w:color w:val="000000" w:themeColor="text1"/>
        </w:rPr>
        <w:t>7公顷；吉木萨尔县17</w:t>
      </w:r>
      <w:r>
        <w:rPr>
          <w:rFonts w:hint="eastAsia"/>
          <w:color w:val="000000" w:themeColor="text1"/>
        </w:rPr>
        <w:t>54</w:t>
      </w:r>
      <w:r>
        <w:rPr>
          <w:color w:val="000000" w:themeColor="text1"/>
        </w:rPr>
        <w:t>4公顷；木垒县9</w:t>
      </w:r>
      <w:r>
        <w:rPr>
          <w:rFonts w:hint="eastAsia"/>
          <w:color w:val="000000" w:themeColor="text1"/>
        </w:rPr>
        <w:t>343</w:t>
      </w:r>
      <w:r>
        <w:rPr>
          <w:color w:val="000000" w:themeColor="text1"/>
        </w:rPr>
        <w:t>公顷。通过土地整治补充耕地</w:t>
      </w:r>
      <w:r>
        <w:rPr>
          <w:rFonts w:hint="eastAsia"/>
          <w:color w:val="000000" w:themeColor="text1"/>
        </w:rPr>
        <w:t>8089</w:t>
      </w:r>
      <w:r>
        <w:rPr>
          <w:color w:val="000000" w:themeColor="text1"/>
        </w:rPr>
        <w:t>公顷；建设高标准农田不少于1</w:t>
      </w:r>
      <w:r>
        <w:rPr>
          <w:rFonts w:hint="eastAsia"/>
          <w:color w:val="000000" w:themeColor="text1"/>
        </w:rPr>
        <w:t>20000</w:t>
      </w:r>
      <w:r>
        <w:rPr>
          <w:color w:val="000000" w:themeColor="text1"/>
        </w:rPr>
        <w:t>公顷。</w:t>
      </w:r>
    </w:p>
    <w:p w14:paraId="6C055715">
      <w:pPr>
        <w:pStyle w:val="4"/>
        <w:spacing w:before="120" w:after="120" w:line="600" w:lineRule="exact"/>
        <w:rPr>
          <w:color w:val="000000" w:themeColor="text1"/>
        </w:rPr>
      </w:pPr>
      <w:bookmarkStart w:id="195" w:name="_Toc281534449"/>
      <w:bookmarkStart w:id="196" w:name="_Toc286389693"/>
      <w:bookmarkStart w:id="197" w:name="_Toc283640553"/>
      <w:bookmarkStart w:id="198" w:name="_Toc500699998"/>
      <w:bookmarkStart w:id="199" w:name="_Toc285643413"/>
      <w:bookmarkStart w:id="200" w:name="_Toc286389582"/>
      <w:bookmarkStart w:id="201" w:name="_Toc285592785"/>
      <w:bookmarkStart w:id="202" w:name="_Toc288566688"/>
      <w:r>
        <w:rPr>
          <w:color w:val="000000" w:themeColor="text1"/>
        </w:rPr>
        <w:t>第二节  土地整治项目安排</w:t>
      </w:r>
      <w:bookmarkEnd w:id="195"/>
      <w:bookmarkEnd w:id="196"/>
      <w:bookmarkEnd w:id="197"/>
      <w:bookmarkEnd w:id="198"/>
      <w:bookmarkEnd w:id="199"/>
      <w:bookmarkEnd w:id="200"/>
      <w:bookmarkEnd w:id="201"/>
      <w:bookmarkEnd w:id="202"/>
    </w:p>
    <w:p w14:paraId="51E88563">
      <w:pPr>
        <w:pStyle w:val="5"/>
        <w:spacing w:after="0"/>
        <w:ind w:firstLine="600"/>
        <w:rPr>
          <w:rFonts w:eastAsia="楷体_GB2312"/>
          <w:color w:val="000000" w:themeColor="text1"/>
        </w:rPr>
      </w:pPr>
      <w:r>
        <w:rPr>
          <w:rFonts w:eastAsia="楷体_GB2312"/>
          <w:color w:val="000000" w:themeColor="text1"/>
        </w:rPr>
        <w:t>一、农用地整理和高标准农田建设</w:t>
      </w:r>
    </w:p>
    <w:p w14:paraId="0934828C">
      <w:pPr>
        <w:spacing w:line="600" w:lineRule="exact"/>
        <w:ind w:firstLine="480"/>
        <w:rPr>
          <w:color w:val="000000" w:themeColor="text1"/>
        </w:rPr>
      </w:pPr>
      <w:r>
        <w:rPr>
          <w:color w:val="000000" w:themeColor="text1"/>
        </w:rPr>
        <w:t>规划期间安排农用地整理规模16</w:t>
      </w:r>
      <w:r>
        <w:rPr>
          <w:rFonts w:hint="eastAsia"/>
          <w:color w:val="000000" w:themeColor="text1"/>
        </w:rPr>
        <w:t>8672</w:t>
      </w:r>
      <w:r>
        <w:rPr>
          <w:color w:val="000000" w:themeColor="text1"/>
        </w:rPr>
        <w:t>公顷，新增耕地</w:t>
      </w:r>
      <w:r>
        <w:rPr>
          <w:rFonts w:hint="eastAsia"/>
          <w:color w:val="000000" w:themeColor="text1"/>
        </w:rPr>
        <w:t>5493</w:t>
      </w:r>
      <w:r>
        <w:rPr>
          <w:color w:val="000000" w:themeColor="text1"/>
        </w:rPr>
        <w:t>公顷，通过整理建设高标准农田不少于1</w:t>
      </w:r>
      <w:r>
        <w:rPr>
          <w:rFonts w:hint="eastAsia"/>
          <w:color w:val="000000" w:themeColor="text1"/>
        </w:rPr>
        <w:t>20000</w:t>
      </w:r>
      <w:r>
        <w:rPr>
          <w:color w:val="000000" w:themeColor="text1"/>
        </w:rPr>
        <w:t>公顷。</w:t>
      </w:r>
    </w:p>
    <w:p w14:paraId="61258C25">
      <w:pPr>
        <w:spacing w:line="600" w:lineRule="exact"/>
        <w:ind w:firstLine="480"/>
        <w:rPr>
          <w:color w:val="000000" w:themeColor="text1"/>
        </w:rPr>
      </w:pPr>
      <w:r>
        <w:rPr>
          <w:color w:val="000000" w:themeColor="text1"/>
        </w:rPr>
        <w:t>规划期间昌吉州安排高标准农田建设重点项目178个，建设规模114799公顷，其中，昌吉市安排54个，建设规模25319公顷；阜康市安排14个，建设规模8985公顷；呼图壁县安排12个，建设规模8485公顷；玛纳斯县安排20个，建设规模13800公顷；奇台县安排48个，建设规模39284公顷；吉木萨尔县安排20个，建设规模13011公顷；木垒县安排10个，建设规模5915公顷。</w:t>
      </w:r>
    </w:p>
    <w:p w14:paraId="3356AD2E">
      <w:pPr>
        <w:pStyle w:val="5"/>
        <w:spacing w:after="0"/>
        <w:ind w:firstLine="600"/>
        <w:rPr>
          <w:rFonts w:eastAsia="楷体_GB2312"/>
          <w:color w:val="000000" w:themeColor="text1"/>
        </w:rPr>
      </w:pPr>
      <w:r>
        <w:rPr>
          <w:rFonts w:eastAsia="楷体_GB2312"/>
          <w:color w:val="000000" w:themeColor="text1"/>
        </w:rPr>
        <w:t>二、</w:t>
      </w:r>
      <w:r>
        <w:rPr>
          <w:rFonts w:hint="eastAsia" w:eastAsia="楷体_GB2312"/>
          <w:color w:val="000000" w:themeColor="text1"/>
        </w:rPr>
        <w:t>饲草料</w:t>
      </w:r>
      <w:r>
        <w:rPr>
          <w:rFonts w:eastAsia="楷体_GB2312"/>
          <w:color w:val="000000" w:themeColor="text1"/>
        </w:rPr>
        <w:t>地开发</w:t>
      </w:r>
    </w:p>
    <w:p w14:paraId="014849E3">
      <w:pPr>
        <w:spacing w:line="600" w:lineRule="exact"/>
        <w:ind w:firstLine="480"/>
        <w:rPr>
          <w:color w:val="000000" w:themeColor="text1"/>
        </w:rPr>
      </w:pPr>
      <w:r>
        <w:rPr>
          <w:color w:val="000000" w:themeColor="text1"/>
        </w:rPr>
        <w:t>规划期间安排土地开发</w:t>
      </w:r>
      <w:r>
        <w:rPr>
          <w:rFonts w:hint="eastAsia"/>
          <w:color w:val="000000" w:themeColor="text1"/>
        </w:rPr>
        <w:t>（主要是定居牧民的饲草料地）</w:t>
      </w:r>
      <w:r>
        <w:rPr>
          <w:color w:val="000000" w:themeColor="text1"/>
        </w:rPr>
        <w:t>规模</w:t>
      </w:r>
      <w:r>
        <w:rPr>
          <w:rFonts w:hint="eastAsia"/>
          <w:color w:val="000000" w:themeColor="text1"/>
        </w:rPr>
        <w:t>2513</w:t>
      </w:r>
      <w:r>
        <w:rPr>
          <w:color w:val="000000" w:themeColor="text1"/>
        </w:rPr>
        <w:t>公顷</w:t>
      </w:r>
      <w:r>
        <w:rPr>
          <w:rFonts w:hint="eastAsia"/>
          <w:color w:val="000000" w:themeColor="text1"/>
        </w:rPr>
        <w:t>（3.8万亩）</w:t>
      </w:r>
      <w:r>
        <w:rPr>
          <w:color w:val="000000" w:themeColor="text1"/>
        </w:rPr>
        <w:t>，预计新增耕地</w:t>
      </w:r>
      <w:r>
        <w:rPr>
          <w:rFonts w:hint="eastAsia"/>
          <w:color w:val="000000" w:themeColor="text1"/>
        </w:rPr>
        <w:t>1954</w:t>
      </w:r>
      <w:r>
        <w:rPr>
          <w:color w:val="000000" w:themeColor="text1"/>
        </w:rPr>
        <w:t>公顷。其中，昌吉市安排2</w:t>
      </w:r>
      <w:r>
        <w:rPr>
          <w:rFonts w:hint="eastAsia"/>
          <w:color w:val="000000" w:themeColor="text1"/>
        </w:rPr>
        <w:t>083</w:t>
      </w:r>
      <w:r>
        <w:rPr>
          <w:color w:val="000000" w:themeColor="text1"/>
        </w:rPr>
        <w:t>公顷，新增耕地1</w:t>
      </w:r>
      <w:r>
        <w:rPr>
          <w:rFonts w:hint="eastAsia"/>
          <w:color w:val="000000" w:themeColor="text1"/>
        </w:rPr>
        <w:t>58</w:t>
      </w:r>
      <w:r>
        <w:rPr>
          <w:color w:val="000000" w:themeColor="text1"/>
        </w:rPr>
        <w:t>5公顷；</w:t>
      </w:r>
      <w:r>
        <w:rPr>
          <w:rFonts w:hint="eastAsia"/>
          <w:color w:val="000000" w:themeColor="text1"/>
        </w:rPr>
        <w:t>阜康市</w:t>
      </w:r>
      <w:r>
        <w:rPr>
          <w:color w:val="000000" w:themeColor="text1"/>
        </w:rPr>
        <w:t>安排</w:t>
      </w:r>
      <w:r>
        <w:rPr>
          <w:rFonts w:hint="eastAsia"/>
          <w:color w:val="000000" w:themeColor="text1"/>
        </w:rPr>
        <w:t>150</w:t>
      </w:r>
      <w:r>
        <w:rPr>
          <w:color w:val="000000" w:themeColor="text1"/>
        </w:rPr>
        <w:t>公顷，新增耕地</w:t>
      </w:r>
      <w:r>
        <w:rPr>
          <w:rFonts w:hint="eastAsia"/>
          <w:color w:val="000000" w:themeColor="text1"/>
        </w:rPr>
        <w:t>100</w:t>
      </w:r>
      <w:r>
        <w:rPr>
          <w:color w:val="000000" w:themeColor="text1"/>
        </w:rPr>
        <w:t>公顷；木垒县安排</w:t>
      </w:r>
      <w:r>
        <w:rPr>
          <w:rFonts w:hint="eastAsia"/>
          <w:color w:val="000000" w:themeColor="text1"/>
        </w:rPr>
        <w:t>330</w:t>
      </w:r>
      <w:r>
        <w:rPr>
          <w:color w:val="000000" w:themeColor="text1"/>
        </w:rPr>
        <w:t>公顷，预计新增耕地</w:t>
      </w:r>
      <w:r>
        <w:rPr>
          <w:rFonts w:hint="eastAsia"/>
          <w:color w:val="000000" w:themeColor="text1"/>
        </w:rPr>
        <w:t>269</w:t>
      </w:r>
      <w:r>
        <w:rPr>
          <w:color w:val="000000" w:themeColor="text1"/>
        </w:rPr>
        <w:t>公顷。</w:t>
      </w:r>
    </w:p>
    <w:p w14:paraId="7889BBCD">
      <w:pPr>
        <w:spacing w:line="600" w:lineRule="exact"/>
        <w:ind w:firstLine="480"/>
        <w:rPr>
          <w:color w:val="000000" w:themeColor="text1"/>
        </w:rPr>
      </w:pPr>
      <w:r>
        <w:rPr>
          <w:color w:val="000000" w:themeColor="text1"/>
        </w:rPr>
        <w:t>规划期间在昌吉市和木垒县各安排1个</w:t>
      </w:r>
      <w:r>
        <w:rPr>
          <w:rFonts w:hint="eastAsia"/>
          <w:color w:val="000000" w:themeColor="text1"/>
        </w:rPr>
        <w:t>饲草料</w:t>
      </w:r>
      <w:r>
        <w:rPr>
          <w:color w:val="000000" w:themeColor="text1"/>
        </w:rPr>
        <w:t>地开发重点项目，用于安置牧民定居。各县市主要是建设占用耕地后从耕地储备库中补充耕地。</w:t>
      </w:r>
    </w:p>
    <w:p w14:paraId="3470251E">
      <w:pPr>
        <w:pStyle w:val="5"/>
        <w:spacing w:after="0"/>
        <w:ind w:firstLine="600"/>
        <w:rPr>
          <w:rFonts w:eastAsia="楷体_GB2312"/>
          <w:color w:val="000000" w:themeColor="text1"/>
        </w:rPr>
      </w:pPr>
      <w:r>
        <w:rPr>
          <w:rFonts w:eastAsia="楷体_GB2312"/>
          <w:color w:val="000000" w:themeColor="text1"/>
        </w:rPr>
        <w:t>三、农村建设用地整理</w:t>
      </w:r>
    </w:p>
    <w:p w14:paraId="3FE5F38B">
      <w:pPr>
        <w:spacing w:line="600" w:lineRule="exact"/>
        <w:ind w:firstLine="480"/>
        <w:rPr>
          <w:color w:val="000000" w:themeColor="text1"/>
        </w:rPr>
      </w:pPr>
      <w:r>
        <w:rPr>
          <w:color w:val="000000" w:themeColor="text1"/>
        </w:rPr>
        <w:t>规划期间安排农村建设用地整理规模</w:t>
      </w:r>
      <w:r>
        <w:rPr>
          <w:rFonts w:hint="eastAsia"/>
          <w:color w:val="000000" w:themeColor="text1"/>
        </w:rPr>
        <w:t>40</w:t>
      </w:r>
      <w:r>
        <w:rPr>
          <w:color w:val="000000" w:themeColor="text1"/>
        </w:rPr>
        <w:t>0公顷，新增耕地3</w:t>
      </w:r>
      <w:r>
        <w:rPr>
          <w:rFonts w:hint="eastAsia"/>
          <w:color w:val="000000" w:themeColor="text1"/>
        </w:rPr>
        <w:t>00</w:t>
      </w:r>
      <w:r>
        <w:rPr>
          <w:color w:val="000000" w:themeColor="text1"/>
        </w:rPr>
        <w:t>公顷。各县市都有安排，其中阜康市安排农村建设用地整理重点项目6个，建设规模163公顷；呼图壁县安排重点项目1个，规模32公顷；吉木萨尔县安排重点项目6个，规模14公顷，补充耕地3公顷。</w:t>
      </w:r>
    </w:p>
    <w:p w14:paraId="11C045BB">
      <w:pPr>
        <w:pStyle w:val="5"/>
        <w:spacing w:after="0"/>
        <w:ind w:firstLine="600"/>
        <w:rPr>
          <w:rFonts w:eastAsia="楷体_GB2312"/>
          <w:color w:val="000000" w:themeColor="text1"/>
        </w:rPr>
      </w:pPr>
      <w:r>
        <w:rPr>
          <w:rFonts w:eastAsia="楷体_GB2312"/>
          <w:color w:val="000000" w:themeColor="text1"/>
        </w:rPr>
        <w:t>四、土地复垦</w:t>
      </w:r>
    </w:p>
    <w:p w14:paraId="6BCEC2F0">
      <w:pPr>
        <w:spacing w:line="600" w:lineRule="exact"/>
        <w:ind w:firstLine="480"/>
        <w:rPr>
          <w:color w:val="000000" w:themeColor="text1"/>
        </w:rPr>
      </w:pPr>
      <w:r>
        <w:rPr>
          <w:color w:val="000000" w:themeColor="text1"/>
        </w:rPr>
        <w:t>规划期间安排土地复垦建设规模</w:t>
      </w:r>
      <w:r>
        <w:rPr>
          <w:rFonts w:hint="eastAsia"/>
          <w:color w:val="000000" w:themeColor="text1"/>
        </w:rPr>
        <w:t>600</w:t>
      </w:r>
      <w:r>
        <w:rPr>
          <w:color w:val="000000" w:themeColor="text1"/>
        </w:rPr>
        <w:t>公顷，</w:t>
      </w:r>
      <w:r>
        <w:rPr>
          <w:rFonts w:hint="eastAsia"/>
          <w:color w:val="000000" w:themeColor="text1"/>
        </w:rPr>
        <w:t>补充</w:t>
      </w:r>
      <w:r>
        <w:rPr>
          <w:color w:val="000000" w:themeColor="text1"/>
        </w:rPr>
        <w:t>耕地</w:t>
      </w:r>
      <w:r>
        <w:rPr>
          <w:rFonts w:hint="eastAsia"/>
          <w:color w:val="000000" w:themeColor="text1"/>
        </w:rPr>
        <w:t>40</w:t>
      </w:r>
      <w:r>
        <w:rPr>
          <w:color w:val="000000" w:themeColor="text1"/>
        </w:rPr>
        <w:t>0公顷。各县市都有安排，其中阜康市安排土地复垦重点项目7个，建设规模82公顷，呼图壁县安排土地复垦重点项目13个，建设规模117公顷。</w:t>
      </w:r>
    </w:p>
    <w:p w14:paraId="6A5679BF">
      <w:pPr>
        <w:pStyle w:val="4"/>
        <w:spacing w:before="120" w:after="120" w:line="600" w:lineRule="exact"/>
        <w:rPr>
          <w:color w:val="000000" w:themeColor="text1"/>
        </w:rPr>
      </w:pPr>
      <w:bookmarkStart w:id="203" w:name="_Toc286389694"/>
      <w:bookmarkStart w:id="204" w:name="_Toc286389583"/>
      <w:bookmarkStart w:id="205" w:name="_Toc285592786"/>
      <w:bookmarkStart w:id="206" w:name="_Toc288566689"/>
      <w:bookmarkStart w:id="207" w:name="_Toc281534450"/>
      <w:bookmarkStart w:id="208" w:name="_Toc285643414"/>
      <w:bookmarkStart w:id="209" w:name="_Toc500699999"/>
      <w:bookmarkStart w:id="210" w:name="_Toc283640554"/>
      <w:r>
        <w:rPr>
          <w:color w:val="000000" w:themeColor="text1"/>
        </w:rPr>
        <w:t>第三节  土地整治措施</w:t>
      </w:r>
      <w:bookmarkEnd w:id="203"/>
      <w:bookmarkEnd w:id="204"/>
      <w:bookmarkEnd w:id="205"/>
      <w:bookmarkEnd w:id="206"/>
      <w:bookmarkEnd w:id="207"/>
      <w:bookmarkEnd w:id="208"/>
      <w:bookmarkEnd w:id="209"/>
      <w:bookmarkEnd w:id="210"/>
    </w:p>
    <w:p w14:paraId="5754D5A7">
      <w:pPr>
        <w:pStyle w:val="5"/>
        <w:spacing w:after="0"/>
        <w:ind w:firstLine="600"/>
        <w:rPr>
          <w:rFonts w:eastAsia="楷体_GB2312"/>
          <w:color w:val="000000" w:themeColor="text1"/>
        </w:rPr>
      </w:pPr>
      <w:r>
        <w:rPr>
          <w:rFonts w:eastAsia="楷体_GB2312"/>
          <w:color w:val="000000" w:themeColor="text1"/>
        </w:rPr>
        <w:t>一、推进农用地整理，加大高标准农田建设力度</w:t>
      </w:r>
    </w:p>
    <w:p w14:paraId="536A1928">
      <w:pPr>
        <w:spacing w:line="600" w:lineRule="exact"/>
        <w:ind w:firstLine="480"/>
        <w:rPr>
          <w:color w:val="000000" w:themeColor="text1"/>
        </w:rPr>
      </w:pPr>
      <w:r>
        <w:rPr>
          <w:color w:val="000000" w:themeColor="text1"/>
        </w:rPr>
        <w:t>根据国家建设高标准农田的要求，规范开展高标准基本农田建设；坚持规划引导，统筹安排，规模整治，优先在基本农田范围内建设；坚持因地制宜，实行差别化整治，采取山水林田草</w:t>
      </w:r>
      <w:r>
        <w:rPr>
          <w:rFonts w:hint="eastAsia"/>
          <w:color w:val="000000" w:themeColor="text1"/>
        </w:rPr>
        <w:t>村</w:t>
      </w:r>
      <w:r>
        <w:rPr>
          <w:color w:val="000000" w:themeColor="text1"/>
        </w:rPr>
        <w:t>系统综合整治措施；坚持数量、质量、生态并重；坚持农民主体地位，充分尊重农民意愿，维护土地权利人合法权益，鼓励农民采取多种形式参与工程建设；以土地整治专项资金为引导，聚合相关涉农资金</w:t>
      </w:r>
      <w:r>
        <w:rPr>
          <w:rFonts w:hint="eastAsia"/>
          <w:color w:val="000000" w:themeColor="text1"/>
        </w:rPr>
        <w:t>和多渠道筹措资金</w:t>
      </w:r>
      <w:r>
        <w:rPr>
          <w:color w:val="000000" w:themeColor="text1"/>
        </w:rPr>
        <w:t>，集中投入，引导和规范社会力量参与。高标准农田建设的主要目标包括五方面：一是优化土地利用结构与布局，实现集中连片，发挥规模效益；二是增加有效耕地面积，提高高标准基本农田比重；三是提高基本农田质量，完善田间基础设施，稳步提高粮食综合生产能力；四是加强生态环境建设，发挥生产、生态、景观的综合功能；五是建立保护和补偿机制，促进高标准基本农田的持续利用。高标准农田建设通过土地平整、灌溉与排水、田间道路、农田防护与生态环境保持以及其他等五项工程措施，完善区域农田基础设施保障程度，提高农田产出水平。通过综合整理和改造路、林、渠等基础设施配套体系，维修田间道路和林网，治理白色污染，培肥地力，提高土地利用率，增加有效耕地面积，改善耕作条件，提高耕地质量，建设标准农田。</w:t>
      </w:r>
    </w:p>
    <w:p w14:paraId="0AE8729A">
      <w:pPr>
        <w:pStyle w:val="5"/>
        <w:spacing w:after="0"/>
        <w:ind w:firstLine="600"/>
        <w:rPr>
          <w:rFonts w:eastAsia="楷体_GB2312"/>
          <w:color w:val="000000" w:themeColor="text1"/>
        </w:rPr>
      </w:pPr>
      <w:r>
        <w:rPr>
          <w:rFonts w:eastAsia="楷体_GB2312"/>
          <w:color w:val="000000" w:themeColor="text1"/>
        </w:rPr>
        <w:t>二、逐步开展农村建设用地整理，实施城乡建设用地增减挂钩</w:t>
      </w:r>
    </w:p>
    <w:p w14:paraId="23A50224">
      <w:pPr>
        <w:spacing w:line="600" w:lineRule="exact"/>
        <w:ind w:firstLine="480"/>
        <w:rPr>
          <w:color w:val="000000" w:themeColor="text1"/>
        </w:rPr>
      </w:pPr>
      <w:r>
        <w:rPr>
          <w:color w:val="000000" w:themeColor="text1"/>
        </w:rPr>
        <w:t>农村建设用地整治以农村建设用地整理为主。本着有利生产、方便生活的原则，加大废弃土地和闲置宅基地整理力度，从农村建设用地的实际出发，加大城乡建设用地增减挂钩实施力度，逐步对旧村庄进行改造、调整，提高土地集约利用程度；逐步推进中心集镇和文明生态建设，改善村庄人居环境质量，探索稳步推进农村建设用地整理的长效机制。结合新农村建设，科学规划，优化土地利用结构，提高土地利用率，改善居民生活条件，提高生活水平。</w:t>
      </w:r>
    </w:p>
    <w:p w14:paraId="707352F6">
      <w:pPr>
        <w:pStyle w:val="5"/>
        <w:spacing w:after="0"/>
        <w:ind w:firstLine="600"/>
        <w:rPr>
          <w:rFonts w:eastAsia="楷体_GB2312"/>
          <w:color w:val="000000" w:themeColor="text1"/>
        </w:rPr>
      </w:pPr>
      <w:r>
        <w:rPr>
          <w:rFonts w:eastAsia="楷体_GB2312"/>
          <w:color w:val="000000" w:themeColor="text1"/>
        </w:rPr>
        <w:t>三、适度开发宜耕未利用地资源，实施耕地占补平衡</w:t>
      </w:r>
    </w:p>
    <w:p w14:paraId="02936552">
      <w:pPr>
        <w:spacing w:line="600" w:lineRule="exact"/>
        <w:ind w:firstLine="480"/>
        <w:rPr>
          <w:color w:val="000000" w:themeColor="text1"/>
        </w:rPr>
      </w:pPr>
      <w:r>
        <w:rPr>
          <w:color w:val="000000" w:themeColor="text1"/>
        </w:rPr>
        <w:t>加强宜耕未利用地资源的调查与评价，按照宜农则农、宜林则林、宜牧则牧的原则，确定土地开发的规模和用途，有计划、有步骤地推进宜耕未利用地资源的综合开发与配套设施建设。土地开发坚持以水定地，综合开发，提高耕地质量，发挥土地开发的经济、社会、生态效益；主要措施是全面配套农田基础设施，提高土壤肥力，改善耕作条件，推进农业生产的规模化和集约化。土地开发规模以规划控制的建设占用耕地的规模确定，保证耕地占补平衡。</w:t>
      </w:r>
    </w:p>
    <w:p w14:paraId="6B7CFFB7">
      <w:pPr>
        <w:spacing w:line="600" w:lineRule="exact"/>
        <w:ind w:firstLine="480"/>
        <w:rPr>
          <w:color w:val="000000" w:themeColor="text1"/>
        </w:rPr>
      </w:pPr>
    </w:p>
    <w:p w14:paraId="2DF503A0">
      <w:pPr>
        <w:spacing w:line="600" w:lineRule="exact"/>
        <w:ind w:firstLine="480"/>
        <w:rPr>
          <w:color w:val="000000" w:themeColor="text1"/>
        </w:rPr>
        <w:sectPr>
          <w:headerReference r:id="rId11" w:type="default"/>
          <w:footerReference r:id="rId12" w:type="default"/>
          <w:pgSz w:w="11906" w:h="16838"/>
          <w:pgMar w:top="1418" w:right="1418" w:bottom="1418" w:left="1418" w:header="851" w:footer="992" w:gutter="0"/>
          <w:pgNumType w:start="1"/>
          <w:cols w:space="720" w:num="1"/>
          <w:docGrid w:linePitch="312" w:charSpace="0"/>
        </w:sectPr>
      </w:pPr>
    </w:p>
    <w:p w14:paraId="2A74DBFF">
      <w:pPr>
        <w:pStyle w:val="2"/>
        <w:spacing w:before="156" w:after="156" w:line="600" w:lineRule="exact"/>
        <w:rPr>
          <w:rFonts w:cs="Times New Roman"/>
          <w:color w:val="000000" w:themeColor="text1"/>
        </w:rPr>
      </w:pPr>
      <w:bookmarkStart w:id="211" w:name="_Toc500700000"/>
      <w:bookmarkStart w:id="212" w:name="_Toc288566690"/>
      <w:bookmarkStart w:id="213" w:name="_Toc280805240"/>
      <w:r>
        <w:rPr>
          <w:rFonts w:cs="Times New Roman"/>
          <w:color w:val="000000" w:themeColor="text1"/>
        </w:rPr>
        <w:t>第八章  重大工程与重点项目用地</w:t>
      </w:r>
      <w:bookmarkEnd w:id="211"/>
      <w:bookmarkEnd w:id="212"/>
    </w:p>
    <w:p w14:paraId="6776DB5D">
      <w:pPr>
        <w:pStyle w:val="4"/>
        <w:spacing w:before="156" w:after="156" w:line="600" w:lineRule="exact"/>
        <w:rPr>
          <w:color w:val="000000" w:themeColor="text1"/>
        </w:rPr>
      </w:pPr>
      <w:bookmarkStart w:id="214" w:name="_Toc288566691"/>
      <w:bookmarkStart w:id="215" w:name="_Toc500700001"/>
      <w:bookmarkStart w:id="216" w:name="_Toc281535725"/>
      <w:r>
        <w:rPr>
          <w:color w:val="000000" w:themeColor="text1"/>
        </w:rPr>
        <w:t>第一节  交通基础设施建设</w:t>
      </w:r>
      <w:bookmarkEnd w:id="214"/>
      <w:bookmarkEnd w:id="215"/>
      <w:bookmarkEnd w:id="216"/>
    </w:p>
    <w:p w14:paraId="0C037A4D">
      <w:pPr>
        <w:spacing w:line="600" w:lineRule="exact"/>
        <w:ind w:firstLine="480"/>
        <w:rPr>
          <w:color w:val="000000" w:themeColor="text1"/>
        </w:rPr>
      </w:pPr>
      <w:r>
        <w:rPr>
          <w:color w:val="000000" w:themeColor="text1"/>
        </w:rPr>
        <w:t>坚持“高水平规划、高起点布局、高标准设计、高质量实施、高速度建设”，全面提升路网等级和通达通畅水平，构建现代综合交通运输体系。强力推进乌昌城市群“半小时经济圈”快速交通网、乌昌地区骨干公路网和农村公路网建设，积极推进乌鲁木齐-昌吉城际快速轨道交通、乌鲁木齐</w:t>
      </w:r>
      <w:r>
        <w:rPr>
          <w:rFonts w:hint="eastAsia"/>
          <w:color w:val="000000" w:themeColor="text1"/>
        </w:rPr>
        <w:t>-</w:t>
      </w:r>
      <w:r>
        <w:rPr>
          <w:color w:val="000000" w:themeColor="text1"/>
        </w:rPr>
        <w:t>阜康</w:t>
      </w:r>
      <w:r>
        <w:rPr>
          <w:rFonts w:hint="eastAsia"/>
          <w:color w:val="000000" w:themeColor="text1"/>
        </w:rPr>
        <w:t>-木垒</w:t>
      </w:r>
      <w:r>
        <w:rPr>
          <w:color w:val="000000" w:themeColor="text1"/>
        </w:rPr>
        <w:t>城际快速轨道交通、富蕴-准东（将军庙）-巴里坤（昌吉州境内）铁路</w:t>
      </w:r>
      <w:r>
        <w:rPr>
          <w:rFonts w:hint="eastAsia"/>
          <w:color w:val="000000" w:themeColor="text1"/>
        </w:rPr>
        <w:t>、昌吉高新区铁路专用线、奇台县城至支线机场至准东城际铁路、奇台县乌拉斯台园区-石材矿区-乌准铁路将军庙站铁路专用线、准东将军庙至芨芨湖至喇嘛湖梁至城西石材园区铁路专线、准东开发区将-哈铁路、准东经济技术开发区神其铁路专运线等</w:t>
      </w:r>
      <w:r>
        <w:rPr>
          <w:color w:val="000000" w:themeColor="text1"/>
        </w:rPr>
        <w:t>9条1200公里</w:t>
      </w:r>
      <w:r>
        <w:rPr>
          <w:rFonts w:hint="eastAsia"/>
          <w:color w:val="000000" w:themeColor="text1"/>
        </w:rPr>
        <w:t>新建铁路</w:t>
      </w:r>
      <w:r>
        <w:rPr>
          <w:color w:val="000000" w:themeColor="text1"/>
        </w:rPr>
        <w:t>建设；同时加快乌鲁木齐绕城高速（西线）公路项目（90.54公里）、连霍国家高速公路（G30）新疆乌鲁木齐至奎屯段昌吉境（110公里）、京新国家高速公路G7新疆大黄山至乌鲁木齐段（83公里）、阜康甘泉堡—昌吉市—五工台高速公路项目（90公里）、G7巴里坤(色皮口)-木垒（58公里）5条高速公路543.54公里和G30与昌吉市北京路立交桥改全互通工程、昌吉高新技术开发区吉祥路立交桥互通工程、奇台县高速公路出口立交桥3座高速公路立交桥，吉木萨尔县-吐鲁番大河沿公路工程项目（128.72公里）、吉木萨尔县S239线升级改扩建项目（县城-五彩湾高速）（127公里）、G335线吉木萨尔县公路提升改造工程 （56公里）、S231线昌吉至五家渠公路改扩建工程（25公里）、昌吉市、呼图壁、玛纳斯S101线国防公路改建工程（201公里）、G312线呼图壁至玛纳斯公路改扩建项目（60.74公里）、Z911线奇台县北山煤矿-八一牧场－乌拉斯台口岸国防公路项目（131公里）、S201线改扩建工程（昌吉市榆树沟镇-呼图壁县五工台镇八十八）建设项目（40公里）、昌吉市S303线至阿苇滩机场（Z522线）专用公路项目（20公里）、S111线天池公路改扩建工程（40公里）、S111线甘泉堡至准东石油基地公路改建工程（25公里）、S240线奇台—准东大井服务区公路提升改扩建项目（88公里）、G335线阜康－吉木萨尔县－奇台县—木垒县S303线公路提升改造工程 （240公里）、 S228线奇台县三个庄子乡—阿勒泰地区青河县交界处公路提升改造工程（130公里）、乌昌大道头屯河大桥项目（1.8公里）等15个省干线总长度1312.46公里项目建设。加大农村道路改扩建项目273个合计20619公里和49个物流场站、客运站项目建设。在全疆率先实现所有县（市）和重要经济节点通高等级公路，率先实现乡镇通油路率、行政村通油路率、自然村及牧区通公路率三个100％目标。形成以高速公路、国省干线为骨架，以重要农村公路为节点，向外放射延伸的8条干线公路（吐—乌—大高速、乌—奎高速、G312线、G216线、S303线、S201线、S228线、S231线）和贯通全州的 “六横十纵” 公路交通网络。</w:t>
      </w:r>
    </w:p>
    <w:p w14:paraId="31877050">
      <w:pPr>
        <w:pStyle w:val="4"/>
        <w:spacing w:before="156" w:after="156" w:line="600" w:lineRule="exact"/>
        <w:rPr>
          <w:color w:val="000000" w:themeColor="text1"/>
        </w:rPr>
      </w:pPr>
      <w:bookmarkStart w:id="217" w:name="_Toc288566692"/>
      <w:bookmarkStart w:id="218" w:name="_Toc500700002"/>
      <w:bookmarkStart w:id="219" w:name="_Toc281535726"/>
      <w:bookmarkStart w:id="220" w:name="_Toc277108488"/>
      <w:bookmarkStart w:id="221" w:name="_Toc277178653"/>
      <w:r>
        <w:rPr>
          <w:color w:val="000000" w:themeColor="text1"/>
        </w:rPr>
        <w:t>第二节  水利基础设施建设</w:t>
      </w:r>
      <w:bookmarkEnd w:id="217"/>
      <w:bookmarkEnd w:id="218"/>
      <w:bookmarkEnd w:id="219"/>
    </w:p>
    <w:p w14:paraId="50C5D3DB">
      <w:pPr>
        <w:spacing w:line="600" w:lineRule="exact"/>
        <w:ind w:firstLine="480"/>
        <w:rPr>
          <w:color w:val="000000" w:themeColor="text1"/>
        </w:rPr>
      </w:pPr>
      <w:r>
        <w:rPr>
          <w:color w:val="000000" w:themeColor="text1"/>
        </w:rPr>
        <w:t>坚持节约优先、合理开发、科学管理、优化配置的治水思路，加强水利基础设施建设，形成完善的防洪减灾、水资源优化配置利用、水生态环境保护、水资源管理、水利信息等现代水利五大体系。加大控制性枢纽工程建设，建成奇台县开垦河水库、玛纳斯县红沙湾水库、奇台县达板河水库、</w:t>
      </w:r>
      <w:r>
        <w:rPr>
          <w:color w:val="000000" w:themeColor="text1"/>
        </w:rPr>
        <w:pict>
          <v:shape id="文本框 580" o:spid="_x0000_s1026" o:spt="202" type="#_x0000_t202" style="position:absolute;left:0pt;margin-left:18pt;margin-top:0pt;height:3pt;width:5.2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">
            <v:path/>
            <v:fill on="f" focussize="0,0"/>
            <v:stroke on="f" joinstyle="miter"/>
            <v:imagedata o:title=""/>
            <o:lock v:ext="edit"/>
          </v:shape>
        </w:pict>
      </w:r>
      <w:r>
        <w:rPr>
          <w:color w:val="000000" w:themeColor="text1"/>
        </w:rPr>
        <w:pict>
          <v:shape id="文本框 777" o:spid="_x0000_s1034" o:spt="202" type="#_x0000_t202" style="position:absolute;left:0pt;margin-left:18pt;margin-top:0pt;height:3pt;width:5.2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">
            <v:path/>
            <v:fill on="f" focussize="0,0"/>
            <v:stroke on="f" joinstyle="miter"/>
            <v:imagedata o:title=""/>
            <o:lock v:ext="edit"/>
          </v:shape>
        </w:pict>
      </w:r>
      <w:r>
        <w:rPr>
          <w:color w:val="000000" w:themeColor="text1"/>
        </w:rPr>
        <w:t>呼图壁县红山下水库、奇台县吉布库水库、呼图壁县克孜勒塔斯水库、吉木萨尔县吾塘沟水库、呼图壁县东梁湾水库、呼图壁县龙王庙水库、木垒县红山嘴子水库、玛纳斯县塔西河皇工1库、玛纳斯县塔西河皇工2库、</w:t>
      </w:r>
      <w:r>
        <w:rPr>
          <w:color w:val="000000" w:themeColor="text1"/>
        </w:rPr>
        <w:pict>
          <v:rect id="矩形 397" o:spid="_x0000_s1033" o:spt="1" alt="http%3a%2f%2fsdc" style="position:absolute;left:0pt;margin-left:11.25pt;margin-top:11.25pt;height:0pt;width:183.7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">
            <v:path arrowok="t"/>
            <v:fill on="f" focussize="0,0"/>
            <v:stroke on="f"/>
            <v:imagedata o:title=""/>
            <o:lock v:ext="edit" aspectratio="t"/>
          </v:rect>
        </w:pict>
      </w:r>
      <w:r>
        <w:rPr>
          <w:color w:val="000000" w:themeColor="text1"/>
        </w:rPr>
        <w:pict>
          <v:shape id="文本框 186" o:spid="_x0000_s1032" o:spt="202" type="#_x0000_t202" style="position:absolute;left:0pt;margin-left:18pt;margin-top:0pt;height:3pt;width:4.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">
            <v:path/>
            <v:fill on="f" focussize="0,0"/>
            <v:stroke on="f" joinstyle="miter"/>
            <v:imagedata o:title=""/>
            <o:lock v:ext="edit"/>
          </v:shape>
        </w:pict>
      </w:r>
      <w:r>
        <w:rPr>
          <w:color w:val="000000" w:themeColor="text1"/>
        </w:rPr>
        <w:pict>
          <v:shape id="文本框 383" o:spid="_x0000_s1031" o:spt="202" type="#_x0000_t202" style="position:absolute;left:0pt;margin-left:18pt;margin-top:0pt;height:3pt;width:4.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">
            <v:path/>
            <v:fill on="f" focussize="0,0"/>
            <v:stroke on="f" joinstyle="miter"/>
            <v:imagedata o:title=""/>
            <o:lock v:ext="edit"/>
          </v:shape>
        </w:pict>
      </w:r>
      <w:r>
        <w:rPr>
          <w:color w:val="000000" w:themeColor="text1"/>
        </w:rPr>
        <w:pict>
          <v:shape id="文本框 974" o:spid="_x0000_s1030" o:spt="202" type="#_x0000_t202" style="position:absolute;left:0pt;margin-left:18pt;margin-top:0pt;height:3pt;width:4.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">
            <v:path/>
            <v:fill on="f" focussize="0,0"/>
            <v:stroke on="f" joinstyle="miter"/>
            <v:imagedata o:title=""/>
            <o:lock v:ext="edit"/>
          </v:shape>
        </w:pict>
      </w:r>
      <w:r>
        <w:rPr>
          <w:color w:val="000000" w:themeColor="text1"/>
        </w:rPr>
        <w:pict>
          <v:shape id="文本框 1171" o:spid="_x0000_s1029" o:spt="202" type="#_x0000_t202" style="position:absolute;left:0pt;margin-left:18pt;margin-top:0pt;height:3pt;width:4.5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">
            <v:path/>
            <v:fill on="f" focussize="0,0"/>
            <v:stroke on="f" joinstyle="miter"/>
            <v:imagedata o:title=""/>
            <o:lock v:ext="edit"/>
          </v:shape>
        </w:pict>
      </w:r>
      <w:r>
        <w:rPr>
          <w:color w:val="000000" w:themeColor="text1"/>
        </w:rPr>
        <w:pict>
          <v:shape id="文本框 1368" o:spid="_x0000_s1028" o:spt="202" type="#_x0000_t202" style="position:absolute;left:0pt;margin-left:18pt;margin-top:0pt;height:3pt;width:4.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">
            <v:path/>
            <v:fill on="f" focussize="0,0"/>
            <v:stroke on="f" joinstyle="miter"/>
            <v:imagedata o:title=""/>
            <o:lock v:ext="edit"/>
          </v:shape>
        </w:pict>
      </w:r>
      <w:r>
        <w:rPr>
          <w:color w:val="000000" w:themeColor="text1"/>
        </w:rPr>
        <w:pict>
          <v:shape id="文本框 1565" o:spid="_x0000_s1027" o:spt="202" type="#_x0000_t202" style="position:absolute;left:0pt;margin-left:18pt;margin-top:0pt;height:3pt;width:4.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">
            <v:path/>
            <v:fill on="f" focussize="0,0"/>
            <v:stroke on="f" joinstyle="miter"/>
            <v:imagedata o:title=""/>
            <o:lock v:ext="edit"/>
          </v:shape>
        </w:pict>
      </w:r>
      <w:r>
        <w:rPr>
          <w:color w:val="000000" w:themeColor="text1"/>
        </w:rPr>
        <w:t>木垒县七个城子水库等13座9717万立方米；准东地区东延调水工程二级供水管网建设；继续实施城市防洪、大中型灌区改造、农村饮水安全、牧区水利、防汛抗旱、渠道防渗、中小河流治理、水土保持、盐碱地改良、地下水超采治理等水利工程建设；完成全州地下水动态监测网、重点水库预警通信系统、防洪指挥决策系统建设，力争实现全州地下水采补动态平衡。</w:t>
      </w:r>
    </w:p>
    <w:p w14:paraId="3B9BD54C">
      <w:pPr>
        <w:pStyle w:val="4"/>
        <w:spacing w:before="156" w:after="156" w:line="600" w:lineRule="exact"/>
        <w:rPr>
          <w:color w:val="000000" w:themeColor="text1"/>
        </w:rPr>
      </w:pPr>
      <w:bookmarkStart w:id="222" w:name="_Toc500700003"/>
      <w:bookmarkStart w:id="223" w:name="_Toc288566693"/>
      <w:bookmarkStart w:id="224" w:name="_Toc281535727"/>
      <w:r>
        <w:rPr>
          <w:color w:val="000000" w:themeColor="text1"/>
        </w:rPr>
        <w:t>第三节</w:t>
      </w:r>
      <w:bookmarkStart w:id="225" w:name="_Toc272230451"/>
      <w:bookmarkStart w:id="226" w:name="_Toc272311504"/>
      <w:r>
        <w:rPr>
          <w:color w:val="000000" w:themeColor="text1"/>
        </w:rPr>
        <w:t xml:space="preserve">  电力基础设施</w:t>
      </w:r>
      <w:bookmarkEnd w:id="225"/>
      <w:bookmarkEnd w:id="226"/>
      <w:r>
        <w:rPr>
          <w:color w:val="000000" w:themeColor="text1"/>
        </w:rPr>
        <w:t>建设</w:t>
      </w:r>
      <w:bookmarkEnd w:id="222"/>
      <w:bookmarkEnd w:id="223"/>
      <w:bookmarkEnd w:id="224"/>
    </w:p>
    <w:p w14:paraId="631E4B4B">
      <w:pPr>
        <w:spacing w:line="600" w:lineRule="exact"/>
        <w:ind w:firstLine="480"/>
        <w:rPr>
          <w:color w:val="000000" w:themeColor="text1"/>
        </w:rPr>
      </w:pPr>
      <w:r>
        <w:rPr>
          <w:color w:val="000000" w:themeColor="text1"/>
        </w:rPr>
        <w:t>坚持电力建设</w:t>
      </w:r>
      <w:r>
        <w:rPr>
          <w:rFonts w:hint="eastAsia"/>
          <w:color w:val="000000" w:themeColor="text1"/>
        </w:rPr>
        <w:t>“统一规划、</w:t>
      </w:r>
      <w:r>
        <w:rPr>
          <w:color w:val="000000" w:themeColor="text1"/>
        </w:rPr>
        <w:t>适度超前、建设与改造相结合</w:t>
      </w:r>
      <w:r>
        <w:rPr>
          <w:rFonts w:hint="eastAsia"/>
          <w:color w:val="000000" w:themeColor="text1"/>
        </w:rPr>
        <w:t>”</w:t>
      </w:r>
      <w:r>
        <w:rPr>
          <w:color w:val="000000" w:themeColor="text1"/>
        </w:rPr>
        <w:t>的原则，加强区域电网建设。积极推进“疆电外送”，</w:t>
      </w:r>
      <w:r>
        <w:rPr>
          <w:rFonts w:hint="eastAsia"/>
          <w:color w:val="000000" w:themeColor="text1"/>
        </w:rPr>
        <w:t>建成准东-华东±1100千伏特高压直流输变工程以及配套电厂750千伏送出工程，满足受电地区能源需求，推进准东第二条±1100千伏特高压直流输变工程以及配套电厂750千伏送出工程建设，实现全国能源优化配置。紧紧围绕自治区“五环网”规划部署，加快乌昌都市圈750千伏双回环网工程和东天山750千伏双回环网工程建设，加快750千伏电网建设步伐，形成多直流、多交流大规模电力外送格局，重点推进国信、信友、恒联、北一、北二、北三、神华、潞安、国网能源、华电电厂750千伏配套送出工程，以及五彩湾～芨芨湖～三塘湖双回750千伏线路、伊犁～博州～乌苏～凤凰II回、凤凰～乌北II回、凤凰～亚中II回、新疆木垒、新疆将军庙、新疆乌昌、新疆呼玛、新疆奇台等750千伏输变电工程。加快220千伏骨干网架完善补强，实现220千伏及以下输配电网与750千伏主电网有效衔接。</w:t>
      </w:r>
    </w:p>
    <w:p w14:paraId="4EEE1977">
      <w:pPr>
        <w:spacing w:line="600" w:lineRule="exact"/>
        <w:ind w:firstLine="480"/>
        <w:rPr>
          <w:color w:val="000000" w:themeColor="text1"/>
        </w:rPr>
      </w:pPr>
      <w:r>
        <w:rPr>
          <w:color w:val="000000" w:themeColor="text1"/>
        </w:rPr>
        <w:t>到2020年，新建220KV输变电线路81条2923.48公里；750KV输变电线路11条2832公里；新建扩建110KV变电站66座，新增主变82台；新建110KV线路74条1358.7公里；新建扩建35KV变电站21座，新建主变22台；新建改造35KV线路67条；新建10KV线路292条；改造10KV线路136条；新建改造10KV配变5119台。初步建成以“±1000KV和750KV”为支撑、以“220KV、 110KV”为主干，网架坚强、布局合理、设备先进、安全高效的电网构架。</w:t>
      </w:r>
    </w:p>
    <w:bookmarkEnd w:id="220"/>
    <w:bookmarkEnd w:id="221"/>
    <w:p w14:paraId="79B7E083">
      <w:pPr>
        <w:pStyle w:val="4"/>
        <w:spacing w:before="156" w:after="156" w:line="600" w:lineRule="exact"/>
        <w:rPr>
          <w:color w:val="000000" w:themeColor="text1"/>
        </w:rPr>
      </w:pPr>
      <w:bookmarkStart w:id="227" w:name="_Toc277178654"/>
      <w:bookmarkStart w:id="228" w:name="_Toc277108489"/>
      <w:bookmarkStart w:id="229" w:name="_Toc288566694"/>
      <w:bookmarkStart w:id="230" w:name="_Toc281535728"/>
      <w:bookmarkStart w:id="231" w:name="_Toc500700004"/>
      <w:r>
        <w:rPr>
          <w:color w:val="000000" w:themeColor="text1"/>
        </w:rPr>
        <w:t>第四节  城镇基础设施建设</w:t>
      </w:r>
      <w:bookmarkEnd w:id="227"/>
      <w:bookmarkEnd w:id="228"/>
      <w:bookmarkEnd w:id="229"/>
      <w:bookmarkEnd w:id="230"/>
      <w:bookmarkEnd w:id="231"/>
      <w:bookmarkStart w:id="232" w:name="_Toc272230454"/>
      <w:bookmarkStart w:id="233" w:name="_Toc272311507"/>
    </w:p>
    <w:p w14:paraId="036688F4">
      <w:pPr>
        <w:spacing w:line="600" w:lineRule="exact"/>
        <w:ind w:firstLine="480"/>
        <w:rPr>
          <w:color w:val="000000" w:themeColor="text1"/>
        </w:rPr>
      </w:pPr>
      <w:r>
        <w:rPr>
          <w:color w:val="000000" w:themeColor="text1"/>
        </w:rPr>
        <w:t>以完善城市功能、改善城乡人居环境为重点，加快市政基础设施和公共设施建设，逐步建成比较完备的现代化城镇基础设施体系，提高城镇综合承载能力和可持续发展能力。加强城镇道路、供水、供热、燃气、污水垃圾处理、园林绿化、环卫等基础设施建设，2015年城市人均道路面积15平方米，道路无障碍通行率100%；供水普及率和饮用水水质达标率100%；污水集中处理率和生活垃圾无害化处理率100%；集中供热普及率95 %；燃气普及率98%；城市绿化覆盖率40%，人均公共绿地面积10平方米；新创建全国卫生城市两个。加快乡镇集镇区道路、供排水、园林环卫等主要基础设施建设，把乡镇建成公共服务设施基本完善、道路畅通、环境优美的宜居乡镇。</w:t>
      </w:r>
      <w:bookmarkEnd w:id="232"/>
      <w:bookmarkEnd w:id="233"/>
    </w:p>
    <w:p w14:paraId="341639F7">
      <w:pPr>
        <w:pStyle w:val="4"/>
        <w:spacing w:before="156" w:after="156" w:line="600" w:lineRule="exact"/>
        <w:rPr>
          <w:color w:val="000000" w:themeColor="text1"/>
        </w:rPr>
      </w:pPr>
      <w:bookmarkStart w:id="234" w:name="_Toc500700005"/>
      <w:r>
        <w:rPr>
          <w:rFonts w:hint="eastAsia"/>
          <w:color w:val="000000" w:themeColor="text1"/>
        </w:rPr>
        <w:t>第五节  民生用地与旅游用地建设</w:t>
      </w:r>
      <w:bookmarkEnd w:id="234"/>
    </w:p>
    <w:p w14:paraId="3F35783A">
      <w:pPr>
        <w:spacing w:line="600" w:lineRule="exact"/>
        <w:ind w:firstLine="480"/>
        <w:rPr>
          <w:color w:val="000000" w:themeColor="text1"/>
        </w:rPr>
      </w:pPr>
      <w:r>
        <w:rPr>
          <w:rFonts w:hint="eastAsia"/>
          <w:color w:val="000000" w:themeColor="text1"/>
        </w:rPr>
        <w:t>优先保证为农村居民服务的电力、道路、供热、供天然气、排污等基础设施用地，保护农民合法获取宅基地的权利，严格落实“一户一宅”政策，保证具备新增宅基地条件的新增农户的用地需求，实施农村居民点综合整治，逐步改善村容村貌和农牧民生产生活条件，重点保障贫困地区农牧民脱贫项目的供应。</w:t>
      </w:r>
    </w:p>
    <w:p w14:paraId="360F887D">
      <w:pPr>
        <w:spacing w:line="600" w:lineRule="exact"/>
        <w:ind w:firstLine="480"/>
        <w:rPr>
          <w:color w:val="000000" w:themeColor="text1"/>
        </w:rPr>
      </w:pPr>
      <w:r>
        <w:rPr>
          <w:rFonts w:hint="eastAsia"/>
          <w:color w:val="000000" w:themeColor="text1"/>
        </w:rPr>
        <w:t>昌吉州具有丰富的旅游资源和优越的地理区位，为旅游业发展提供便利条件。“十三五”期间通过政策扶持，在继续加大对现有</w:t>
      </w:r>
      <w:r>
        <w:rPr>
          <w:color w:val="000000" w:themeColor="text1"/>
        </w:rPr>
        <w:t>阜康天山天池旅游风景区（5A）、</w:t>
      </w:r>
      <w:r>
        <w:rPr>
          <w:bCs/>
          <w:color w:val="000000" w:themeColor="text1"/>
        </w:rPr>
        <w:t>昌吉杜氏景区（4A）、奇台江布拉克景区（4A）</w:t>
      </w:r>
      <w:r>
        <w:rPr>
          <w:color w:val="000000" w:themeColor="text1"/>
        </w:rPr>
        <w:t>、玛纳斯国家湿地公园（2A）</w:t>
      </w:r>
      <w:r>
        <w:rPr>
          <w:bCs/>
          <w:color w:val="000000" w:themeColor="text1"/>
        </w:rPr>
        <w:t>、奇台硅化木恐龙国家地质公园、奇台魔鬼城景区、木垒县鸣沙山景区、木垒县原始胡杨景区、吉木萨尔县</w:t>
      </w:r>
      <w:r>
        <w:rPr>
          <w:color w:val="000000" w:themeColor="text1"/>
        </w:rPr>
        <w:t>北庭大都护府遗址、吉木萨尔县</w:t>
      </w:r>
      <w:r>
        <w:rPr>
          <w:bCs/>
          <w:color w:val="000000" w:themeColor="text1"/>
        </w:rPr>
        <w:t>五彩湾古海温泉、吉木萨尔县车师古道、呼图壁县康家石</w:t>
      </w:r>
      <w:r>
        <w:rPr>
          <w:color w:val="000000" w:themeColor="text1"/>
        </w:rPr>
        <w:t>门子岩画等景点的基础设施建设</w:t>
      </w:r>
      <w:r>
        <w:rPr>
          <w:rFonts w:hint="eastAsia"/>
          <w:color w:val="000000" w:themeColor="text1"/>
        </w:rPr>
        <w:t>的同时，开发</w:t>
      </w:r>
      <w:bookmarkStart w:id="235" w:name="_Toc487618940"/>
      <w:r>
        <w:rPr>
          <w:rFonts w:hint="eastAsia"/>
          <w:color w:val="000000" w:themeColor="text1"/>
        </w:rPr>
        <w:t>昌吉芸农庄、昌吉碧玉链、昌吉头屯河峡谷生态漂流、呼图壁县百里丹霞国家</w:t>
      </w:r>
      <w:r>
        <w:rPr>
          <w:color w:val="000000" w:themeColor="text1"/>
        </w:rPr>
        <w:t>5A</w:t>
      </w:r>
      <w:r>
        <w:rPr>
          <w:rFonts w:hint="eastAsia"/>
          <w:color w:val="000000" w:themeColor="text1"/>
        </w:rPr>
        <w:t>级景区、呼图壁大海子国家湿地公园、吉木萨尔县千佛洞景区、吉木萨尔县车师古道景区、吉木萨尔县北庭文化产业园、玛纳斯县沙漠公园、木垒县西吉尔镇水磨河避暑休闲度假区、木垒县鸣沙山国家沙漠公园、木垒县马圈湾高山草原风景区、木垒县色皮口古丝绸之路寻源、奇台县疏勒城遗址公园、恐龙沟</w:t>
      </w:r>
      <w:r>
        <w:rPr>
          <w:color w:val="000000" w:themeColor="text1"/>
        </w:rPr>
        <w:t>·</w:t>
      </w:r>
      <w:r>
        <w:rPr>
          <w:rFonts w:hint="eastAsia"/>
          <w:color w:val="000000" w:themeColor="text1"/>
        </w:rPr>
        <w:t>硅化木国家地质公园博物馆等新建旅游景区（点），完善景区基础设施，加大宣传力度，促进昌吉州旅游业上新台阶。</w:t>
      </w:r>
    </w:p>
    <w:p w14:paraId="36F21DDE">
      <w:pPr>
        <w:pStyle w:val="2"/>
        <w:pageBreakBefore/>
        <w:spacing w:before="156" w:after="156" w:line="600" w:lineRule="exact"/>
        <w:rPr>
          <w:rFonts w:cs="Times New Roman"/>
          <w:color w:val="000000" w:themeColor="text1"/>
        </w:rPr>
      </w:pPr>
      <w:bookmarkStart w:id="236" w:name="_Toc500700006"/>
      <w:r>
        <w:rPr>
          <w:rFonts w:cs="Times New Roman"/>
          <w:color w:val="000000" w:themeColor="text1"/>
        </w:rPr>
        <w:t>第</w:t>
      </w:r>
      <w:r>
        <w:rPr>
          <w:rFonts w:hint="eastAsia" w:cs="Times New Roman"/>
          <w:color w:val="000000" w:themeColor="text1"/>
        </w:rPr>
        <w:t>九</w:t>
      </w:r>
      <w:r>
        <w:rPr>
          <w:rFonts w:cs="Times New Roman"/>
          <w:color w:val="000000" w:themeColor="text1"/>
        </w:rPr>
        <w:t>章  协调土地利用与生态建设</w:t>
      </w:r>
      <w:bookmarkEnd w:id="235"/>
      <w:bookmarkEnd w:id="236"/>
    </w:p>
    <w:p w14:paraId="6608F0E1">
      <w:pPr>
        <w:pStyle w:val="4"/>
        <w:spacing w:before="156" w:after="156" w:line="600" w:lineRule="exact"/>
        <w:rPr>
          <w:color w:val="000000" w:themeColor="text1"/>
        </w:rPr>
      </w:pPr>
      <w:bookmarkStart w:id="237" w:name="_Toc498882771"/>
      <w:bookmarkStart w:id="238" w:name="_Toc500700007"/>
      <w:bookmarkStart w:id="239" w:name="_Toc487618941"/>
      <w:r>
        <w:rPr>
          <w:color w:val="000000" w:themeColor="text1"/>
        </w:rPr>
        <w:t xml:space="preserve">第一节  </w:t>
      </w:r>
      <w:bookmarkEnd w:id="237"/>
      <w:r>
        <w:rPr>
          <w:color w:val="000000" w:themeColor="text1"/>
        </w:rPr>
        <w:t>划定生态</w:t>
      </w:r>
      <w:r>
        <w:rPr>
          <w:rFonts w:hint="eastAsia"/>
          <w:color w:val="000000" w:themeColor="text1"/>
        </w:rPr>
        <w:t>保护</w:t>
      </w:r>
      <w:r>
        <w:rPr>
          <w:color w:val="000000" w:themeColor="text1"/>
        </w:rPr>
        <w:t>红线</w:t>
      </w:r>
      <w:bookmarkEnd w:id="238"/>
    </w:p>
    <w:p w14:paraId="233F330C">
      <w:pPr>
        <w:ind w:firstLine="480"/>
        <w:rPr>
          <w:color w:val="000000" w:themeColor="text1"/>
        </w:rPr>
      </w:pPr>
      <w:r>
        <w:rPr>
          <w:color w:val="000000" w:themeColor="text1"/>
        </w:rPr>
        <w:t>生态红线是国家推出的一项国家生态保护战略，2011年首次提出了“划定生态红线”的重要战略任务。党的十八届三中全会更是把划定生态保护红线作为改革生态环境保护管理体制、推进生态文明制度建设最重要、最优先的任务。</w:t>
      </w:r>
      <w:r>
        <w:rPr>
          <w:rFonts w:hint="eastAsia"/>
          <w:color w:val="000000" w:themeColor="text1"/>
        </w:rPr>
        <w:t>范围主要包括各类自然保护区、风景名胜区、森林公园、地质公园、湿地公园、水资源涵养区等的核心区纳入生态红线保护范围。</w:t>
      </w:r>
    </w:p>
    <w:p w14:paraId="0DEFE890">
      <w:pPr>
        <w:ind w:firstLine="480"/>
        <w:rPr>
          <w:color w:val="000000" w:themeColor="text1"/>
        </w:rPr>
      </w:pPr>
      <w:r>
        <w:rPr>
          <w:color w:val="000000" w:themeColor="text1"/>
        </w:rPr>
        <w:t>全州</w:t>
      </w:r>
      <w:r>
        <w:rPr>
          <w:rFonts w:hint="eastAsia"/>
          <w:color w:val="000000" w:themeColor="text1"/>
        </w:rPr>
        <w:t>范围内包括博格达峰天池自然保护区、卡拉麦里山自然保护区、奇台荒漠类草地自然保护区、天山天池风景名胜区、奇台南山国家森林公园、天池国家森林公园、（吉木萨尔）青松森林公园、呼图壁南山森林公园、玛纳斯南山森林公园、昌吉庙尔沟森林公园、奇台硅化木-恐龙国家地质公园、阜康天池国家地质公园、玛纳斯国家湿地公园等</w:t>
      </w:r>
      <w:r>
        <w:rPr>
          <w:color w:val="000000" w:themeColor="text1"/>
        </w:rPr>
        <w:t>划定生态保护红线范围704831公顷，其中昌吉市315688公顷、阜康市115091公顷、呼图壁县65841公顷、玛纳斯县82996公顷、奇台县19751公顷、吉木萨尔县68343公顷、木垒县37121公顷。</w:t>
      </w:r>
    </w:p>
    <w:p w14:paraId="25CFAAFE">
      <w:pPr>
        <w:ind w:firstLine="480"/>
        <w:rPr>
          <w:color w:val="000000" w:themeColor="text1"/>
        </w:rPr>
      </w:pPr>
      <w:r>
        <w:rPr>
          <w:rFonts w:hint="eastAsia"/>
          <w:color w:val="000000" w:themeColor="text1"/>
        </w:rPr>
        <w:t>在生态保护核心区内，对各类开发活动进行控制，尽可能减少对生态系统的干扰，不得损害生态系统的稳定和完整性。必须建设的适宜产业和基础设施，要通过环境影响评价的基础上，尽可能小的空间范围内，做到天然草地、林地、水库水域、河流水面、湖泊水面等绿色生态空间面积不减少。</w:t>
      </w:r>
    </w:p>
    <w:p w14:paraId="417E2135">
      <w:pPr>
        <w:pStyle w:val="4"/>
        <w:spacing w:before="156" w:after="156" w:line="600" w:lineRule="exact"/>
        <w:rPr>
          <w:color w:val="000000" w:themeColor="text1"/>
        </w:rPr>
      </w:pPr>
      <w:bookmarkStart w:id="240" w:name="_Toc500700008"/>
      <w:r>
        <w:rPr>
          <w:color w:val="000000" w:themeColor="text1"/>
        </w:rPr>
        <w:t>第</w:t>
      </w:r>
      <w:r>
        <w:rPr>
          <w:rFonts w:hint="eastAsia"/>
          <w:color w:val="000000" w:themeColor="text1"/>
        </w:rPr>
        <w:t>二</w:t>
      </w:r>
      <w:r>
        <w:rPr>
          <w:color w:val="000000" w:themeColor="text1"/>
        </w:rPr>
        <w:t>节  加强土地生态建设</w:t>
      </w:r>
      <w:bookmarkEnd w:id="239"/>
      <w:bookmarkEnd w:id="240"/>
    </w:p>
    <w:p w14:paraId="39CBB346">
      <w:pPr>
        <w:pStyle w:val="5"/>
        <w:spacing w:after="0"/>
        <w:ind w:firstLine="600"/>
        <w:rPr>
          <w:rFonts w:eastAsia="楷体_GB2312"/>
          <w:color w:val="000000" w:themeColor="text1"/>
        </w:rPr>
      </w:pPr>
      <w:r>
        <w:rPr>
          <w:rFonts w:eastAsia="楷体_GB2312"/>
          <w:color w:val="000000" w:themeColor="text1"/>
        </w:rPr>
        <w:t>一、重点保护基础性生态建设和环境保护用地</w:t>
      </w:r>
    </w:p>
    <w:p w14:paraId="68FE3EC0">
      <w:pPr>
        <w:spacing w:line="600" w:lineRule="exact"/>
        <w:ind w:firstLine="480"/>
        <w:rPr>
          <w:color w:val="000000" w:themeColor="text1"/>
          <w:kern w:val="0"/>
        </w:rPr>
      </w:pPr>
      <w:r>
        <w:rPr>
          <w:color w:val="000000" w:themeColor="text1"/>
          <w:kern w:val="0"/>
        </w:rPr>
        <w:t>坚持合理利用土地，严格控制非农建设占用耕地，加大土地整治力度，高度重视天然林、天然草场和湿地等基础性生态建设和环境保护用地的保护。严格控制对基础性生态建设和环境保护用地的开发利用。保障合理生态建设和环境保护用地规模，稳步提高具有改善生态环境作用的耕地、园地、林地、牧草地、水域等占土地面积的比重。鼓励使用戈壁、荒滩等非耕地开展各类工程建设。</w:t>
      </w:r>
    </w:p>
    <w:p w14:paraId="60BAE8C2">
      <w:pPr>
        <w:pStyle w:val="5"/>
        <w:spacing w:after="0"/>
        <w:ind w:firstLine="600"/>
        <w:rPr>
          <w:rFonts w:eastAsia="楷体_GB2312"/>
          <w:color w:val="000000" w:themeColor="text1"/>
        </w:rPr>
      </w:pPr>
      <w:r>
        <w:rPr>
          <w:rFonts w:eastAsia="楷体_GB2312"/>
          <w:color w:val="000000" w:themeColor="text1"/>
        </w:rPr>
        <w:t>二、构建生态良好的土地利用格局</w:t>
      </w:r>
    </w:p>
    <w:p w14:paraId="270B793B">
      <w:pPr>
        <w:spacing w:line="600" w:lineRule="exact"/>
        <w:ind w:firstLine="480"/>
        <w:rPr>
          <w:color w:val="000000" w:themeColor="text1"/>
          <w:kern w:val="0"/>
        </w:rPr>
      </w:pPr>
      <w:r>
        <w:rPr>
          <w:color w:val="000000" w:themeColor="text1"/>
          <w:kern w:val="0"/>
        </w:rPr>
        <w:t>构建以绿洲为主体的生态安全屏障。支持天然林保护、生态退耕、自然保护区建设、基本农田建设等重大工程。因地制宜调整各类用地布局，搞好居民点、农田、林地、草地、河湖水系等用地的协调配置，逐渐形成结构合理、功能互补的土地生态空间格局。在城乡用地布局中，将城镇周边、交通沿线大量优质耕地优先划为永久基本农田，并与城市周边的湖泊、河流、湿地和山体等生态要素共同在城市组团之间形成连片的绿色空间，将有效保护生态空间与永久基本农田划定结合起来，构建生态保护与城市发展的新格局。</w:t>
      </w:r>
    </w:p>
    <w:p w14:paraId="5EA8EA17">
      <w:pPr>
        <w:pStyle w:val="4"/>
        <w:spacing w:before="156" w:after="156" w:line="600" w:lineRule="exact"/>
        <w:rPr>
          <w:color w:val="000000" w:themeColor="text1"/>
        </w:rPr>
      </w:pPr>
      <w:bookmarkStart w:id="241" w:name="_Toc487618942"/>
      <w:bookmarkStart w:id="242" w:name="_Toc500700009"/>
      <w:bookmarkStart w:id="243" w:name="_Toc213600424"/>
      <w:r>
        <w:rPr>
          <w:color w:val="000000" w:themeColor="text1"/>
        </w:rPr>
        <w:t>第</w:t>
      </w:r>
      <w:r>
        <w:rPr>
          <w:rFonts w:hint="eastAsia"/>
          <w:color w:val="000000" w:themeColor="text1"/>
        </w:rPr>
        <w:t>三</w:t>
      </w:r>
      <w:r>
        <w:rPr>
          <w:color w:val="000000" w:themeColor="text1"/>
        </w:rPr>
        <w:t>节  加大土地生态环境整治力度</w:t>
      </w:r>
      <w:bookmarkEnd w:id="241"/>
      <w:bookmarkEnd w:id="242"/>
      <w:bookmarkEnd w:id="243"/>
    </w:p>
    <w:p w14:paraId="1525157B">
      <w:pPr>
        <w:pStyle w:val="5"/>
        <w:spacing w:after="0"/>
        <w:ind w:firstLine="600"/>
        <w:rPr>
          <w:rFonts w:eastAsia="楷体_GB2312"/>
          <w:color w:val="000000" w:themeColor="text1"/>
        </w:rPr>
      </w:pPr>
      <w:r>
        <w:rPr>
          <w:rFonts w:eastAsia="楷体_GB2312"/>
          <w:color w:val="000000" w:themeColor="text1"/>
        </w:rPr>
        <w:t>一、巩固生态退耕成果，保障生态用水需求</w:t>
      </w:r>
    </w:p>
    <w:p w14:paraId="1721C5EC">
      <w:pPr>
        <w:spacing w:line="600" w:lineRule="exact"/>
        <w:ind w:firstLine="480"/>
        <w:rPr>
          <w:color w:val="000000" w:themeColor="text1"/>
          <w:kern w:val="0"/>
        </w:rPr>
      </w:pPr>
      <w:r>
        <w:rPr>
          <w:color w:val="000000" w:themeColor="text1"/>
          <w:kern w:val="0"/>
        </w:rPr>
        <w:t>巩固退耕还林还草成果，建立促进生态改善、农民增收和经济发展的土地利用长效机制。依据规划继续推进生态退耕，严格按照自治区下达的2020年各行业用水定额生态用水量安排生态用水需求，促进生态环境改善和发展。</w:t>
      </w:r>
    </w:p>
    <w:p w14:paraId="68AC4803">
      <w:pPr>
        <w:pStyle w:val="5"/>
        <w:spacing w:after="0"/>
        <w:ind w:firstLine="600"/>
        <w:rPr>
          <w:rFonts w:eastAsia="楷体_GB2312"/>
          <w:color w:val="000000" w:themeColor="text1"/>
        </w:rPr>
      </w:pPr>
      <w:r>
        <w:rPr>
          <w:rFonts w:eastAsia="楷体_GB2312"/>
          <w:color w:val="000000" w:themeColor="text1"/>
        </w:rPr>
        <w:t>二、恢复工矿废弃地生态功能</w:t>
      </w:r>
    </w:p>
    <w:p w14:paraId="7300535A">
      <w:pPr>
        <w:spacing w:line="600" w:lineRule="exact"/>
        <w:ind w:firstLine="480"/>
        <w:rPr>
          <w:color w:val="000000" w:themeColor="text1"/>
          <w:kern w:val="0"/>
        </w:rPr>
      </w:pPr>
      <w:r>
        <w:rPr>
          <w:color w:val="000000" w:themeColor="text1"/>
          <w:kern w:val="0"/>
        </w:rPr>
        <w:t>推进矿山生态环境恢复治理，加强对采矿废弃地的复垦利用，积极推进</w:t>
      </w:r>
      <w:r>
        <w:rPr>
          <w:rFonts w:hint="eastAsia"/>
          <w:color w:val="000000" w:themeColor="text1"/>
          <w:kern w:val="0"/>
        </w:rPr>
        <w:t>昌吉市、阜康</w:t>
      </w:r>
      <w:r>
        <w:rPr>
          <w:color w:val="000000" w:themeColor="text1"/>
          <w:kern w:val="0"/>
        </w:rPr>
        <w:t>市周边等工矿废弃地复垦，恢复植被，提高土地生态系统自我修复能力。</w:t>
      </w:r>
    </w:p>
    <w:p w14:paraId="3C21063E">
      <w:pPr>
        <w:pStyle w:val="5"/>
        <w:spacing w:after="0"/>
        <w:ind w:firstLine="600"/>
        <w:rPr>
          <w:rFonts w:eastAsia="楷体_GB2312"/>
          <w:color w:val="000000" w:themeColor="text1"/>
        </w:rPr>
      </w:pPr>
      <w:r>
        <w:rPr>
          <w:rFonts w:eastAsia="楷体_GB2312"/>
          <w:color w:val="000000" w:themeColor="text1"/>
        </w:rPr>
        <w:t>三、加强土地退化和污染防治</w:t>
      </w:r>
    </w:p>
    <w:p w14:paraId="7EAFE8BA">
      <w:pPr>
        <w:spacing w:line="600" w:lineRule="exact"/>
        <w:ind w:firstLine="480"/>
        <w:rPr>
          <w:color w:val="000000" w:themeColor="text1"/>
          <w:kern w:val="0"/>
        </w:rPr>
      </w:pPr>
      <w:r>
        <w:rPr>
          <w:color w:val="000000" w:themeColor="text1"/>
          <w:kern w:val="0"/>
        </w:rPr>
        <w:t>合理安排水土流失治理和防沙治沙项目用地，鼓励保护性土地利用方式；积极推进</w:t>
      </w:r>
      <w:r>
        <w:rPr>
          <w:rFonts w:hint="eastAsia"/>
          <w:color w:val="000000" w:themeColor="text1"/>
          <w:kern w:val="0"/>
        </w:rPr>
        <w:t>准噶尔盆地</w:t>
      </w:r>
      <w:r>
        <w:rPr>
          <w:color w:val="000000" w:themeColor="text1"/>
          <w:kern w:val="0"/>
        </w:rPr>
        <w:t>南部绿洲区</w:t>
      </w:r>
      <w:r>
        <w:rPr>
          <w:rFonts w:hint="eastAsia"/>
          <w:color w:val="000000" w:themeColor="text1"/>
          <w:kern w:val="0"/>
        </w:rPr>
        <w:t>高标准农田</w:t>
      </w:r>
      <w:r>
        <w:rPr>
          <w:color w:val="000000" w:themeColor="text1"/>
          <w:kern w:val="0"/>
        </w:rPr>
        <w:t>重大工程建设，集中连片</w:t>
      </w:r>
      <w:r>
        <w:rPr>
          <w:rFonts w:hint="eastAsia"/>
          <w:color w:val="000000" w:themeColor="text1"/>
          <w:kern w:val="0"/>
        </w:rPr>
        <w:t>提升基本农田质量，</w:t>
      </w:r>
      <w:r>
        <w:rPr>
          <w:color w:val="000000" w:themeColor="text1"/>
          <w:kern w:val="0"/>
        </w:rPr>
        <w:t>改良盐碱化土地；加强对耕地污染的综合治理，防止农药、化肥、残膜等对土地的污染。</w:t>
      </w:r>
    </w:p>
    <w:p w14:paraId="77FB2B3A">
      <w:pPr>
        <w:pStyle w:val="5"/>
        <w:spacing w:after="0"/>
        <w:ind w:firstLine="600"/>
        <w:rPr>
          <w:rFonts w:eastAsia="楷体_GB2312"/>
          <w:color w:val="000000" w:themeColor="text1"/>
        </w:rPr>
      </w:pPr>
      <w:r>
        <w:rPr>
          <w:rFonts w:eastAsia="楷体_GB2312"/>
          <w:color w:val="000000" w:themeColor="text1"/>
        </w:rPr>
        <w:t>四、实施生态修复</w:t>
      </w:r>
    </w:p>
    <w:p w14:paraId="7B7B4A40">
      <w:pPr>
        <w:spacing w:line="600" w:lineRule="exact"/>
        <w:ind w:firstLine="480"/>
        <w:rPr>
          <w:color w:val="000000" w:themeColor="text1"/>
          <w:kern w:val="0"/>
        </w:rPr>
      </w:pPr>
      <w:r>
        <w:rPr>
          <w:color w:val="000000" w:themeColor="text1"/>
          <w:kern w:val="0"/>
        </w:rPr>
        <w:t>实施重大生态修复工程</w:t>
      </w:r>
      <w:r>
        <w:rPr>
          <w:rFonts w:hint="eastAsia"/>
          <w:color w:val="000000" w:themeColor="text1"/>
          <w:kern w:val="0"/>
        </w:rPr>
        <w:t>，</w:t>
      </w:r>
      <w:r>
        <w:rPr>
          <w:color w:val="000000" w:themeColor="text1"/>
          <w:kern w:val="0"/>
        </w:rPr>
        <w:t>坚持保护优先和自然恢复为主，加大生态保护和建设力度，加大天然草原保护与建设，继续实施退牧还草工程，落实草原生态保护补偿奖励机制。加强湿地保护与恢复。加强重点生态功能区保护和管理，增强水源涵养、保持水土、防风固沙能力，保护生物多样性。</w:t>
      </w:r>
    </w:p>
    <w:p w14:paraId="2316ADEE">
      <w:pPr>
        <w:pStyle w:val="4"/>
        <w:spacing w:before="156" w:after="156" w:line="600" w:lineRule="exact"/>
        <w:rPr>
          <w:color w:val="000000" w:themeColor="text1"/>
        </w:rPr>
      </w:pPr>
      <w:bookmarkStart w:id="244" w:name="_Toc213600425"/>
      <w:bookmarkStart w:id="245" w:name="_Toc500700010"/>
      <w:bookmarkStart w:id="246" w:name="_Toc487618943"/>
      <w:r>
        <w:rPr>
          <w:color w:val="000000" w:themeColor="text1"/>
        </w:rPr>
        <w:t>第</w:t>
      </w:r>
      <w:r>
        <w:rPr>
          <w:rFonts w:hint="eastAsia"/>
          <w:color w:val="000000" w:themeColor="text1"/>
        </w:rPr>
        <w:t>四</w:t>
      </w:r>
      <w:r>
        <w:rPr>
          <w:color w:val="000000" w:themeColor="text1"/>
        </w:rPr>
        <w:t>节  因地制宜改善土地生态环境</w:t>
      </w:r>
      <w:bookmarkEnd w:id="244"/>
      <w:bookmarkEnd w:id="245"/>
      <w:bookmarkEnd w:id="246"/>
    </w:p>
    <w:p w14:paraId="65CCDD97">
      <w:pPr>
        <w:spacing w:line="600" w:lineRule="exact"/>
        <w:ind w:firstLine="480"/>
        <w:rPr>
          <w:color w:val="000000" w:themeColor="text1"/>
          <w:kern w:val="0"/>
        </w:rPr>
      </w:pPr>
      <w:r>
        <w:rPr>
          <w:color w:val="000000" w:themeColor="text1"/>
          <w:kern w:val="0"/>
        </w:rPr>
        <w:t>坚持城乡统一协调发展，合理利用绿洲土地资源，统筹安排好各业各类用地，维护绿洲生态系统，构建具有新疆特色的绿洲土地利用模式。</w:t>
      </w:r>
    </w:p>
    <w:p w14:paraId="29372269">
      <w:pPr>
        <w:pStyle w:val="5"/>
        <w:spacing w:after="0"/>
        <w:ind w:firstLine="600"/>
        <w:rPr>
          <w:rFonts w:eastAsia="楷体_GB2312"/>
          <w:color w:val="000000" w:themeColor="text1"/>
        </w:rPr>
      </w:pPr>
      <w:r>
        <w:rPr>
          <w:rFonts w:eastAsia="楷体_GB2312"/>
          <w:color w:val="000000" w:themeColor="text1"/>
        </w:rPr>
        <w:t>一、发挥农用地的生态屏障作用</w:t>
      </w:r>
    </w:p>
    <w:p w14:paraId="46238D72">
      <w:pPr>
        <w:pStyle w:val="5"/>
        <w:spacing w:after="0"/>
        <w:ind w:firstLine="602"/>
        <w:rPr>
          <w:rFonts w:ascii="仿宋" w:hAnsi="仿宋" w:eastAsia="仿宋"/>
          <w:color w:val="000000" w:themeColor="text1"/>
        </w:rPr>
      </w:pPr>
      <w:r>
        <w:rPr>
          <w:rFonts w:ascii="仿宋" w:hAnsi="仿宋" w:eastAsia="仿宋"/>
          <w:color w:val="000000" w:themeColor="text1"/>
        </w:rPr>
        <w:t>（一）完善耕地基础设施</w:t>
      </w:r>
    </w:p>
    <w:p w14:paraId="32C89A01">
      <w:pPr>
        <w:spacing w:line="600" w:lineRule="exact"/>
        <w:ind w:firstLine="480"/>
        <w:rPr>
          <w:color w:val="000000" w:themeColor="text1"/>
          <w:kern w:val="0"/>
        </w:rPr>
      </w:pPr>
      <w:r>
        <w:rPr>
          <w:color w:val="000000" w:themeColor="text1"/>
          <w:kern w:val="0"/>
        </w:rPr>
        <w:t>把严格保护耕地特别是基本农田放在土地利用的优先地位，结合土地整治重大工程，加强基本农田建设，积极发展节水农业，合理开发利用地下水资源，配套完善交通、水利等基础设施，进一步完善农田防护林体系。</w:t>
      </w:r>
    </w:p>
    <w:p w14:paraId="1730FBA5">
      <w:pPr>
        <w:pStyle w:val="5"/>
        <w:spacing w:after="0"/>
        <w:ind w:firstLine="602"/>
        <w:rPr>
          <w:rFonts w:ascii="仿宋" w:hAnsi="仿宋" w:eastAsia="仿宋"/>
          <w:color w:val="000000" w:themeColor="text1"/>
        </w:rPr>
      </w:pPr>
      <w:r>
        <w:rPr>
          <w:rFonts w:ascii="仿宋" w:hAnsi="仿宋" w:eastAsia="仿宋"/>
          <w:color w:val="000000" w:themeColor="text1"/>
        </w:rPr>
        <w:t>（二）加强山区天然林地保护</w:t>
      </w:r>
    </w:p>
    <w:p w14:paraId="70A90D79">
      <w:pPr>
        <w:spacing w:line="600" w:lineRule="exact"/>
        <w:ind w:firstLine="480"/>
        <w:rPr>
          <w:color w:val="000000" w:themeColor="text1"/>
          <w:kern w:val="0"/>
        </w:rPr>
      </w:pPr>
      <w:r>
        <w:rPr>
          <w:color w:val="000000" w:themeColor="text1"/>
          <w:kern w:val="0"/>
        </w:rPr>
        <w:t>封山育林，更新迹地，提高森林涵养水源的能力。</w:t>
      </w:r>
    </w:p>
    <w:p w14:paraId="6C022903">
      <w:pPr>
        <w:pStyle w:val="5"/>
        <w:spacing w:after="0"/>
        <w:ind w:firstLine="602"/>
        <w:rPr>
          <w:rFonts w:ascii="仿宋" w:hAnsi="仿宋" w:eastAsia="仿宋"/>
          <w:color w:val="000000" w:themeColor="text1"/>
        </w:rPr>
      </w:pPr>
      <w:r>
        <w:rPr>
          <w:rFonts w:ascii="仿宋" w:hAnsi="仿宋" w:eastAsia="仿宋"/>
          <w:color w:val="000000" w:themeColor="text1"/>
        </w:rPr>
        <w:t>（三）保护天然牧草地</w:t>
      </w:r>
    </w:p>
    <w:p w14:paraId="4153E6B1">
      <w:pPr>
        <w:spacing w:line="600" w:lineRule="exact"/>
        <w:ind w:firstLine="480"/>
        <w:rPr>
          <w:color w:val="000000" w:themeColor="text1"/>
          <w:kern w:val="0"/>
        </w:rPr>
      </w:pPr>
      <w:r>
        <w:rPr>
          <w:color w:val="000000" w:themeColor="text1"/>
          <w:kern w:val="0"/>
        </w:rPr>
        <w:t>实施退牧还草工程和牧民定居工程，大力建设优质高产饲料地，实行低质草地禁牧、退化草地休牧、宜牧草地减牧的牧草地利用方式。</w:t>
      </w:r>
    </w:p>
    <w:p w14:paraId="3C603F21">
      <w:pPr>
        <w:spacing w:line="600" w:lineRule="exact"/>
        <w:ind w:firstLine="480"/>
        <w:rPr>
          <w:color w:val="000000" w:themeColor="text1"/>
          <w:kern w:val="0"/>
        </w:rPr>
      </w:pPr>
    </w:p>
    <w:p w14:paraId="724D53E9">
      <w:pPr>
        <w:pStyle w:val="5"/>
        <w:spacing w:after="0"/>
        <w:ind w:firstLine="602"/>
        <w:rPr>
          <w:rFonts w:ascii="仿宋" w:hAnsi="仿宋" w:eastAsia="仿宋"/>
          <w:color w:val="000000" w:themeColor="text1"/>
        </w:rPr>
      </w:pPr>
      <w:r>
        <w:rPr>
          <w:rFonts w:ascii="仿宋" w:hAnsi="仿宋" w:eastAsia="仿宋"/>
          <w:color w:val="000000" w:themeColor="text1"/>
        </w:rPr>
        <w:t>（四）保护天然湿地等生态敏感区</w:t>
      </w:r>
    </w:p>
    <w:p w14:paraId="6DA48EB3">
      <w:pPr>
        <w:spacing w:line="600" w:lineRule="exact"/>
        <w:ind w:firstLine="480"/>
        <w:rPr>
          <w:color w:val="000000" w:themeColor="text1"/>
          <w:kern w:val="0"/>
        </w:rPr>
      </w:pPr>
      <w:r>
        <w:rPr>
          <w:color w:val="000000" w:themeColor="text1"/>
          <w:kern w:val="0"/>
        </w:rPr>
        <w:t>通过各流域综合治理等生态建设工程的实施，逐步改善古尔班通古特沙漠南缘土地沙化区等生态敏感区环境质量。加强湿地的保护与恢复建设，发挥湿地的生态服务和调节功能。大力保护绿洲外围的荒漠林草过渡带，保护原生态荒漠土地的植被不受破坏。</w:t>
      </w:r>
    </w:p>
    <w:p w14:paraId="398EE7DE">
      <w:pPr>
        <w:pStyle w:val="5"/>
        <w:spacing w:after="0"/>
        <w:ind w:firstLine="600"/>
        <w:rPr>
          <w:rFonts w:eastAsia="楷体_GB2312"/>
          <w:color w:val="000000" w:themeColor="text1"/>
        </w:rPr>
      </w:pPr>
      <w:bookmarkStart w:id="247" w:name="_Toc226515876"/>
      <w:bookmarkStart w:id="248" w:name="_Toc189329124"/>
      <w:bookmarkStart w:id="249" w:name="_Toc189505690"/>
      <w:r>
        <w:rPr>
          <w:rFonts w:eastAsia="楷体_GB2312"/>
          <w:color w:val="000000" w:themeColor="text1"/>
        </w:rPr>
        <w:t>二、协调城乡建设与生态</w:t>
      </w:r>
      <w:bookmarkEnd w:id="247"/>
      <w:bookmarkEnd w:id="248"/>
      <w:bookmarkEnd w:id="249"/>
      <w:r>
        <w:rPr>
          <w:rFonts w:eastAsia="楷体_GB2312"/>
          <w:color w:val="000000" w:themeColor="text1"/>
        </w:rPr>
        <w:t>建设</w:t>
      </w:r>
    </w:p>
    <w:p w14:paraId="75540DB3">
      <w:pPr>
        <w:pStyle w:val="5"/>
        <w:spacing w:after="0"/>
        <w:ind w:firstLine="602"/>
        <w:rPr>
          <w:rFonts w:ascii="仿宋" w:hAnsi="仿宋" w:eastAsia="仿宋"/>
          <w:color w:val="000000" w:themeColor="text1"/>
        </w:rPr>
      </w:pPr>
      <w:r>
        <w:rPr>
          <w:rFonts w:ascii="仿宋" w:hAnsi="仿宋" w:eastAsia="仿宋"/>
          <w:color w:val="000000" w:themeColor="text1"/>
        </w:rPr>
        <w:t>（一）合理安排城镇生态建设和环境保护用地</w:t>
      </w:r>
    </w:p>
    <w:p w14:paraId="1723E2C5">
      <w:pPr>
        <w:spacing w:line="600" w:lineRule="exact"/>
        <w:ind w:firstLine="480"/>
        <w:rPr>
          <w:color w:val="000000" w:themeColor="text1"/>
          <w:kern w:val="0"/>
        </w:rPr>
      </w:pPr>
      <w:r>
        <w:rPr>
          <w:color w:val="000000" w:themeColor="text1"/>
          <w:kern w:val="0"/>
        </w:rPr>
        <w:t>按照高效节约、生态健康的要求，遏制城镇建设用地盲目扩张，保障基本生态建设和环境保护用地需求。促进新型城镇化转型发展，并与城市周边的河湖、森林共同构成城市完整的生态网络，为建设海绵城市、构建城乡相融的生态屏障提供支撑，缓解资源环境承载压力，建设生态文明共同体，促进城市绿色发展，也可以让城市居民</w:t>
      </w:r>
      <w:r>
        <w:rPr>
          <w:rFonts w:hint="eastAsia"/>
          <w:color w:val="000000" w:themeColor="text1"/>
          <w:kern w:val="0"/>
        </w:rPr>
        <w:t>“</w:t>
      </w:r>
      <w:r>
        <w:rPr>
          <w:color w:val="000000" w:themeColor="text1"/>
          <w:kern w:val="0"/>
        </w:rPr>
        <w:t>看得见山、望得见水、记得住乡愁</w:t>
      </w:r>
      <w:r>
        <w:rPr>
          <w:rFonts w:hint="eastAsia"/>
          <w:color w:val="000000" w:themeColor="text1"/>
          <w:kern w:val="0"/>
        </w:rPr>
        <w:t>”</w:t>
      </w:r>
      <w:r>
        <w:rPr>
          <w:color w:val="000000" w:themeColor="text1"/>
          <w:kern w:val="0"/>
        </w:rPr>
        <w:t>。</w:t>
      </w:r>
    </w:p>
    <w:p w14:paraId="7E1A8AC6">
      <w:pPr>
        <w:pStyle w:val="5"/>
        <w:spacing w:after="0"/>
        <w:ind w:firstLine="602"/>
        <w:rPr>
          <w:rFonts w:ascii="仿宋" w:hAnsi="仿宋" w:eastAsia="仿宋"/>
          <w:color w:val="000000" w:themeColor="text1"/>
        </w:rPr>
      </w:pPr>
      <w:r>
        <w:rPr>
          <w:rFonts w:ascii="仿宋" w:hAnsi="仿宋" w:eastAsia="仿宋"/>
          <w:color w:val="000000" w:themeColor="text1"/>
        </w:rPr>
        <w:t>（二）改善农村居住环境</w:t>
      </w:r>
    </w:p>
    <w:p w14:paraId="6EA78A06">
      <w:pPr>
        <w:spacing w:line="600" w:lineRule="exact"/>
        <w:ind w:firstLine="480"/>
        <w:rPr>
          <w:color w:val="000000" w:themeColor="text1"/>
          <w:kern w:val="0"/>
        </w:rPr>
      </w:pPr>
      <w:r>
        <w:rPr>
          <w:color w:val="000000" w:themeColor="text1"/>
          <w:kern w:val="0"/>
        </w:rPr>
        <w:t>继续推进新农村建设，实现与新型城镇化协调发展、互惠一体。坚持城市支持农村，促进城乡在产业发展、公共服务、生态保护等方面相互融合和共同发展。完善农村基础设施建设机制，推进城乡基础设施互联互通、共建共享，保障农村安居工程建设用地需求。因地制宜地规划和保障安居富民定居兴牧工程和农村基础设施、社会事业发展用地，积极引导农村居民点集中布局。</w:t>
      </w:r>
    </w:p>
    <w:p w14:paraId="0F34B182">
      <w:pPr>
        <w:pStyle w:val="5"/>
        <w:spacing w:after="0"/>
        <w:ind w:firstLine="600"/>
        <w:rPr>
          <w:rFonts w:eastAsia="楷体_GB2312"/>
          <w:color w:val="000000" w:themeColor="text1"/>
        </w:rPr>
      </w:pPr>
      <w:r>
        <w:rPr>
          <w:rFonts w:eastAsia="楷体_GB2312"/>
          <w:color w:val="000000" w:themeColor="text1"/>
        </w:rPr>
        <w:t>三、协调区域土地利用与生态建设</w:t>
      </w:r>
    </w:p>
    <w:p w14:paraId="6A92FFCE">
      <w:pPr>
        <w:spacing w:line="600" w:lineRule="exact"/>
        <w:ind w:firstLine="480"/>
        <w:rPr>
          <w:color w:val="000000" w:themeColor="text1"/>
          <w:kern w:val="0"/>
        </w:rPr>
      </w:pPr>
      <w:r>
        <w:rPr>
          <w:color w:val="000000" w:themeColor="text1"/>
          <w:kern w:val="0"/>
        </w:rPr>
        <w:t>以土地利用分区为基础，实施有利于生态环境改善的土地利用措施，促进区域土地利用与生态建设的协调。</w:t>
      </w:r>
    </w:p>
    <w:p w14:paraId="7AAC9A77">
      <w:pPr>
        <w:spacing w:line="600" w:lineRule="exact"/>
        <w:ind w:firstLine="480"/>
        <w:rPr>
          <w:color w:val="000000" w:themeColor="text1"/>
        </w:rPr>
      </w:pPr>
      <w:r>
        <w:rPr>
          <w:rFonts w:hint="eastAsia"/>
          <w:color w:val="000000" w:themeColor="text1"/>
        </w:rPr>
        <w:t>对地下水严重超采区域严控地下水开采，通过实施“节水退地”生态措施，逐步降低农业用水规模，增加生态用水量，提高地表植被覆盖度，提高环境承载能力。</w:t>
      </w:r>
    </w:p>
    <w:p w14:paraId="302F1682">
      <w:pPr>
        <w:pStyle w:val="2"/>
        <w:spacing w:before="156" w:after="156" w:line="600" w:lineRule="exact"/>
        <w:rPr>
          <w:rFonts w:cs="Times New Roman"/>
          <w:color w:val="000000" w:themeColor="text1"/>
        </w:rPr>
      </w:pPr>
      <w:r>
        <w:rPr>
          <w:rFonts w:cs="Times New Roman"/>
          <w:color w:val="000000" w:themeColor="text1"/>
        </w:rPr>
        <w:br w:type="page"/>
      </w:r>
      <w:bookmarkStart w:id="250" w:name="_Toc288566695"/>
      <w:bookmarkStart w:id="251" w:name="_Toc500700011"/>
      <w:r>
        <w:rPr>
          <w:rFonts w:cs="Times New Roman"/>
          <w:color w:val="000000" w:themeColor="text1"/>
        </w:rPr>
        <w:t>第</w:t>
      </w:r>
      <w:r>
        <w:rPr>
          <w:rFonts w:hint="eastAsia" w:cs="Times New Roman"/>
          <w:color w:val="000000" w:themeColor="text1"/>
        </w:rPr>
        <w:t>十</w:t>
      </w:r>
      <w:r>
        <w:rPr>
          <w:rFonts w:cs="Times New Roman"/>
          <w:color w:val="000000" w:themeColor="text1"/>
        </w:rPr>
        <w:t>章  规划实施保障措施</w:t>
      </w:r>
      <w:bookmarkEnd w:id="213"/>
      <w:bookmarkEnd w:id="250"/>
      <w:bookmarkEnd w:id="251"/>
    </w:p>
    <w:p w14:paraId="2EFB7505">
      <w:pPr>
        <w:pStyle w:val="4"/>
        <w:spacing w:before="156" w:after="156" w:line="600" w:lineRule="exact"/>
        <w:rPr>
          <w:color w:val="000000" w:themeColor="text1"/>
        </w:rPr>
      </w:pPr>
      <w:bookmarkStart w:id="252" w:name="_Toc279398639"/>
      <w:bookmarkStart w:id="253" w:name="_Toc288566696"/>
      <w:bookmarkStart w:id="254" w:name="_Toc500700012"/>
      <w:bookmarkStart w:id="255" w:name="_Toc280805241"/>
      <w:r>
        <w:rPr>
          <w:color w:val="000000" w:themeColor="text1"/>
        </w:rPr>
        <w:t>第一节  加强规划对土地利用的整体控制</w:t>
      </w:r>
      <w:bookmarkEnd w:id="252"/>
      <w:bookmarkEnd w:id="253"/>
      <w:bookmarkEnd w:id="254"/>
      <w:bookmarkEnd w:id="255"/>
    </w:p>
    <w:p w14:paraId="169675C4">
      <w:pPr>
        <w:pStyle w:val="5"/>
        <w:spacing w:after="0"/>
        <w:ind w:firstLine="600"/>
        <w:rPr>
          <w:rFonts w:eastAsia="楷体_GB2312"/>
          <w:color w:val="000000" w:themeColor="text1"/>
        </w:rPr>
      </w:pPr>
      <w:bookmarkStart w:id="256" w:name="_Toc279398640"/>
      <w:r>
        <w:rPr>
          <w:rFonts w:eastAsia="楷体_GB2312"/>
          <w:color w:val="000000" w:themeColor="text1"/>
        </w:rPr>
        <w:t>一、建立并完善土地利用的目标责任制</w:t>
      </w:r>
      <w:bookmarkEnd w:id="256"/>
    </w:p>
    <w:p w14:paraId="775E3995">
      <w:pPr>
        <w:spacing w:line="600" w:lineRule="exact"/>
        <w:ind w:firstLine="480"/>
        <w:rPr>
          <w:color w:val="000000" w:themeColor="text1"/>
        </w:rPr>
      </w:pPr>
      <w:r>
        <w:rPr>
          <w:color w:val="000000" w:themeColor="text1"/>
        </w:rPr>
        <w:t>按照规划确定的约束性指标，制定《昌吉州土地利用总体规划实施办法》，建立相应的配套政策、规章及实施细则，完善规划实施管理制度。建立领导任期目标责任制度，实行规划实施情况年度报告制度、规划公示制度和规划执行监督查处制度等。</w:t>
      </w:r>
    </w:p>
    <w:p w14:paraId="765D92DD">
      <w:pPr>
        <w:pStyle w:val="5"/>
        <w:spacing w:after="0"/>
        <w:ind w:firstLine="600"/>
        <w:rPr>
          <w:rFonts w:eastAsia="楷体_GB2312"/>
          <w:color w:val="000000" w:themeColor="text1"/>
        </w:rPr>
      </w:pPr>
      <w:bookmarkStart w:id="257" w:name="_Toc279398641"/>
      <w:r>
        <w:rPr>
          <w:rFonts w:eastAsia="楷体_GB2312"/>
          <w:color w:val="000000" w:themeColor="text1"/>
        </w:rPr>
        <w:t>二、做好相关规划与土地利用总体规划的相互衔接</w:t>
      </w:r>
      <w:bookmarkEnd w:id="257"/>
    </w:p>
    <w:p w14:paraId="1BC7F960">
      <w:pPr>
        <w:spacing w:line="600" w:lineRule="exact"/>
        <w:ind w:firstLine="480"/>
        <w:rPr>
          <w:color w:val="000000" w:themeColor="text1"/>
        </w:rPr>
      </w:pPr>
      <w:r>
        <w:rPr>
          <w:color w:val="000000" w:themeColor="text1"/>
        </w:rPr>
        <w:t>昌吉州及各县（市）有关部门、行业编制的交通、水利、能源、旅游、生态建设、农业、林业等相关规划，应当与土地利用总体规划相衔接，必须符合保护耕地和节约集约用地要求，必须符合土地利用总体规划确定的用地规模和总体布局安排。严格依据土地利用总体规划，从严审查各类规划的用地规模和标准，切实落实土地用途管制制度。</w:t>
      </w:r>
    </w:p>
    <w:p w14:paraId="2D3E4E01">
      <w:pPr>
        <w:pStyle w:val="5"/>
        <w:spacing w:after="0"/>
        <w:ind w:firstLine="600"/>
        <w:rPr>
          <w:rFonts w:eastAsia="楷体_GB2312"/>
          <w:color w:val="000000" w:themeColor="text1"/>
        </w:rPr>
      </w:pPr>
      <w:bookmarkStart w:id="258" w:name="_Toc279398642"/>
      <w:r>
        <w:rPr>
          <w:rFonts w:eastAsia="楷体_GB2312"/>
          <w:color w:val="000000" w:themeColor="text1"/>
        </w:rPr>
        <w:t>三、强化土地利用总体规划自上而下的控制</w:t>
      </w:r>
      <w:bookmarkEnd w:id="258"/>
    </w:p>
    <w:p w14:paraId="0D0A7930">
      <w:pPr>
        <w:spacing w:line="600" w:lineRule="exact"/>
        <w:ind w:firstLine="480"/>
        <w:rPr>
          <w:color w:val="000000" w:themeColor="text1"/>
        </w:rPr>
      </w:pPr>
      <w:r>
        <w:rPr>
          <w:color w:val="000000" w:themeColor="text1"/>
        </w:rPr>
        <w:t>昌吉州各县（市）编制的市级、县级土地利用总体规划应严格遵循自上而下逐级控制的原则，下级规划必须服从上级规划，切实落实上级规划确定的土地利用目标、任务、空间管制制度和差别化的土地利用调控政策。</w:t>
      </w:r>
    </w:p>
    <w:p w14:paraId="53B49B57">
      <w:pPr>
        <w:pStyle w:val="4"/>
        <w:spacing w:before="156" w:after="156" w:line="600" w:lineRule="exact"/>
        <w:rPr>
          <w:color w:val="000000" w:themeColor="text1"/>
        </w:rPr>
      </w:pPr>
      <w:bookmarkStart w:id="259" w:name="_Toc500700013"/>
      <w:bookmarkStart w:id="260" w:name="_Toc279398643"/>
      <w:bookmarkStart w:id="261" w:name="_Toc288566697"/>
      <w:bookmarkStart w:id="262" w:name="_Toc280805242"/>
      <w:r>
        <w:rPr>
          <w:color w:val="000000" w:themeColor="text1"/>
        </w:rPr>
        <w:t>第二节  健全规划实施的行政管理制度</w:t>
      </w:r>
      <w:bookmarkEnd w:id="259"/>
      <w:bookmarkEnd w:id="260"/>
      <w:bookmarkEnd w:id="261"/>
      <w:bookmarkEnd w:id="262"/>
    </w:p>
    <w:p w14:paraId="13AE3645">
      <w:pPr>
        <w:pStyle w:val="5"/>
        <w:spacing w:after="0"/>
        <w:ind w:firstLine="600"/>
        <w:rPr>
          <w:rFonts w:eastAsia="楷体_GB2312"/>
          <w:color w:val="000000" w:themeColor="text1"/>
        </w:rPr>
      </w:pPr>
      <w:bookmarkStart w:id="263" w:name="_Toc279398644"/>
      <w:r>
        <w:rPr>
          <w:rFonts w:eastAsia="楷体_GB2312"/>
          <w:color w:val="000000" w:themeColor="text1"/>
        </w:rPr>
        <w:t>一、加强对土地利用的审批管理</w:t>
      </w:r>
      <w:bookmarkEnd w:id="263"/>
    </w:p>
    <w:p w14:paraId="1049DDCE">
      <w:pPr>
        <w:spacing w:line="600" w:lineRule="exact"/>
        <w:ind w:firstLine="480"/>
        <w:rPr>
          <w:color w:val="000000" w:themeColor="text1"/>
        </w:rPr>
      </w:pPr>
      <w:r>
        <w:rPr>
          <w:color w:val="000000" w:themeColor="text1"/>
        </w:rPr>
        <w:t>土地利用总体规划一经批准，即有法定效力，任何单位和个人不得违反。要实行严格的土地用途管制制度，严格按土地利用总体规划所确定的土地用途、用地标准、数量进行用地预审和报批。未经批准，不得改变土地用途。</w:t>
      </w:r>
    </w:p>
    <w:p w14:paraId="5D7C03C0">
      <w:pPr>
        <w:spacing w:line="600" w:lineRule="exact"/>
        <w:ind w:firstLine="480"/>
        <w:rPr>
          <w:color w:val="000000" w:themeColor="text1"/>
        </w:rPr>
      </w:pPr>
    </w:p>
    <w:p w14:paraId="16A00B3B">
      <w:pPr>
        <w:pStyle w:val="5"/>
        <w:spacing w:after="0"/>
        <w:ind w:firstLine="600"/>
        <w:rPr>
          <w:rFonts w:eastAsia="楷体_GB2312"/>
          <w:color w:val="000000" w:themeColor="text1"/>
        </w:rPr>
      </w:pPr>
      <w:bookmarkStart w:id="264" w:name="_Toc279398645"/>
      <w:r>
        <w:rPr>
          <w:rFonts w:eastAsia="楷体_GB2312"/>
          <w:color w:val="000000" w:themeColor="text1"/>
        </w:rPr>
        <w:t>二、加大规划管理执法力度</w:t>
      </w:r>
      <w:bookmarkEnd w:id="264"/>
    </w:p>
    <w:p w14:paraId="7B612EE2">
      <w:pPr>
        <w:spacing w:line="600" w:lineRule="exact"/>
        <w:ind w:firstLine="480"/>
        <w:rPr>
          <w:color w:val="000000" w:themeColor="text1"/>
        </w:rPr>
      </w:pPr>
      <w:r>
        <w:rPr>
          <w:color w:val="000000" w:themeColor="text1"/>
        </w:rPr>
        <w:t>建立健全监督检查制度，实行专项检查与经常性检查相结合，定期公布各地规划执行情况，严肃查处违反土地利用总体规划批地用地和批准相关规划的行为并限期改正。</w:t>
      </w:r>
    </w:p>
    <w:p w14:paraId="1F215F5C">
      <w:pPr>
        <w:pStyle w:val="5"/>
        <w:spacing w:after="0"/>
        <w:ind w:firstLine="600"/>
        <w:rPr>
          <w:rFonts w:eastAsia="楷体_GB2312"/>
          <w:color w:val="000000" w:themeColor="text1"/>
        </w:rPr>
      </w:pPr>
      <w:bookmarkStart w:id="265" w:name="_Toc279398646"/>
      <w:r>
        <w:rPr>
          <w:rFonts w:eastAsia="楷体_GB2312"/>
          <w:color w:val="000000" w:themeColor="text1"/>
        </w:rPr>
        <w:t>三、严格执行土地利用年度计划</w:t>
      </w:r>
      <w:bookmarkEnd w:id="265"/>
    </w:p>
    <w:p w14:paraId="2EF80CDB">
      <w:pPr>
        <w:spacing w:line="600" w:lineRule="exact"/>
        <w:ind w:firstLine="480"/>
        <w:rPr>
          <w:color w:val="000000" w:themeColor="text1"/>
        </w:rPr>
      </w:pPr>
      <w:r>
        <w:rPr>
          <w:color w:val="000000" w:themeColor="text1"/>
        </w:rPr>
        <w:t>依据土地利用总体规划、国民经济与社会发展规划和国家宏观调控要求，编制和实施昌吉州土地利用五年近期规划，明确辖区内近期各项用地规模、布局和时序安排，增强总体规划实施性和可操作性。</w:t>
      </w:r>
    </w:p>
    <w:p w14:paraId="4F40B3D1">
      <w:pPr>
        <w:spacing w:line="600" w:lineRule="exact"/>
        <w:ind w:firstLine="480"/>
        <w:rPr>
          <w:color w:val="000000" w:themeColor="text1"/>
        </w:rPr>
      </w:pPr>
      <w:r>
        <w:rPr>
          <w:color w:val="000000" w:themeColor="text1"/>
        </w:rPr>
        <w:t>按照土地利用总体规划和近期规划，编制和实施昌吉州土地利用年度计划，不断完善用地计划分类编制和管理。非农业建设项目用地必须符合土地利用年度计划，严格控制新增建设用地总量，从严控制占用耕地。土地利用年度计划实行分类下达、突出重点、区域平衡、奖励挂钩的管理方式，建立用地计划执行评估制度，对集约高效用地的地区，在指标分配上给予适当优惠。</w:t>
      </w:r>
    </w:p>
    <w:p w14:paraId="7EFD140F">
      <w:pPr>
        <w:pStyle w:val="5"/>
        <w:spacing w:after="0"/>
        <w:ind w:firstLine="600"/>
        <w:rPr>
          <w:rFonts w:eastAsia="楷体_GB2312"/>
          <w:color w:val="000000" w:themeColor="text1"/>
        </w:rPr>
      </w:pPr>
      <w:bookmarkStart w:id="266" w:name="_Toc279398647"/>
      <w:r>
        <w:rPr>
          <w:rFonts w:eastAsia="楷体_GB2312"/>
          <w:color w:val="000000" w:themeColor="text1"/>
        </w:rPr>
        <w:t>四、严格建设项目用地预审</w:t>
      </w:r>
      <w:bookmarkEnd w:id="266"/>
    </w:p>
    <w:p w14:paraId="59B9EAE7">
      <w:pPr>
        <w:spacing w:line="600" w:lineRule="exact"/>
        <w:ind w:firstLine="480"/>
        <w:rPr>
          <w:color w:val="000000" w:themeColor="text1"/>
        </w:rPr>
      </w:pPr>
      <w:r>
        <w:rPr>
          <w:color w:val="000000" w:themeColor="text1"/>
        </w:rPr>
        <w:t>加强和改进建设项目用地预审，强化建设项目批准（核准）前的土地规划审查和许可，凡不符合土地利用总体规划的，不得通过建设项目用地预审。项目建设单位申报审批或核准需要申请使用土地的建设项目时，必须附土地预审意见，没有预审意见或预审未通过的，不得审批或核准建设项目。</w:t>
      </w:r>
    </w:p>
    <w:p w14:paraId="41758C93">
      <w:pPr>
        <w:pStyle w:val="5"/>
        <w:spacing w:after="0"/>
        <w:ind w:firstLine="600"/>
        <w:rPr>
          <w:rFonts w:eastAsia="楷体_GB2312"/>
          <w:color w:val="000000" w:themeColor="text1"/>
        </w:rPr>
      </w:pPr>
      <w:bookmarkStart w:id="267" w:name="_Toc279398648"/>
      <w:r>
        <w:rPr>
          <w:rFonts w:eastAsia="楷体_GB2312"/>
          <w:color w:val="000000" w:themeColor="text1"/>
        </w:rPr>
        <w:t>五、严格基本农田保护制度</w:t>
      </w:r>
      <w:bookmarkEnd w:id="267"/>
    </w:p>
    <w:p w14:paraId="25DA59AA">
      <w:pPr>
        <w:spacing w:line="600" w:lineRule="exact"/>
        <w:ind w:firstLine="480"/>
        <w:rPr>
          <w:color w:val="000000" w:themeColor="text1"/>
        </w:rPr>
      </w:pPr>
      <w:r>
        <w:rPr>
          <w:color w:val="000000" w:themeColor="text1"/>
        </w:rPr>
        <w:t>基本农田一经划定，任何单位和个人不得擅自占用，或者擅自改变用途。除法律规定的国家重点建设项目之外，一律不准非农建设项目占用基本农田。</w:t>
      </w:r>
    </w:p>
    <w:p w14:paraId="5FC79549">
      <w:pPr>
        <w:pStyle w:val="5"/>
        <w:spacing w:after="0"/>
        <w:ind w:firstLine="600"/>
        <w:rPr>
          <w:rFonts w:eastAsia="楷体_GB2312"/>
          <w:color w:val="000000" w:themeColor="text1"/>
        </w:rPr>
      </w:pPr>
      <w:bookmarkStart w:id="268" w:name="_Toc279398649"/>
      <w:r>
        <w:rPr>
          <w:rFonts w:eastAsia="楷体_GB2312"/>
          <w:color w:val="000000" w:themeColor="text1"/>
        </w:rPr>
        <w:t>六、严格土地利用总体规划</w:t>
      </w:r>
      <w:bookmarkEnd w:id="268"/>
      <w:r>
        <w:rPr>
          <w:rFonts w:eastAsia="楷体_GB2312"/>
          <w:color w:val="000000" w:themeColor="text1"/>
        </w:rPr>
        <w:t>调整</w:t>
      </w:r>
    </w:p>
    <w:p w14:paraId="00B65E26">
      <w:pPr>
        <w:spacing w:line="600" w:lineRule="exact"/>
        <w:ind w:firstLine="480"/>
        <w:rPr>
          <w:color w:val="000000" w:themeColor="text1"/>
        </w:rPr>
      </w:pPr>
      <w:r>
        <w:rPr>
          <w:color w:val="000000" w:themeColor="text1"/>
        </w:rPr>
        <w:t>调整土地利用总体规划必须提交规划实施评价报告，经规划审批机关的同级国土资源管理部门认定后，方可开展规划的调整。</w:t>
      </w:r>
    </w:p>
    <w:p w14:paraId="12C70057">
      <w:pPr>
        <w:pStyle w:val="4"/>
        <w:spacing w:before="156" w:after="156" w:line="600" w:lineRule="exact"/>
        <w:rPr>
          <w:color w:val="000000" w:themeColor="text1"/>
        </w:rPr>
      </w:pPr>
      <w:bookmarkStart w:id="269" w:name="_Toc500700014"/>
      <w:bookmarkStart w:id="270" w:name="_Toc279398650"/>
      <w:bookmarkStart w:id="271" w:name="_Toc288566698"/>
      <w:bookmarkStart w:id="272" w:name="_Toc280805243"/>
      <w:r>
        <w:rPr>
          <w:color w:val="000000" w:themeColor="text1"/>
        </w:rPr>
        <w:t>第三节  健全和完善规划实施的经济措施</w:t>
      </w:r>
      <w:bookmarkEnd w:id="269"/>
      <w:bookmarkEnd w:id="270"/>
      <w:bookmarkEnd w:id="271"/>
      <w:bookmarkEnd w:id="272"/>
    </w:p>
    <w:p w14:paraId="1C7041E3">
      <w:pPr>
        <w:pStyle w:val="5"/>
        <w:spacing w:after="0"/>
        <w:ind w:firstLine="600"/>
        <w:rPr>
          <w:rFonts w:eastAsia="楷体_GB2312"/>
          <w:color w:val="000000" w:themeColor="text1"/>
        </w:rPr>
      </w:pPr>
      <w:bookmarkStart w:id="273" w:name="_Toc279398651"/>
      <w:r>
        <w:rPr>
          <w:rFonts w:eastAsia="楷体_GB2312"/>
          <w:color w:val="000000" w:themeColor="text1"/>
        </w:rPr>
        <w:t>一、加大对耕地保护的财政支持力度</w:t>
      </w:r>
      <w:bookmarkEnd w:id="273"/>
    </w:p>
    <w:p w14:paraId="4FAF2ECC">
      <w:pPr>
        <w:spacing w:line="600" w:lineRule="exact"/>
        <w:ind w:firstLine="480"/>
        <w:rPr>
          <w:color w:val="000000" w:themeColor="text1"/>
        </w:rPr>
      </w:pPr>
      <w:r>
        <w:rPr>
          <w:color w:val="000000" w:themeColor="text1"/>
        </w:rPr>
        <w:t>建立和完善对耕地特别是基本农田保护的财政补贴机制，加大对承担保护任务方的一般性财政转移支付力度，实行保护责任与财政补贴相挂钩，充分调动基层保护耕地的积极性与主动性。逐步建立资源补偿机制，加大对超出补充耕地义务量以外补充耕地的资金支持力度。</w:t>
      </w:r>
    </w:p>
    <w:p w14:paraId="2D764EDC">
      <w:pPr>
        <w:pStyle w:val="5"/>
        <w:spacing w:after="0"/>
        <w:ind w:firstLine="600"/>
        <w:rPr>
          <w:rFonts w:eastAsia="楷体_GB2312"/>
          <w:color w:val="000000" w:themeColor="text1"/>
        </w:rPr>
      </w:pPr>
      <w:bookmarkStart w:id="274" w:name="_Toc279398652"/>
      <w:r>
        <w:rPr>
          <w:rFonts w:eastAsia="楷体_GB2312"/>
          <w:color w:val="000000" w:themeColor="text1"/>
        </w:rPr>
        <w:t>二、提高耕地保护专项资金使用效率</w:t>
      </w:r>
      <w:bookmarkEnd w:id="274"/>
    </w:p>
    <w:p w14:paraId="1E5F2351">
      <w:pPr>
        <w:spacing w:line="600" w:lineRule="exact"/>
        <w:ind w:firstLine="480"/>
        <w:rPr>
          <w:color w:val="000000" w:themeColor="text1"/>
        </w:rPr>
      </w:pPr>
      <w:r>
        <w:rPr>
          <w:color w:val="000000" w:themeColor="text1"/>
        </w:rPr>
        <w:t>大幅度提高耕地开垦费、新增建设用地土地有偿使用费、土地有偿使用收入、土地闲置费等用于耕地开垦和基本农田保护专项资金的比例，并适度向土地整理复垦开发重点区域、重点项目倾斜，加大土地整治力度。</w:t>
      </w:r>
    </w:p>
    <w:p w14:paraId="4A01F8A0">
      <w:pPr>
        <w:pStyle w:val="5"/>
        <w:spacing w:after="0"/>
        <w:ind w:firstLine="600"/>
        <w:rPr>
          <w:rFonts w:eastAsia="楷体_GB2312"/>
          <w:color w:val="000000" w:themeColor="text1"/>
        </w:rPr>
      </w:pPr>
      <w:bookmarkStart w:id="275" w:name="_Toc279398653"/>
      <w:r>
        <w:rPr>
          <w:rFonts w:eastAsia="楷体_GB2312"/>
          <w:color w:val="000000" w:themeColor="text1"/>
        </w:rPr>
        <w:t>三、强化节约集约用地的价格调节机制</w:t>
      </w:r>
      <w:bookmarkEnd w:id="275"/>
    </w:p>
    <w:p w14:paraId="00AB450E">
      <w:pPr>
        <w:spacing w:line="600" w:lineRule="exact"/>
        <w:ind w:firstLine="480"/>
        <w:rPr>
          <w:color w:val="000000" w:themeColor="text1"/>
        </w:rPr>
      </w:pPr>
      <w:r>
        <w:rPr>
          <w:color w:val="000000" w:themeColor="text1"/>
        </w:rPr>
        <w:t>积极推进征地制度改革，合理确定土地征收补偿标准，逐步建立有利于节约集约用地的征地价格形成机制。</w:t>
      </w:r>
    </w:p>
    <w:p w14:paraId="51967E42">
      <w:pPr>
        <w:pStyle w:val="5"/>
        <w:spacing w:after="0"/>
        <w:ind w:firstLine="600"/>
        <w:rPr>
          <w:rFonts w:eastAsia="楷体_GB2312"/>
          <w:color w:val="000000" w:themeColor="text1"/>
        </w:rPr>
      </w:pPr>
      <w:bookmarkStart w:id="276" w:name="_Toc279398654"/>
      <w:r>
        <w:rPr>
          <w:rFonts w:eastAsia="楷体_GB2312"/>
          <w:color w:val="000000" w:themeColor="text1"/>
        </w:rPr>
        <w:t>四、拓宽城乡建设用地增减挂钩资金渠道</w:t>
      </w:r>
      <w:bookmarkEnd w:id="276"/>
    </w:p>
    <w:p w14:paraId="4BD2CF37">
      <w:pPr>
        <w:spacing w:line="600" w:lineRule="exact"/>
        <w:ind w:firstLine="480"/>
        <w:rPr>
          <w:color w:val="000000" w:themeColor="text1"/>
        </w:rPr>
      </w:pPr>
      <w:r>
        <w:rPr>
          <w:color w:val="000000" w:themeColor="text1"/>
        </w:rPr>
        <w:t>积极整合新增建设用地土地有偿使用费、城乡建设用地增减挂钩建新留用区有偿出让收入、耕地开垦费等资金，集中向城乡建设用地增减挂钩拆旧区和建新安置区投入，大力复垦农村居民点用地，完善建新安置区的基础设施配套，有效保障城乡建设用地增减挂钩的资金需求，全力支持昌吉市、准东煤电煤化工产业带等重点区域的发展。</w:t>
      </w:r>
    </w:p>
    <w:p w14:paraId="2E89F326">
      <w:pPr>
        <w:spacing w:line="600" w:lineRule="exact"/>
        <w:ind w:firstLine="480"/>
        <w:rPr>
          <w:color w:val="000000" w:themeColor="text1"/>
        </w:rPr>
      </w:pPr>
    </w:p>
    <w:p w14:paraId="744311F7">
      <w:pPr>
        <w:spacing w:line="600" w:lineRule="exact"/>
        <w:ind w:firstLine="480"/>
        <w:rPr>
          <w:color w:val="000000" w:themeColor="text1"/>
        </w:rPr>
      </w:pPr>
    </w:p>
    <w:p w14:paraId="158AD9F5">
      <w:pPr>
        <w:pStyle w:val="4"/>
        <w:spacing w:before="156" w:after="156" w:line="600" w:lineRule="exact"/>
        <w:rPr>
          <w:color w:val="000000" w:themeColor="text1"/>
        </w:rPr>
      </w:pPr>
      <w:bookmarkStart w:id="277" w:name="_Toc280805244"/>
      <w:bookmarkStart w:id="278" w:name="_Toc279398655"/>
      <w:bookmarkStart w:id="279" w:name="_Toc288566699"/>
      <w:bookmarkStart w:id="280" w:name="_Toc500700015"/>
      <w:r>
        <w:rPr>
          <w:color w:val="000000" w:themeColor="text1"/>
        </w:rPr>
        <w:t>第四节  加强和改进规划实施的技术手段</w:t>
      </w:r>
      <w:bookmarkEnd w:id="277"/>
      <w:bookmarkEnd w:id="278"/>
      <w:bookmarkEnd w:id="279"/>
      <w:bookmarkEnd w:id="280"/>
    </w:p>
    <w:p w14:paraId="52F9B075">
      <w:pPr>
        <w:pStyle w:val="5"/>
        <w:spacing w:after="0"/>
        <w:ind w:firstLine="600"/>
        <w:rPr>
          <w:rFonts w:eastAsia="楷体_GB2312"/>
          <w:color w:val="000000" w:themeColor="text1"/>
        </w:rPr>
      </w:pPr>
      <w:bookmarkStart w:id="281" w:name="_Toc279398656"/>
      <w:r>
        <w:rPr>
          <w:rFonts w:eastAsia="楷体_GB2312"/>
          <w:color w:val="000000" w:themeColor="text1"/>
        </w:rPr>
        <w:t>一、加强规划实施动态监测</w:t>
      </w:r>
      <w:bookmarkEnd w:id="281"/>
    </w:p>
    <w:p w14:paraId="3302B465">
      <w:pPr>
        <w:spacing w:line="600" w:lineRule="exact"/>
        <w:ind w:firstLine="480"/>
        <w:rPr>
          <w:color w:val="000000" w:themeColor="text1"/>
        </w:rPr>
      </w:pPr>
      <w:r>
        <w:rPr>
          <w:color w:val="000000" w:themeColor="text1"/>
        </w:rPr>
        <w:t>运用卫星遥感等技术手段，加强和改进规划实施动态监测管理。充分利用规划实施动态监测成果，获取准确性和现势性强的土地利用基础数据，适时开展城镇工矿用地集约利用评价，建立土地利用总体规划实施反馈与调控机制。</w:t>
      </w:r>
    </w:p>
    <w:p w14:paraId="7F20F189">
      <w:pPr>
        <w:pStyle w:val="5"/>
        <w:spacing w:after="0"/>
        <w:ind w:firstLine="600"/>
        <w:rPr>
          <w:rFonts w:eastAsia="楷体_GB2312"/>
          <w:color w:val="000000" w:themeColor="text1"/>
        </w:rPr>
      </w:pPr>
      <w:bookmarkStart w:id="282" w:name="_Toc279398657"/>
      <w:r>
        <w:rPr>
          <w:rFonts w:eastAsia="楷体_GB2312"/>
          <w:color w:val="000000" w:themeColor="text1"/>
        </w:rPr>
        <w:t>二、提高规划信息服务水平</w:t>
      </w:r>
      <w:bookmarkEnd w:id="282"/>
    </w:p>
    <w:p w14:paraId="6E21FF52">
      <w:pPr>
        <w:spacing w:line="600" w:lineRule="exact"/>
        <w:ind w:firstLine="480"/>
        <w:rPr>
          <w:color w:val="000000" w:themeColor="text1"/>
        </w:rPr>
      </w:pPr>
      <w:r>
        <w:rPr>
          <w:color w:val="000000" w:themeColor="text1"/>
        </w:rPr>
        <w:t>建立涵盖土地利用现状、土地利用总体规划、土地转用征收、土地质量等别等基础数据的土地资源管理数据库，推进土地利用规划管理信息系统建设。加快信息资源的开发利用，逐步实现土地规划管理基础数据的信息共享，提高基础性和公益性信息的社会服务水平。</w:t>
      </w:r>
    </w:p>
    <w:p w14:paraId="2094B745">
      <w:pPr>
        <w:pStyle w:val="4"/>
        <w:spacing w:before="156" w:after="156" w:line="600" w:lineRule="exact"/>
        <w:rPr>
          <w:color w:val="000000" w:themeColor="text1"/>
        </w:rPr>
      </w:pPr>
      <w:bookmarkStart w:id="283" w:name="_Toc288566700"/>
      <w:bookmarkStart w:id="284" w:name="_Toc280805245"/>
      <w:bookmarkStart w:id="285" w:name="_Toc279398658"/>
      <w:bookmarkStart w:id="286" w:name="_Toc500700016"/>
      <w:r>
        <w:rPr>
          <w:color w:val="000000" w:themeColor="text1"/>
        </w:rPr>
        <w:t>第五节  提高规划管理的社会公众参与程度</w:t>
      </w:r>
      <w:bookmarkEnd w:id="283"/>
      <w:bookmarkEnd w:id="284"/>
      <w:bookmarkEnd w:id="285"/>
      <w:bookmarkEnd w:id="286"/>
    </w:p>
    <w:p w14:paraId="57B766C8">
      <w:pPr>
        <w:pStyle w:val="5"/>
        <w:spacing w:after="0"/>
        <w:ind w:firstLine="600"/>
        <w:rPr>
          <w:rFonts w:eastAsia="楷体_GB2312"/>
          <w:color w:val="000000" w:themeColor="text1"/>
        </w:rPr>
      </w:pPr>
      <w:bookmarkStart w:id="287" w:name="_Toc279398659"/>
      <w:r>
        <w:rPr>
          <w:rFonts w:eastAsia="楷体_GB2312"/>
          <w:color w:val="000000" w:themeColor="text1"/>
        </w:rPr>
        <w:t>一、建立专家咨询制度和部门协调机制</w:t>
      </w:r>
      <w:bookmarkEnd w:id="287"/>
    </w:p>
    <w:p w14:paraId="581DD70E">
      <w:pPr>
        <w:spacing w:line="600" w:lineRule="exact"/>
        <w:ind w:firstLine="480"/>
        <w:rPr>
          <w:color w:val="000000" w:themeColor="text1"/>
        </w:rPr>
      </w:pPr>
      <w:r>
        <w:rPr>
          <w:color w:val="000000" w:themeColor="text1"/>
        </w:rPr>
        <w:t>各级土地利用总体规划编制，要坚持“领导组织、专家领衔、部门合作、公众参与、科学决策”的工作方针，科学系统地安排各项工作，广泛征求专家和社会公众意见，加强规划的部门协调、参与，提高规划决策的科学化和民主化水平。</w:t>
      </w:r>
    </w:p>
    <w:p w14:paraId="3521CFA5">
      <w:pPr>
        <w:pStyle w:val="5"/>
        <w:spacing w:after="0"/>
        <w:ind w:firstLine="600"/>
        <w:rPr>
          <w:rFonts w:eastAsia="楷体_GB2312"/>
          <w:color w:val="000000" w:themeColor="text1"/>
        </w:rPr>
      </w:pPr>
      <w:bookmarkStart w:id="288" w:name="_Toc279398660"/>
      <w:r>
        <w:rPr>
          <w:rFonts w:eastAsia="楷体_GB2312"/>
          <w:color w:val="000000" w:themeColor="text1"/>
        </w:rPr>
        <w:t>二、健全规划实施的公众参与制度</w:t>
      </w:r>
      <w:bookmarkEnd w:id="288"/>
    </w:p>
    <w:p w14:paraId="2DBF2FCD">
      <w:pPr>
        <w:spacing w:line="600" w:lineRule="exact"/>
        <w:ind w:firstLine="480"/>
        <w:rPr>
          <w:color w:val="000000" w:themeColor="text1"/>
        </w:rPr>
      </w:pPr>
      <w:r>
        <w:rPr>
          <w:color w:val="000000" w:themeColor="text1"/>
        </w:rPr>
        <w:t>要提高规划实施公众参与程度，增强规划实施的公开性和透明度。土地利用总体规划修改、修订，具体土地利用安排和土地整理复垦开发活动，必须进行专家论证、公告、公开听证，广泛听取公众和土地权利人意见。</w:t>
      </w:r>
    </w:p>
    <w:p w14:paraId="782A0C3E">
      <w:pPr>
        <w:pStyle w:val="5"/>
        <w:spacing w:after="0"/>
        <w:ind w:firstLine="600"/>
        <w:rPr>
          <w:rFonts w:eastAsia="楷体_GB2312"/>
          <w:color w:val="000000" w:themeColor="text1"/>
        </w:rPr>
      </w:pPr>
      <w:bookmarkStart w:id="289" w:name="_Toc279398661"/>
      <w:r>
        <w:rPr>
          <w:rFonts w:eastAsia="楷体_GB2312"/>
          <w:color w:val="000000" w:themeColor="text1"/>
        </w:rPr>
        <w:t>三、加强规划实施的公众监督</w:t>
      </w:r>
      <w:bookmarkEnd w:id="289"/>
    </w:p>
    <w:p w14:paraId="535EEDA6">
      <w:pPr>
        <w:spacing w:line="600" w:lineRule="exact"/>
        <w:ind w:firstLine="480"/>
        <w:rPr>
          <w:color w:val="000000" w:themeColor="text1"/>
        </w:rPr>
      </w:pPr>
      <w:r>
        <w:rPr>
          <w:color w:val="000000" w:themeColor="text1"/>
        </w:rPr>
        <w:t>经批准的土地利用总体规划，应当依法公告，接受公众监督。建立土地规划信息可查询制度。充分利用各种媒体，向社会公开规划实施方案、规划实施措施和规划实施进展等信息，充分发挥各界人大、社会舆论和广大干部、群众对规划实施情况的监督作用。</w:t>
      </w:r>
    </w:p>
    <w:p w14:paraId="60EE9634">
      <w:pPr>
        <w:ind w:firstLine="480"/>
        <w:rPr>
          <w:color w:val="000000" w:themeColor="text1"/>
        </w:rPr>
      </w:pPr>
      <w:r>
        <w:rPr>
          <w:color w:val="000000" w:themeColor="text1"/>
        </w:rPr>
        <w:br w:type="page"/>
      </w:r>
      <w:r>
        <w:rPr>
          <w:color w:val="000000" w:themeColor="text1"/>
        </w:rPr>
        <w:t>附表</w:t>
      </w:r>
    </w:p>
    <w:p w14:paraId="1E9C3D3D">
      <w:pPr>
        <w:pStyle w:val="8"/>
        <w:spacing w:before="312"/>
        <w:rPr>
          <w:rFonts w:ascii="Times New Roman" w:hAnsi="Times New Roman"/>
          <w:color w:val="000000" w:themeColor="text1"/>
        </w:rPr>
      </w:pPr>
      <w:bookmarkStart w:id="290" w:name="_Toc288566701"/>
      <w:r>
        <w:rPr>
          <w:rFonts w:ascii="Times New Roman" w:hAnsi="Times New Roman"/>
          <w:color w:val="000000" w:themeColor="text1"/>
        </w:rPr>
        <w:t>附表1  昌吉州土地</w:t>
      </w:r>
      <w:bookmarkEnd w:id="290"/>
      <w:r>
        <w:rPr>
          <w:rFonts w:ascii="Times New Roman" w:hAnsi="Times New Roman"/>
          <w:color w:val="000000" w:themeColor="text1"/>
        </w:rPr>
        <w:t>利用总体规划主要调控指标表</w:t>
      </w:r>
    </w:p>
    <w:p w14:paraId="7A732B95">
      <w:pPr>
        <w:spacing w:afterLines="50" w:line="240" w:lineRule="auto"/>
        <w:ind w:firstLine="0" w:firstLineChars="0"/>
        <w:jc w:val="right"/>
        <w:rPr>
          <w:color w:val="000000" w:themeColor="text1"/>
          <w:sz w:val="21"/>
          <w:szCs w:val="21"/>
        </w:rPr>
      </w:pPr>
      <w:r>
        <w:rPr>
          <w:color w:val="000000" w:themeColor="text1"/>
          <w:sz w:val="21"/>
          <w:szCs w:val="21"/>
        </w:rPr>
        <w:t>单位：公顷</w:t>
      </w:r>
    </w:p>
    <w:tbl>
      <w:tblPr>
        <w:tblStyle w:val="63"/>
        <w:tblW w:w="9100" w:type="dxa"/>
        <w:tblInd w:w="90" w:type="dxa"/>
        <w:tblLayout w:type="autofit"/>
        <w:tblCellMar>
          <w:top w:w="0" w:type="dxa"/>
          <w:left w:w="108" w:type="dxa"/>
          <w:bottom w:w="0" w:type="dxa"/>
          <w:right w:w="108" w:type="dxa"/>
        </w:tblCellMar>
      </w:tblPr>
      <w:tblGrid>
        <w:gridCol w:w="3000"/>
        <w:gridCol w:w="1440"/>
        <w:gridCol w:w="2080"/>
        <w:gridCol w:w="1440"/>
        <w:gridCol w:w="1140"/>
      </w:tblGrid>
      <w:tr w14:paraId="7C50A828">
        <w:tblPrEx>
          <w:tblCellMar>
            <w:top w:w="0" w:type="dxa"/>
            <w:left w:w="108" w:type="dxa"/>
            <w:bottom w:w="0" w:type="dxa"/>
            <w:right w:w="108" w:type="dxa"/>
          </w:tblCellMar>
        </w:tblPrEx>
        <w:trPr>
          <w:trHeight w:val="300" w:hRule="atLeast"/>
        </w:trPr>
        <w:tc>
          <w:tcPr>
            <w:tcW w:w="3000" w:type="dxa"/>
            <w:vMerge w:val="restart"/>
            <w:tcBorders>
              <w:top w:val="single" w:color="auto" w:sz="8" w:space="0"/>
              <w:left w:val="single" w:color="auto" w:sz="8" w:space="0"/>
              <w:right w:val="single" w:color="auto" w:sz="8" w:space="0"/>
            </w:tcBorders>
            <w:shd w:val="clear" w:color="auto" w:fill="auto"/>
            <w:vAlign w:val="center"/>
          </w:tcPr>
          <w:p w14:paraId="337BFD95">
            <w:pPr>
              <w:widowControl/>
              <w:spacing w:line="240" w:lineRule="auto"/>
              <w:ind w:firstLine="52" w:firstLineChars="0"/>
              <w:jc w:val="center"/>
              <w:rPr>
                <w:color w:val="000000" w:themeColor="text1"/>
                <w:kern w:val="0"/>
                <w:sz w:val="21"/>
                <w:szCs w:val="21"/>
              </w:rPr>
            </w:pPr>
            <w:r>
              <w:rPr>
                <w:color w:val="000000" w:themeColor="text1"/>
                <w:kern w:val="0"/>
                <w:sz w:val="21"/>
                <w:szCs w:val="21"/>
              </w:rPr>
              <w:t>指标名称</w:t>
            </w:r>
          </w:p>
        </w:tc>
        <w:tc>
          <w:tcPr>
            <w:tcW w:w="1440" w:type="dxa"/>
            <w:vMerge w:val="restart"/>
            <w:tcBorders>
              <w:top w:val="single" w:color="auto" w:sz="8" w:space="0"/>
              <w:left w:val="nil"/>
              <w:right w:val="single" w:color="auto" w:sz="8" w:space="0"/>
            </w:tcBorders>
            <w:shd w:val="clear" w:color="auto" w:fill="auto"/>
            <w:vAlign w:val="bottom"/>
          </w:tcPr>
          <w:p w14:paraId="1A2EDE88">
            <w:pPr>
              <w:widowControl/>
              <w:spacing w:line="240" w:lineRule="auto"/>
              <w:ind w:firstLine="0" w:firstLineChars="0"/>
              <w:jc w:val="center"/>
              <w:rPr>
                <w:color w:val="000000" w:themeColor="text1"/>
                <w:kern w:val="0"/>
                <w:sz w:val="21"/>
                <w:szCs w:val="21"/>
              </w:rPr>
            </w:pPr>
            <w:r>
              <w:rPr>
                <w:color w:val="000000" w:themeColor="text1"/>
                <w:kern w:val="0"/>
                <w:sz w:val="21"/>
                <w:szCs w:val="21"/>
              </w:rPr>
              <w:t>规划基期年（公顷）</w:t>
            </w:r>
          </w:p>
        </w:tc>
        <w:tc>
          <w:tcPr>
            <w:tcW w:w="3520" w:type="dxa"/>
            <w:gridSpan w:val="2"/>
            <w:tcBorders>
              <w:top w:val="single" w:color="auto" w:sz="8" w:space="0"/>
              <w:left w:val="nil"/>
              <w:bottom w:val="single" w:color="auto" w:sz="8" w:space="0"/>
              <w:right w:val="single" w:color="auto" w:sz="8" w:space="0"/>
            </w:tcBorders>
            <w:shd w:val="clear" w:color="auto" w:fill="auto"/>
            <w:vAlign w:val="bottom"/>
          </w:tcPr>
          <w:p w14:paraId="12644F84">
            <w:pPr>
              <w:widowControl/>
              <w:spacing w:line="240" w:lineRule="auto"/>
              <w:ind w:firstLine="0" w:firstLineChars="0"/>
              <w:jc w:val="center"/>
              <w:rPr>
                <w:color w:val="000000" w:themeColor="text1"/>
                <w:kern w:val="0"/>
                <w:sz w:val="21"/>
                <w:szCs w:val="21"/>
              </w:rPr>
            </w:pPr>
            <w:r>
              <w:rPr>
                <w:color w:val="000000" w:themeColor="text1"/>
                <w:kern w:val="0"/>
                <w:sz w:val="21"/>
                <w:szCs w:val="21"/>
              </w:rPr>
              <w:t>规划目标2020年规模</w:t>
            </w:r>
          </w:p>
        </w:tc>
        <w:tc>
          <w:tcPr>
            <w:tcW w:w="1140" w:type="dxa"/>
            <w:vMerge w:val="restart"/>
            <w:tcBorders>
              <w:top w:val="single" w:color="auto" w:sz="8" w:space="0"/>
              <w:left w:val="nil"/>
              <w:right w:val="single" w:color="auto" w:sz="8" w:space="0"/>
            </w:tcBorders>
            <w:shd w:val="clear" w:color="auto" w:fill="auto"/>
            <w:vAlign w:val="center"/>
          </w:tcPr>
          <w:p w14:paraId="6DB900FA">
            <w:pPr>
              <w:widowControl/>
              <w:spacing w:line="240" w:lineRule="auto"/>
              <w:ind w:firstLine="0" w:firstLineChars="0"/>
              <w:jc w:val="center"/>
              <w:rPr>
                <w:color w:val="000000" w:themeColor="text1"/>
                <w:kern w:val="0"/>
                <w:sz w:val="21"/>
                <w:szCs w:val="21"/>
              </w:rPr>
            </w:pPr>
            <w:r>
              <w:rPr>
                <w:color w:val="000000" w:themeColor="text1"/>
                <w:kern w:val="0"/>
                <w:sz w:val="21"/>
                <w:szCs w:val="21"/>
              </w:rPr>
              <w:t>指标属性</w:t>
            </w:r>
          </w:p>
        </w:tc>
      </w:tr>
      <w:tr w14:paraId="741B2AE6">
        <w:tblPrEx>
          <w:tblCellMar>
            <w:top w:w="0" w:type="dxa"/>
            <w:left w:w="108" w:type="dxa"/>
            <w:bottom w:w="0" w:type="dxa"/>
            <w:right w:w="108" w:type="dxa"/>
          </w:tblCellMar>
        </w:tblPrEx>
        <w:trPr>
          <w:trHeight w:val="300" w:hRule="atLeast"/>
        </w:trPr>
        <w:tc>
          <w:tcPr>
            <w:tcW w:w="3000" w:type="dxa"/>
            <w:vMerge w:val="continue"/>
            <w:tcBorders>
              <w:left w:val="single" w:color="auto" w:sz="8" w:space="0"/>
              <w:bottom w:val="single" w:color="auto" w:sz="8" w:space="0"/>
              <w:right w:val="single" w:color="auto" w:sz="8" w:space="0"/>
            </w:tcBorders>
            <w:shd w:val="clear" w:color="auto" w:fill="auto"/>
            <w:vAlign w:val="bottom"/>
          </w:tcPr>
          <w:p w14:paraId="15344DEE">
            <w:pPr>
              <w:widowControl/>
              <w:spacing w:line="240" w:lineRule="auto"/>
              <w:ind w:firstLine="480" w:firstLineChars="0"/>
              <w:jc w:val="center"/>
              <w:rPr>
                <w:color w:val="000000" w:themeColor="text1"/>
                <w:kern w:val="0"/>
                <w:sz w:val="21"/>
                <w:szCs w:val="21"/>
              </w:rPr>
            </w:pPr>
          </w:p>
        </w:tc>
        <w:tc>
          <w:tcPr>
            <w:tcW w:w="1440" w:type="dxa"/>
            <w:vMerge w:val="continue"/>
            <w:tcBorders>
              <w:left w:val="nil"/>
              <w:bottom w:val="single" w:color="auto" w:sz="8" w:space="0"/>
              <w:right w:val="single" w:color="auto" w:sz="8" w:space="0"/>
            </w:tcBorders>
            <w:shd w:val="clear" w:color="auto" w:fill="auto"/>
            <w:vAlign w:val="bottom"/>
          </w:tcPr>
          <w:p w14:paraId="16CACA22">
            <w:pPr>
              <w:widowControl/>
              <w:spacing w:line="240" w:lineRule="auto"/>
              <w:ind w:firstLine="0" w:firstLineChars="0"/>
              <w:jc w:val="center"/>
              <w:rPr>
                <w:color w:val="000000" w:themeColor="text1"/>
                <w:kern w:val="0"/>
                <w:sz w:val="21"/>
                <w:szCs w:val="21"/>
              </w:rPr>
            </w:pPr>
          </w:p>
        </w:tc>
        <w:tc>
          <w:tcPr>
            <w:tcW w:w="2080" w:type="dxa"/>
            <w:tcBorders>
              <w:top w:val="single" w:color="auto" w:sz="8" w:space="0"/>
              <w:left w:val="nil"/>
              <w:bottom w:val="single" w:color="auto" w:sz="8" w:space="0"/>
              <w:right w:val="single" w:color="auto" w:sz="8" w:space="0"/>
            </w:tcBorders>
            <w:shd w:val="clear" w:color="auto" w:fill="auto"/>
            <w:vAlign w:val="bottom"/>
          </w:tcPr>
          <w:p w14:paraId="6B965049">
            <w:pPr>
              <w:widowControl/>
              <w:spacing w:line="240" w:lineRule="auto"/>
              <w:ind w:firstLine="0" w:firstLineChars="0"/>
              <w:jc w:val="center"/>
              <w:rPr>
                <w:color w:val="000000" w:themeColor="text1"/>
                <w:kern w:val="0"/>
                <w:sz w:val="21"/>
                <w:szCs w:val="21"/>
              </w:rPr>
            </w:pPr>
            <w:r>
              <w:rPr>
                <w:color w:val="000000" w:themeColor="text1"/>
                <w:kern w:val="0"/>
                <w:sz w:val="21"/>
                <w:szCs w:val="21"/>
              </w:rPr>
              <w:t>（万亩）</w:t>
            </w:r>
          </w:p>
        </w:tc>
        <w:tc>
          <w:tcPr>
            <w:tcW w:w="1440" w:type="dxa"/>
            <w:tcBorders>
              <w:top w:val="single" w:color="auto" w:sz="8" w:space="0"/>
              <w:left w:val="nil"/>
              <w:bottom w:val="single" w:color="auto" w:sz="8" w:space="0"/>
              <w:right w:val="single" w:color="auto" w:sz="8" w:space="0"/>
            </w:tcBorders>
            <w:shd w:val="clear" w:color="auto" w:fill="auto"/>
            <w:vAlign w:val="bottom"/>
          </w:tcPr>
          <w:p w14:paraId="4310B41C">
            <w:pPr>
              <w:widowControl/>
              <w:spacing w:line="240" w:lineRule="auto"/>
              <w:ind w:firstLine="0" w:firstLineChars="0"/>
              <w:jc w:val="center"/>
              <w:rPr>
                <w:color w:val="000000" w:themeColor="text1"/>
                <w:kern w:val="0"/>
                <w:sz w:val="21"/>
                <w:szCs w:val="21"/>
              </w:rPr>
            </w:pPr>
            <w:r>
              <w:rPr>
                <w:color w:val="000000" w:themeColor="text1"/>
                <w:kern w:val="0"/>
                <w:sz w:val="21"/>
                <w:szCs w:val="21"/>
              </w:rPr>
              <w:t>（公顷）</w:t>
            </w:r>
          </w:p>
        </w:tc>
        <w:tc>
          <w:tcPr>
            <w:tcW w:w="1140" w:type="dxa"/>
            <w:vMerge w:val="continue"/>
            <w:tcBorders>
              <w:left w:val="nil"/>
              <w:bottom w:val="single" w:color="auto" w:sz="8" w:space="0"/>
              <w:right w:val="single" w:color="auto" w:sz="8" w:space="0"/>
            </w:tcBorders>
            <w:shd w:val="clear" w:color="auto" w:fill="auto"/>
            <w:vAlign w:val="bottom"/>
          </w:tcPr>
          <w:p w14:paraId="4E4B3EF3">
            <w:pPr>
              <w:widowControl/>
              <w:spacing w:line="240" w:lineRule="auto"/>
              <w:ind w:firstLine="0" w:firstLineChars="0"/>
              <w:jc w:val="center"/>
              <w:rPr>
                <w:color w:val="000000" w:themeColor="text1"/>
                <w:kern w:val="0"/>
                <w:sz w:val="21"/>
                <w:szCs w:val="21"/>
              </w:rPr>
            </w:pPr>
          </w:p>
        </w:tc>
      </w:tr>
      <w:tr w14:paraId="79B32F96">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010C127A">
            <w:pPr>
              <w:widowControl/>
              <w:spacing w:line="240" w:lineRule="auto"/>
              <w:ind w:firstLine="0" w:firstLineChars="0"/>
              <w:jc w:val="left"/>
              <w:rPr>
                <w:color w:val="000000" w:themeColor="text1"/>
                <w:kern w:val="0"/>
                <w:sz w:val="21"/>
                <w:szCs w:val="21"/>
              </w:rPr>
            </w:pPr>
            <w:r>
              <w:rPr>
                <w:color w:val="000000" w:themeColor="text1"/>
                <w:kern w:val="0"/>
                <w:sz w:val="21"/>
                <w:szCs w:val="21"/>
              </w:rPr>
              <w:t>耕地保有量</w:t>
            </w:r>
          </w:p>
        </w:tc>
        <w:tc>
          <w:tcPr>
            <w:tcW w:w="1440" w:type="dxa"/>
            <w:tcBorders>
              <w:top w:val="nil"/>
              <w:left w:val="nil"/>
              <w:bottom w:val="single" w:color="auto" w:sz="8" w:space="0"/>
              <w:right w:val="single" w:color="auto" w:sz="8" w:space="0"/>
            </w:tcBorders>
            <w:shd w:val="clear" w:color="auto" w:fill="auto"/>
            <w:vAlign w:val="bottom"/>
          </w:tcPr>
          <w:p w14:paraId="6CC56BDE">
            <w:pPr>
              <w:widowControl/>
              <w:spacing w:line="240" w:lineRule="auto"/>
              <w:ind w:firstLine="0" w:firstLineChars="0"/>
              <w:jc w:val="center"/>
              <w:rPr>
                <w:color w:val="000000" w:themeColor="text1"/>
                <w:kern w:val="0"/>
                <w:sz w:val="21"/>
                <w:szCs w:val="21"/>
              </w:rPr>
            </w:pPr>
            <w:r>
              <w:rPr>
                <w:color w:val="000000" w:themeColor="text1"/>
                <w:kern w:val="0"/>
                <w:sz w:val="21"/>
                <w:szCs w:val="21"/>
              </w:rPr>
              <w:t xml:space="preserve">516811 </w:t>
            </w:r>
          </w:p>
        </w:tc>
        <w:tc>
          <w:tcPr>
            <w:tcW w:w="2080" w:type="dxa"/>
            <w:tcBorders>
              <w:top w:val="nil"/>
              <w:left w:val="nil"/>
              <w:bottom w:val="single" w:color="auto" w:sz="8" w:space="0"/>
              <w:right w:val="single" w:color="auto" w:sz="8" w:space="0"/>
            </w:tcBorders>
            <w:shd w:val="clear" w:color="auto" w:fill="auto"/>
            <w:vAlign w:val="bottom"/>
          </w:tcPr>
          <w:p w14:paraId="3B4F9077">
            <w:pPr>
              <w:widowControl/>
              <w:spacing w:line="240" w:lineRule="auto"/>
              <w:ind w:firstLine="0" w:firstLineChars="0"/>
              <w:jc w:val="center"/>
              <w:rPr>
                <w:color w:val="000000" w:themeColor="text1"/>
                <w:kern w:val="0"/>
                <w:sz w:val="21"/>
                <w:szCs w:val="21"/>
              </w:rPr>
            </w:pPr>
            <w:r>
              <w:rPr>
                <w:color w:val="000000" w:themeColor="text1"/>
                <w:kern w:val="0"/>
                <w:sz w:val="21"/>
                <w:szCs w:val="21"/>
              </w:rPr>
              <w:t>665.35</w:t>
            </w:r>
          </w:p>
        </w:tc>
        <w:tc>
          <w:tcPr>
            <w:tcW w:w="1440" w:type="dxa"/>
            <w:tcBorders>
              <w:top w:val="nil"/>
              <w:left w:val="nil"/>
              <w:bottom w:val="single" w:color="auto" w:sz="8" w:space="0"/>
              <w:right w:val="single" w:color="auto" w:sz="8" w:space="0"/>
            </w:tcBorders>
            <w:shd w:val="clear" w:color="auto" w:fill="auto"/>
            <w:vAlign w:val="bottom"/>
          </w:tcPr>
          <w:p w14:paraId="0ED0539B">
            <w:pPr>
              <w:widowControl/>
              <w:spacing w:line="240" w:lineRule="auto"/>
              <w:ind w:firstLine="0" w:firstLineChars="0"/>
              <w:jc w:val="center"/>
              <w:rPr>
                <w:color w:val="000000" w:themeColor="text1"/>
                <w:kern w:val="0"/>
                <w:sz w:val="21"/>
                <w:szCs w:val="21"/>
              </w:rPr>
            </w:pPr>
            <w:r>
              <w:rPr>
                <w:color w:val="000000" w:themeColor="text1"/>
                <w:kern w:val="0"/>
                <w:sz w:val="21"/>
                <w:szCs w:val="21"/>
              </w:rPr>
              <w:t>443567</w:t>
            </w:r>
          </w:p>
        </w:tc>
        <w:tc>
          <w:tcPr>
            <w:tcW w:w="1140" w:type="dxa"/>
            <w:tcBorders>
              <w:top w:val="nil"/>
              <w:left w:val="nil"/>
              <w:bottom w:val="single" w:color="auto" w:sz="8" w:space="0"/>
              <w:right w:val="single" w:color="auto" w:sz="8" w:space="0"/>
            </w:tcBorders>
            <w:shd w:val="clear" w:color="auto" w:fill="auto"/>
            <w:vAlign w:val="bottom"/>
          </w:tcPr>
          <w:p w14:paraId="3807E5A3">
            <w:pPr>
              <w:widowControl/>
              <w:spacing w:line="240" w:lineRule="auto"/>
              <w:ind w:firstLine="0" w:firstLineChars="0"/>
              <w:jc w:val="center"/>
              <w:rPr>
                <w:color w:val="000000" w:themeColor="text1"/>
                <w:kern w:val="0"/>
                <w:sz w:val="21"/>
                <w:szCs w:val="21"/>
              </w:rPr>
            </w:pPr>
            <w:r>
              <w:rPr>
                <w:color w:val="000000" w:themeColor="text1"/>
                <w:kern w:val="0"/>
                <w:sz w:val="21"/>
                <w:szCs w:val="21"/>
              </w:rPr>
              <w:t>约束性</w:t>
            </w:r>
          </w:p>
        </w:tc>
      </w:tr>
      <w:tr w14:paraId="147030AA">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0823491C">
            <w:pPr>
              <w:widowControl/>
              <w:spacing w:line="240" w:lineRule="auto"/>
              <w:ind w:firstLine="0" w:firstLineChars="0"/>
              <w:jc w:val="left"/>
              <w:rPr>
                <w:color w:val="000000" w:themeColor="text1"/>
                <w:kern w:val="0"/>
                <w:sz w:val="21"/>
                <w:szCs w:val="21"/>
              </w:rPr>
            </w:pPr>
            <w:r>
              <w:rPr>
                <w:color w:val="000000" w:themeColor="text1"/>
                <w:kern w:val="0"/>
                <w:sz w:val="21"/>
                <w:szCs w:val="21"/>
              </w:rPr>
              <w:t>基本农田保护面积</w:t>
            </w:r>
          </w:p>
        </w:tc>
        <w:tc>
          <w:tcPr>
            <w:tcW w:w="1440" w:type="dxa"/>
            <w:tcBorders>
              <w:top w:val="nil"/>
              <w:left w:val="nil"/>
              <w:bottom w:val="single" w:color="auto" w:sz="8" w:space="0"/>
              <w:right w:val="single" w:color="auto" w:sz="8" w:space="0"/>
            </w:tcBorders>
            <w:shd w:val="clear" w:color="auto" w:fill="auto"/>
            <w:vAlign w:val="bottom"/>
          </w:tcPr>
          <w:p w14:paraId="4475E4AA">
            <w:pPr>
              <w:widowControl/>
              <w:spacing w:line="240" w:lineRule="auto"/>
              <w:ind w:firstLine="0" w:firstLineChars="0"/>
              <w:jc w:val="center"/>
              <w:rPr>
                <w:color w:val="000000" w:themeColor="text1"/>
                <w:kern w:val="0"/>
                <w:sz w:val="21"/>
                <w:szCs w:val="21"/>
              </w:rPr>
            </w:pPr>
            <w:r>
              <w:rPr>
                <w:color w:val="000000" w:themeColor="text1"/>
                <w:kern w:val="0"/>
                <w:sz w:val="21"/>
                <w:szCs w:val="21"/>
              </w:rPr>
              <w:t xml:space="preserve">356007 </w:t>
            </w:r>
          </w:p>
        </w:tc>
        <w:tc>
          <w:tcPr>
            <w:tcW w:w="2080" w:type="dxa"/>
            <w:tcBorders>
              <w:top w:val="nil"/>
              <w:left w:val="nil"/>
              <w:bottom w:val="single" w:color="auto" w:sz="8" w:space="0"/>
              <w:right w:val="single" w:color="auto" w:sz="8" w:space="0"/>
            </w:tcBorders>
            <w:shd w:val="clear" w:color="auto" w:fill="auto"/>
            <w:vAlign w:val="bottom"/>
          </w:tcPr>
          <w:p w14:paraId="29DE6CDE">
            <w:pPr>
              <w:widowControl/>
              <w:spacing w:line="240" w:lineRule="auto"/>
              <w:ind w:firstLine="0" w:firstLineChars="0"/>
              <w:jc w:val="center"/>
              <w:rPr>
                <w:color w:val="000000" w:themeColor="text1"/>
                <w:kern w:val="0"/>
                <w:sz w:val="21"/>
                <w:szCs w:val="21"/>
              </w:rPr>
            </w:pPr>
            <w:r>
              <w:rPr>
                <w:color w:val="000000" w:themeColor="text1"/>
                <w:kern w:val="0"/>
                <w:sz w:val="21"/>
                <w:szCs w:val="21"/>
              </w:rPr>
              <w:t>534.01</w:t>
            </w:r>
          </w:p>
        </w:tc>
        <w:tc>
          <w:tcPr>
            <w:tcW w:w="1440" w:type="dxa"/>
            <w:tcBorders>
              <w:top w:val="nil"/>
              <w:left w:val="nil"/>
              <w:bottom w:val="single" w:color="auto" w:sz="8" w:space="0"/>
              <w:right w:val="single" w:color="auto" w:sz="8" w:space="0"/>
            </w:tcBorders>
            <w:shd w:val="clear" w:color="auto" w:fill="auto"/>
            <w:vAlign w:val="bottom"/>
          </w:tcPr>
          <w:p w14:paraId="56652500">
            <w:pPr>
              <w:widowControl/>
              <w:spacing w:line="240" w:lineRule="auto"/>
              <w:ind w:firstLine="0" w:firstLineChars="0"/>
              <w:jc w:val="center"/>
              <w:rPr>
                <w:color w:val="000000" w:themeColor="text1"/>
                <w:kern w:val="0"/>
                <w:sz w:val="21"/>
                <w:szCs w:val="21"/>
              </w:rPr>
            </w:pPr>
            <w:r>
              <w:rPr>
                <w:color w:val="000000" w:themeColor="text1"/>
                <w:kern w:val="0"/>
                <w:sz w:val="21"/>
                <w:szCs w:val="21"/>
              </w:rPr>
              <w:t>356007</w:t>
            </w:r>
          </w:p>
        </w:tc>
        <w:tc>
          <w:tcPr>
            <w:tcW w:w="1140" w:type="dxa"/>
            <w:tcBorders>
              <w:top w:val="nil"/>
              <w:left w:val="nil"/>
              <w:bottom w:val="single" w:color="auto" w:sz="8" w:space="0"/>
              <w:right w:val="single" w:color="auto" w:sz="8" w:space="0"/>
            </w:tcBorders>
            <w:shd w:val="clear" w:color="auto" w:fill="auto"/>
            <w:vAlign w:val="bottom"/>
          </w:tcPr>
          <w:p w14:paraId="3C76766F">
            <w:pPr>
              <w:widowControl/>
              <w:spacing w:line="240" w:lineRule="auto"/>
              <w:ind w:firstLine="0" w:firstLineChars="0"/>
              <w:jc w:val="center"/>
              <w:rPr>
                <w:color w:val="000000" w:themeColor="text1"/>
                <w:kern w:val="0"/>
                <w:sz w:val="21"/>
                <w:szCs w:val="21"/>
              </w:rPr>
            </w:pPr>
            <w:r>
              <w:rPr>
                <w:color w:val="000000" w:themeColor="text1"/>
                <w:kern w:val="0"/>
                <w:sz w:val="21"/>
                <w:szCs w:val="21"/>
              </w:rPr>
              <w:t>约束性　</w:t>
            </w:r>
          </w:p>
        </w:tc>
      </w:tr>
      <w:tr w14:paraId="4A9A711A">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3B2AB4B3">
            <w:pPr>
              <w:widowControl/>
              <w:spacing w:line="240" w:lineRule="auto"/>
              <w:ind w:firstLine="0" w:firstLineChars="0"/>
              <w:jc w:val="left"/>
              <w:rPr>
                <w:color w:val="000000" w:themeColor="text1"/>
                <w:kern w:val="0"/>
                <w:sz w:val="21"/>
                <w:szCs w:val="21"/>
              </w:rPr>
            </w:pPr>
            <w:r>
              <w:rPr>
                <w:color w:val="000000" w:themeColor="text1"/>
                <w:kern w:val="0"/>
                <w:sz w:val="21"/>
                <w:szCs w:val="21"/>
              </w:rPr>
              <w:t>建设用地总规模</w:t>
            </w:r>
          </w:p>
        </w:tc>
        <w:tc>
          <w:tcPr>
            <w:tcW w:w="1440" w:type="dxa"/>
            <w:tcBorders>
              <w:top w:val="nil"/>
              <w:left w:val="nil"/>
              <w:bottom w:val="single" w:color="auto" w:sz="8" w:space="0"/>
              <w:right w:val="single" w:color="auto" w:sz="8" w:space="0"/>
            </w:tcBorders>
            <w:shd w:val="clear" w:color="auto" w:fill="auto"/>
            <w:vAlign w:val="bottom"/>
          </w:tcPr>
          <w:p w14:paraId="63EFF5B7">
            <w:pPr>
              <w:widowControl/>
              <w:spacing w:line="240" w:lineRule="auto"/>
              <w:ind w:firstLine="0" w:firstLineChars="0"/>
              <w:jc w:val="center"/>
              <w:rPr>
                <w:color w:val="000000" w:themeColor="text1"/>
                <w:kern w:val="0"/>
                <w:sz w:val="21"/>
                <w:szCs w:val="21"/>
              </w:rPr>
            </w:pPr>
            <w:r>
              <w:rPr>
                <w:rFonts w:hint="eastAsia"/>
                <w:color w:val="000000" w:themeColor="text1"/>
                <w:kern w:val="0"/>
                <w:sz w:val="21"/>
                <w:szCs w:val="21"/>
              </w:rPr>
              <w:t>118291</w:t>
            </w:r>
            <w:r>
              <w:rPr>
                <w:color w:val="000000" w:themeColor="text1"/>
                <w:kern w:val="0"/>
                <w:sz w:val="21"/>
                <w:szCs w:val="21"/>
              </w:rPr>
              <w:t xml:space="preserve"> </w:t>
            </w:r>
          </w:p>
        </w:tc>
        <w:tc>
          <w:tcPr>
            <w:tcW w:w="2080" w:type="dxa"/>
            <w:tcBorders>
              <w:top w:val="nil"/>
              <w:left w:val="nil"/>
              <w:bottom w:val="single" w:color="auto" w:sz="8" w:space="0"/>
              <w:right w:val="single" w:color="auto" w:sz="8" w:space="0"/>
            </w:tcBorders>
            <w:shd w:val="clear" w:color="auto" w:fill="auto"/>
            <w:vAlign w:val="bottom"/>
          </w:tcPr>
          <w:p w14:paraId="79487901">
            <w:pPr>
              <w:widowControl/>
              <w:spacing w:line="240" w:lineRule="auto"/>
              <w:ind w:firstLine="0" w:firstLineChars="0"/>
              <w:jc w:val="center"/>
              <w:rPr>
                <w:color w:val="000000" w:themeColor="text1"/>
                <w:kern w:val="0"/>
                <w:sz w:val="21"/>
                <w:szCs w:val="21"/>
              </w:rPr>
            </w:pPr>
            <w:r>
              <w:rPr>
                <w:color w:val="000000" w:themeColor="text1"/>
                <w:kern w:val="0"/>
                <w:sz w:val="21"/>
                <w:szCs w:val="21"/>
              </w:rPr>
              <w:t>217.95</w:t>
            </w:r>
          </w:p>
        </w:tc>
        <w:tc>
          <w:tcPr>
            <w:tcW w:w="1440" w:type="dxa"/>
            <w:tcBorders>
              <w:top w:val="nil"/>
              <w:left w:val="nil"/>
              <w:bottom w:val="single" w:color="auto" w:sz="8" w:space="0"/>
              <w:right w:val="single" w:color="auto" w:sz="8" w:space="0"/>
            </w:tcBorders>
            <w:shd w:val="clear" w:color="auto" w:fill="auto"/>
            <w:vAlign w:val="bottom"/>
          </w:tcPr>
          <w:p w14:paraId="2BDF68D8">
            <w:pPr>
              <w:widowControl/>
              <w:spacing w:line="240" w:lineRule="auto"/>
              <w:ind w:firstLine="0" w:firstLineChars="0"/>
              <w:jc w:val="center"/>
              <w:rPr>
                <w:color w:val="000000" w:themeColor="text1"/>
                <w:kern w:val="0"/>
                <w:sz w:val="21"/>
                <w:szCs w:val="21"/>
              </w:rPr>
            </w:pPr>
            <w:r>
              <w:rPr>
                <w:color w:val="000000" w:themeColor="text1"/>
                <w:kern w:val="0"/>
                <w:sz w:val="21"/>
                <w:szCs w:val="21"/>
              </w:rPr>
              <w:t>14529</w:t>
            </w:r>
            <w:r>
              <w:rPr>
                <w:rFonts w:hint="eastAsia"/>
                <w:color w:val="000000" w:themeColor="text1"/>
                <w:kern w:val="0"/>
                <w:sz w:val="21"/>
                <w:szCs w:val="21"/>
              </w:rPr>
              <w:t>1</w:t>
            </w:r>
          </w:p>
        </w:tc>
        <w:tc>
          <w:tcPr>
            <w:tcW w:w="1140" w:type="dxa"/>
            <w:tcBorders>
              <w:top w:val="nil"/>
              <w:left w:val="nil"/>
              <w:bottom w:val="single" w:color="auto" w:sz="8" w:space="0"/>
              <w:right w:val="single" w:color="auto" w:sz="8" w:space="0"/>
            </w:tcBorders>
            <w:shd w:val="clear" w:color="auto" w:fill="auto"/>
            <w:vAlign w:val="bottom"/>
          </w:tcPr>
          <w:p w14:paraId="27C42511">
            <w:pPr>
              <w:widowControl/>
              <w:spacing w:line="240" w:lineRule="auto"/>
              <w:ind w:firstLine="0" w:firstLineChars="0"/>
              <w:jc w:val="center"/>
              <w:rPr>
                <w:color w:val="000000" w:themeColor="text1"/>
                <w:kern w:val="0"/>
                <w:sz w:val="21"/>
                <w:szCs w:val="21"/>
              </w:rPr>
            </w:pPr>
            <w:r>
              <w:rPr>
                <w:color w:val="000000" w:themeColor="text1"/>
                <w:kern w:val="0"/>
                <w:sz w:val="21"/>
                <w:szCs w:val="21"/>
              </w:rPr>
              <w:t>预期性　</w:t>
            </w:r>
          </w:p>
        </w:tc>
      </w:tr>
      <w:tr w14:paraId="4CE0354C">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5C2272C6">
            <w:pPr>
              <w:widowControl/>
              <w:spacing w:line="240" w:lineRule="auto"/>
              <w:ind w:firstLine="0" w:firstLineChars="0"/>
              <w:jc w:val="left"/>
              <w:rPr>
                <w:color w:val="000000" w:themeColor="text1"/>
                <w:kern w:val="0"/>
                <w:sz w:val="21"/>
                <w:szCs w:val="21"/>
              </w:rPr>
            </w:pPr>
            <w:r>
              <w:rPr>
                <w:color w:val="000000" w:themeColor="text1"/>
                <w:kern w:val="0"/>
                <w:sz w:val="21"/>
                <w:szCs w:val="21"/>
              </w:rPr>
              <w:t>城乡建设用地规模</w:t>
            </w:r>
          </w:p>
        </w:tc>
        <w:tc>
          <w:tcPr>
            <w:tcW w:w="1440" w:type="dxa"/>
            <w:tcBorders>
              <w:top w:val="nil"/>
              <w:left w:val="nil"/>
              <w:bottom w:val="single" w:color="auto" w:sz="8" w:space="0"/>
              <w:right w:val="single" w:color="auto" w:sz="8" w:space="0"/>
            </w:tcBorders>
            <w:shd w:val="clear" w:color="auto" w:fill="auto"/>
            <w:vAlign w:val="bottom"/>
          </w:tcPr>
          <w:p w14:paraId="6BC342DC">
            <w:pPr>
              <w:widowControl/>
              <w:spacing w:line="240" w:lineRule="auto"/>
              <w:ind w:firstLine="0" w:firstLineChars="0"/>
              <w:jc w:val="center"/>
              <w:rPr>
                <w:color w:val="000000" w:themeColor="text1"/>
                <w:kern w:val="0"/>
                <w:sz w:val="21"/>
                <w:szCs w:val="21"/>
              </w:rPr>
            </w:pPr>
            <w:r>
              <w:rPr>
                <w:color w:val="000000" w:themeColor="text1"/>
                <w:kern w:val="0"/>
                <w:sz w:val="21"/>
                <w:szCs w:val="21"/>
              </w:rPr>
              <w:t>90498</w:t>
            </w:r>
          </w:p>
        </w:tc>
        <w:tc>
          <w:tcPr>
            <w:tcW w:w="2080" w:type="dxa"/>
            <w:tcBorders>
              <w:top w:val="nil"/>
              <w:left w:val="nil"/>
              <w:bottom w:val="single" w:color="auto" w:sz="8" w:space="0"/>
              <w:right w:val="single" w:color="auto" w:sz="8" w:space="0"/>
            </w:tcBorders>
            <w:shd w:val="clear" w:color="auto" w:fill="auto"/>
            <w:vAlign w:val="bottom"/>
          </w:tcPr>
          <w:p w14:paraId="08BF53CE">
            <w:pPr>
              <w:widowControl/>
              <w:spacing w:line="240" w:lineRule="auto"/>
              <w:ind w:firstLine="0" w:firstLineChars="0"/>
              <w:jc w:val="center"/>
              <w:rPr>
                <w:color w:val="000000" w:themeColor="text1"/>
                <w:kern w:val="0"/>
                <w:sz w:val="21"/>
                <w:szCs w:val="21"/>
              </w:rPr>
            </w:pPr>
            <w:r>
              <w:rPr>
                <w:color w:val="000000" w:themeColor="text1"/>
                <w:kern w:val="0"/>
                <w:sz w:val="21"/>
                <w:szCs w:val="21"/>
              </w:rPr>
              <w:t>167.54</w:t>
            </w:r>
          </w:p>
        </w:tc>
        <w:tc>
          <w:tcPr>
            <w:tcW w:w="1440" w:type="dxa"/>
            <w:tcBorders>
              <w:top w:val="nil"/>
              <w:left w:val="nil"/>
              <w:bottom w:val="single" w:color="auto" w:sz="8" w:space="0"/>
              <w:right w:val="single" w:color="auto" w:sz="8" w:space="0"/>
            </w:tcBorders>
            <w:shd w:val="clear" w:color="auto" w:fill="auto"/>
            <w:vAlign w:val="bottom"/>
          </w:tcPr>
          <w:p w14:paraId="743A633E">
            <w:pPr>
              <w:widowControl/>
              <w:spacing w:line="240" w:lineRule="auto"/>
              <w:ind w:firstLine="0" w:firstLineChars="0"/>
              <w:jc w:val="center"/>
              <w:rPr>
                <w:color w:val="000000" w:themeColor="text1"/>
                <w:kern w:val="0"/>
                <w:sz w:val="21"/>
                <w:szCs w:val="21"/>
              </w:rPr>
            </w:pPr>
            <w:r>
              <w:rPr>
                <w:color w:val="000000" w:themeColor="text1"/>
                <w:kern w:val="0"/>
                <w:sz w:val="21"/>
                <w:szCs w:val="21"/>
              </w:rPr>
              <w:t>111691</w:t>
            </w:r>
          </w:p>
        </w:tc>
        <w:tc>
          <w:tcPr>
            <w:tcW w:w="1140" w:type="dxa"/>
            <w:tcBorders>
              <w:top w:val="nil"/>
              <w:left w:val="nil"/>
              <w:bottom w:val="single" w:color="auto" w:sz="8" w:space="0"/>
              <w:right w:val="single" w:color="auto" w:sz="8" w:space="0"/>
            </w:tcBorders>
            <w:shd w:val="clear" w:color="auto" w:fill="auto"/>
            <w:vAlign w:val="bottom"/>
          </w:tcPr>
          <w:p w14:paraId="423975D4">
            <w:pPr>
              <w:widowControl/>
              <w:spacing w:line="240" w:lineRule="auto"/>
              <w:ind w:firstLine="0" w:firstLineChars="0"/>
              <w:jc w:val="center"/>
              <w:rPr>
                <w:color w:val="000000" w:themeColor="text1"/>
                <w:kern w:val="0"/>
                <w:sz w:val="21"/>
                <w:szCs w:val="21"/>
              </w:rPr>
            </w:pPr>
            <w:r>
              <w:rPr>
                <w:color w:val="000000" w:themeColor="text1"/>
                <w:kern w:val="0"/>
                <w:sz w:val="21"/>
                <w:szCs w:val="21"/>
              </w:rPr>
              <w:t>约束性　</w:t>
            </w:r>
          </w:p>
        </w:tc>
      </w:tr>
      <w:tr w14:paraId="1B284B24">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42A3C236">
            <w:pPr>
              <w:widowControl/>
              <w:spacing w:line="240" w:lineRule="auto"/>
              <w:ind w:firstLine="0" w:firstLineChars="0"/>
              <w:jc w:val="left"/>
              <w:rPr>
                <w:color w:val="000000" w:themeColor="text1"/>
                <w:kern w:val="0"/>
                <w:sz w:val="21"/>
                <w:szCs w:val="21"/>
              </w:rPr>
            </w:pPr>
            <w:r>
              <w:rPr>
                <w:color w:val="000000" w:themeColor="text1"/>
                <w:kern w:val="0"/>
                <w:sz w:val="21"/>
                <w:szCs w:val="21"/>
              </w:rPr>
              <w:t>交通水利及其他建设用地</w:t>
            </w:r>
          </w:p>
        </w:tc>
        <w:tc>
          <w:tcPr>
            <w:tcW w:w="1440" w:type="dxa"/>
            <w:tcBorders>
              <w:top w:val="nil"/>
              <w:left w:val="nil"/>
              <w:bottom w:val="single" w:color="auto" w:sz="8" w:space="0"/>
              <w:right w:val="single" w:color="auto" w:sz="8" w:space="0"/>
            </w:tcBorders>
            <w:shd w:val="clear" w:color="auto" w:fill="auto"/>
            <w:vAlign w:val="bottom"/>
          </w:tcPr>
          <w:p w14:paraId="0DA3AEEC">
            <w:pPr>
              <w:widowControl/>
              <w:spacing w:line="240" w:lineRule="auto"/>
              <w:ind w:firstLine="0" w:firstLineChars="0"/>
              <w:jc w:val="center"/>
              <w:rPr>
                <w:color w:val="000000" w:themeColor="text1"/>
                <w:kern w:val="0"/>
                <w:sz w:val="21"/>
                <w:szCs w:val="21"/>
              </w:rPr>
            </w:pPr>
            <w:r>
              <w:rPr>
                <w:color w:val="000000" w:themeColor="text1"/>
                <w:kern w:val="0"/>
                <w:sz w:val="21"/>
                <w:szCs w:val="21"/>
              </w:rPr>
              <w:t>2779</w:t>
            </w:r>
            <w:r>
              <w:rPr>
                <w:rFonts w:hint="eastAsia"/>
                <w:color w:val="000000" w:themeColor="text1"/>
                <w:kern w:val="0"/>
                <w:sz w:val="21"/>
                <w:szCs w:val="21"/>
              </w:rPr>
              <w:t>3</w:t>
            </w:r>
            <w:r>
              <w:rPr>
                <w:color w:val="000000" w:themeColor="text1"/>
                <w:kern w:val="0"/>
                <w:sz w:val="21"/>
                <w:szCs w:val="21"/>
              </w:rPr>
              <w:t xml:space="preserve"> </w:t>
            </w:r>
          </w:p>
        </w:tc>
        <w:tc>
          <w:tcPr>
            <w:tcW w:w="2080" w:type="dxa"/>
            <w:tcBorders>
              <w:top w:val="nil"/>
              <w:left w:val="nil"/>
              <w:bottom w:val="single" w:color="auto" w:sz="8" w:space="0"/>
              <w:right w:val="single" w:color="auto" w:sz="8" w:space="0"/>
            </w:tcBorders>
            <w:shd w:val="clear" w:color="auto" w:fill="auto"/>
            <w:vAlign w:val="bottom"/>
          </w:tcPr>
          <w:p w14:paraId="03B97097">
            <w:pPr>
              <w:widowControl/>
              <w:spacing w:line="240" w:lineRule="auto"/>
              <w:ind w:firstLine="0" w:firstLineChars="0"/>
              <w:jc w:val="center"/>
              <w:rPr>
                <w:color w:val="000000" w:themeColor="text1"/>
                <w:kern w:val="0"/>
                <w:sz w:val="21"/>
                <w:szCs w:val="21"/>
              </w:rPr>
            </w:pPr>
            <w:r>
              <w:rPr>
                <w:color w:val="000000" w:themeColor="text1"/>
                <w:kern w:val="0"/>
                <w:sz w:val="21"/>
                <w:szCs w:val="21"/>
              </w:rPr>
              <w:t>50.40</w:t>
            </w:r>
          </w:p>
        </w:tc>
        <w:tc>
          <w:tcPr>
            <w:tcW w:w="1440" w:type="dxa"/>
            <w:tcBorders>
              <w:top w:val="nil"/>
              <w:left w:val="nil"/>
              <w:bottom w:val="single" w:color="auto" w:sz="8" w:space="0"/>
              <w:right w:val="single" w:color="auto" w:sz="8" w:space="0"/>
            </w:tcBorders>
            <w:shd w:val="clear" w:color="auto" w:fill="auto"/>
            <w:vAlign w:val="bottom"/>
          </w:tcPr>
          <w:p w14:paraId="22A82E9E">
            <w:pPr>
              <w:widowControl/>
              <w:spacing w:line="240" w:lineRule="auto"/>
              <w:ind w:firstLine="0" w:firstLineChars="0"/>
              <w:jc w:val="center"/>
              <w:rPr>
                <w:color w:val="000000" w:themeColor="text1"/>
                <w:kern w:val="0"/>
                <w:sz w:val="21"/>
                <w:szCs w:val="21"/>
              </w:rPr>
            </w:pPr>
            <w:r>
              <w:rPr>
                <w:color w:val="000000" w:themeColor="text1"/>
                <w:kern w:val="0"/>
                <w:sz w:val="21"/>
                <w:szCs w:val="21"/>
              </w:rPr>
              <w:t>33599</w:t>
            </w:r>
          </w:p>
        </w:tc>
        <w:tc>
          <w:tcPr>
            <w:tcW w:w="1140" w:type="dxa"/>
            <w:tcBorders>
              <w:top w:val="nil"/>
              <w:left w:val="nil"/>
              <w:bottom w:val="single" w:color="auto" w:sz="8" w:space="0"/>
              <w:right w:val="single" w:color="auto" w:sz="8" w:space="0"/>
            </w:tcBorders>
            <w:shd w:val="clear" w:color="auto" w:fill="auto"/>
            <w:vAlign w:val="bottom"/>
          </w:tcPr>
          <w:p w14:paraId="1CF2618A">
            <w:pPr>
              <w:widowControl/>
              <w:spacing w:line="240" w:lineRule="auto"/>
              <w:ind w:firstLine="0" w:firstLineChars="0"/>
              <w:jc w:val="center"/>
              <w:rPr>
                <w:color w:val="000000" w:themeColor="text1"/>
                <w:kern w:val="0"/>
                <w:sz w:val="21"/>
                <w:szCs w:val="21"/>
              </w:rPr>
            </w:pPr>
            <w:r>
              <w:rPr>
                <w:color w:val="000000" w:themeColor="text1"/>
                <w:kern w:val="0"/>
                <w:sz w:val="21"/>
                <w:szCs w:val="21"/>
              </w:rPr>
              <w:t>预期性　</w:t>
            </w:r>
          </w:p>
        </w:tc>
      </w:tr>
      <w:tr w14:paraId="22EECADD">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7F3C31BE">
            <w:pPr>
              <w:widowControl/>
              <w:spacing w:line="240" w:lineRule="auto"/>
              <w:ind w:firstLine="0" w:firstLineChars="0"/>
              <w:jc w:val="center"/>
              <w:rPr>
                <w:color w:val="000000" w:themeColor="text1"/>
                <w:kern w:val="0"/>
                <w:sz w:val="21"/>
                <w:szCs w:val="21"/>
              </w:rPr>
            </w:pPr>
            <w:r>
              <w:rPr>
                <w:color w:val="000000" w:themeColor="text1"/>
                <w:kern w:val="0"/>
                <w:sz w:val="21"/>
                <w:szCs w:val="21"/>
              </w:rPr>
              <w:t>2015-2020年增量指标</w:t>
            </w:r>
          </w:p>
        </w:tc>
        <w:tc>
          <w:tcPr>
            <w:tcW w:w="1440" w:type="dxa"/>
            <w:tcBorders>
              <w:top w:val="nil"/>
              <w:left w:val="nil"/>
              <w:bottom w:val="single" w:color="auto" w:sz="8" w:space="0"/>
              <w:right w:val="single" w:color="auto" w:sz="8" w:space="0"/>
            </w:tcBorders>
            <w:shd w:val="clear" w:color="auto" w:fill="auto"/>
            <w:vAlign w:val="bottom"/>
          </w:tcPr>
          <w:p w14:paraId="4622A9E4">
            <w:pPr>
              <w:widowControl/>
              <w:spacing w:line="240" w:lineRule="auto"/>
              <w:ind w:firstLine="0" w:firstLineChars="0"/>
              <w:jc w:val="center"/>
              <w:rPr>
                <w:color w:val="000000" w:themeColor="text1"/>
                <w:kern w:val="0"/>
                <w:sz w:val="21"/>
                <w:szCs w:val="21"/>
              </w:rPr>
            </w:pPr>
          </w:p>
        </w:tc>
        <w:tc>
          <w:tcPr>
            <w:tcW w:w="2080" w:type="dxa"/>
            <w:tcBorders>
              <w:top w:val="nil"/>
              <w:left w:val="nil"/>
              <w:bottom w:val="single" w:color="auto" w:sz="8" w:space="0"/>
              <w:right w:val="single" w:color="auto" w:sz="8" w:space="0"/>
            </w:tcBorders>
            <w:shd w:val="clear" w:color="auto" w:fill="auto"/>
            <w:vAlign w:val="bottom"/>
          </w:tcPr>
          <w:p w14:paraId="0F667EF3">
            <w:pPr>
              <w:widowControl/>
              <w:spacing w:line="240" w:lineRule="auto"/>
              <w:ind w:firstLine="0" w:firstLineChars="0"/>
              <w:jc w:val="center"/>
              <w:rPr>
                <w:color w:val="000000" w:themeColor="text1"/>
                <w:kern w:val="0"/>
                <w:sz w:val="21"/>
                <w:szCs w:val="21"/>
              </w:rPr>
            </w:pPr>
          </w:p>
        </w:tc>
        <w:tc>
          <w:tcPr>
            <w:tcW w:w="1440" w:type="dxa"/>
            <w:tcBorders>
              <w:top w:val="nil"/>
              <w:left w:val="nil"/>
              <w:bottom w:val="single" w:color="auto" w:sz="8" w:space="0"/>
              <w:right w:val="single" w:color="auto" w:sz="8" w:space="0"/>
            </w:tcBorders>
            <w:shd w:val="clear" w:color="auto" w:fill="auto"/>
            <w:vAlign w:val="bottom"/>
          </w:tcPr>
          <w:p w14:paraId="1FADE404">
            <w:pPr>
              <w:widowControl/>
              <w:spacing w:line="240" w:lineRule="auto"/>
              <w:ind w:firstLine="0" w:firstLineChars="0"/>
              <w:jc w:val="center"/>
              <w:rPr>
                <w:color w:val="000000" w:themeColor="text1"/>
                <w:kern w:val="0"/>
                <w:sz w:val="21"/>
                <w:szCs w:val="21"/>
              </w:rPr>
            </w:pPr>
          </w:p>
        </w:tc>
        <w:tc>
          <w:tcPr>
            <w:tcW w:w="1140" w:type="dxa"/>
            <w:tcBorders>
              <w:top w:val="nil"/>
              <w:left w:val="nil"/>
              <w:bottom w:val="single" w:color="auto" w:sz="8" w:space="0"/>
              <w:right w:val="single" w:color="auto" w:sz="8" w:space="0"/>
            </w:tcBorders>
            <w:shd w:val="clear" w:color="auto" w:fill="auto"/>
            <w:vAlign w:val="bottom"/>
          </w:tcPr>
          <w:p w14:paraId="1F0472F4">
            <w:pPr>
              <w:widowControl/>
              <w:spacing w:line="240" w:lineRule="auto"/>
              <w:ind w:firstLine="0" w:firstLineChars="0"/>
              <w:jc w:val="center"/>
              <w:rPr>
                <w:color w:val="000000" w:themeColor="text1"/>
                <w:kern w:val="0"/>
                <w:sz w:val="21"/>
                <w:szCs w:val="21"/>
              </w:rPr>
            </w:pPr>
          </w:p>
        </w:tc>
      </w:tr>
      <w:tr w14:paraId="22C64C26">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43EE5334">
            <w:pPr>
              <w:widowControl/>
              <w:spacing w:line="240" w:lineRule="auto"/>
              <w:ind w:firstLine="0" w:firstLineChars="0"/>
              <w:jc w:val="left"/>
              <w:rPr>
                <w:color w:val="000000" w:themeColor="text1"/>
                <w:kern w:val="0"/>
                <w:sz w:val="21"/>
                <w:szCs w:val="21"/>
              </w:rPr>
            </w:pPr>
            <w:r>
              <w:rPr>
                <w:color w:val="000000" w:themeColor="text1"/>
                <w:kern w:val="0"/>
                <w:sz w:val="21"/>
                <w:szCs w:val="21"/>
              </w:rPr>
              <w:t>新增建设用地规模</w:t>
            </w:r>
          </w:p>
        </w:tc>
        <w:tc>
          <w:tcPr>
            <w:tcW w:w="1440" w:type="dxa"/>
            <w:tcBorders>
              <w:top w:val="nil"/>
              <w:left w:val="nil"/>
              <w:bottom w:val="single" w:color="auto" w:sz="8" w:space="0"/>
              <w:right w:val="single" w:color="auto" w:sz="8" w:space="0"/>
            </w:tcBorders>
            <w:shd w:val="clear" w:color="auto" w:fill="auto"/>
            <w:vAlign w:val="bottom"/>
          </w:tcPr>
          <w:p w14:paraId="5232B6B4">
            <w:pPr>
              <w:widowControl/>
              <w:spacing w:line="240" w:lineRule="auto"/>
              <w:ind w:firstLine="0" w:firstLineChars="0"/>
              <w:jc w:val="center"/>
              <w:rPr>
                <w:color w:val="000000" w:themeColor="text1"/>
                <w:kern w:val="0"/>
                <w:sz w:val="21"/>
                <w:szCs w:val="21"/>
              </w:rPr>
            </w:pPr>
            <w:r>
              <w:rPr>
                <w:color w:val="000000" w:themeColor="text1"/>
                <w:kern w:val="0"/>
                <w:sz w:val="21"/>
                <w:szCs w:val="21"/>
              </w:rPr>
              <w:t>　</w:t>
            </w:r>
          </w:p>
        </w:tc>
        <w:tc>
          <w:tcPr>
            <w:tcW w:w="2080" w:type="dxa"/>
            <w:tcBorders>
              <w:top w:val="nil"/>
              <w:left w:val="nil"/>
              <w:bottom w:val="single" w:color="auto" w:sz="8" w:space="0"/>
              <w:right w:val="single" w:color="auto" w:sz="8" w:space="0"/>
            </w:tcBorders>
            <w:shd w:val="clear" w:color="auto" w:fill="auto"/>
            <w:vAlign w:val="bottom"/>
          </w:tcPr>
          <w:p w14:paraId="6FC4A351">
            <w:pPr>
              <w:widowControl/>
              <w:spacing w:line="240" w:lineRule="auto"/>
              <w:ind w:firstLine="0" w:firstLineChars="0"/>
              <w:jc w:val="center"/>
              <w:rPr>
                <w:color w:val="000000" w:themeColor="text1"/>
                <w:kern w:val="0"/>
                <w:sz w:val="21"/>
                <w:szCs w:val="21"/>
              </w:rPr>
            </w:pPr>
            <w:r>
              <w:rPr>
                <w:color w:val="000000" w:themeColor="text1"/>
                <w:kern w:val="0"/>
                <w:sz w:val="21"/>
                <w:szCs w:val="21"/>
              </w:rPr>
              <w:t>40.50</w:t>
            </w:r>
          </w:p>
        </w:tc>
        <w:tc>
          <w:tcPr>
            <w:tcW w:w="1440" w:type="dxa"/>
            <w:tcBorders>
              <w:top w:val="nil"/>
              <w:left w:val="nil"/>
              <w:bottom w:val="single" w:color="auto" w:sz="8" w:space="0"/>
              <w:right w:val="single" w:color="auto" w:sz="8" w:space="0"/>
            </w:tcBorders>
            <w:shd w:val="clear" w:color="auto" w:fill="auto"/>
            <w:vAlign w:val="bottom"/>
          </w:tcPr>
          <w:p w14:paraId="73890AD9">
            <w:pPr>
              <w:widowControl/>
              <w:spacing w:line="240" w:lineRule="auto"/>
              <w:ind w:firstLine="0" w:firstLineChars="0"/>
              <w:jc w:val="center"/>
              <w:rPr>
                <w:color w:val="000000" w:themeColor="text1"/>
                <w:kern w:val="0"/>
                <w:sz w:val="21"/>
                <w:szCs w:val="21"/>
              </w:rPr>
            </w:pPr>
            <w:r>
              <w:rPr>
                <w:color w:val="000000" w:themeColor="text1"/>
                <w:kern w:val="0"/>
                <w:sz w:val="21"/>
                <w:szCs w:val="21"/>
              </w:rPr>
              <w:t>27000</w:t>
            </w:r>
          </w:p>
        </w:tc>
        <w:tc>
          <w:tcPr>
            <w:tcW w:w="1140" w:type="dxa"/>
            <w:tcBorders>
              <w:top w:val="nil"/>
              <w:left w:val="nil"/>
              <w:bottom w:val="single" w:color="auto" w:sz="8" w:space="0"/>
              <w:right w:val="single" w:color="auto" w:sz="8" w:space="0"/>
            </w:tcBorders>
            <w:shd w:val="clear" w:color="auto" w:fill="auto"/>
            <w:vAlign w:val="bottom"/>
          </w:tcPr>
          <w:p w14:paraId="3C377766">
            <w:pPr>
              <w:widowControl/>
              <w:spacing w:line="240" w:lineRule="auto"/>
              <w:ind w:firstLine="0" w:firstLineChars="0"/>
              <w:jc w:val="center"/>
              <w:rPr>
                <w:color w:val="000000" w:themeColor="text1"/>
                <w:kern w:val="0"/>
                <w:sz w:val="21"/>
                <w:szCs w:val="21"/>
              </w:rPr>
            </w:pPr>
            <w:r>
              <w:rPr>
                <w:color w:val="000000" w:themeColor="text1"/>
                <w:kern w:val="0"/>
                <w:sz w:val="21"/>
                <w:szCs w:val="21"/>
              </w:rPr>
              <w:t>预期性　</w:t>
            </w:r>
          </w:p>
        </w:tc>
      </w:tr>
      <w:tr w14:paraId="76F84D39">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24A50581">
            <w:pPr>
              <w:widowControl/>
              <w:spacing w:line="240" w:lineRule="auto"/>
              <w:ind w:firstLine="0" w:firstLineChars="0"/>
              <w:jc w:val="left"/>
              <w:rPr>
                <w:color w:val="000000" w:themeColor="text1"/>
                <w:kern w:val="0"/>
                <w:sz w:val="21"/>
                <w:szCs w:val="21"/>
              </w:rPr>
            </w:pPr>
            <w:r>
              <w:rPr>
                <w:color w:val="000000" w:themeColor="text1"/>
                <w:kern w:val="0"/>
                <w:sz w:val="21"/>
                <w:szCs w:val="21"/>
              </w:rPr>
              <w:t>新增建设占用耕地规模</w:t>
            </w:r>
          </w:p>
        </w:tc>
        <w:tc>
          <w:tcPr>
            <w:tcW w:w="1440" w:type="dxa"/>
            <w:tcBorders>
              <w:top w:val="nil"/>
              <w:left w:val="nil"/>
              <w:bottom w:val="single" w:color="auto" w:sz="8" w:space="0"/>
              <w:right w:val="single" w:color="auto" w:sz="8" w:space="0"/>
            </w:tcBorders>
            <w:shd w:val="clear" w:color="auto" w:fill="auto"/>
            <w:vAlign w:val="bottom"/>
          </w:tcPr>
          <w:p w14:paraId="11518491">
            <w:pPr>
              <w:widowControl/>
              <w:spacing w:line="240" w:lineRule="auto"/>
              <w:ind w:firstLine="0" w:firstLineChars="0"/>
              <w:jc w:val="center"/>
              <w:rPr>
                <w:color w:val="000000" w:themeColor="text1"/>
                <w:kern w:val="0"/>
                <w:sz w:val="21"/>
                <w:szCs w:val="21"/>
              </w:rPr>
            </w:pPr>
            <w:r>
              <w:rPr>
                <w:color w:val="000000" w:themeColor="text1"/>
                <w:kern w:val="0"/>
                <w:sz w:val="21"/>
                <w:szCs w:val="21"/>
              </w:rPr>
              <w:t>　</w:t>
            </w:r>
          </w:p>
        </w:tc>
        <w:tc>
          <w:tcPr>
            <w:tcW w:w="2080" w:type="dxa"/>
            <w:tcBorders>
              <w:top w:val="nil"/>
              <w:left w:val="nil"/>
              <w:bottom w:val="single" w:color="auto" w:sz="8" w:space="0"/>
              <w:right w:val="single" w:color="auto" w:sz="8" w:space="0"/>
            </w:tcBorders>
            <w:shd w:val="clear" w:color="auto" w:fill="auto"/>
            <w:vAlign w:val="bottom"/>
          </w:tcPr>
          <w:p w14:paraId="17A2B76B">
            <w:pPr>
              <w:widowControl/>
              <w:spacing w:line="240" w:lineRule="auto"/>
              <w:ind w:firstLine="0" w:firstLineChars="0"/>
              <w:jc w:val="center"/>
              <w:rPr>
                <w:color w:val="000000" w:themeColor="text1"/>
                <w:kern w:val="0"/>
                <w:sz w:val="21"/>
                <w:szCs w:val="21"/>
              </w:rPr>
            </w:pPr>
            <w:r>
              <w:rPr>
                <w:color w:val="000000" w:themeColor="text1"/>
                <w:kern w:val="0"/>
                <w:sz w:val="21"/>
                <w:szCs w:val="21"/>
              </w:rPr>
              <w:t>10.00</w:t>
            </w:r>
          </w:p>
        </w:tc>
        <w:tc>
          <w:tcPr>
            <w:tcW w:w="1440" w:type="dxa"/>
            <w:tcBorders>
              <w:top w:val="nil"/>
              <w:left w:val="nil"/>
              <w:bottom w:val="single" w:color="auto" w:sz="8" w:space="0"/>
              <w:right w:val="single" w:color="auto" w:sz="8" w:space="0"/>
            </w:tcBorders>
            <w:shd w:val="clear" w:color="auto" w:fill="auto"/>
            <w:vAlign w:val="bottom"/>
          </w:tcPr>
          <w:p w14:paraId="7CCEFBD6">
            <w:pPr>
              <w:widowControl/>
              <w:spacing w:line="240" w:lineRule="auto"/>
              <w:ind w:firstLine="0" w:firstLineChars="0"/>
              <w:jc w:val="center"/>
              <w:rPr>
                <w:color w:val="000000" w:themeColor="text1"/>
                <w:kern w:val="0"/>
                <w:sz w:val="21"/>
                <w:szCs w:val="21"/>
              </w:rPr>
            </w:pPr>
            <w:r>
              <w:rPr>
                <w:color w:val="000000" w:themeColor="text1"/>
                <w:kern w:val="0"/>
                <w:sz w:val="21"/>
                <w:szCs w:val="21"/>
              </w:rPr>
              <w:t>6667</w:t>
            </w:r>
          </w:p>
        </w:tc>
        <w:tc>
          <w:tcPr>
            <w:tcW w:w="1140" w:type="dxa"/>
            <w:tcBorders>
              <w:top w:val="nil"/>
              <w:left w:val="nil"/>
              <w:bottom w:val="single" w:color="auto" w:sz="8" w:space="0"/>
              <w:right w:val="single" w:color="auto" w:sz="8" w:space="0"/>
            </w:tcBorders>
            <w:shd w:val="clear" w:color="auto" w:fill="auto"/>
            <w:vAlign w:val="bottom"/>
          </w:tcPr>
          <w:p w14:paraId="68B7F7AB">
            <w:pPr>
              <w:widowControl/>
              <w:spacing w:line="240" w:lineRule="auto"/>
              <w:ind w:firstLine="0" w:firstLineChars="0"/>
              <w:jc w:val="center"/>
              <w:rPr>
                <w:color w:val="000000" w:themeColor="text1"/>
                <w:kern w:val="0"/>
                <w:sz w:val="21"/>
                <w:szCs w:val="21"/>
              </w:rPr>
            </w:pPr>
            <w:r>
              <w:rPr>
                <w:color w:val="000000" w:themeColor="text1"/>
                <w:kern w:val="0"/>
                <w:sz w:val="21"/>
                <w:szCs w:val="21"/>
              </w:rPr>
              <w:t>约束性　</w:t>
            </w:r>
          </w:p>
        </w:tc>
      </w:tr>
      <w:tr w14:paraId="1A40A556">
        <w:tblPrEx>
          <w:tblCellMar>
            <w:top w:w="0" w:type="dxa"/>
            <w:left w:w="108" w:type="dxa"/>
            <w:bottom w:w="0" w:type="dxa"/>
            <w:right w:w="108" w:type="dxa"/>
          </w:tblCellMar>
        </w:tblPrEx>
        <w:trPr>
          <w:trHeight w:val="300" w:hRule="atLeast"/>
        </w:trPr>
        <w:tc>
          <w:tcPr>
            <w:tcW w:w="3000" w:type="dxa"/>
            <w:tcBorders>
              <w:top w:val="nil"/>
              <w:left w:val="single" w:color="auto" w:sz="8" w:space="0"/>
              <w:bottom w:val="single" w:color="auto" w:sz="8" w:space="0"/>
              <w:right w:val="single" w:color="auto" w:sz="8" w:space="0"/>
            </w:tcBorders>
            <w:shd w:val="clear" w:color="auto" w:fill="auto"/>
            <w:vAlign w:val="bottom"/>
          </w:tcPr>
          <w:p w14:paraId="1C503D5C">
            <w:pPr>
              <w:widowControl/>
              <w:spacing w:line="240" w:lineRule="auto"/>
              <w:ind w:firstLine="0" w:firstLineChars="0"/>
              <w:jc w:val="left"/>
              <w:rPr>
                <w:color w:val="000000" w:themeColor="text1"/>
                <w:kern w:val="0"/>
                <w:sz w:val="21"/>
                <w:szCs w:val="21"/>
              </w:rPr>
            </w:pPr>
            <w:r>
              <w:rPr>
                <w:color w:val="000000" w:themeColor="text1"/>
                <w:kern w:val="0"/>
                <w:sz w:val="21"/>
                <w:szCs w:val="21"/>
              </w:rPr>
              <w:t>土地整治补充耕地规模</w:t>
            </w:r>
          </w:p>
        </w:tc>
        <w:tc>
          <w:tcPr>
            <w:tcW w:w="1440" w:type="dxa"/>
            <w:tcBorders>
              <w:top w:val="nil"/>
              <w:left w:val="nil"/>
              <w:bottom w:val="single" w:color="auto" w:sz="8" w:space="0"/>
              <w:right w:val="single" w:color="auto" w:sz="8" w:space="0"/>
            </w:tcBorders>
            <w:shd w:val="clear" w:color="auto" w:fill="auto"/>
            <w:vAlign w:val="bottom"/>
          </w:tcPr>
          <w:p w14:paraId="59C8E43F">
            <w:pPr>
              <w:widowControl/>
              <w:spacing w:line="240" w:lineRule="auto"/>
              <w:ind w:firstLine="0" w:firstLineChars="0"/>
              <w:jc w:val="center"/>
              <w:rPr>
                <w:color w:val="000000" w:themeColor="text1"/>
                <w:kern w:val="0"/>
                <w:sz w:val="21"/>
                <w:szCs w:val="21"/>
              </w:rPr>
            </w:pPr>
            <w:r>
              <w:rPr>
                <w:color w:val="000000" w:themeColor="text1"/>
                <w:kern w:val="0"/>
                <w:sz w:val="21"/>
                <w:szCs w:val="21"/>
              </w:rPr>
              <w:t>　</w:t>
            </w:r>
          </w:p>
        </w:tc>
        <w:tc>
          <w:tcPr>
            <w:tcW w:w="2080" w:type="dxa"/>
            <w:tcBorders>
              <w:top w:val="nil"/>
              <w:left w:val="nil"/>
              <w:bottom w:val="single" w:color="auto" w:sz="8" w:space="0"/>
              <w:right w:val="single" w:color="auto" w:sz="8" w:space="0"/>
            </w:tcBorders>
            <w:shd w:val="clear" w:color="auto" w:fill="auto"/>
            <w:vAlign w:val="bottom"/>
          </w:tcPr>
          <w:p w14:paraId="04649FB9">
            <w:pPr>
              <w:widowControl/>
              <w:spacing w:line="240" w:lineRule="auto"/>
              <w:ind w:firstLine="0" w:firstLineChars="0"/>
              <w:jc w:val="center"/>
              <w:rPr>
                <w:color w:val="000000" w:themeColor="text1"/>
                <w:kern w:val="0"/>
                <w:sz w:val="21"/>
                <w:szCs w:val="21"/>
              </w:rPr>
            </w:pPr>
            <w:r>
              <w:rPr>
                <w:color w:val="000000" w:themeColor="text1"/>
                <w:kern w:val="0"/>
                <w:sz w:val="21"/>
                <w:szCs w:val="21"/>
              </w:rPr>
              <w:t>10.00</w:t>
            </w:r>
          </w:p>
        </w:tc>
        <w:tc>
          <w:tcPr>
            <w:tcW w:w="1440" w:type="dxa"/>
            <w:tcBorders>
              <w:top w:val="nil"/>
              <w:left w:val="nil"/>
              <w:bottom w:val="single" w:color="auto" w:sz="8" w:space="0"/>
              <w:right w:val="single" w:color="auto" w:sz="8" w:space="0"/>
            </w:tcBorders>
            <w:shd w:val="clear" w:color="auto" w:fill="auto"/>
            <w:vAlign w:val="bottom"/>
          </w:tcPr>
          <w:p w14:paraId="5269E321">
            <w:pPr>
              <w:widowControl/>
              <w:spacing w:line="240" w:lineRule="auto"/>
              <w:ind w:firstLine="0" w:firstLineChars="0"/>
              <w:jc w:val="center"/>
              <w:rPr>
                <w:color w:val="000000" w:themeColor="text1"/>
                <w:kern w:val="0"/>
                <w:sz w:val="21"/>
                <w:szCs w:val="21"/>
              </w:rPr>
            </w:pPr>
            <w:r>
              <w:rPr>
                <w:color w:val="000000" w:themeColor="text1"/>
                <w:kern w:val="0"/>
                <w:sz w:val="21"/>
                <w:szCs w:val="21"/>
              </w:rPr>
              <w:t>6667</w:t>
            </w:r>
          </w:p>
        </w:tc>
        <w:tc>
          <w:tcPr>
            <w:tcW w:w="1140" w:type="dxa"/>
            <w:tcBorders>
              <w:top w:val="nil"/>
              <w:left w:val="nil"/>
              <w:bottom w:val="single" w:color="auto" w:sz="8" w:space="0"/>
              <w:right w:val="single" w:color="auto" w:sz="8" w:space="0"/>
            </w:tcBorders>
            <w:shd w:val="clear" w:color="auto" w:fill="auto"/>
            <w:vAlign w:val="bottom"/>
          </w:tcPr>
          <w:p w14:paraId="4728A6A1">
            <w:pPr>
              <w:widowControl/>
              <w:spacing w:line="240" w:lineRule="auto"/>
              <w:ind w:firstLine="0" w:firstLineChars="0"/>
              <w:jc w:val="center"/>
              <w:rPr>
                <w:color w:val="000000" w:themeColor="text1"/>
                <w:kern w:val="0"/>
                <w:sz w:val="21"/>
                <w:szCs w:val="21"/>
              </w:rPr>
            </w:pPr>
            <w:r>
              <w:rPr>
                <w:color w:val="000000" w:themeColor="text1"/>
                <w:kern w:val="0"/>
                <w:sz w:val="21"/>
                <w:szCs w:val="21"/>
              </w:rPr>
              <w:t>约束性　</w:t>
            </w:r>
          </w:p>
        </w:tc>
      </w:tr>
      <w:tr w14:paraId="079FE56E">
        <w:tblPrEx>
          <w:tblCellMar>
            <w:top w:w="0" w:type="dxa"/>
            <w:left w:w="108" w:type="dxa"/>
            <w:bottom w:w="0" w:type="dxa"/>
            <w:right w:w="108" w:type="dxa"/>
          </w:tblCellMar>
        </w:tblPrEx>
        <w:trPr>
          <w:trHeight w:val="300" w:hRule="atLeast"/>
        </w:trPr>
        <w:tc>
          <w:tcPr>
            <w:tcW w:w="9100" w:type="dxa"/>
            <w:gridSpan w:val="5"/>
            <w:tcBorders>
              <w:top w:val="single" w:color="auto" w:sz="8" w:space="0"/>
              <w:left w:val="single" w:color="auto" w:sz="8" w:space="0"/>
              <w:bottom w:val="single" w:color="auto" w:sz="8" w:space="0"/>
              <w:right w:val="single" w:color="000000" w:sz="8" w:space="0"/>
            </w:tcBorders>
            <w:shd w:val="clear" w:color="auto" w:fill="auto"/>
            <w:vAlign w:val="bottom"/>
          </w:tcPr>
          <w:p w14:paraId="2B098618">
            <w:pPr>
              <w:widowControl/>
              <w:spacing w:line="240" w:lineRule="auto"/>
              <w:ind w:firstLine="0" w:firstLineChars="0"/>
              <w:jc w:val="left"/>
              <w:rPr>
                <w:color w:val="000000" w:themeColor="text1"/>
                <w:kern w:val="0"/>
                <w:sz w:val="21"/>
                <w:szCs w:val="21"/>
              </w:rPr>
            </w:pPr>
            <w:r>
              <w:rPr>
                <w:color w:val="000000" w:themeColor="text1"/>
                <w:kern w:val="0"/>
                <w:sz w:val="21"/>
                <w:szCs w:val="21"/>
              </w:rPr>
              <w:t>土地利用主要指标属性一般分为约束性和预期性。</w:t>
            </w:r>
          </w:p>
        </w:tc>
      </w:tr>
    </w:tbl>
    <w:p w14:paraId="4A65B469">
      <w:pPr>
        <w:ind w:firstLine="480"/>
        <w:rPr>
          <w:color w:val="000000" w:themeColor="text1"/>
        </w:rPr>
      </w:pPr>
      <w:bookmarkStart w:id="291" w:name="_Toc288566702"/>
    </w:p>
    <w:p w14:paraId="739BFF72">
      <w:pPr>
        <w:pStyle w:val="8"/>
        <w:spacing w:before="312"/>
        <w:rPr>
          <w:rFonts w:ascii="Times New Roman" w:hAnsi="Times New Roman"/>
          <w:color w:val="000000" w:themeColor="text1"/>
        </w:rPr>
      </w:pPr>
      <w:bookmarkStart w:id="292" w:name="_Toc288566703"/>
      <w:r>
        <w:rPr>
          <w:rFonts w:ascii="Times New Roman" w:hAnsi="Times New Roman"/>
          <w:color w:val="000000" w:themeColor="text1"/>
        </w:rPr>
        <w:t>附表</w:t>
      </w:r>
      <w:r>
        <w:rPr>
          <w:rFonts w:hint="eastAsia" w:ascii="Times New Roman" w:hAnsi="Times New Roman"/>
          <w:color w:val="000000" w:themeColor="text1"/>
        </w:rPr>
        <w:t>2</w:t>
      </w:r>
      <w:r>
        <w:rPr>
          <w:rFonts w:ascii="Times New Roman" w:hAnsi="Times New Roman"/>
          <w:color w:val="000000" w:themeColor="text1"/>
        </w:rPr>
        <w:t xml:space="preserve">  昌吉州各县（市）耕地保有量、基本农田保护面积指标表</w:t>
      </w:r>
      <w:bookmarkEnd w:id="292"/>
    </w:p>
    <w:p w14:paraId="64094BBF">
      <w:pPr>
        <w:wordWrap w:val="0"/>
        <w:spacing w:afterLines="50" w:line="240" w:lineRule="auto"/>
        <w:ind w:firstLine="0" w:firstLineChars="0"/>
        <w:jc w:val="right"/>
        <w:rPr>
          <w:color w:val="000000" w:themeColor="text1"/>
          <w:sz w:val="21"/>
          <w:szCs w:val="21"/>
        </w:rPr>
      </w:pPr>
      <w:r>
        <w:rPr>
          <w:color w:val="000000" w:themeColor="text1"/>
          <w:sz w:val="21"/>
          <w:szCs w:val="21"/>
        </w:rPr>
        <w:t>单位：公顷</w:t>
      </w:r>
      <w:r>
        <w:rPr>
          <w:rFonts w:hint="eastAsia"/>
          <w:color w:val="000000" w:themeColor="text1"/>
          <w:sz w:val="21"/>
          <w:szCs w:val="21"/>
        </w:rPr>
        <w:t xml:space="preserve">   </w:t>
      </w:r>
    </w:p>
    <w:tbl>
      <w:tblPr>
        <w:tblStyle w:val="63"/>
        <w:tblW w:w="8499" w:type="dxa"/>
        <w:jc w:val="center"/>
        <w:tblLayout w:type="autofit"/>
        <w:tblCellMar>
          <w:top w:w="0" w:type="dxa"/>
          <w:left w:w="108" w:type="dxa"/>
          <w:bottom w:w="0" w:type="dxa"/>
          <w:right w:w="108" w:type="dxa"/>
        </w:tblCellMar>
      </w:tblPr>
      <w:tblGrid>
        <w:gridCol w:w="2307"/>
        <w:gridCol w:w="1397"/>
        <w:gridCol w:w="1326"/>
        <w:gridCol w:w="1134"/>
        <w:gridCol w:w="1110"/>
        <w:gridCol w:w="1275"/>
      </w:tblGrid>
      <w:tr w14:paraId="7E80E753">
        <w:tblPrEx>
          <w:tblCellMar>
            <w:top w:w="0" w:type="dxa"/>
            <w:left w:w="108" w:type="dxa"/>
            <w:bottom w:w="0" w:type="dxa"/>
            <w:right w:w="108" w:type="dxa"/>
          </w:tblCellMar>
        </w:tblPrEx>
        <w:trPr>
          <w:trHeight w:val="270" w:hRule="atLeast"/>
          <w:jc w:val="center"/>
        </w:trPr>
        <w:tc>
          <w:tcPr>
            <w:tcW w:w="23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CC001E">
            <w:pPr>
              <w:widowControl/>
              <w:spacing w:line="240" w:lineRule="auto"/>
              <w:ind w:firstLine="42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单位</w:t>
            </w:r>
          </w:p>
        </w:tc>
        <w:tc>
          <w:tcPr>
            <w:tcW w:w="1397" w:type="dxa"/>
            <w:tcBorders>
              <w:top w:val="single" w:color="auto" w:sz="4" w:space="0"/>
              <w:left w:val="nil"/>
              <w:right w:val="single" w:color="auto" w:sz="4" w:space="0"/>
            </w:tcBorders>
            <w:shd w:val="clear" w:color="auto" w:fill="auto"/>
            <w:vAlign w:val="center"/>
          </w:tcPr>
          <w:p w14:paraId="32F05F73">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规划基期年</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14:paraId="67F5A607">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目标年耕地保有量</w:t>
            </w:r>
          </w:p>
        </w:tc>
        <w:tc>
          <w:tcPr>
            <w:tcW w:w="2385" w:type="dxa"/>
            <w:gridSpan w:val="2"/>
            <w:tcBorders>
              <w:top w:val="single" w:color="auto" w:sz="4" w:space="0"/>
              <w:left w:val="nil"/>
              <w:bottom w:val="single" w:color="auto" w:sz="4" w:space="0"/>
              <w:right w:val="single" w:color="auto" w:sz="4" w:space="0"/>
            </w:tcBorders>
            <w:shd w:val="clear" w:color="auto" w:fill="auto"/>
            <w:vAlign w:val="center"/>
          </w:tcPr>
          <w:p w14:paraId="6322F463">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基本农田保护面积</w:t>
            </w:r>
          </w:p>
        </w:tc>
      </w:tr>
      <w:tr w14:paraId="274ED94B">
        <w:tblPrEx>
          <w:tblCellMar>
            <w:top w:w="0" w:type="dxa"/>
            <w:left w:w="108" w:type="dxa"/>
            <w:bottom w:w="0" w:type="dxa"/>
            <w:right w:w="108" w:type="dxa"/>
          </w:tblCellMar>
        </w:tblPrEx>
        <w:trPr>
          <w:trHeight w:val="270" w:hRule="atLeast"/>
          <w:jc w:val="center"/>
        </w:trPr>
        <w:tc>
          <w:tcPr>
            <w:tcW w:w="2307" w:type="dxa"/>
            <w:vMerge w:val="continue"/>
            <w:tcBorders>
              <w:top w:val="single" w:color="auto" w:sz="4" w:space="0"/>
              <w:left w:val="single" w:color="auto" w:sz="4" w:space="0"/>
              <w:bottom w:val="single" w:color="auto" w:sz="4" w:space="0"/>
              <w:right w:val="single" w:color="auto" w:sz="4" w:space="0"/>
            </w:tcBorders>
            <w:vAlign w:val="center"/>
          </w:tcPr>
          <w:p w14:paraId="0F6D3FEE">
            <w:pPr>
              <w:widowControl/>
              <w:spacing w:line="240" w:lineRule="auto"/>
              <w:ind w:firstLine="0" w:firstLineChars="0"/>
              <w:jc w:val="left"/>
              <w:rPr>
                <w:rFonts w:ascii="仿宋" w:hAnsi="仿宋" w:eastAsia="仿宋"/>
                <w:color w:val="000000" w:themeColor="text1"/>
                <w:kern w:val="0"/>
                <w:sz w:val="21"/>
                <w:szCs w:val="21"/>
              </w:rPr>
            </w:pPr>
          </w:p>
        </w:tc>
        <w:tc>
          <w:tcPr>
            <w:tcW w:w="1397" w:type="dxa"/>
            <w:tcBorders>
              <w:top w:val="nil"/>
              <w:left w:val="nil"/>
              <w:bottom w:val="single" w:color="auto" w:sz="4" w:space="0"/>
              <w:right w:val="single" w:color="auto" w:sz="4" w:space="0"/>
            </w:tcBorders>
            <w:shd w:val="clear" w:color="auto" w:fill="auto"/>
            <w:vAlign w:val="center"/>
          </w:tcPr>
          <w:p w14:paraId="6B3FF90B">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耕地面积</w:t>
            </w:r>
          </w:p>
        </w:tc>
        <w:tc>
          <w:tcPr>
            <w:tcW w:w="1276" w:type="dxa"/>
            <w:tcBorders>
              <w:top w:val="nil"/>
              <w:left w:val="nil"/>
              <w:bottom w:val="single" w:color="auto" w:sz="4" w:space="0"/>
              <w:right w:val="nil"/>
            </w:tcBorders>
            <w:shd w:val="clear" w:color="auto" w:fill="auto"/>
            <w:vAlign w:val="center"/>
          </w:tcPr>
          <w:p w14:paraId="49F8FAB5">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指标分解</w:t>
            </w:r>
          </w:p>
        </w:tc>
        <w:tc>
          <w:tcPr>
            <w:tcW w:w="1134" w:type="dxa"/>
            <w:tcBorders>
              <w:top w:val="nil"/>
              <w:left w:val="single" w:color="auto" w:sz="4" w:space="0"/>
              <w:bottom w:val="single" w:color="auto" w:sz="4" w:space="0"/>
              <w:right w:val="single" w:color="auto" w:sz="4" w:space="0"/>
            </w:tcBorders>
            <w:shd w:val="clear" w:color="auto" w:fill="auto"/>
            <w:vAlign w:val="center"/>
          </w:tcPr>
          <w:p w14:paraId="433148C7">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w:t>
            </w:r>
            <w:r>
              <w:rPr>
                <w:rFonts w:hint="eastAsia" w:ascii="仿宋" w:hAnsi="仿宋" w:eastAsia="仿宋"/>
                <w:color w:val="000000" w:themeColor="text1"/>
                <w:kern w:val="0"/>
                <w:sz w:val="21"/>
                <w:szCs w:val="21"/>
              </w:rPr>
              <w:t>安排</w:t>
            </w:r>
          </w:p>
        </w:tc>
        <w:tc>
          <w:tcPr>
            <w:tcW w:w="1110" w:type="dxa"/>
            <w:tcBorders>
              <w:top w:val="nil"/>
              <w:left w:val="nil"/>
              <w:bottom w:val="single" w:color="auto" w:sz="4" w:space="0"/>
              <w:right w:val="single" w:color="auto" w:sz="4" w:space="0"/>
            </w:tcBorders>
            <w:shd w:val="clear" w:color="auto" w:fill="auto"/>
            <w:vAlign w:val="center"/>
          </w:tcPr>
          <w:p w14:paraId="3336BF73">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指标分解</w:t>
            </w:r>
          </w:p>
        </w:tc>
        <w:tc>
          <w:tcPr>
            <w:tcW w:w="1275" w:type="dxa"/>
            <w:tcBorders>
              <w:top w:val="nil"/>
              <w:left w:val="nil"/>
              <w:bottom w:val="single" w:color="auto" w:sz="4" w:space="0"/>
              <w:right w:val="single" w:color="auto" w:sz="4" w:space="0"/>
            </w:tcBorders>
            <w:shd w:val="clear" w:color="auto" w:fill="auto"/>
            <w:vAlign w:val="center"/>
          </w:tcPr>
          <w:p w14:paraId="253CF217">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w:t>
            </w:r>
            <w:r>
              <w:rPr>
                <w:rFonts w:hint="eastAsia" w:ascii="仿宋" w:hAnsi="仿宋" w:eastAsia="仿宋"/>
                <w:color w:val="000000" w:themeColor="text1"/>
                <w:kern w:val="0"/>
                <w:sz w:val="21"/>
                <w:szCs w:val="21"/>
              </w:rPr>
              <w:t>安排</w:t>
            </w:r>
          </w:p>
        </w:tc>
      </w:tr>
      <w:tr w14:paraId="1EAC3E36">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vAlign w:val="center"/>
          </w:tcPr>
          <w:p w14:paraId="17E9B4AD">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昌吉回族自治州</w:t>
            </w:r>
          </w:p>
        </w:tc>
        <w:tc>
          <w:tcPr>
            <w:tcW w:w="1397" w:type="dxa"/>
            <w:tcBorders>
              <w:top w:val="nil"/>
              <w:left w:val="nil"/>
              <w:bottom w:val="single" w:color="auto" w:sz="4" w:space="0"/>
              <w:right w:val="single" w:color="auto" w:sz="4" w:space="0"/>
            </w:tcBorders>
            <w:shd w:val="clear" w:color="auto" w:fill="auto"/>
            <w:noWrap/>
            <w:vAlign w:val="center"/>
          </w:tcPr>
          <w:p w14:paraId="61118D4D">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516811</w:t>
            </w:r>
          </w:p>
        </w:tc>
        <w:tc>
          <w:tcPr>
            <w:tcW w:w="1276" w:type="dxa"/>
            <w:tcBorders>
              <w:top w:val="nil"/>
              <w:left w:val="nil"/>
              <w:bottom w:val="single" w:color="auto" w:sz="4" w:space="0"/>
              <w:right w:val="nil"/>
            </w:tcBorders>
            <w:shd w:val="clear" w:color="auto" w:fill="auto"/>
            <w:vAlign w:val="center"/>
          </w:tcPr>
          <w:p w14:paraId="7BB67B06">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436900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6A3C4A87">
            <w:pPr>
              <w:spacing w:line="240" w:lineRule="auto"/>
              <w:ind w:firstLine="0" w:firstLineChars="0"/>
              <w:jc w:val="right"/>
              <w:rPr>
                <w:rFonts w:eastAsia="宋体"/>
                <w:color w:val="000000" w:themeColor="text1"/>
                <w:sz w:val="22"/>
                <w:szCs w:val="22"/>
              </w:rPr>
            </w:pPr>
            <w:r>
              <w:rPr>
                <w:color w:val="000000" w:themeColor="text1"/>
                <w:sz w:val="22"/>
                <w:szCs w:val="22"/>
              </w:rPr>
              <w:t xml:space="preserve">518233 </w:t>
            </w:r>
          </w:p>
        </w:tc>
        <w:tc>
          <w:tcPr>
            <w:tcW w:w="1110" w:type="dxa"/>
            <w:tcBorders>
              <w:top w:val="nil"/>
              <w:left w:val="nil"/>
              <w:bottom w:val="single" w:color="auto" w:sz="4" w:space="0"/>
              <w:right w:val="single" w:color="auto" w:sz="4" w:space="0"/>
            </w:tcBorders>
            <w:shd w:val="clear" w:color="auto" w:fill="auto"/>
            <w:noWrap/>
            <w:vAlign w:val="center"/>
          </w:tcPr>
          <w:p w14:paraId="7244042A">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356007</w:t>
            </w:r>
          </w:p>
        </w:tc>
        <w:tc>
          <w:tcPr>
            <w:tcW w:w="1275" w:type="dxa"/>
            <w:tcBorders>
              <w:top w:val="nil"/>
              <w:left w:val="nil"/>
              <w:bottom w:val="single" w:color="auto" w:sz="4" w:space="0"/>
              <w:right w:val="single" w:color="auto" w:sz="4" w:space="0"/>
            </w:tcBorders>
            <w:shd w:val="clear" w:color="auto" w:fill="auto"/>
            <w:noWrap/>
            <w:vAlign w:val="center"/>
          </w:tcPr>
          <w:p w14:paraId="47E4FC99">
            <w:pPr>
              <w:spacing w:line="360" w:lineRule="exact"/>
              <w:ind w:firstLine="0" w:firstLineChars="0"/>
              <w:jc w:val="right"/>
              <w:rPr>
                <w:rFonts w:eastAsia="宋体"/>
                <w:color w:val="000000" w:themeColor="text1"/>
                <w:sz w:val="22"/>
                <w:szCs w:val="22"/>
              </w:rPr>
            </w:pPr>
            <w:r>
              <w:rPr>
                <w:color w:val="000000" w:themeColor="text1"/>
                <w:sz w:val="22"/>
                <w:szCs w:val="22"/>
              </w:rPr>
              <w:t xml:space="preserve">356064 </w:t>
            </w:r>
          </w:p>
        </w:tc>
      </w:tr>
      <w:tr w14:paraId="475AFCB0">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3AEFE7E3">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昌吉市</w:t>
            </w:r>
          </w:p>
        </w:tc>
        <w:tc>
          <w:tcPr>
            <w:tcW w:w="1397" w:type="dxa"/>
            <w:tcBorders>
              <w:top w:val="nil"/>
              <w:left w:val="nil"/>
              <w:bottom w:val="single" w:color="auto" w:sz="4" w:space="0"/>
              <w:right w:val="single" w:color="auto" w:sz="4" w:space="0"/>
            </w:tcBorders>
            <w:shd w:val="clear" w:color="auto" w:fill="auto"/>
            <w:noWrap/>
            <w:vAlign w:val="center"/>
          </w:tcPr>
          <w:p w14:paraId="5C98A15D">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78401</w:t>
            </w:r>
          </w:p>
        </w:tc>
        <w:tc>
          <w:tcPr>
            <w:tcW w:w="1276" w:type="dxa"/>
            <w:tcBorders>
              <w:top w:val="nil"/>
              <w:left w:val="nil"/>
              <w:bottom w:val="single" w:color="auto" w:sz="4" w:space="0"/>
              <w:right w:val="nil"/>
            </w:tcBorders>
            <w:shd w:val="clear" w:color="auto" w:fill="auto"/>
            <w:vAlign w:val="center"/>
          </w:tcPr>
          <w:p w14:paraId="1FAAEC9F">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63000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1304EE72">
            <w:pPr>
              <w:spacing w:line="240" w:lineRule="auto"/>
              <w:ind w:firstLine="0" w:firstLineChars="0"/>
              <w:jc w:val="right"/>
              <w:rPr>
                <w:rFonts w:eastAsia="宋体"/>
                <w:color w:val="000000" w:themeColor="text1"/>
                <w:sz w:val="22"/>
                <w:szCs w:val="22"/>
              </w:rPr>
            </w:pPr>
            <w:r>
              <w:rPr>
                <w:color w:val="000000" w:themeColor="text1"/>
                <w:sz w:val="22"/>
                <w:szCs w:val="22"/>
              </w:rPr>
              <w:t xml:space="preserve">78404 </w:t>
            </w:r>
          </w:p>
        </w:tc>
        <w:tc>
          <w:tcPr>
            <w:tcW w:w="1110" w:type="dxa"/>
            <w:tcBorders>
              <w:top w:val="nil"/>
              <w:left w:val="nil"/>
              <w:bottom w:val="single" w:color="auto" w:sz="4" w:space="0"/>
              <w:right w:val="single" w:color="auto" w:sz="4" w:space="0"/>
            </w:tcBorders>
            <w:shd w:val="clear" w:color="auto" w:fill="auto"/>
            <w:noWrap/>
            <w:vAlign w:val="center"/>
          </w:tcPr>
          <w:p w14:paraId="49CDA7DB">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49807</w:t>
            </w:r>
          </w:p>
        </w:tc>
        <w:tc>
          <w:tcPr>
            <w:tcW w:w="1275" w:type="dxa"/>
            <w:tcBorders>
              <w:top w:val="nil"/>
              <w:left w:val="nil"/>
              <w:bottom w:val="single" w:color="auto" w:sz="4" w:space="0"/>
              <w:right w:val="single" w:color="auto" w:sz="4" w:space="0"/>
            </w:tcBorders>
            <w:shd w:val="clear" w:color="auto" w:fill="auto"/>
            <w:noWrap/>
            <w:vAlign w:val="center"/>
          </w:tcPr>
          <w:p w14:paraId="0299E979">
            <w:pPr>
              <w:spacing w:line="360" w:lineRule="exact"/>
              <w:ind w:firstLine="0" w:firstLineChars="0"/>
              <w:jc w:val="right"/>
              <w:rPr>
                <w:rFonts w:eastAsia="宋体"/>
                <w:color w:val="000000" w:themeColor="text1"/>
                <w:sz w:val="22"/>
                <w:szCs w:val="22"/>
              </w:rPr>
            </w:pPr>
            <w:r>
              <w:rPr>
                <w:color w:val="000000" w:themeColor="text1"/>
                <w:sz w:val="22"/>
                <w:szCs w:val="22"/>
              </w:rPr>
              <w:t xml:space="preserve">49808 </w:t>
            </w:r>
          </w:p>
        </w:tc>
      </w:tr>
      <w:tr w14:paraId="589C5DE8">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6AE279DD">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阜康市</w:t>
            </w:r>
          </w:p>
        </w:tc>
        <w:tc>
          <w:tcPr>
            <w:tcW w:w="1397" w:type="dxa"/>
            <w:tcBorders>
              <w:top w:val="nil"/>
              <w:left w:val="nil"/>
              <w:bottom w:val="single" w:color="auto" w:sz="4" w:space="0"/>
              <w:right w:val="single" w:color="auto" w:sz="4" w:space="0"/>
            </w:tcBorders>
            <w:shd w:val="clear" w:color="auto" w:fill="auto"/>
            <w:noWrap/>
            <w:vAlign w:val="center"/>
          </w:tcPr>
          <w:p w14:paraId="354AC742">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41644</w:t>
            </w:r>
          </w:p>
        </w:tc>
        <w:tc>
          <w:tcPr>
            <w:tcW w:w="1276" w:type="dxa"/>
            <w:tcBorders>
              <w:top w:val="nil"/>
              <w:left w:val="nil"/>
              <w:bottom w:val="single" w:color="auto" w:sz="4" w:space="0"/>
              <w:right w:val="nil"/>
            </w:tcBorders>
            <w:shd w:val="clear" w:color="auto" w:fill="auto"/>
            <w:vAlign w:val="center"/>
          </w:tcPr>
          <w:p w14:paraId="66DBE547">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32100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444FC118">
            <w:pPr>
              <w:spacing w:line="240" w:lineRule="auto"/>
              <w:ind w:firstLine="0" w:firstLineChars="0"/>
              <w:jc w:val="right"/>
              <w:rPr>
                <w:rFonts w:eastAsia="宋体"/>
                <w:color w:val="000000" w:themeColor="text1"/>
                <w:sz w:val="22"/>
                <w:szCs w:val="22"/>
              </w:rPr>
            </w:pPr>
            <w:r>
              <w:rPr>
                <w:color w:val="000000" w:themeColor="text1"/>
                <w:sz w:val="22"/>
                <w:szCs w:val="22"/>
              </w:rPr>
              <w:t xml:space="preserve">42073 </w:t>
            </w:r>
          </w:p>
        </w:tc>
        <w:tc>
          <w:tcPr>
            <w:tcW w:w="1110" w:type="dxa"/>
            <w:tcBorders>
              <w:top w:val="nil"/>
              <w:left w:val="nil"/>
              <w:bottom w:val="single" w:color="auto" w:sz="4" w:space="0"/>
              <w:right w:val="single" w:color="auto" w:sz="4" w:space="0"/>
            </w:tcBorders>
            <w:shd w:val="clear" w:color="auto" w:fill="auto"/>
            <w:noWrap/>
            <w:vAlign w:val="center"/>
          </w:tcPr>
          <w:p w14:paraId="4B1DFEAF">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26406</w:t>
            </w:r>
          </w:p>
        </w:tc>
        <w:tc>
          <w:tcPr>
            <w:tcW w:w="1275" w:type="dxa"/>
            <w:tcBorders>
              <w:top w:val="nil"/>
              <w:left w:val="nil"/>
              <w:bottom w:val="single" w:color="auto" w:sz="4" w:space="0"/>
              <w:right w:val="single" w:color="auto" w:sz="4" w:space="0"/>
            </w:tcBorders>
            <w:shd w:val="clear" w:color="auto" w:fill="auto"/>
            <w:noWrap/>
            <w:vAlign w:val="center"/>
          </w:tcPr>
          <w:p w14:paraId="5678DAF5">
            <w:pPr>
              <w:spacing w:line="360" w:lineRule="exact"/>
              <w:ind w:firstLine="0" w:firstLineChars="0"/>
              <w:jc w:val="right"/>
              <w:rPr>
                <w:rFonts w:eastAsia="宋体"/>
                <w:color w:val="000000" w:themeColor="text1"/>
                <w:sz w:val="22"/>
                <w:szCs w:val="22"/>
              </w:rPr>
            </w:pPr>
            <w:r>
              <w:rPr>
                <w:color w:val="000000" w:themeColor="text1"/>
                <w:sz w:val="22"/>
                <w:szCs w:val="22"/>
              </w:rPr>
              <w:t xml:space="preserve">26411 </w:t>
            </w:r>
          </w:p>
        </w:tc>
      </w:tr>
      <w:tr w14:paraId="6E196B28">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502FDC32">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呼图壁县</w:t>
            </w:r>
          </w:p>
        </w:tc>
        <w:tc>
          <w:tcPr>
            <w:tcW w:w="1397" w:type="dxa"/>
            <w:tcBorders>
              <w:top w:val="nil"/>
              <w:left w:val="nil"/>
              <w:bottom w:val="single" w:color="auto" w:sz="4" w:space="0"/>
              <w:right w:val="single" w:color="auto" w:sz="4" w:space="0"/>
            </w:tcBorders>
            <w:shd w:val="clear" w:color="auto" w:fill="auto"/>
            <w:noWrap/>
            <w:vAlign w:val="center"/>
          </w:tcPr>
          <w:p w14:paraId="5495B7E8">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91585</w:t>
            </w:r>
          </w:p>
        </w:tc>
        <w:tc>
          <w:tcPr>
            <w:tcW w:w="1276" w:type="dxa"/>
            <w:tcBorders>
              <w:top w:val="nil"/>
              <w:left w:val="nil"/>
              <w:bottom w:val="single" w:color="auto" w:sz="4" w:space="0"/>
              <w:right w:val="nil"/>
            </w:tcBorders>
            <w:shd w:val="clear" w:color="auto" w:fill="auto"/>
            <w:vAlign w:val="center"/>
          </w:tcPr>
          <w:p w14:paraId="70DB870D">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61900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09CFE9DF">
            <w:pPr>
              <w:spacing w:line="240" w:lineRule="auto"/>
              <w:ind w:firstLine="0" w:firstLineChars="0"/>
              <w:jc w:val="right"/>
              <w:rPr>
                <w:rFonts w:eastAsia="宋体"/>
                <w:color w:val="000000" w:themeColor="text1"/>
                <w:sz w:val="22"/>
                <w:szCs w:val="22"/>
              </w:rPr>
            </w:pPr>
            <w:r>
              <w:rPr>
                <w:color w:val="000000" w:themeColor="text1"/>
                <w:sz w:val="22"/>
                <w:szCs w:val="22"/>
              </w:rPr>
              <w:t xml:space="preserve">91977 </w:t>
            </w:r>
          </w:p>
        </w:tc>
        <w:tc>
          <w:tcPr>
            <w:tcW w:w="1110" w:type="dxa"/>
            <w:tcBorders>
              <w:top w:val="nil"/>
              <w:left w:val="nil"/>
              <w:bottom w:val="single" w:color="auto" w:sz="4" w:space="0"/>
              <w:right w:val="single" w:color="auto" w:sz="4" w:space="0"/>
            </w:tcBorders>
            <w:shd w:val="clear" w:color="auto" w:fill="auto"/>
            <w:noWrap/>
            <w:vAlign w:val="center"/>
          </w:tcPr>
          <w:p w14:paraId="0A459EBA">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48927</w:t>
            </w:r>
          </w:p>
        </w:tc>
        <w:tc>
          <w:tcPr>
            <w:tcW w:w="1275" w:type="dxa"/>
            <w:tcBorders>
              <w:top w:val="nil"/>
              <w:left w:val="nil"/>
              <w:bottom w:val="single" w:color="auto" w:sz="4" w:space="0"/>
              <w:right w:val="single" w:color="auto" w:sz="4" w:space="0"/>
            </w:tcBorders>
            <w:shd w:val="clear" w:color="auto" w:fill="auto"/>
            <w:noWrap/>
            <w:vAlign w:val="center"/>
          </w:tcPr>
          <w:p w14:paraId="3288E6CF">
            <w:pPr>
              <w:spacing w:line="360" w:lineRule="exact"/>
              <w:ind w:firstLine="0" w:firstLineChars="0"/>
              <w:jc w:val="right"/>
              <w:rPr>
                <w:rFonts w:eastAsia="宋体"/>
                <w:color w:val="000000" w:themeColor="text1"/>
                <w:sz w:val="22"/>
                <w:szCs w:val="22"/>
              </w:rPr>
            </w:pPr>
            <w:r>
              <w:rPr>
                <w:color w:val="000000" w:themeColor="text1"/>
                <w:sz w:val="22"/>
                <w:szCs w:val="22"/>
              </w:rPr>
              <w:t xml:space="preserve">48940 </w:t>
            </w:r>
          </w:p>
        </w:tc>
      </w:tr>
      <w:tr w14:paraId="5B8025CA">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00DB3850">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玛纳斯县</w:t>
            </w:r>
          </w:p>
        </w:tc>
        <w:tc>
          <w:tcPr>
            <w:tcW w:w="1397" w:type="dxa"/>
            <w:tcBorders>
              <w:top w:val="nil"/>
              <w:left w:val="nil"/>
              <w:bottom w:val="single" w:color="auto" w:sz="4" w:space="0"/>
              <w:right w:val="single" w:color="auto" w:sz="4" w:space="0"/>
            </w:tcBorders>
            <w:shd w:val="clear" w:color="auto" w:fill="auto"/>
            <w:noWrap/>
            <w:vAlign w:val="center"/>
          </w:tcPr>
          <w:p w14:paraId="42D4B3F3">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65606</w:t>
            </w:r>
          </w:p>
        </w:tc>
        <w:tc>
          <w:tcPr>
            <w:tcW w:w="1276" w:type="dxa"/>
            <w:tcBorders>
              <w:top w:val="nil"/>
              <w:left w:val="nil"/>
              <w:bottom w:val="single" w:color="auto" w:sz="4" w:space="0"/>
              <w:right w:val="nil"/>
            </w:tcBorders>
            <w:shd w:val="clear" w:color="auto" w:fill="auto"/>
            <w:vAlign w:val="center"/>
          </w:tcPr>
          <w:p w14:paraId="35014958">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63700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1D365125">
            <w:pPr>
              <w:spacing w:line="240" w:lineRule="auto"/>
              <w:ind w:firstLine="0" w:firstLineChars="0"/>
              <w:jc w:val="right"/>
              <w:rPr>
                <w:rFonts w:eastAsia="宋体"/>
                <w:color w:val="000000" w:themeColor="text1"/>
                <w:sz w:val="22"/>
                <w:szCs w:val="22"/>
              </w:rPr>
            </w:pPr>
            <w:r>
              <w:rPr>
                <w:color w:val="000000" w:themeColor="text1"/>
                <w:sz w:val="22"/>
                <w:szCs w:val="22"/>
              </w:rPr>
              <w:t xml:space="preserve">65949 </w:t>
            </w:r>
          </w:p>
        </w:tc>
        <w:tc>
          <w:tcPr>
            <w:tcW w:w="1110" w:type="dxa"/>
            <w:tcBorders>
              <w:top w:val="nil"/>
              <w:left w:val="nil"/>
              <w:bottom w:val="single" w:color="auto" w:sz="4" w:space="0"/>
              <w:right w:val="single" w:color="auto" w:sz="4" w:space="0"/>
            </w:tcBorders>
            <w:shd w:val="clear" w:color="auto" w:fill="auto"/>
            <w:noWrap/>
            <w:vAlign w:val="center"/>
          </w:tcPr>
          <w:p w14:paraId="1C37F0DA">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49367</w:t>
            </w:r>
          </w:p>
        </w:tc>
        <w:tc>
          <w:tcPr>
            <w:tcW w:w="1275" w:type="dxa"/>
            <w:tcBorders>
              <w:top w:val="nil"/>
              <w:left w:val="nil"/>
              <w:bottom w:val="single" w:color="auto" w:sz="4" w:space="0"/>
              <w:right w:val="single" w:color="auto" w:sz="4" w:space="0"/>
            </w:tcBorders>
            <w:shd w:val="clear" w:color="auto" w:fill="auto"/>
            <w:noWrap/>
            <w:vAlign w:val="center"/>
          </w:tcPr>
          <w:p w14:paraId="627DC0A0">
            <w:pPr>
              <w:spacing w:line="360" w:lineRule="exact"/>
              <w:ind w:firstLine="0" w:firstLineChars="0"/>
              <w:jc w:val="right"/>
              <w:rPr>
                <w:rFonts w:eastAsia="宋体"/>
                <w:color w:val="000000" w:themeColor="text1"/>
                <w:sz w:val="22"/>
                <w:szCs w:val="22"/>
              </w:rPr>
            </w:pPr>
            <w:r>
              <w:rPr>
                <w:color w:val="000000" w:themeColor="text1"/>
                <w:sz w:val="22"/>
                <w:szCs w:val="22"/>
              </w:rPr>
              <w:t xml:space="preserve">49374 </w:t>
            </w:r>
          </w:p>
        </w:tc>
      </w:tr>
      <w:tr w14:paraId="37F56786">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76F82525">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奇台县</w:t>
            </w:r>
          </w:p>
        </w:tc>
        <w:tc>
          <w:tcPr>
            <w:tcW w:w="1397" w:type="dxa"/>
            <w:tcBorders>
              <w:top w:val="nil"/>
              <w:left w:val="nil"/>
              <w:bottom w:val="single" w:color="auto" w:sz="4" w:space="0"/>
              <w:right w:val="single" w:color="auto" w:sz="4" w:space="0"/>
            </w:tcBorders>
            <w:shd w:val="clear" w:color="auto" w:fill="auto"/>
            <w:noWrap/>
            <w:vAlign w:val="center"/>
          </w:tcPr>
          <w:p w14:paraId="487891C6">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132894</w:t>
            </w:r>
          </w:p>
        </w:tc>
        <w:tc>
          <w:tcPr>
            <w:tcW w:w="1276" w:type="dxa"/>
            <w:tcBorders>
              <w:top w:val="nil"/>
              <w:left w:val="nil"/>
              <w:bottom w:val="single" w:color="auto" w:sz="4" w:space="0"/>
              <w:right w:val="nil"/>
            </w:tcBorders>
            <w:shd w:val="clear" w:color="auto" w:fill="auto"/>
            <w:vAlign w:val="center"/>
          </w:tcPr>
          <w:p w14:paraId="64E9B269">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115700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07A36076">
            <w:pPr>
              <w:spacing w:line="240" w:lineRule="auto"/>
              <w:ind w:firstLine="0" w:firstLineChars="0"/>
              <w:jc w:val="right"/>
              <w:rPr>
                <w:rFonts w:eastAsia="宋体"/>
                <w:color w:val="000000" w:themeColor="text1"/>
                <w:sz w:val="22"/>
                <w:szCs w:val="22"/>
              </w:rPr>
            </w:pPr>
            <w:r>
              <w:rPr>
                <w:color w:val="000000" w:themeColor="text1"/>
                <w:sz w:val="22"/>
                <w:szCs w:val="22"/>
              </w:rPr>
              <w:t xml:space="preserve">132898 </w:t>
            </w:r>
          </w:p>
        </w:tc>
        <w:tc>
          <w:tcPr>
            <w:tcW w:w="1110" w:type="dxa"/>
            <w:tcBorders>
              <w:top w:val="nil"/>
              <w:left w:val="nil"/>
              <w:bottom w:val="single" w:color="auto" w:sz="4" w:space="0"/>
              <w:right w:val="single" w:color="auto" w:sz="4" w:space="0"/>
            </w:tcBorders>
            <w:shd w:val="clear" w:color="auto" w:fill="auto"/>
            <w:noWrap/>
            <w:vAlign w:val="center"/>
          </w:tcPr>
          <w:p w14:paraId="0DDADF3C">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97100</w:t>
            </w:r>
          </w:p>
        </w:tc>
        <w:tc>
          <w:tcPr>
            <w:tcW w:w="1275" w:type="dxa"/>
            <w:tcBorders>
              <w:top w:val="nil"/>
              <w:left w:val="nil"/>
              <w:bottom w:val="single" w:color="auto" w:sz="4" w:space="0"/>
              <w:right w:val="single" w:color="auto" w:sz="4" w:space="0"/>
            </w:tcBorders>
            <w:shd w:val="clear" w:color="auto" w:fill="auto"/>
            <w:noWrap/>
            <w:vAlign w:val="center"/>
          </w:tcPr>
          <w:p w14:paraId="386CC7A3">
            <w:pPr>
              <w:spacing w:line="360" w:lineRule="exact"/>
              <w:ind w:firstLine="0" w:firstLineChars="0"/>
              <w:jc w:val="right"/>
              <w:rPr>
                <w:rFonts w:eastAsia="宋体"/>
                <w:color w:val="000000" w:themeColor="text1"/>
                <w:sz w:val="22"/>
                <w:szCs w:val="22"/>
              </w:rPr>
            </w:pPr>
            <w:r>
              <w:rPr>
                <w:color w:val="000000" w:themeColor="text1"/>
                <w:sz w:val="22"/>
                <w:szCs w:val="22"/>
              </w:rPr>
              <w:t xml:space="preserve">97118 </w:t>
            </w:r>
          </w:p>
        </w:tc>
      </w:tr>
      <w:tr w14:paraId="3BA212D6">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00B466A4">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吉木萨尔县</w:t>
            </w:r>
          </w:p>
        </w:tc>
        <w:tc>
          <w:tcPr>
            <w:tcW w:w="1397" w:type="dxa"/>
            <w:tcBorders>
              <w:top w:val="nil"/>
              <w:left w:val="nil"/>
              <w:bottom w:val="single" w:color="auto" w:sz="4" w:space="0"/>
              <w:right w:val="single" w:color="auto" w:sz="4" w:space="0"/>
            </w:tcBorders>
            <w:shd w:val="clear" w:color="auto" w:fill="auto"/>
            <w:noWrap/>
            <w:vAlign w:val="center"/>
          </w:tcPr>
          <w:p w14:paraId="78F63CA0">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53980</w:t>
            </w:r>
          </w:p>
        </w:tc>
        <w:tc>
          <w:tcPr>
            <w:tcW w:w="1276" w:type="dxa"/>
            <w:tcBorders>
              <w:top w:val="nil"/>
              <w:left w:val="nil"/>
              <w:bottom w:val="single" w:color="auto" w:sz="4" w:space="0"/>
              <w:right w:val="nil"/>
            </w:tcBorders>
            <w:shd w:val="clear" w:color="auto" w:fill="auto"/>
            <w:vAlign w:val="center"/>
          </w:tcPr>
          <w:p w14:paraId="00E70F41">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49000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5D120B08">
            <w:pPr>
              <w:spacing w:line="240" w:lineRule="auto"/>
              <w:ind w:firstLine="0" w:firstLineChars="0"/>
              <w:jc w:val="right"/>
              <w:rPr>
                <w:rFonts w:eastAsia="宋体"/>
                <w:color w:val="000000" w:themeColor="text1"/>
                <w:sz w:val="22"/>
                <w:szCs w:val="22"/>
              </w:rPr>
            </w:pPr>
            <w:r>
              <w:rPr>
                <w:color w:val="000000" w:themeColor="text1"/>
                <w:sz w:val="22"/>
                <w:szCs w:val="22"/>
              </w:rPr>
              <w:t xml:space="preserve">54030 </w:t>
            </w:r>
          </w:p>
        </w:tc>
        <w:tc>
          <w:tcPr>
            <w:tcW w:w="1110" w:type="dxa"/>
            <w:tcBorders>
              <w:top w:val="nil"/>
              <w:left w:val="nil"/>
              <w:bottom w:val="single" w:color="auto" w:sz="4" w:space="0"/>
              <w:right w:val="single" w:color="auto" w:sz="4" w:space="0"/>
            </w:tcBorders>
            <w:shd w:val="clear" w:color="auto" w:fill="auto"/>
            <w:noWrap/>
            <w:vAlign w:val="center"/>
          </w:tcPr>
          <w:p w14:paraId="17AE58D6">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39700</w:t>
            </w:r>
          </w:p>
        </w:tc>
        <w:tc>
          <w:tcPr>
            <w:tcW w:w="1275" w:type="dxa"/>
            <w:tcBorders>
              <w:top w:val="nil"/>
              <w:left w:val="nil"/>
              <w:bottom w:val="single" w:color="auto" w:sz="4" w:space="0"/>
              <w:right w:val="single" w:color="auto" w:sz="4" w:space="0"/>
            </w:tcBorders>
            <w:shd w:val="clear" w:color="auto" w:fill="auto"/>
            <w:noWrap/>
            <w:vAlign w:val="center"/>
          </w:tcPr>
          <w:p w14:paraId="1D2783F6">
            <w:pPr>
              <w:spacing w:line="360" w:lineRule="exact"/>
              <w:ind w:firstLine="0" w:firstLineChars="0"/>
              <w:jc w:val="right"/>
              <w:rPr>
                <w:rFonts w:eastAsia="宋体"/>
                <w:color w:val="000000" w:themeColor="text1"/>
                <w:sz w:val="22"/>
                <w:szCs w:val="22"/>
              </w:rPr>
            </w:pPr>
            <w:r>
              <w:rPr>
                <w:color w:val="000000" w:themeColor="text1"/>
                <w:sz w:val="22"/>
                <w:szCs w:val="22"/>
              </w:rPr>
              <w:t xml:space="preserve">39704 </w:t>
            </w:r>
          </w:p>
        </w:tc>
      </w:tr>
      <w:tr w14:paraId="570C6DB8">
        <w:tblPrEx>
          <w:tblCellMar>
            <w:top w:w="0" w:type="dxa"/>
            <w:left w:w="108" w:type="dxa"/>
            <w:bottom w:w="0" w:type="dxa"/>
            <w:right w:w="108" w:type="dxa"/>
          </w:tblCellMar>
        </w:tblPrEx>
        <w:trPr>
          <w:trHeight w:val="300" w:hRule="atLeast"/>
          <w:jc w:val="center"/>
        </w:trPr>
        <w:tc>
          <w:tcPr>
            <w:tcW w:w="2307" w:type="dxa"/>
            <w:tcBorders>
              <w:top w:val="nil"/>
              <w:left w:val="single" w:color="auto" w:sz="4" w:space="0"/>
              <w:bottom w:val="single" w:color="auto" w:sz="4" w:space="0"/>
              <w:right w:val="single" w:color="auto" w:sz="4" w:space="0"/>
            </w:tcBorders>
            <w:shd w:val="clear" w:color="auto" w:fill="auto"/>
            <w:noWrap/>
            <w:vAlign w:val="center"/>
          </w:tcPr>
          <w:p w14:paraId="53BDF988">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木垒哈萨克自治县</w:t>
            </w:r>
          </w:p>
        </w:tc>
        <w:tc>
          <w:tcPr>
            <w:tcW w:w="1397" w:type="dxa"/>
            <w:tcBorders>
              <w:top w:val="nil"/>
              <w:left w:val="nil"/>
              <w:bottom w:val="single" w:color="auto" w:sz="4" w:space="0"/>
              <w:right w:val="single" w:color="auto" w:sz="4" w:space="0"/>
            </w:tcBorders>
            <w:shd w:val="clear" w:color="auto" w:fill="auto"/>
            <w:noWrap/>
            <w:vAlign w:val="center"/>
          </w:tcPr>
          <w:p w14:paraId="12510DB6">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52701</w:t>
            </w:r>
          </w:p>
        </w:tc>
        <w:tc>
          <w:tcPr>
            <w:tcW w:w="1276" w:type="dxa"/>
            <w:tcBorders>
              <w:top w:val="nil"/>
              <w:left w:val="nil"/>
              <w:bottom w:val="single" w:color="auto" w:sz="4" w:space="0"/>
              <w:right w:val="nil"/>
            </w:tcBorders>
            <w:shd w:val="clear" w:color="auto" w:fill="auto"/>
            <w:vAlign w:val="center"/>
          </w:tcPr>
          <w:p w14:paraId="655840D5">
            <w:pPr>
              <w:widowControl/>
              <w:spacing w:line="240" w:lineRule="auto"/>
              <w:ind w:firstLine="420"/>
              <w:jc w:val="right"/>
              <w:rPr>
                <w:rFonts w:eastAsia="宋体"/>
                <w:color w:val="000000" w:themeColor="text1"/>
                <w:kern w:val="0"/>
                <w:sz w:val="21"/>
                <w:szCs w:val="21"/>
              </w:rPr>
            </w:pPr>
            <w:r>
              <w:rPr>
                <w:rFonts w:eastAsia="宋体"/>
                <w:color w:val="000000" w:themeColor="text1"/>
                <w:kern w:val="0"/>
                <w:sz w:val="21"/>
                <w:szCs w:val="21"/>
              </w:rPr>
              <w:t>51500</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1909D7B2">
            <w:pPr>
              <w:spacing w:line="240" w:lineRule="auto"/>
              <w:ind w:firstLine="0" w:firstLineChars="0"/>
              <w:jc w:val="right"/>
              <w:rPr>
                <w:rFonts w:eastAsia="宋体"/>
                <w:color w:val="000000" w:themeColor="text1"/>
                <w:sz w:val="22"/>
                <w:szCs w:val="22"/>
              </w:rPr>
            </w:pPr>
            <w:r>
              <w:rPr>
                <w:color w:val="000000" w:themeColor="text1"/>
                <w:sz w:val="22"/>
                <w:szCs w:val="22"/>
              </w:rPr>
              <w:t xml:space="preserve">52902 </w:t>
            </w:r>
          </w:p>
        </w:tc>
        <w:tc>
          <w:tcPr>
            <w:tcW w:w="1110" w:type="dxa"/>
            <w:tcBorders>
              <w:top w:val="nil"/>
              <w:left w:val="nil"/>
              <w:bottom w:val="single" w:color="auto" w:sz="4" w:space="0"/>
              <w:right w:val="single" w:color="auto" w:sz="4" w:space="0"/>
            </w:tcBorders>
            <w:shd w:val="clear" w:color="auto" w:fill="auto"/>
            <w:noWrap/>
            <w:vAlign w:val="center"/>
          </w:tcPr>
          <w:p w14:paraId="2BAEF026">
            <w:pPr>
              <w:widowControl/>
              <w:spacing w:line="240" w:lineRule="auto"/>
              <w:ind w:firstLine="0" w:firstLineChars="0"/>
              <w:jc w:val="right"/>
              <w:rPr>
                <w:rFonts w:eastAsia="宋体"/>
                <w:color w:val="000000" w:themeColor="text1"/>
                <w:kern w:val="0"/>
                <w:sz w:val="22"/>
                <w:szCs w:val="22"/>
              </w:rPr>
            </w:pPr>
            <w:r>
              <w:rPr>
                <w:rFonts w:eastAsia="宋体"/>
                <w:color w:val="000000" w:themeColor="text1"/>
                <w:kern w:val="0"/>
                <w:sz w:val="22"/>
                <w:szCs w:val="22"/>
              </w:rPr>
              <w:t>44700</w:t>
            </w:r>
          </w:p>
        </w:tc>
        <w:tc>
          <w:tcPr>
            <w:tcW w:w="1275" w:type="dxa"/>
            <w:tcBorders>
              <w:top w:val="nil"/>
              <w:left w:val="nil"/>
              <w:bottom w:val="single" w:color="auto" w:sz="4" w:space="0"/>
              <w:right w:val="single" w:color="auto" w:sz="4" w:space="0"/>
            </w:tcBorders>
            <w:shd w:val="clear" w:color="auto" w:fill="auto"/>
            <w:noWrap/>
            <w:vAlign w:val="center"/>
          </w:tcPr>
          <w:p w14:paraId="081FBF94">
            <w:pPr>
              <w:spacing w:line="360" w:lineRule="exact"/>
              <w:ind w:firstLine="0" w:firstLineChars="0"/>
              <w:jc w:val="right"/>
              <w:rPr>
                <w:rFonts w:eastAsia="宋体"/>
                <w:color w:val="000000" w:themeColor="text1"/>
                <w:sz w:val="22"/>
                <w:szCs w:val="22"/>
              </w:rPr>
            </w:pPr>
            <w:r>
              <w:rPr>
                <w:color w:val="000000" w:themeColor="text1"/>
                <w:sz w:val="22"/>
                <w:szCs w:val="22"/>
              </w:rPr>
              <w:t xml:space="preserve">44709 </w:t>
            </w:r>
          </w:p>
        </w:tc>
      </w:tr>
    </w:tbl>
    <w:p w14:paraId="1ECA40E4">
      <w:pPr>
        <w:spacing w:afterLines="50" w:line="240" w:lineRule="auto"/>
        <w:ind w:firstLine="0" w:firstLineChars="0"/>
        <w:jc w:val="right"/>
        <w:rPr>
          <w:color w:val="000000" w:themeColor="text1"/>
          <w:sz w:val="21"/>
          <w:szCs w:val="21"/>
        </w:rPr>
      </w:pPr>
    </w:p>
    <w:p w14:paraId="337CA157">
      <w:pPr>
        <w:ind w:firstLine="480"/>
        <w:rPr>
          <w:color w:val="000000" w:themeColor="text1"/>
        </w:rPr>
      </w:pPr>
    </w:p>
    <w:p w14:paraId="4A63761A">
      <w:pPr>
        <w:pStyle w:val="8"/>
        <w:pageBreakBefore/>
        <w:spacing w:before="312"/>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3</w:t>
      </w:r>
      <w:r>
        <w:rPr>
          <w:rFonts w:ascii="Times New Roman" w:hAnsi="Times New Roman"/>
          <w:color w:val="000000" w:themeColor="text1"/>
        </w:rPr>
        <w:t xml:space="preserve">  昌吉州土地利用</w:t>
      </w:r>
      <w:bookmarkEnd w:id="291"/>
      <w:r>
        <w:rPr>
          <w:rFonts w:ascii="Times New Roman" w:hAnsi="Times New Roman"/>
          <w:color w:val="000000" w:themeColor="text1"/>
        </w:rPr>
        <w:t>结构调整表</w:t>
      </w:r>
    </w:p>
    <w:p w14:paraId="61E8EBF2">
      <w:pPr>
        <w:spacing w:afterLines="50" w:line="240" w:lineRule="auto"/>
        <w:ind w:firstLine="0" w:firstLineChars="0"/>
        <w:jc w:val="right"/>
        <w:rPr>
          <w:color w:val="000000" w:themeColor="text1"/>
          <w:sz w:val="21"/>
          <w:szCs w:val="21"/>
        </w:rPr>
      </w:pPr>
      <w:r>
        <w:rPr>
          <w:color w:val="000000" w:themeColor="text1"/>
          <w:sz w:val="21"/>
          <w:szCs w:val="21"/>
        </w:rPr>
        <w:t>单位：公顷</w:t>
      </w:r>
    </w:p>
    <w:tbl>
      <w:tblPr>
        <w:tblStyle w:val="63"/>
        <w:tblW w:w="9028" w:type="dxa"/>
        <w:jc w:val="center"/>
        <w:tblLayout w:type="autofit"/>
        <w:tblCellMar>
          <w:top w:w="0" w:type="dxa"/>
          <w:left w:w="108" w:type="dxa"/>
          <w:bottom w:w="0" w:type="dxa"/>
          <w:right w:w="108" w:type="dxa"/>
        </w:tblCellMar>
      </w:tblPr>
      <w:tblGrid>
        <w:gridCol w:w="724"/>
        <w:gridCol w:w="920"/>
        <w:gridCol w:w="1984"/>
        <w:gridCol w:w="1080"/>
        <w:gridCol w:w="1080"/>
        <w:gridCol w:w="1080"/>
        <w:gridCol w:w="1080"/>
        <w:gridCol w:w="1080"/>
      </w:tblGrid>
      <w:tr w14:paraId="5CFB0700">
        <w:tblPrEx>
          <w:tblCellMar>
            <w:top w:w="0" w:type="dxa"/>
            <w:left w:w="108" w:type="dxa"/>
            <w:bottom w:w="0" w:type="dxa"/>
            <w:right w:w="108" w:type="dxa"/>
          </w:tblCellMar>
        </w:tblPrEx>
        <w:trPr>
          <w:trHeight w:val="285" w:hRule="atLeast"/>
          <w:jc w:val="center"/>
        </w:trPr>
        <w:tc>
          <w:tcPr>
            <w:tcW w:w="3628" w:type="dxa"/>
            <w:gridSpan w:val="3"/>
            <w:vMerge w:val="restart"/>
            <w:tcBorders>
              <w:top w:val="single" w:color="auto" w:sz="8" w:space="0"/>
              <w:left w:val="single" w:color="auto" w:sz="8" w:space="0"/>
              <w:bottom w:val="single" w:color="000000" w:sz="8" w:space="0"/>
              <w:right w:val="nil"/>
            </w:tcBorders>
            <w:shd w:val="clear" w:color="auto" w:fill="auto"/>
            <w:vAlign w:val="center"/>
          </w:tcPr>
          <w:p w14:paraId="577DFB85">
            <w:pPr>
              <w:widowControl/>
              <w:spacing w:line="240" w:lineRule="auto"/>
              <w:ind w:firstLine="40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地类</w:t>
            </w:r>
          </w:p>
        </w:tc>
        <w:tc>
          <w:tcPr>
            <w:tcW w:w="2160" w:type="dxa"/>
            <w:gridSpan w:val="2"/>
            <w:tcBorders>
              <w:top w:val="single" w:color="auto" w:sz="8" w:space="0"/>
              <w:left w:val="single" w:color="000000" w:sz="8" w:space="0"/>
              <w:bottom w:val="single" w:color="auto" w:sz="8" w:space="0"/>
              <w:right w:val="single" w:color="000000" w:sz="8" w:space="0"/>
            </w:tcBorders>
            <w:shd w:val="clear" w:color="auto" w:fill="auto"/>
            <w:noWrap/>
            <w:vAlign w:val="center"/>
          </w:tcPr>
          <w:p w14:paraId="30464551">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规划基期年(2014年)</w:t>
            </w:r>
          </w:p>
        </w:tc>
        <w:tc>
          <w:tcPr>
            <w:tcW w:w="2160" w:type="dxa"/>
            <w:gridSpan w:val="2"/>
            <w:tcBorders>
              <w:top w:val="single" w:color="auto" w:sz="8" w:space="0"/>
              <w:left w:val="nil"/>
              <w:bottom w:val="single" w:color="auto" w:sz="8" w:space="0"/>
              <w:right w:val="single" w:color="000000" w:sz="8" w:space="0"/>
            </w:tcBorders>
            <w:shd w:val="clear" w:color="auto" w:fill="auto"/>
            <w:noWrap/>
            <w:vAlign w:val="center"/>
          </w:tcPr>
          <w:p w14:paraId="5CEFCAD7">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目标年（2020年）</w:t>
            </w:r>
          </w:p>
        </w:tc>
        <w:tc>
          <w:tcPr>
            <w:tcW w:w="1080" w:type="dxa"/>
            <w:tcBorders>
              <w:top w:val="single" w:color="auto" w:sz="8" w:space="0"/>
              <w:left w:val="nil"/>
              <w:bottom w:val="nil"/>
              <w:right w:val="single" w:color="auto" w:sz="8" w:space="0"/>
            </w:tcBorders>
            <w:shd w:val="clear" w:color="auto" w:fill="auto"/>
            <w:noWrap/>
            <w:vAlign w:val="center"/>
          </w:tcPr>
          <w:p w14:paraId="2BD30119">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规划期间</w:t>
            </w:r>
          </w:p>
        </w:tc>
      </w:tr>
      <w:tr w14:paraId="11965826">
        <w:tblPrEx>
          <w:tblCellMar>
            <w:top w:w="0" w:type="dxa"/>
            <w:left w:w="108" w:type="dxa"/>
            <w:bottom w:w="0" w:type="dxa"/>
            <w:right w:w="108" w:type="dxa"/>
          </w:tblCellMar>
        </w:tblPrEx>
        <w:trPr>
          <w:trHeight w:val="285" w:hRule="atLeast"/>
          <w:jc w:val="center"/>
        </w:trPr>
        <w:tc>
          <w:tcPr>
            <w:tcW w:w="3628" w:type="dxa"/>
            <w:gridSpan w:val="3"/>
            <w:vMerge w:val="continue"/>
            <w:tcBorders>
              <w:top w:val="single" w:color="auto" w:sz="8" w:space="0"/>
              <w:left w:val="single" w:color="auto" w:sz="8" w:space="0"/>
              <w:bottom w:val="single" w:color="000000" w:sz="8" w:space="0"/>
              <w:right w:val="nil"/>
            </w:tcBorders>
            <w:vAlign w:val="center"/>
          </w:tcPr>
          <w:p w14:paraId="4DA04E72">
            <w:pPr>
              <w:widowControl/>
              <w:spacing w:line="240" w:lineRule="auto"/>
              <w:ind w:firstLine="0" w:firstLineChars="0"/>
              <w:jc w:val="left"/>
              <w:rPr>
                <w:rFonts w:ascii="仿宋" w:hAnsi="仿宋" w:eastAsia="仿宋"/>
                <w:color w:val="000000" w:themeColor="text1"/>
                <w:kern w:val="0"/>
                <w:sz w:val="21"/>
                <w:szCs w:val="21"/>
              </w:rPr>
            </w:pPr>
          </w:p>
        </w:tc>
        <w:tc>
          <w:tcPr>
            <w:tcW w:w="1080" w:type="dxa"/>
            <w:tcBorders>
              <w:top w:val="nil"/>
              <w:left w:val="single" w:color="auto" w:sz="8" w:space="0"/>
              <w:bottom w:val="single" w:color="auto" w:sz="8" w:space="0"/>
              <w:right w:val="single" w:color="auto" w:sz="8" w:space="0"/>
            </w:tcBorders>
            <w:shd w:val="clear" w:color="auto" w:fill="auto"/>
            <w:vAlign w:val="center"/>
          </w:tcPr>
          <w:p w14:paraId="632CD70E">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面积</w:t>
            </w:r>
          </w:p>
        </w:tc>
        <w:tc>
          <w:tcPr>
            <w:tcW w:w="1080" w:type="dxa"/>
            <w:tcBorders>
              <w:top w:val="nil"/>
              <w:left w:val="nil"/>
              <w:bottom w:val="nil"/>
              <w:right w:val="single" w:color="auto" w:sz="8" w:space="0"/>
            </w:tcBorders>
            <w:shd w:val="clear" w:color="auto" w:fill="auto"/>
            <w:vAlign w:val="center"/>
          </w:tcPr>
          <w:p w14:paraId="18D1152F">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比例%</w:t>
            </w:r>
          </w:p>
        </w:tc>
        <w:tc>
          <w:tcPr>
            <w:tcW w:w="1080" w:type="dxa"/>
            <w:tcBorders>
              <w:top w:val="nil"/>
              <w:left w:val="nil"/>
              <w:bottom w:val="nil"/>
              <w:right w:val="single" w:color="auto" w:sz="8" w:space="0"/>
            </w:tcBorders>
            <w:shd w:val="clear" w:color="auto" w:fill="auto"/>
            <w:vAlign w:val="center"/>
          </w:tcPr>
          <w:p w14:paraId="5C4988FB">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面积</w:t>
            </w:r>
          </w:p>
        </w:tc>
        <w:tc>
          <w:tcPr>
            <w:tcW w:w="1080" w:type="dxa"/>
            <w:tcBorders>
              <w:top w:val="nil"/>
              <w:left w:val="nil"/>
              <w:bottom w:val="nil"/>
              <w:right w:val="single" w:color="auto" w:sz="8" w:space="0"/>
            </w:tcBorders>
            <w:shd w:val="clear" w:color="auto" w:fill="auto"/>
            <w:noWrap/>
            <w:vAlign w:val="center"/>
          </w:tcPr>
          <w:p w14:paraId="37640E6D">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比例%</w:t>
            </w:r>
          </w:p>
        </w:tc>
        <w:tc>
          <w:tcPr>
            <w:tcW w:w="1080" w:type="dxa"/>
            <w:tcBorders>
              <w:top w:val="nil"/>
              <w:left w:val="nil"/>
              <w:bottom w:val="nil"/>
              <w:right w:val="single" w:color="auto" w:sz="8" w:space="0"/>
            </w:tcBorders>
            <w:shd w:val="clear" w:color="auto" w:fill="auto"/>
            <w:noWrap/>
            <w:vAlign w:val="center"/>
          </w:tcPr>
          <w:p w14:paraId="51EEEBFC">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增减面积</w:t>
            </w:r>
          </w:p>
        </w:tc>
      </w:tr>
      <w:tr w14:paraId="7FD0D5E6">
        <w:tblPrEx>
          <w:tblCellMar>
            <w:top w:w="0" w:type="dxa"/>
            <w:left w:w="108" w:type="dxa"/>
            <w:bottom w:w="0" w:type="dxa"/>
            <w:right w:w="108" w:type="dxa"/>
          </w:tblCellMar>
        </w:tblPrEx>
        <w:trPr>
          <w:trHeight w:val="315" w:hRule="atLeast"/>
          <w:jc w:val="center"/>
        </w:trPr>
        <w:tc>
          <w:tcPr>
            <w:tcW w:w="724"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14:paraId="4E68193D">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农用地</w:t>
            </w:r>
          </w:p>
        </w:tc>
        <w:tc>
          <w:tcPr>
            <w:tcW w:w="2904" w:type="dxa"/>
            <w:gridSpan w:val="2"/>
            <w:tcBorders>
              <w:top w:val="single" w:color="000000" w:sz="8" w:space="0"/>
              <w:left w:val="nil"/>
              <w:bottom w:val="single" w:color="auto" w:sz="8" w:space="0"/>
              <w:right w:val="single" w:color="000000" w:sz="8" w:space="0"/>
            </w:tcBorders>
            <w:shd w:val="clear" w:color="auto" w:fill="auto"/>
            <w:vAlign w:val="center"/>
          </w:tcPr>
          <w:p w14:paraId="1910EAC5">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耕地</w:t>
            </w:r>
          </w:p>
        </w:tc>
        <w:tc>
          <w:tcPr>
            <w:tcW w:w="1080" w:type="dxa"/>
            <w:tcBorders>
              <w:top w:val="nil"/>
              <w:left w:val="nil"/>
              <w:bottom w:val="single" w:color="auto" w:sz="8" w:space="0"/>
              <w:right w:val="single" w:color="auto" w:sz="8" w:space="0"/>
            </w:tcBorders>
            <w:shd w:val="clear" w:color="auto" w:fill="auto"/>
            <w:noWrap/>
            <w:vAlign w:val="center"/>
          </w:tcPr>
          <w:p w14:paraId="2883ABAD">
            <w:pPr>
              <w:widowControl/>
              <w:spacing w:line="240" w:lineRule="auto"/>
              <w:ind w:firstLine="0" w:firstLineChars="0"/>
              <w:jc w:val="right"/>
              <w:rPr>
                <w:color w:val="000000" w:themeColor="text1"/>
                <w:kern w:val="0"/>
                <w:sz w:val="21"/>
                <w:szCs w:val="21"/>
              </w:rPr>
            </w:pPr>
            <w:r>
              <w:rPr>
                <w:color w:val="000000" w:themeColor="text1"/>
                <w:kern w:val="0"/>
                <w:sz w:val="21"/>
                <w:szCs w:val="21"/>
              </w:rPr>
              <w:t>516811</w:t>
            </w:r>
          </w:p>
        </w:tc>
        <w:tc>
          <w:tcPr>
            <w:tcW w:w="1080" w:type="dxa"/>
            <w:tcBorders>
              <w:top w:val="single" w:color="auto" w:sz="8" w:space="0"/>
              <w:left w:val="nil"/>
              <w:bottom w:val="single" w:color="auto" w:sz="8" w:space="0"/>
              <w:right w:val="single" w:color="auto" w:sz="8" w:space="0"/>
            </w:tcBorders>
            <w:shd w:val="clear" w:color="auto" w:fill="auto"/>
            <w:noWrap/>
            <w:vAlign w:val="center"/>
          </w:tcPr>
          <w:p w14:paraId="52D08AE0">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7.87 </w:t>
            </w:r>
          </w:p>
        </w:tc>
        <w:tc>
          <w:tcPr>
            <w:tcW w:w="1080" w:type="dxa"/>
            <w:tcBorders>
              <w:top w:val="single" w:color="auto" w:sz="8" w:space="0"/>
              <w:left w:val="nil"/>
              <w:bottom w:val="single" w:color="auto" w:sz="8" w:space="0"/>
              <w:right w:val="single" w:color="auto" w:sz="8" w:space="0"/>
            </w:tcBorders>
            <w:shd w:val="clear" w:color="auto" w:fill="auto"/>
            <w:noWrap/>
            <w:vAlign w:val="center"/>
          </w:tcPr>
          <w:p w14:paraId="3A9FC197">
            <w:pPr>
              <w:widowControl/>
              <w:spacing w:line="240" w:lineRule="auto"/>
              <w:ind w:firstLine="0" w:firstLineChars="0"/>
              <w:jc w:val="right"/>
              <w:rPr>
                <w:color w:val="000000" w:themeColor="text1"/>
                <w:kern w:val="0"/>
                <w:sz w:val="21"/>
                <w:szCs w:val="21"/>
              </w:rPr>
            </w:pPr>
            <w:r>
              <w:rPr>
                <w:color w:val="000000" w:themeColor="text1"/>
                <w:kern w:val="0"/>
                <w:sz w:val="21"/>
                <w:szCs w:val="21"/>
              </w:rPr>
              <w:t>518233</w:t>
            </w:r>
          </w:p>
        </w:tc>
        <w:tc>
          <w:tcPr>
            <w:tcW w:w="1080" w:type="dxa"/>
            <w:tcBorders>
              <w:top w:val="single" w:color="auto" w:sz="8" w:space="0"/>
              <w:left w:val="nil"/>
              <w:bottom w:val="single" w:color="auto" w:sz="8" w:space="0"/>
              <w:right w:val="single" w:color="auto" w:sz="8" w:space="0"/>
            </w:tcBorders>
            <w:shd w:val="clear" w:color="auto" w:fill="auto"/>
            <w:noWrap/>
            <w:vAlign w:val="center"/>
          </w:tcPr>
          <w:p w14:paraId="3F714F80">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7.89 </w:t>
            </w:r>
          </w:p>
        </w:tc>
        <w:tc>
          <w:tcPr>
            <w:tcW w:w="1080" w:type="dxa"/>
            <w:tcBorders>
              <w:top w:val="single" w:color="auto" w:sz="8" w:space="0"/>
              <w:left w:val="nil"/>
              <w:bottom w:val="single" w:color="auto" w:sz="8" w:space="0"/>
              <w:right w:val="single" w:color="auto" w:sz="8" w:space="0"/>
            </w:tcBorders>
            <w:shd w:val="clear" w:color="auto" w:fill="auto"/>
            <w:noWrap/>
            <w:vAlign w:val="center"/>
          </w:tcPr>
          <w:p w14:paraId="31F62DFC">
            <w:pPr>
              <w:widowControl/>
              <w:spacing w:line="240" w:lineRule="auto"/>
              <w:ind w:firstLine="0" w:firstLineChars="0"/>
              <w:jc w:val="right"/>
              <w:rPr>
                <w:color w:val="000000" w:themeColor="text1"/>
                <w:kern w:val="0"/>
                <w:sz w:val="21"/>
                <w:szCs w:val="21"/>
              </w:rPr>
            </w:pPr>
            <w:r>
              <w:rPr>
                <w:color w:val="000000" w:themeColor="text1"/>
                <w:kern w:val="0"/>
                <w:sz w:val="21"/>
                <w:szCs w:val="21"/>
              </w:rPr>
              <w:t>1422</w:t>
            </w:r>
          </w:p>
        </w:tc>
      </w:tr>
      <w:tr w14:paraId="1E7AFBBD">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016CD18C">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3914929B">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园地</w:t>
            </w:r>
          </w:p>
        </w:tc>
        <w:tc>
          <w:tcPr>
            <w:tcW w:w="1080" w:type="dxa"/>
            <w:tcBorders>
              <w:top w:val="nil"/>
              <w:left w:val="nil"/>
              <w:bottom w:val="single" w:color="auto" w:sz="8" w:space="0"/>
              <w:right w:val="single" w:color="auto" w:sz="8" w:space="0"/>
            </w:tcBorders>
            <w:shd w:val="clear" w:color="auto" w:fill="auto"/>
            <w:noWrap/>
            <w:vAlign w:val="center"/>
          </w:tcPr>
          <w:p w14:paraId="25628A1C">
            <w:pPr>
              <w:widowControl/>
              <w:spacing w:line="240" w:lineRule="auto"/>
              <w:ind w:firstLine="0" w:firstLineChars="0"/>
              <w:jc w:val="right"/>
              <w:rPr>
                <w:color w:val="000000" w:themeColor="text1"/>
                <w:kern w:val="0"/>
                <w:sz w:val="21"/>
                <w:szCs w:val="21"/>
              </w:rPr>
            </w:pPr>
            <w:r>
              <w:rPr>
                <w:color w:val="000000" w:themeColor="text1"/>
                <w:kern w:val="0"/>
                <w:sz w:val="21"/>
                <w:szCs w:val="21"/>
              </w:rPr>
              <w:t>7720</w:t>
            </w:r>
          </w:p>
        </w:tc>
        <w:tc>
          <w:tcPr>
            <w:tcW w:w="1080" w:type="dxa"/>
            <w:tcBorders>
              <w:top w:val="nil"/>
              <w:left w:val="nil"/>
              <w:bottom w:val="single" w:color="auto" w:sz="8" w:space="0"/>
              <w:right w:val="single" w:color="auto" w:sz="8" w:space="0"/>
            </w:tcBorders>
            <w:shd w:val="clear" w:color="auto" w:fill="auto"/>
            <w:noWrap/>
            <w:vAlign w:val="center"/>
          </w:tcPr>
          <w:p w14:paraId="79077B11">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0.12 </w:t>
            </w:r>
          </w:p>
        </w:tc>
        <w:tc>
          <w:tcPr>
            <w:tcW w:w="1080" w:type="dxa"/>
            <w:tcBorders>
              <w:top w:val="nil"/>
              <w:left w:val="nil"/>
              <w:bottom w:val="single" w:color="auto" w:sz="8" w:space="0"/>
              <w:right w:val="single" w:color="auto" w:sz="8" w:space="0"/>
            </w:tcBorders>
            <w:shd w:val="clear" w:color="auto" w:fill="auto"/>
            <w:noWrap/>
            <w:vAlign w:val="center"/>
          </w:tcPr>
          <w:p w14:paraId="64C5F13E">
            <w:pPr>
              <w:widowControl/>
              <w:spacing w:line="240" w:lineRule="auto"/>
              <w:ind w:firstLine="0" w:firstLineChars="0"/>
              <w:jc w:val="right"/>
              <w:rPr>
                <w:color w:val="000000" w:themeColor="text1"/>
                <w:kern w:val="0"/>
                <w:sz w:val="21"/>
                <w:szCs w:val="21"/>
              </w:rPr>
            </w:pPr>
            <w:r>
              <w:rPr>
                <w:color w:val="000000" w:themeColor="text1"/>
                <w:kern w:val="0"/>
                <w:sz w:val="21"/>
                <w:szCs w:val="21"/>
              </w:rPr>
              <w:t>9481</w:t>
            </w:r>
          </w:p>
        </w:tc>
        <w:tc>
          <w:tcPr>
            <w:tcW w:w="1080" w:type="dxa"/>
            <w:tcBorders>
              <w:top w:val="nil"/>
              <w:left w:val="nil"/>
              <w:bottom w:val="single" w:color="auto" w:sz="8" w:space="0"/>
              <w:right w:val="single" w:color="auto" w:sz="8" w:space="0"/>
            </w:tcBorders>
            <w:shd w:val="clear" w:color="auto" w:fill="auto"/>
            <w:noWrap/>
            <w:vAlign w:val="center"/>
          </w:tcPr>
          <w:p w14:paraId="411B73F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0.14 </w:t>
            </w:r>
          </w:p>
        </w:tc>
        <w:tc>
          <w:tcPr>
            <w:tcW w:w="1080" w:type="dxa"/>
            <w:tcBorders>
              <w:top w:val="nil"/>
              <w:left w:val="nil"/>
              <w:bottom w:val="single" w:color="auto" w:sz="8" w:space="0"/>
              <w:right w:val="single" w:color="auto" w:sz="8" w:space="0"/>
            </w:tcBorders>
            <w:shd w:val="clear" w:color="auto" w:fill="auto"/>
            <w:noWrap/>
            <w:vAlign w:val="center"/>
          </w:tcPr>
          <w:p w14:paraId="304C6D43">
            <w:pPr>
              <w:widowControl/>
              <w:spacing w:line="240" w:lineRule="auto"/>
              <w:ind w:firstLine="0" w:firstLineChars="0"/>
              <w:jc w:val="right"/>
              <w:rPr>
                <w:color w:val="000000" w:themeColor="text1"/>
                <w:kern w:val="0"/>
                <w:sz w:val="21"/>
                <w:szCs w:val="21"/>
              </w:rPr>
            </w:pPr>
            <w:r>
              <w:rPr>
                <w:color w:val="000000" w:themeColor="text1"/>
                <w:kern w:val="0"/>
                <w:sz w:val="21"/>
                <w:szCs w:val="21"/>
              </w:rPr>
              <w:t>1761</w:t>
            </w:r>
          </w:p>
        </w:tc>
      </w:tr>
      <w:tr w14:paraId="7A73C5EA">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6E7C57C6">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49E7A5A5">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林地</w:t>
            </w:r>
          </w:p>
        </w:tc>
        <w:tc>
          <w:tcPr>
            <w:tcW w:w="1080" w:type="dxa"/>
            <w:tcBorders>
              <w:top w:val="nil"/>
              <w:left w:val="nil"/>
              <w:bottom w:val="single" w:color="auto" w:sz="8" w:space="0"/>
              <w:right w:val="single" w:color="auto" w:sz="8" w:space="0"/>
            </w:tcBorders>
            <w:shd w:val="clear" w:color="auto" w:fill="auto"/>
            <w:noWrap/>
            <w:vAlign w:val="center"/>
          </w:tcPr>
          <w:p w14:paraId="3CD43441">
            <w:pPr>
              <w:widowControl/>
              <w:spacing w:line="240" w:lineRule="auto"/>
              <w:ind w:firstLine="0" w:firstLineChars="0"/>
              <w:jc w:val="right"/>
              <w:rPr>
                <w:color w:val="000000" w:themeColor="text1"/>
                <w:kern w:val="0"/>
                <w:sz w:val="21"/>
                <w:szCs w:val="21"/>
              </w:rPr>
            </w:pPr>
            <w:r>
              <w:rPr>
                <w:color w:val="000000" w:themeColor="text1"/>
                <w:kern w:val="0"/>
                <w:sz w:val="21"/>
                <w:szCs w:val="21"/>
              </w:rPr>
              <w:t>971685</w:t>
            </w:r>
          </w:p>
        </w:tc>
        <w:tc>
          <w:tcPr>
            <w:tcW w:w="1080" w:type="dxa"/>
            <w:tcBorders>
              <w:top w:val="nil"/>
              <w:left w:val="nil"/>
              <w:bottom w:val="single" w:color="auto" w:sz="8" w:space="0"/>
              <w:right w:val="single" w:color="auto" w:sz="8" w:space="0"/>
            </w:tcBorders>
            <w:shd w:val="clear" w:color="auto" w:fill="auto"/>
            <w:noWrap/>
            <w:vAlign w:val="center"/>
          </w:tcPr>
          <w:p w14:paraId="4A6A5D5B">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14.79 </w:t>
            </w:r>
          </w:p>
        </w:tc>
        <w:tc>
          <w:tcPr>
            <w:tcW w:w="1080" w:type="dxa"/>
            <w:tcBorders>
              <w:top w:val="nil"/>
              <w:left w:val="nil"/>
              <w:bottom w:val="single" w:color="auto" w:sz="8" w:space="0"/>
              <w:right w:val="single" w:color="auto" w:sz="8" w:space="0"/>
            </w:tcBorders>
            <w:shd w:val="clear" w:color="auto" w:fill="auto"/>
            <w:noWrap/>
            <w:vAlign w:val="center"/>
          </w:tcPr>
          <w:p w14:paraId="0906C4CF">
            <w:pPr>
              <w:widowControl/>
              <w:spacing w:line="240" w:lineRule="auto"/>
              <w:ind w:firstLine="0" w:firstLineChars="0"/>
              <w:jc w:val="right"/>
              <w:rPr>
                <w:color w:val="000000" w:themeColor="text1"/>
                <w:kern w:val="0"/>
                <w:sz w:val="21"/>
                <w:szCs w:val="21"/>
              </w:rPr>
            </w:pPr>
            <w:r>
              <w:rPr>
                <w:color w:val="000000" w:themeColor="text1"/>
                <w:kern w:val="0"/>
                <w:sz w:val="21"/>
                <w:szCs w:val="21"/>
              </w:rPr>
              <w:t>1042015</w:t>
            </w:r>
          </w:p>
        </w:tc>
        <w:tc>
          <w:tcPr>
            <w:tcW w:w="1080" w:type="dxa"/>
            <w:tcBorders>
              <w:top w:val="nil"/>
              <w:left w:val="nil"/>
              <w:bottom w:val="single" w:color="auto" w:sz="8" w:space="0"/>
              <w:right w:val="single" w:color="auto" w:sz="8" w:space="0"/>
            </w:tcBorders>
            <w:shd w:val="clear" w:color="auto" w:fill="auto"/>
            <w:noWrap/>
            <w:vAlign w:val="center"/>
          </w:tcPr>
          <w:p w14:paraId="58EF87A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15.86 </w:t>
            </w:r>
          </w:p>
        </w:tc>
        <w:tc>
          <w:tcPr>
            <w:tcW w:w="1080" w:type="dxa"/>
            <w:tcBorders>
              <w:top w:val="nil"/>
              <w:left w:val="nil"/>
              <w:bottom w:val="single" w:color="auto" w:sz="8" w:space="0"/>
              <w:right w:val="single" w:color="auto" w:sz="8" w:space="0"/>
            </w:tcBorders>
            <w:shd w:val="clear" w:color="auto" w:fill="auto"/>
            <w:noWrap/>
            <w:vAlign w:val="center"/>
          </w:tcPr>
          <w:p w14:paraId="20C1593C">
            <w:pPr>
              <w:widowControl/>
              <w:spacing w:line="240" w:lineRule="auto"/>
              <w:ind w:firstLine="0" w:firstLineChars="0"/>
              <w:jc w:val="right"/>
              <w:rPr>
                <w:color w:val="000000" w:themeColor="text1"/>
                <w:kern w:val="0"/>
                <w:sz w:val="21"/>
                <w:szCs w:val="21"/>
              </w:rPr>
            </w:pPr>
            <w:r>
              <w:rPr>
                <w:color w:val="000000" w:themeColor="text1"/>
                <w:kern w:val="0"/>
                <w:sz w:val="21"/>
                <w:szCs w:val="21"/>
              </w:rPr>
              <w:t>70330</w:t>
            </w:r>
          </w:p>
        </w:tc>
      </w:tr>
      <w:tr w14:paraId="4633EFF0">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02480D03">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05ECD443">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牧草地</w:t>
            </w:r>
          </w:p>
        </w:tc>
        <w:tc>
          <w:tcPr>
            <w:tcW w:w="1080" w:type="dxa"/>
            <w:tcBorders>
              <w:top w:val="nil"/>
              <w:left w:val="nil"/>
              <w:bottom w:val="single" w:color="auto" w:sz="8" w:space="0"/>
              <w:right w:val="single" w:color="auto" w:sz="8" w:space="0"/>
            </w:tcBorders>
            <w:shd w:val="clear" w:color="auto" w:fill="auto"/>
            <w:noWrap/>
            <w:vAlign w:val="center"/>
          </w:tcPr>
          <w:p w14:paraId="3B883E40">
            <w:pPr>
              <w:widowControl/>
              <w:spacing w:line="240" w:lineRule="auto"/>
              <w:ind w:firstLine="0" w:firstLineChars="0"/>
              <w:jc w:val="right"/>
              <w:rPr>
                <w:color w:val="000000" w:themeColor="text1"/>
                <w:kern w:val="0"/>
                <w:sz w:val="21"/>
                <w:szCs w:val="21"/>
              </w:rPr>
            </w:pPr>
            <w:r>
              <w:rPr>
                <w:color w:val="000000" w:themeColor="text1"/>
                <w:kern w:val="0"/>
                <w:sz w:val="21"/>
                <w:szCs w:val="21"/>
              </w:rPr>
              <w:t>2521298</w:t>
            </w:r>
          </w:p>
        </w:tc>
        <w:tc>
          <w:tcPr>
            <w:tcW w:w="1080" w:type="dxa"/>
            <w:tcBorders>
              <w:top w:val="nil"/>
              <w:left w:val="nil"/>
              <w:bottom w:val="single" w:color="auto" w:sz="8" w:space="0"/>
              <w:right w:val="single" w:color="auto" w:sz="8" w:space="0"/>
            </w:tcBorders>
            <w:shd w:val="clear" w:color="auto" w:fill="auto"/>
            <w:noWrap/>
            <w:vAlign w:val="center"/>
          </w:tcPr>
          <w:p w14:paraId="1151ECB0">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38.38 </w:t>
            </w:r>
          </w:p>
        </w:tc>
        <w:tc>
          <w:tcPr>
            <w:tcW w:w="1080" w:type="dxa"/>
            <w:tcBorders>
              <w:top w:val="nil"/>
              <w:left w:val="nil"/>
              <w:bottom w:val="single" w:color="auto" w:sz="8" w:space="0"/>
              <w:right w:val="single" w:color="auto" w:sz="8" w:space="0"/>
            </w:tcBorders>
            <w:shd w:val="clear" w:color="auto" w:fill="auto"/>
            <w:noWrap/>
            <w:vAlign w:val="center"/>
          </w:tcPr>
          <w:p w14:paraId="61DA0EE7">
            <w:pPr>
              <w:widowControl/>
              <w:spacing w:line="240" w:lineRule="auto"/>
              <w:ind w:firstLine="0" w:firstLineChars="0"/>
              <w:jc w:val="right"/>
              <w:rPr>
                <w:color w:val="000000" w:themeColor="text1"/>
                <w:kern w:val="0"/>
                <w:sz w:val="21"/>
                <w:szCs w:val="21"/>
              </w:rPr>
            </w:pPr>
            <w:r>
              <w:rPr>
                <w:color w:val="000000" w:themeColor="text1"/>
                <w:kern w:val="0"/>
                <w:sz w:val="21"/>
                <w:szCs w:val="21"/>
              </w:rPr>
              <w:t>2498909</w:t>
            </w:r>
          </w:p>
        </w:tc>
        <w:tc>
          <w:tcPr>
            <w:tcW w:w="1080" w:type="dxa"/>
            <w:tcBorders>
              <w:top w:val="nil"/>
              <w:left w:val="nil"/>
              <w:bottom w:val="single" w:color="auto" w:sz="8" w:space="0"/>
              <w:right w:val="single" w:color="auto" w:sz="8" w:space="0"/>
            </w:tcBorders>
            <w:shd w:val="clear" w:color="auto" w:fill="auto"/>
            <w:noWrap/>
            <w:vAlign w:val="center"/>
          </w:tcPr>
          <w:p w14:paraId="45CD8B4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38.04 </w:t>
            </w:r>
          </w:p>
        </w:tc>
        <w:tc>
          <w:tcPr>
            <w:tcW w:w="1080" w:type="dxa"/>
            <w:tcBorders>
              <w:top w:val="nil"/>
              <w:left w:val="nil"/>
              <w:bottom w:val="single" w:color="auto" w:sz="8" w:space="0"/>
              <w:right w:val="single" w:color="auto" w:sz="8" w:space="0"/>
            </w:tcBorders>
            <w:shd w:val="clear" w:color="auto" w:fill="auto"/>
            <w:noWrap/>
            <w:vAlign w:val="center"/>
          </w:tcPr>
          <w:p w14:paraId="09F32109">
            <w:pPr>
              <w:widowControl/>
              <w:spacing w:line="240" w:lineRule="auto"/>
              <w:ind w:firstLine="0" w:firstLineChars="0"/>
              <w:jc w:val="right"/>
              <w:rPr>
                <w:color w:val="000000" w:themeColor="text1"/>
                <w:kern w:val="0"/>
                <w:sz w:val="21"/>
                <w:szCs w:val="21"/>
              </w:rPr>
            </w:pPr>
            <w:r>
              <w:rPr>
                <w:color w:val="000000" w:themeColor="text1"/>
                <w:kern w:val="0"/>
                <w:sz w:val="21"/>
                <w:szCs w:val="21"/>
              </w:rPr>
              <w:t>-22389</w:t>
            </w:r>
          </w:p>
        </w:tc>
      </w:tr>
      <w:tr w14:paraId="3C47255E">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4DBAF4F9">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5E96A5B2">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其他农用地</w:t>
            </w:r>
          </w:p>
        </w:tc>
        <w:tc>
          <w:tcPr>
            <w:tcW w:w="1080" w:type="dxa"/>
            <w:tcBorders>
              <w:top w:val="nil"/>
              <w:left w:val="nil"/>
              <w:bottom w:val="single" w:color="auto" w:sz="8" w:space="0"/>
              <w:right w:val="single" w:color="auto" w:sz="8" w:space="0"/>
            </w:tcBorders>
            <w:shd w:val="clear" w:color="auto" w:fill="auto"/>
            <w:noWrap/>
            <w:vAlign w:val="center"/>
          </w:tcPr>
          <w:p w14:paraId="182C24CE">
            <w:pPr>
              <w:widowControl/>
              <w:spacing w:line="240" w:lineRule="auto"/>
              <w:ind w:firstLine="0" w:firstLineChars="0"/>
              <w:jc w:val="right"/>
              <w:rPr>
                <w:color w:val="000000" w:themeColor="text1"/>
                <w:kern w:val="0"/>
                <w:sz w:val="21"/>
                <w:szCs w:val="21"/>
              </w:rPr>
            </w:pPr>
            <w:r>
              <w:rPr>
                <w:color w:val="000000" w:themeColor="text1"/>
                <w:kern w:val="0"/>
                <w:sz w:val="21"/>
                <w:szCs w:val="21"/>
              </w:rPr>
              <w:t>67632</w:t>
            </w:r>
          </w:p>
        </w:tc>
        <w:tc>
          <w:tcPr>
            <w:tcW w:w="1080" w:type="dxa"/>
            <w:tcBorders>
              <w:top w:val="nil"/>
              <w:left w:val="nil"/>
              <w:bottom w:val="single" w:color="auto" w:sz="8" w:space="0"/>
              <w:right w:val="single" w:color="auto" w:sz="8" w:space="0"/>
            </w:tcBorders>
            <w:shd w:val="clear" w:color="auto" w:fill="auto"/>
            <w:noWrap/>
            <w:vAlign w:val="center"/>
          </w:tcPr>
          <w:p w14:paraId="073868E4">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1.03 </w:t>
            </w:r>
          </w:p>
        </w:tc>
        <w:tc>
          <w:tcPr>
            <w:tcW w:w="1080" w:type="dxa"/>
            <w:tcBorders>
              <w:top w:val="nil"/>
              <w:left w:val="nil"/>
              <w:bottom w:val="single" w:color="auto" w:sz="8" w:space="0"/>
              <w:right w:val="single" w:color="auto" w:sz="8" w:space="0"/>
            </w:tcBorders>
            <w:shd w:val="clear" w:color="auto" w:fill="auto"/>
            <w:noWrap/>
            <w:vAlign w:val="center"/>
          </w:tcPr>
          <w:p w14:paraId="4E8A2368">
            <w:pPr>
              <w:widowControl/>
              <w:spacing w:line="240" w:lineRule="auto"/>
              <w:ind w:firstLine="0" w:firstLineChars="0"/>
              <w:jc w:val="right"/>
              <w:rPr>
                <w:color w:val="000000" w:themeColor="text1"/>
                <w:kern w:val="0"/>
                <w:sz w:val="21"/>
                <w:szCs w:val="21"/>
              </w:rPr>
            </w:pPr>
            <w:r>
              <w:rPr>
                <w:color w:val="000000" w:themeColor="text1"/>
                <w:kern w:val="0"/>
                <w:sz w:val="21"/>
                <w:szCs w:val="21"/>
              </w:rPr>
              <w:t>65418</w:t>
            </w:r>
          </w:p>
        </w:tc>
        <w:tc>
          <w:tcPr>
            <w:tcW w:w="1080" w:type="dxa"/>
            <w:tcBorders>
              <w:top w:val="nil"/>
              <w:left w:val="nil"/>
              <w:bottom w:val="single" w:color="auto" w:sz="8" w:space="0"/>
              <w:right w:val="single" w:color="auto" w:sz="8" w:space="0"/>
            </w:tcBorders>
            <w:shd w:val="clear" w:color="auto" w:fill="auto"/>
            <w:noWrap/>
            <w:vAlign w:val="center"/>
          </w:tcPr>
          <w:p w14:paraId="267D939D">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1.00 </w:t>
            </w:r>
          </w:p>
        </w:tc>
        <w:tc>
          <w:tcPr>
            <w:tcW w:w="1080" w:type="dxa"/>
            <w:tcBorders>
              <w:top w:val="nil"/>
              <w:left w:val="nil"/>
              <w:bottom w:val="single" w:color="auto" w:sz="8" w:space="0"/>
              <w:right w:val="single" w:color="auto" w:sz="8" w:space="0"/>
            </w:tcBorders>
            <w:shd w:val="clear" w:color="auto" w:fill="auto"/>
            <w:noWrap/>
            <w:vAlign w:val="center"/>
          </w:tcPr>
          <w:p w14:paraId="46F75008">
            <w:pPr>
              <w:widowControl/>
              <w:spacing w:line="240" w:lineRule="auto"/>
              <w:ind w:firstLine="0" w:firstLineChars="0"/>
              <w:jc w:val="right"/>
              <w:rPr>
                <w:color w:val="000000" w:themeColor="text1"/>
                <w:kern w:val="0"/>
                <w:sz w:val="21"/>
                <w:szCs w:val="21"/>
              </w:rPr>
            </w:pPr>
            <w:r>
              <w:rPr>
                <w:color w:val="000000" w:themeColor="text1"/>
                <w:kern w:val="0"/>
                <w:sz w:val="21"/>
                <w:szCs w:val="21"/>
              </w:rPr>
              <w:t>-2214</w:t>
            </w:r>
          </w:p>
        </w:tc>
      </w:tr>
      <w:tr w14:paraId="3FDE13F8">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00B5EEF9">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2B34AF5A">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合计</w:t>
            </w:r>
          </w:p>
        </w:tc>
        <w:tc>
          <w:tcPr>
            <w:tcW w:w="1080" w:type="dxa"/>
            <w:tcBorders>
              <w:top w:val="nil"/>
              <w:left w:val="nil"/>
              <w:bottom w:val="single" w:color="auto" w:sz="8" w:space="0"/>
              <w:right w:val="single" w:color="auto" w:sz="8" w:space="0"/>
            </w:tcBorders>
            <w:shd w:val="clear" w:color="auto" w:fill="auto"/>
            <w:noWrap/>
            <w:vAlign w:val="center"/>
          </w:tcPr>
          <w:p w14:paraId="62A1951C">
            <w:pPr>
              <w:widowControl/>
              <w:spacing w:line="240" w:lineRule="auto"/>
              <w:ind w:firstLine="0" w:firstLineChars="0"/>
              <w:jc w:val="right"/>
              <w:rPr>
                <w:color w:val="000000" w:themeColor="text1"/>
                <w:kern w:val="0"/>
                <w:sz w:val="21"/>
                <w:szCs w:val="21"/>
              </w:rPr>
            </w:pPr>
            <w:r>
              <w:rPr>
                <w:color w:val="000000" w:themeColor="text1"/>
                <w:kern w:val="0"/>
                <w:sz w:val="21"/>
                <w:szCs w:val="21"/>
              </w:rPr>
              <w:t>4085146</w:t>
            </w:r>
          </w:p>
        </w:tc>
        <w:tc>
          <w:tcPr>
            <w:tcW w:w="1080" w:type="dxa"/>
            <w:tcBorders>
              <w:top w:val="nil"/>
              <w:left w:val="nil"/>
              <w:bottom w:val="single" w:color="auto" w:sz="8" w:space="0"/>
              <w:right w:val="single" w:color="auto" w:sz="8" w:space="0"/>
            </w:tcBorders>
            <w:shd w:val="clear" w:color="auto" w:fill="auto"/>
            <w:noWrap/>
            <w:vAlign w:val="center"/>
          </w:tcPr>
          <w:p w14:paraId="4ED734AC">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62.19 </w:t>
            </w:r>
          </w:p>
        </w:tc>
        <w:tc>
          <w:tcPr>
            <w:tcW w:w="1080" w:type="dxa"/>
            <w:tcBorders>
              <w:top w:val="nil"/>
              <w:left w:val="nil"/>
              <w:bottom w:val="single" w:color="auto" w:sz="8" w:space="0"/>
              <w:right w:val="single" w:color="auto" w:sz="8" w:space="0"/>
            </w:tcBorders>
            <w:shd w:val="clear" w:color="auto" w:fill="auto"/>
            <w:noWrap/>
            <w:vAlign w:val="center"/>
          </w:tcPr>
          <w:p w14:paraId="4B70EBEB">
            <w:pPr>
              <w:widowControl/>
              <w:spacing w:line="240" w:lineRule="auto"/>
              <w:ind w:firstLine="0" w:firstLineChars="0"/>
              <w:jc w:val="right"/>
              <w:rPr>
                <w:color w:val="000000" w:themeColor="text1"/>
                <w:kern w:val="0"/>
                <w:sz w:val="21"/>
                <w:szCs w:val="21"/>
              </w:rPr>
            </w:pPr>
            <w:r>
              <w:rPr>
                <w:color w:val="000000" w:themeColor="text1"/>
                <w:kern w:val="0"/>
                <w:sz w:val="21"/>
                <w:szCs w:val="21"/>
              </w:rPr>
              <w:t>4134056</w:t>
            </w:r>
          </w:p>
        </w:tc>
        <w:tc>
          <w:tcPr>
            <w:tcW w:w="1080" w:type="dxa"/>
            <w:tcBorders>
              <w:top w:val="nil"/>
              <w:left w:val="nil"/>
              <w:bottom w:val="single" w:color="auto" w:sz="8" w:space="0"/>
              <w:right w:val="single" w:color="auto" w:sz="8" w:space="0"/>
            </w:tcBorders>
            <w:shd w:val="clear" w:color="auto" w:fill="auto"/>
            <w:noWrap/>
            <w:vAlign w:val="center"/>
          </w:tcPr>
          <w:p w14:paraId="7DEAFBE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62.94 </w:t>
            </w:r>
          </w:p>
        </w:tc>
        <w:tc>
          <w:tcPr>
            <w:tcW w:w="1080" w:type="dxa"/>
            <w:tcBorders>
              <w:top w:val="nil"/>
              <w:left w:val="nil"/>
              <w:bottom w:val="single" w:color="auto" w:sz="8" w:space="0"/>
              <w:right w:val="single" w:color="auto" w:sz="8" w:space="0"/>
            </w:tcBorders>
            <w:shd w:val="clear" w:color="auto" w:fill="auto"/>
            <w:noWrap/>
            <w:vAlign w:val="center"/>
          </w:tcPr>
          <w:p w14:paraId="2C6C80E3">
            <w:pPr>
              <w:widowControl/>
              <w:spacing w:line="240" w:lineRule="auto"/>
              <w:ind w:firstLine="0" w:firstLineChars="0"/>
              <w:jc w:val="right"/>
              <w:rPr>
                <w:color w:val="000000" w:themeColor="text1"/>
                <w:kern w:val="0"/>
                <w:sz w:val="21"/>
                <w:szCs w:val="21"/>
              </w:rPr>
            </w:pPr>
            <w:r>
              <w:rPr>
                <w:color w:val="000000" w:themeColor="text1"/>
                <w:kern w:val="0"/>
                <w:sz w:val="21"/>
                <w:szCs w:val="21"/>
              </w:rPr>
              <w:t>48910</w:t>
            </w:r>
          </w:p>
        </w:tc>
      </w:tr>
      <w:tr w14:paraId="54F90BFC">
        <w:tblPrEx>
          <w:tblCellMar>
            <w:top w:w="0" w:type="dxa"/>
            <w:left w:w="108" w:type="dxa"/>
            <w:bottom w:w="0" w:type="dxa"/>
            <w:right w:w="108" w:type="dxa"/>
          </w:tblCellMar>
        </w:tblPrEx>
        <w:trPr>
          <w:trHeight w:val="315" w:hRule="atLeast"/>
          <w:jc w:val="center"/>
        </w:trPr>
        <w:tc>
          <w:tcPr>
            <w:tcW w:w="724"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14:paraId="276FAC3E">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建设用地</w:t>
            </w:r>
          </w:p>
        </w:tc>
        <w:tc>
          <w:tcPr>
            <w:tcW w:w="920" w:type="dxa"/>
            <w:vMerge w:val="restart"/>
            <w:tcBorders>
              <w:top w:val="nil"/>
              <w:left w:val="single" w:color="auto" w:sz="8" w:space="0"/>
              <w:bottom w:val="single" w:color="000000" w:sz="8" w:space="0"/>
              <w:right w:val="single" w:color="auto" w:sz="8" w:space="0"/>
            </w:tcBorders>
            <w:shd w:val="clear" w:color="auto" w:fill="auto"/>
            <w:vAlign w:val="center"/>
          </w:tcPr>
          <w:p w14:paraId="0D2F3DFE">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城乡建设用地</w:t>
            </w:r>
          </w:p>
        </w:tc>
        <w:tc>
          <w:tcPr>
            <w:tcW w:w="1984" w:type="dxa"/>
            <w:tcBorders>
              <w:top w:val="nil"/>
              <w:left w:val="nil"/>
              <w:bottom w:val="single" w:color="auto" w:sz="8" w:space="0"/>
              <w:right w:val="single" w:color="auto" w:sz="8" w:space="0"/>
            </w:tcBorders>
            <w:shd w:val="clear" w:color="auto" w:fill="auto"/>
            <w:noWrap/>
            <w:vAlign w:val="center"/>
          </w:tcPr>
          <w:p w14:paraId="2DF35467">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城镇用地</w:t>
            </w:r>
          </w:p>
        </w:tc>
        <w:tc>
          <w:tcPr>
            <w:tcW w:w="1080" w:type="dxa"/>
            <w:tcBorders>
              <w:top w:val="nil"/>
              <w:left w:val="nil"/>
              <w:bottom w:val="single" w:color="auto" w:sz="8" w:space="0"/>
              <w:right w:val="single" w:color="auto" w:sz="8" w:space="0"/>
            </w:tcBorders>
            <w:shd w:val="clear" w:color="auto" w:fill="auto"/>
            <w:noWrap/>
            <w:vAlign w:val="center"/>
          </w:tcPr>
          <w:p w14:paraId="7DF9CF35">
            <w:pPr>
              <w:widowControl/>
              <w:spacing w:line="240" w:lineRule="auto"/>
              <w:ind w:firstLine="0" w:firstLineChars="0"/>
              <w:jc w:val="right"/>
              <w:rPr>
                <w:color w:val="000000" w:themeColor="text1"/>
                <w:kern w:val="0"/>
                <w:sz w:val="21"/>
                <w:szCs w:val="21"/>
              </w:rPr>
            </w:pPr>
            <w:r>
              <w:rPr>
                <w:color w:val="000000" w:themeColor="text1"/>
                <w:kern w:val="0"/>
                <w:sz w:val="21"/>
                <w:szCs w:val="21"/>
              </w:rPr>
              <w:t>17738</w:t>
            </w:r>
          </w:p>
        </w:tc>
        <w:tc>
          <w:tcPr>
            <w:tcW w:w="1080" w:type="dxa"/>
            <w:tcBorders>
              <w:top w:val="nil"/>
              <w:left w:val="nil"/>
              <w:bottom w:val="single" w:color="auto" w:sz="8" w:space="0"/>
              <w:right w:val="single" w:color="auto" w:sz="8" w:space="0"/>
            </w:tcBorders>
            <w:shd w:val="clear" w:color="auto" w:fill="auto"/>
            <w:noWrap/>
            <w:vAlign w:val="center"/>
          </w:tcPr>
          <w:p w14:paraId="318B1D0B">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0.27 </w:t>
            </w:r>
          </w:p>
        </w:tc>
        <w:tc>
          <w:tcPr>
            <w:tcW w:w="1080" w:type="dxa"/>
            <w:tcBorders>
              <w:top w:val="nil"/>
              <w:left w:val="nil"/>
              <w:bottom w:val="single" w:color="auto" w:sz="8" w:space="0"/>
              <w:right w:val="single" w:color="auto" w:sz="8" w:space="0"/>
            </w:tcBorders>
            <w:shd w:val="clear" w:color="auto" w:fill="auto"/>
            <w:noWrap/>
            <w:vAlign w:val="center"/>
          </w:tcPr>
          <w:p w14:paraId="02B874C7">
            <w:pPr>
              <w:widowControl/>
              <w:spacing w:line="240" w:lineRule="auto"/>
              <w:ind w:firstLine="0" w:firstLineChars="0"/>
              <w:jc w:val="right"/>
              <w:rPr>
                <w:color w:val="000000" w:themeColor="text1"/>
                <w:kern w:val="0"/>
                <w:sz w:val="21"/>
                <w:szCs w:val="21"/>
              </w:rPr>
            </w:pPr>
            <w:r>
              <w:rPr>
                <w:color w:val="000000" w:themeColor="text1"/>
                <w:kern w:val="0"/>
                <w:sz w:val="21"/>
                <w:szCs w:val="21"/>
              </w:rPr>
              <w:t>22895</w:t>
            </w:r>
          </w:p>
        </w:tc>
        <w:tc>
          <w:tcPr>
            <w:tcW w:w="1080" w:type="dxa"/>
            <w:tcBorders>
              <w:top w:val="nil"/>
              <w:left w:val="nil"/>
              <w:bottom w:val="single" w:color="auto" w:sz="8" w:space="0"/>
              <w:right w:val="single" w:color="auto" w:sz="8" w:space="0"/>
            </w:tcBorders>
            <w:shd w:val="clear" w:color="auto" w:fill="auto"/>
            <w:noWrap/>
            <w:vAlign w:val="center"/>
          </w:tcPr>
          <w:p w14:paraId="7AD588F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0.35 </w:t>
            </w:r>
          </w:p>
        </w:tc>
        <w:tc>
          <w:tcPr>
            <w:tcW w:w="1080" w:type="dxa"/>
            <w:tcBorders>
              <w:top w:val="nil"/>
              <w:left w:val="nil"/>
              <w:bottom w:val="single" w:color="auto" w:sz="8" w:space="0"/>
              <w:right w:val="single" w:color="auto" w:sz="8" w:space="0"/>
            </w:tcBorders>
            <w:shd w:val="clear" w:color="auto" w:fill="auto"/>
            <w:noWrap/>
            <w:vAlign w:val="center"/>
          </w:tcPr>
          <w:p w14:paraId="6681178B">
            <w:pPr>
              <w:widowControl/>
              <w:spacing w:line="240" w:lineRule="auto"/>
              <w:ind w:firstLine="0" w:firstLineChars="0"/>
              <w:jc w:val="right"/>
              <w:rPr>
                <w:color w:val="000000" w:themeColor="text1"/>
                <w:kern w:val="0"/>
                <w:sz w:val="21"/>
                <w:szCs w:val="21"/>
              </w:rPr>
            </w:pPr>
            <w:r>
              <w:rPr>
                <w:color w:val="000000" w:themeColor="text1"/>
                <w:kern w:val="0"/>
                <w:sz w:val="21"/>
                <w:szCs w:val="21"/>
              </w:rPr>
              <w:t>5157</w:t>
            </w:r>
          </w:p>
        </w:tc>
      </w:tr>
      <w:tr w14:paraId="6B7E526D">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10A6D0A3">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auto" w:sz="8" w:space="0"/>
            </w:tcBorders>
            <w:vAlign w:val="center"/>
          </w:tcPr>
          <w:p w14:paraId="18EFB0B9">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0C98ABE9">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农村居民点用地</w:t>
            </w:r>
          </w:p>
        </w:tc>
        <w:tc>
          <w:tcPr>
            <w:tcW w:w="1080" w:type="dxa"/>
            <w:tcBorders>
              <w:top w:val="nil"/>
              <w:left w:val="nil"/>
              <w:bottom w:val="single" w:color="auto" w:sz="8" w:space="0"/>
              <w:right w:val="single" w:color="auto" w:sz="8" w:space="0"/>
            </w:tcBorders>
            <w:shd w:val="clear" w:color="auto" w:fill="auto"/>
            <w:noWrap/>
            <w:vAlign w:val="center"/>
          </w:tcPr>
          <w:p w14:paraId="7BAC4F75">
            <w:pPr>
              <w:widowControl/>
              <w:spacing w:line="240" w:lineRule="auto"/>
              <w:ind w:firstLine="0" w:firstLineChars="0"/>
              <w:jc w:val="right"/>
              <w:rPr>
                <w:color w:val="000000" w:themeColor="text1"/>
                <w:kern w:val="0"/>
                <w:sz w:val="21"/>
                <w:szCs w:val="21"/>
              </w:rPr>
            </w:pPr>
            <w:r>
              <w:rPr>
                <w:color w:val="000000" w:themeColor="text1"/>
                <w:kern w:val="0"/>
                <w:sz w:val="21"/>
                <w:szCs w:val="21"/>
              </w:rPr>
              <w:t>53543</w:t>
            </w:r>
          </w:p>
        </w:tc>
        <w:tc>
          <w:tcPr>
            <w:tcW w:w="1080" w:type="dxa"/>
            <w:tcBorders>
              <w:top w:val="nil"/>
              <w:left w:val="nil"/>
              <w:bottom w:val="single" w:color="auto" w:sz="8" w:space="0"/>
              <w:right w:val="single" w:color="auto" w:sz="8" w:space="0"/>
            </w:tcBorders>
            <w:shd w:val="clear" w:color="auto" w:fill="auto"/>
            <w:noWrap/>
            <w:vAlign w:val="center"/>
          </w:tcPr>
          <w:p w14:paraId="484A6932">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0.82 </w:t>
            </w:r>
          </w:p>
        </w:tc>
        <w:tc>
          <w:tcPr>
            <w:tcW w:w="1080" w:type="dxa"/>
            <w:tcBorders>
              <w:top w:val="nil"/>
              <w:left w:val="nil"/>
              <w:bottom w:val="single" w:color="auto" w:sz="8" w:space="0"/>
              <w:right w:val="single" w:color="auto" w:sz="8" w:space="0"/>
            </w:tcBorders>
            <w:shd w:val="clear" w:color="auto" w:fill="auto"/>
            <w:noWrap/>
            <w:vAlign w:val="center"/>
          </w:tcPr>
          <w:p w14:paraId="41A3EC35">
            <w:pPr>
              <w:widowControl/>
              <w:spacing w:line="240" w:lineRule="auto"/>
              <w:ind w:firstLine="0" w:firstLineChars="0"/>
              <w:jc w:val="right"/>
              <w:rPr>
                <w:color w:val="000000" w:themeColor="text1"/>
                <w:kern w:val="0"/>
                <w:sz w:val="21"/>
                <w:szCs w:val="21"/>
              </w:rPr>
            </w:pPr>
            <w:r>
              <w:rPr>
                <w:color w:val="000000" w:themeColor="text1"/>
                <w:kern w:val="0"/>
                <w:sz w:val="21"/>
                <w:szCs w:val="21"/>
              </w:rPr>
              <w:t>59967</w:t>
            </w:r>
          </w:p>
        </w:tc>
        <w:tc>
          <w:tcPr>
            <w:tcW w:w="1080" w:type="dxa"/>
            <w:tcBorders>
              <w:top w:val="nil"/>
              <w:left w:val="nil"/>
              <w:bottom w:val="single" w:color="auto" w:sz="8" w:space="0"/>
              <w:right w:val="single" w:color="auto" w:sz="8" w:space="0"/>
            </w:tcBorders>
            <w:shd w:val="clear" w:color="auto" w:fill="auto"/>
            <w:noWrap/>
            <w:vAlign w:val="center"/>
          </w:tcPr>
          <w:p w14:paraId="454BC53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0.91 </w:t>
            </w:r>
          </w:p>
        </w:tc>
        <w:tc>
          <w:tcPr>
            <w:tcW w:w="1080" w:type="dxa"/>
            <w:tcBorders>
              <w:top w:val="nil"/>
              <w:left w:val="nil"/>
              <w:bottom w:val="single" w:color="auto" w:sz="8" w:space="0"/>
              <w:right w:val="single" w:color="auto" w:sz="8" w:space="0"/>
            </w:tcBorders>
            <w:shd w:val="clear" w:color="auto" w:fill="auto"/>
            <w:noWrap/>
            <w:vAlign w:val="center"/>
          </w:tcPr>
          <w:p w14:paraId="7FB54426">
            <w:pPr>
              <w:widowControl/>
              <w:spacing w:line="240" w:lineRule="auto"/>
              <w:ind w:firstLine="0" w:firstLineChars="0"/>
              <w:jc w:val="right"/>
              <w:rPr>
                <w:color w:val="000000" w:themeColor="text1"/>
                <w:kern w:val="0"/>
                <w:sz w:val="21"/>
                <w:szCs w:val="21"/>
              </w:rPr>
            </w:pPr>
            <w:r>
              <w:rPr>
                <w:color w:val="000000" w:themeColor="text1"/>
                <w:kern w:val="0"/>
                <w:sz w:val="21"/>
                <w:szCs w:val="21"/>
              </w:rPr>
              <w:t>6424</w:t>
            </w:r>
          </w:p>
        </w:tc>
      </w:tr>
      <w:tr w14:paraId="035DD9D6">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729CC1EA">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auto" w:sz="8" w:space="0"/>
            </w:tcBorders>
            <w:vAlign w:val="center"/>
          </w:tcPr>
          <w:p w14:paraId="122E2E91">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3958E06B">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采矿用地</w:t>
            </w:r>
          </w:p>
        </w:tc>
        <w:tc>
          <w:tcPr>
            <w:tcW w:w="1080" w:type="dxa"/>
            <w:tcBorders>
              <w:top w:val="nil"/>
              <w:left w:val="nil"/>
              <w:bottom w:val="single" w:color="auto" w:sz="8" w:space="0"/>
              <w:right w:val="single" w:color="auto" w:sz="8" w:space="0"/>
            </w:tcBorders>
            <w:shd w:val="clear" w:color="auto" w:fill="auto"/>
            <w:noWrap/>
            <w:vAlign w:val="center"/>
          </w:tcPr>
          <w:p w14:paraId="56A53445">
            <w:pPr>
              <w:widowControl/>
              <w:spacing w:line="240" w:lineRule="auto"/>
              <w:ind w:firstLine="0" w:firstLineChars="0"/>
              <w:jc w:val="right"/>
              <w:rPr>
                <w:color w:val="000000" w:themeColor="text1"/>
                <w:kern w:val="0"/>
                <w:sz w:val="21"/>
                <w:szCs w:val="21"/>
              </w:rPr>
            </w:pPr>
            <w:r>
              <w:rPr>
                <w:color w:val="000000" w:themeColor="text1"/>
                <w:kern w:val="0"/>
                <w:sz w:val="21"/>
                <w:szCs w:val="21"/>
              </w:rPr>
              <w:t>8169</w:t>
            </w:r>
          </w:p>
        </w:tc>
        <w:tc>
          <w:tcPr>
            <w:tcW w:w="1080" w:type="dxa"/>
            <w:tcBorders>
              <w:top w:val="nil"/>
              <w:left w:val="nil"/>
              <w:bottom w:val="single" w:color="auto" w:sz="8" w:space="0"/>
              <w:right w:val="single" w:color="auto" w:sz="8" w:space="0"/>
            </w:tcBorders>
            <w:shd w:val="clear" w:color="auto" w:fill="auto"/>
            <w:noWrap/>
            <w:vAlign w:val="center"/>
          </w:tcPr>
          <w:p w14:paraId="49FB175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0.12 </w:t>
            </w:r>
          </w:p>
        </w:tc>
        <w:tc>
          <w:tcPr>
            <w:tcW w:w="1080" w:type="dxa"/>
            <w:tcBorders>
              <w:top w:val="nil"/>
              <w:left w:val="nil"/>
              <w:bottom w:val="single" w:color="auto" w:sz="8" w:space="0"/>
              <w:right w:val="single" w:color="auto" w:sz="8" w:space="0"/>
            </w:tcBorders>
            <w:shd w:val="clear" w:color="auto" w:fill="auto"/>
            <w:noWrap/>
            <w:vAlign w:val="center"/>
          </w:tcPr>
          <w:p w14:paraId="13D4F6F4">
            <w:pPr>
              <w:widowControl/>
              <w:spacing w:line="240" w:lineRule="auto"/>
              <w:ind w:firstLine="0" w:firstLineChars="0"/>
              <w:jc w:val="right"/>
              <w:rPr>
                <w:color w:val="000000" w:themeColor="text1"/>
                <w:kern w:val="0"/>
                <w:sz w:val="21"/>
                <w:szCs w:val="21"/>
              </w:rPr>
            </w:pPr>
            <w:r>
              <w:rPr>
                <w:color w:val="000000" w:themeColor="text1"/>
                <w:kern w:val="0"/>
                <w:sz w:val="21"/>
                <w:szCs w:val="21"/>
              </w:rPr>
              <w:t>8778</w:t>
            </w:r>
          </w:p>
        </w:tc>
        <w:tc>
          <w:tcPr>
            <w:tcW w:w="1080" w:type="dxa"/>
            <w:tcBorders>
              <w:top w:val="nil"/>
              <w:left w:val="nil"/>
              <w:bottom w:val="single" w:color="auto" w:sz="8" w:space="0"/>
              <w:right w:val="single" w:color="auto" w:sz="8" w:space="0"/>
            </w:tcBorders>
            <w:shd w:val="clear" w:color="auto" w:fill="auto"/>
            <w:noWrap/>
            <w:vAlign w:val="center"/>
          </w:tcPr>
          <w:p w14:paraId="3B0DEEC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0.13 </w:t>
            </w:r>
          </w:p>
        </w:tc>
        <w:tc>
          <w:tcPr>
            <w:tcW w:w="1080" w:type="dxa"/>
            <w:tcBorders>
              <w:top w:val="nil"/>
              <w:left w:val="nil"/>
              <w:bottom w:val="single" w:color="auto" w:sz="8" w:space="0"/>
              <w:right w:val="single" w:color="auto" w:sz="8" w:space="0"/>
            </w:tcBorders>
            <w:shd w:val="clear" w:color="auto" w:fill="auto"/>
            <w:noWrap/>
            <w:vAlign w:val="center"/>
          </w:tcPr>
          <w:p w14:paraId="56A3C8DD">
            <w:pPr>
              <w:widowControl/>
              <w:spacing w:line="240" w:lineRule="auto"/>
              <w:ind w:firstLine="0" w:firstLineChars="0"/>
              <w:jc w:val="right"/>
              <w:rPr>
                <w:color w:val="000000" w:themeColor="text1"/>
                <w:kern w:val="0"/>
                <w:sz w:val="21"/>
                <w:szCs w:val="21"/>
              </w:rPr>
            </w:pPr>
            <w:r>
              <w:rPr>
                <w:color w:val="000000" w:themeColor="text1"/>
                <w:kern w:val="0"/>
                <w:sz w:val="21"/>
                <w:szCs w:val="21"/>
              </w:rPr>
              <w:t>609</w:t>
            </w:r>
          </w:p>
        </w:tc>
      </w:tr>
      <w:tr w14:paraId="5232642E">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18AFA356">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auto" w:sz="8" w:space="0"/>
            </w:tcBorders>
            <w:vAlign w:val="center"/>
          </w:tcPr>
          <w:p w14:paraId="2507BD67">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7869FCE7">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其它独立建设用地</w:t>
            </w:r>
          </w:p>
        </w:tc>
        <w:tc>
          <w:tcPr>
            <w:tcW w:w="1080" w:type="dxa"/>
            <w:tcBorders>
              <w:top w:val="nil"/>
              <w:left w:val="nil"/>
              <w:bottom w:val="single" w:color="auto" w:sz="8" w:space="0"/>
              <w:right w:val="single" w:color="auto" w:sz="8" w:space="0"/>
            </w:tcBorders>
            <w:shd w:val="clear" w:color="auto" w:fill="auto"/>
            <w:noWrap/>
            <w:vAlign w:val="center"/>
          </w:tcPr>
          <w:p w14:paraId="08916713">
            <w:pPr>
              <w:widowControl/>
              <w:spacing w:line="240" w:lineRule="auto"/>
              <w:ind w:firstLine="0" w:firstLineChars="0"/>
              <w:jc w:val="right"/>
              <w:rPr>
                <w:color w:val="000000" w:themeColor="text1"/>
                <w:kern w:val="0"/>
                <w:sz w:val="21"/>
                <w:szCs w:val="21"/>
              </w:rPr>
            </w:pPr>
            <w:r>
              <w:rPr>
                <w:color w:val="000000" w:themeColor="text1"/>
                <w:kern w:val="0"/>
                <w:sz w:val="21"/>
                <w:szCs w:val="21"/>
              </w:rPr>
              <w:t>11048</w:t>
            </w:r>
          </w:p>
        </w:tc>
        <w:tc>
          <w:tcPr>
            <w:tcW w:w="1080" w:type="dxa"/>
            <w:tcBorders>
              <w:top w:val="nil"/>
              <w:left w:val="nil"/>
              <w:bottom w:val="single" w:color="auto" w:sz="8" w:space="0"/>
              <w:right w:val="single" w:color="auto" w:sz="8" w:space="0"/>
            </w:tcBorders>
            <w:shd w:val="clear" w:color="auto" w:fill="auto"/>
            <w:noWrap/>
            <w:vAlign w:val="center"/>
          </w:tcPr>
          <w:p w14:paraId="6A7B7B81">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0.17 </w:t>
            </w:r>
          </w:p>
        </w:tc>
        <w:tc>
          <w:tcPr>
            <w:tcW w:w="1080" w:type="dxa"/>
            <w:tcBorders>
              <w:top w:val="nil"/>
              <w:left w:val="nil"/>
              <w:bottom w:val="single" w:color="auto" w:sz="8" w:space="0"/>
              <w:right w:val="single" w:color="auto" w:sz="8" w:space="0"/>
            </w:tcBorders>
            <w:shd w:val="clear" w:color="auto" w:fill="auto"/>
            <w:noWrap/>
            <w:vAlign w:val="center"/>
          </w:tcPr>
          <w:p w14:paraId="1010685B">
            <w:pPr>
              <w:widowControl/>
              <w:spacing w:line="240" w:lineRule="auto"/>
              <w:ind w:firstLine="0" w:firstLineChars="0"/>
              <w:jc w:val="right"/>
              <w:rPr>
                <w:color w:val="000000" w:themeColor="text1"/>
                <w:kern w:val="0"/>
                <w:sz w:val="21"/>
                <w:szCs w:val="21"/>
              </w:rPr>
            </w:pPr>
            <w:r>
              <w:rPr>
                <w:color w:val="000000" w:themeColor="text1"/>
                <w:kern w:val="0"/>
                <w:sz w:val="21"/>
                <w:szCs w:val="21"/>
              </w:rPr>
              <w:t>20051</w:t>
            </w:r>
          </w:p>
        </w:tc>
        <w:tc>
          <w:tcPr>
            <w:tcW w:w="1080" w:type="dxa"/>
            <w:tcBorders>
              <w:top w:val="nil"/>
              <w:left w:val="nil"/>
              <w:bottom w:val="single" w:color="auto" w:sz="8" w:space="0"/>
              <w:right w:val="single" w:color="auto" w:sz="8" w:space="0"/>
            </w:tcBorders>
            <w:shd w:val="clear" w:color="auto" w:fill="auto"/>
            <w:noWrap/>
            <w:vAlign w:val="center"/>
          </w:tcPr>
          <w:p w14:paraId="0D33F45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0.31 </w:t>
            </w:r>
          </w:p>
        </w:tc>
        <w:tc>
          <w:tcPr>
            <w:tcW w:w="1080" w:type="dxa"/>
            <w:tcBorders>
              <w:top w:val="nil"/>
              <w:left w:val="nil"/>
              <w:bottom w:val="single" w:color="auto" w:sz="8" w:space="0"/>
              <w:right w:val="single" w:color="auto" w:sz="8" w:space="0"/>
            </w:tcBorders>
            <w:shd w:val="clear" w:color="auto" w:fill="auto"/>
            <w:noWrap/>
            <w:vAlign w:val="center"/>
          </w:tcPr>
          <w:p w14:paraId="5B941379">
            <w:pPr>
              <w:widowControl/>
              <w:spacing w:line="240" w:lineRule="auto"/>
              <w:ind w:firstLine="0" w:firstLineChars="0"/>
              <w:jc w:val="right"/>
              <w:rPr>
                <w:color w:val="000000" w:themeColor="text1"/>
                <w:kern w:val="0"/>
                <w:sz w:val="21"/>
                <w:szCs w:val="21"/>
              </w:rPr>
            </w:pPr>
            <w:r>
              <w:rPr>
                <w:color w:val="000000" w:themeColor="text1"/>
                <w:kern w:val="0"/>
                <w:sz w:val="21"/>
                <w:szCs w:val="21"/>
              </w:rPr>
              <w:t>9003</w:t>
            </w:r>
          </w:p>
        </w:tc>
      </w:tr>
      <w:tr w14:paraId="3A8BA496">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64E1F5C5">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auto" w:sz="8" w:space="0"/>
            </w:tcBorders>
            <w:vAlign w:val="center"/>
          </w:tcPr>
          <w:p w14:paraId="549AE50D">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6B491689">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小计</w:t>
            </w:r>
          </w:p>
        </w:tc>
        <w:tc>
          <w:tcPr>
            <w:tcW w:w="1080" w:type="dxa"/>
            <w:tcBorders>
              <w:top w:val="nil"/>
              <w:left w:val="nil"/>
              <w:bottom w:val="single" w:color="auto" w:sz="8" w:space="0"/>
              <w:right w:val="single" w:color="auto" w:sz="8" w:space="0"/>
            </w:tcBorders>
            <w:shd w:val="clear" w:color="auto" w:fill="auto"/>
            <w:noWrap/>
            <w:vAlign w:val="center"/>
          </w:tcPr>
          <w:p w14:paraId="43196F19">
            <w:pPr>
              <w:widowControl/>
              <w:spacing w:line="240" w:lineRule="auto"/>
              <w:ind w:firstLine="0" w:firstLineChars="0"/>
              <w:jc w:val="right"/>
              <w:rPr>
                <w:color w:val="000000" w:themeColor="text1"/>
                <w:kern w:val="0"/>
                <w:sz w:val="21"/>
                <w:szCs w:val="21"/>
              </w:rPr>
            </w:pPr>
            <w:r>
              <w:rPr>
                <w:color w:val="000000" w:themeColor="text1"/>
                <w:kern w:val="0"/>
                <w:sz w:val="21"/>
                <w:szCs w:val="21"/>
              </w:rPr>
              <w:t>90498</w:t>
            </w:r>
          </w:p>
        </w:tc>
        <w:tc>
          <w:tcPr>
            <w:tcW w:w="1080" w:type="dxa"/>
            <w:tcBorders>
              <w:top w:val="nil"/>
              <w:left w:val="nil"/>
              <w:bottom w:val="single" w:color="auto" w:sz="8" w:space="0"/>
              <w:right w:val="single" w:color="auto" w:sz="8" w:space="0"/>
            </w:tcBorders>
            <w:shd w:val="clear" w:color="auto" w:fill="auto"/>
            <w:noWrap/>
            <w:vAlign w:val="center"/>
          </w:tcPr>
          <w:p w14:paraId="1B4C3004">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1.38 </w:t>
            </w:r>
          </w:p>
        </w:tc>
        <w:tc>
          <w:tcPr>
            <w:tcW w:w="1080" w:type="dxa"/>
            <w:tcBorders>
              <w:top w:val="nil"/>
              <w:left w:val="nil"/>
              <w:bottom w:val="single" w:color="auto" w:sz="8" w:space="0"/>
              <w:right w:val="single" w:color="auto" w:sz="8" w:space="0"/>
            </w:tcBorders>
            <w:shd w:val="clear" w:color="auto" w:fill="auto"/>
            <w:noWrap/>
            <w:vAlign w:val="center"/>
          </w:tcPr>
          <w:p w14:paraId="04516FE0">
            <w:pPr>
              <w:widowControl/>
              <w:spacing w:line="240" w:lineRule="auto"/>
              <w:ind w:firstLine="0" w:firstLineChars="0"/>
              <w:jc w:val="right"/>
              <w:rPr>
                <w:color w:val="000000" w:themeColor="text1"/>
                <w:kern w:val="0"/>
                <w:sz w:val="21"/>
                <w:szCs w:val="21"/>
              </w:rPr>
            </w:pPr>
            <w:r>
              <w:rPr>
                <w:color w:val="000000" w:themeColor="text1"/>
                <w:kern w:val="0"/>
                <w:sz w:val="21"/>
                <w:szCs w:val="21"/>
              </w:rPr>
              <w:t>111691</w:t>
            </w:r>
          </w:p>
        </w:tc>
        <w:tc>
          <w:tcPr>
            <w:tcW w:w="1080" w:type="dxa"/>
            <w:tcBorders>
              <w:top w:val="nil"/>
              <w:left w:val="nil"/>
              <w:bottom w:val="single" w:color="auto" w:sz="8" w:space="0"/>
              <w:right w:val="single" w:color="auto" w:sz="8" w:space="0"/>
            </w:tcBorders>
            <w:shd w:val="clear" w:color="auto" w:fill="auto"/>
            <w:noWrap/>
            <w:vAlign w:val="center"/>
          </w:tcPr>
          <w:p w14:paraId="30B35C8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1.70 </w:t>
            </w:r>
          </w:p>
        </w:tc>
        <w:tc>
          <w:tcPr>
            <w:tcW w:w="1080" w:type="dxa"/>
            <w:tcBorders>
              <w:top w:val="nil"/>
              <w:left w:val="nil"/>
              <w:bottom w:val="single" w:color="auto" w:sz="8" w:space="0"/>
              <w:right w:val="single" w:color="auto" w:sz="8" w:space="0"/>
            </w:tcBorders>
            <w:shd w:val="clear" w:color="auto" w:fill="auto"/>
            <w:noWrap/>
            <w:vAlign w:val="center"/>
          </w:tcPr>
          <w:p w14:paraId="6192D83B">
            <w:pPr>
              <w:widowControl/>
              <w:spacing w:line="240" w:lineRule="auto"/>
              <w:ind w:firstLine="0" w:firstLineChars="0"/>
              <w:jc w:val="right"/>
              <w:rPr>
                <w:color w:val="000000" w:themeColor="text1"/>
                <w:kern w:val="0"/>
                <w:sz w:val="21"/>
                <w:szCs w:val="21"/>
              </w:rPr>
            </w:pPr>
            <w:r>
              <w:rPr>
                <w:color w:val="000000" w:themeColor="text1"/>
                <w:kern w:val="0"/>
                <w:sz w:val="21"/>
                <w:szCs w:val="21"/>
              </w:rPr>
              <w:t>21193</w:t>
            </w:r>
          </w:p>
        </w:tc>
      </w:tr>
      <w:tr w14:paraId="264F9C76">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5D415AE4">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restart"/>
            <w:tcBorders>
              <w:top w:val="nil"/>
              <w:left w:val="single" w:color="auto" w:sz="8" w:space="0"/>
              <w:bottom w:val="single" w:color="000000" w:sz="8" w:space="0"/>
              <w:right w:val="single" w:color="000000" w:sz="8" w:space="0"/>
            </w:tcBorders>
            <w:shd w:val="clear" w:color="auto" w:fill="auto"/>
            <w:vAlign w:val="center"/>
          </w:tcPr>
          <w:p w14:paraId="7D08F24C">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交通水利用地</w:t>
            </w:r>
          </w:p>
        </w:tc>
        <w:tc>
          <w:tcPr>
            <w:tcW w:w="1984" w:type="dxa"/>
            <w:tcBorders>
              <w:top w:val="nil"/>
              <w:left w:val="nil"/>
              <w:bottom w:val="single" w:color="auto" w:sz="8" w:space="0"/>
              <w:right w:val="single" w:color="auto" w:sz="8" w:space="0"/>
            </w:tcBorders>
            <w:shd w:val="clear" w:color="auto" w:fill="auto"/>
            <w:noWrap/>
            <w:vAlign w:val="center"/>
          </w:tcPr>
          <w:p w14:paraId="34C65A4A">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铁路用地</w:t>
            </w:r>
          </w:p>
        </w:tc>
        <w:tc>
          <w:tcPr>
            <w:tcW w:w="1080" w:type="dxa"/>
            <w:tcBorders>
              <w:top w:val="nil"/>
              <w:left w:val="nil"/>
              <w:bottom w:val="single" w:color="auto" w:sz="8" w:space="0"/>
              <w:right w:val="single" w:color="auto" w:sz="8" w:space="0"/>
            </w:tcBorders>
            <w:shd w:val="clear" w:color="auto" w:fill="auto"/>
            <w:noWrap/>
            <w:vAlign w:val="center"/>
          </w:tcPr>
          <w:p w14:paraId="41992A3E">
            <w:pPr>
              <w:widowControl/>
              <w:spacing w:line="240" w:lineRule="auto"/>
              <w:ind w:firstLine="0" w:firstLineChars="0"/>
              <w:jc w:val="right"/>
              <w:rPr>
                <w:color w:val="000000" w:themeColor="text1"/>
                <w:kern w:val="0"/>
                <w:sz w:val="21"/>
                <w:szCs w:val="21"/>
              </w:rPr>
            </w:pPr>
            <w:r>
              <w:rPr>
                <w:color w:val="000000" w:themeColor="text1"/>
                <w:kern w:val="0"/>
                <w:sz w:val="21"/>
                <w:szCs w:val="21"/>
              </w:rPr>
              <w:t>1078</w:t>
            </w:r>
          </w:p>
        </w:tc>
        <w:tc>
          <w:tcPr>
            <w:tcW w:w="1080" w:type="dxa"/>
            <w:tcBorders>
              <w:top w:val="nil"/>
              <w:left w:val="nil"/>
              <w:bottom w:val="single" w:color="auto" w:sz="8" w:space="0"/>
              <w:right w:val="single" w:color="auto" w:sz="8" w:space="0"/>
            </w:tcBorders>
            <w:shd w:val="clear" w:color="auto" w:fill="auto"/>
            <w:noWrap/>
            <w:vAlign w:val="center"/>
          </w:tcPr>
          <w:p w14:paraId="65A61F6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0.02 </w:t>
            </w:r>
          </w:p>
        </w:tc>
        <w:tc>
          <w:tcPr>
            <w:tcW w:w="1080" w:type="dxa"/>
            <w:tcBorders>
              <w:top w:val="nil"/>
              <w:left w:val="nil"/>
              <w:bottom w:val="single" w:color="auto" w:sz="8" w:space="0"/>
              <w:right w:val="single" w:color="auto" w:sz="8" w:space="0"/>
            </w:tcBorders>
            <w:shd w:val="clear" w:color="auto" w:fill="auto"/>
            <w:noWrap/>
            <w:vAlign w:val="center"/>
          </w:tcPr>
          <w:p w14:paraId="3289E009">
            <w:pPr>
              <w:widowControl/>
              <w:spacing w:line="240" w:lineRule="auto"/>
              <w:ind w:firstLine="0" w:firstLineChars="0"/>
              <w:jc w:val="right"/>
              <w:rPr>
                <w:color w:val="000000" w:themeColor="text1"/>
                <w:kern w:val="0"/>
                <w:sz w:val="21"/>
                <w:szCs w:val="21"/>
              </w:rPr>
            </w:pPr>
            <w:r>
              <w:rPr>
                <w:color w:val="000000" w:themeColor="text1"/>
                <w:kern w:val="0"/>
                <w:sz w:val="21"/>
                <w:szCs w:val="21"/>
              </w:rPr>
              <w:t>1370</w:t>
            </w:r>
          </w:p>
        </w:tc>
        <w:tc>
          <w:tcPr>
            <w:tcW w:w="1080" w:type="dxa"/>
            <w:tcBorders>
              <w:top w:val="nil"/>
              <w:left w:val="nil"/>
              <w:bottom w:val="single" w:color="auto" w:sz="8" w:space="0"/>
              <w:right w:val="single" w:color="auto" w:sz="8" w:space="0"/>
            </w:tcBorders>
            <w:shd w:val="clear" w:color="auto" w:fill="auto"/>
            <w:noWrap/>
            <w:vAlign w:val="center"/>
          </w:tcPr>
          <w:p w14:paraId="128DB523">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0.02 </w:t>
            </w:r>
          </w:p>
        </w:tc>
        <w:tc>
          <w:tcPr>
            <w:tcW w:w="1080" w:type="dxa"/>
            <w:tcBorders>
              <w:top w:val="nil"/>
              <w:left w:val="nil"/>
              <w:bottom w:val="single" w:color="auto" w:sz="8" w:space="0"/>
              <w:right w:val="single" w:color="auto" w:sz="8" w:space="0"/>
            </w:tcBorders>
            <w:shd w:val="clear" w:color="auto" w:fill="auto"/>
            <w:noWrap/>
            <w:vAlign w:val="center"/>
          </w:tcPr>
          <w:p w14:paraId="5112FFCF">
            <w:pPr>
              <w:widowControl/>
              <w:spacing w:line="240" w:lineRule="auto"/>
              <w:ind w:firstLine="0" w:firstLineChars="0"/>
              <w:jc w:val="right"/>
              <w:rPr>
                <w:color w:val="000000" w:themeColor="text1"/>
                <w:kern w:val="0"/>
                <w:sz w:val="21"/>
                <w:szCs w:val="21"/>
              </w:rPr>
            </w:pPr>
            <w:r>
              <w:rPr>
                <w:color w:val="000000" w:themeColor="text1"/>
                <w:kern w:val="0"/>
                <w:sz w:val="21"/>
                <w:szCs w:val="21"/>
              </w:rPr>
              <w:t>292</w:t>
            </w:r>
          </w:p>
        </w:tc>
      </w:tr>
      <w:tr w14:paraId="6F8CF374">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4141F76F">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2316BBD8">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57510229">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公路用地</w:t>
            </w:r>
          </w:p>
        </w:tc>
        <w:tc>
          <w:tcPr>
            <w:tcW w:w="1080" w:type="dxa"/>
            <w:tcBorders>
              <w:top w:val="nil"/>
              <w:left w:val="nil"/>
              <w:bottom w:val="single" w:color="auto" w:sz="8" w:space="0"/>
              <w:right w:val="single" w:color="auto" w:sz="8" w:space="0"/>
            </w:tcBorders>
            <w:shd w:val="clear" w:color="auto" w:fill="auto"/>
            <w:noWrap/>
            <w:vAlign w:val="center"/>
          </w:tcPr>
          <w:p w14:paraId="2027100B">
            <w:pPr>
              <w:widowControl/>
              <w:spacing w:line="240" w:lineRule="auto"/>
              <w:ind w:firstLine="0" w:firstLineChars="0"/>
              <w:jc w:val="right"/>
              <w:rPr>
                <w:color w:val="000000" w:themeColor="text1"/>
                <w:kern w:val="0"/>
                <w:sz w:val="21"/>
                <w:szCs w:val="21"/>
              </w:rPr>
            </w:pPr>
            <w:r>
              <w:rPr>
                <w:color w:val="000000" w:themeColor="text1"/>
                <w:kern w:val="0"/>
                <w:sz w:val="21"/>
                <w:szCs w:val="21"/>
              </w:rPr>
              <w:t>8880</w:t>
            </w:r>
          </w:p>
        </w:tc>
        <w:tc>
          <w:tcPr>
            <w:tcW w:w="1080" w:type="dxa"/>
            <w:tcBorders>
              <w:top w:val="nil"/>
              <w:left w:val="nil"/>
              <w:bottom w:val="single" w:color="auto" w:sz="8" w:space="0"/>
              <w:right w:val="single" w:color="auto" w:sz="8" w:space="0"/>
            </w:tcBorders>
            <w:shd w:val="clear" w:color="auto" w:fill="auto"/>
            <w:noWrap/>
            <w:vAlign w:val="center"/>
          </w:tcPr>
          <w:p w14:paraId="6110E76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0.14 </w:t>
            </w:r>
          </w:p>
        </w:tc>
        <w:tc>
          <w:tcPr>
            <w:tcW w:w="1080" w:type="dxa"/>
            <w:tcBorders>
              <w:top w:val="nil"/>
              <w:left w:val="nil"/>
              <w:bottom w:val="single" w:color="auto" w:sz="8" w:space="0"/>
              <w:right w:val="single" w:color="auto" w:sz="8" w:space="0"/>
            </w:tcBorders>
            <w:shd w:val="clear" w:color="auto" w:fill="auto"/>
            <w:noWrap/>
            <w:vAlign w:val="center"/>
          </w:tcPr>
          <w:p w14:paraId="7459A17B">
            <w:pPr>
              <w:widowControl/>
              <w:spacing w:line="240" w:lineRule="auto"/>
              <w:ind w:firstLine="0" w:firstLineChars="0"/>
              <w:jc w:val="right"/>
              <w:rPr>
                <w:color w:val="000000" w:themeColor="text1"/>
                <w:kern w:val="0"/>
                <w:sz w:val="21"/>
                <w:szCs w:val="21"/>
              </w:rPr>
            </w:pPr>
            <w:r>
              <w:rPr>
                <w:color w:val="000000" w:themeColor="text1"/>
                <w:kern w:val="0"/>
                <w:sz w:val="21"/>
                <w:szCs w:val="21"/>
              </w:rPr>
              <w:t>11796</w:t>
            </w:r>
          </w:p>
        </w:tc>
        <w:tc>
          <w:tcPr>
            <w:tcW w:w="1080" w:type="dxa"/>
            <w:tcBorders>
              <w:top w:val="nil"/>
              <w:left w:val="nil"/>
              <w:bottom w:val="single" w:color="auto" w:sz="8" w:space="0"/>
              <w:right w:val="single" w:color="auto" w:sz="8" w:space="0"/>
            </w:tcBorders>
            <w:shd w:val="clear" w:color="auto" w:fill="auto"/>
            <w:noWrap/>
            <w:vAlign w:val="center"/>
          </w:tcPr>
          <w:p w14:paraId="1DC87E20">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0.18 </w:t>
            </w:r>
          </w:p>
        </w:tc>
        <w:tc>
          <w:tcPr>
            <w:tcW w:w="1080" w:type="dxa"/>
            <w:tcBorders>
              <w:top w:val="nil"/>
              <w:left w:val="nil"/>
              <w:bottom w:val="single" w:color="auto" w:sz="8" w:space="0"/>
              <w:right w:val="single" w:color="auto" w:sz="8" w:space="0"/>
            </w:tcBorders>
            <w:shd w:val="clear" w:color="auto" w:fill="auto"/>
            <w:noWrap/>
            <w:vAlign w:val="center"/>
          </w:tcPr>
          <w:p w14:paraId="25FA8575">
            <w:pPr>
              <w:widowControl/>
              <w:spacing w:line="240" w:lineRule="auto"/>
              <w:ind w:firstLine="0" w:firstLineChars="0"/>
              <w:jc w:val="right"/>
              <w:rPr>
                <w:color w:val="000000" w:themeColor="text1"/>
                <w:kern w:val="0"/>
                <w:sz w:val="21"/>
                <w:szCs w:val="21"/>
              </w:rPr>
            </w:pPr>
            <w:r>
              <w:rPr>
                <w:color w:val="000000" w:themeColor="text1"/>
                <w:kern w:val="0"/>
                <w:sz w:val="21"/>
                <w:szCs w:val="21"/>
              </w:rPr>
              <w:t>2916</w:t>
            </w:r>
          </w:p>
        </w:tc>
      </w:tr>
      <w:tr w14:paraId="15D65998">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446E77DB">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51C2EF3D">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3384EE3F">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民用机场用地</w:t>
            </w:r>
          </w:p>
        </w:tc>
        <w:tc>
          <w:tcPr>
            <w:tcW w:w="1080" w:type="dxa"/>
            <w:tcBorders>
              <w:top w:val="nil"/>
              <w:left w:val="nil"/>
              <w:bottom w:val="single" w:color="auto" w:sz="8" w:space="0"/>
              <w:right w:val="single" w:color="auto" w:sz="8" w:space="0"/>
            </w:tcBorders>
            <w:shd w:val="clear" w:color="auto" w:fill="auto"/>
            <w:noWrap/>
            <w:vAlign w:val="center"/>
          </w:tcPr>
          <w:p w14:paraId="257B6999">
            <w:pPr>
              <w:widowControl/>
              <w:spacing w:line="240" w:lineRule="auto"/>
              <w:ind w:firstLine="0" w:firstLineChars="0"/>
              <w:jc w:val="right"/>
              <w:rPr>
                <w:color w:val="000000" w:themeColor="text1"/>
                <w:kern w:val="0"/>
                <w:sz w:val="21"/>
                <w:szCs w:val="21"/>
              </w:rPr>
            </w:pPr>
            <w:r>
              <w:rPr>
                <w:rFonts w:hint="eastAsia"/>
                <w:color w:val="000000" w:themeColor="text1"/>
                <w:kern w:val="0"/>
                <w:sz w:val="21"/>
                <w:szCs w:val="21"/>
              </w:rPr>
              <w:t>1</w:t>
            </w:r>
          </w:p>
        </w:tc>
        <w:tc>
          <w:tcPr>
            <w:tcW w:w="1080" w:type="dxa"/>
            <w:tcBorders>
              <w:top w:val="nil"/>
              <w:left w:val="nil"/>
              <w:bottom w:val="single" w:color="auto" w:sz="8" w:space="0"/>
              <w:right w:val="single" w:color="auto" w:sz="8" w:space="0"/>
            </w:tcBorders>
            <w:shd w:val="clear" w:color="auto" w:fill="auto"/>
            <w:noWrap/>
            <w:vAlign w:val="center"/>
          </w:tcPr>
          <w:p w14:paraId="20C4C8FB">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09F93876">
            <w:pPr>
              <w:widowControl/>
              <w:spacing w:line="240" w:lineRule="auto"/>
              <w:ind w:firstLine="0" w:firstLineChars="0"/>
              <w:jc w:val="right"/>
              <w:rPr>
                <w:color w:val="000000" w:themeColor="text1"/>
                <w:kern w:val="0"/>
                <w:sz w:val="21"/>
                <w:szCs w:val="21"/>
              </w:rPr>
            </w:pPr>
            <w:r>
              <w:rPr>
                <w:rFonts w:hint="eastAsia"/>
                <w:color w:val="000000" w:themeColor="text1"/>
                <w:kern w:val="0"/>
                <w:sz w:val="21"/>
                <w:szCs w:val="21"/>
              </w:rPr>
              <w:t>3</w:t>
            </w:r>
          </w:p>
        </w:tc>
        <w:tc>
          <w:tcPr>
            <w:tcW w:w="1080" w:type="dxa"/>
            <w:tcBorders>
              <w:top w:val="nil"/>
              <w:left w:val="nil"/>
              <w:bottom w:val="single" w:color="auto" w:sz="8" w:space="0"/>
              <w:right w:val="single" w:color="auto" w:sz="8" w:space="0"/>
            </w:tcBorders>
            <w:shd w:val="clear" w:color="auto" w:fill="auto"/>
            <w:noWrap/>
            <w:vAlign w:val="center"/>
          </w:tcPr>
          <w:p w14:paraId="348E353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090E70FC">
            <w:pPr>
              <w:widowControl/>
              <w:spacing w:line="240" w:lineRule="auto"/>
              <w:ind w:firstLine="0" w:firstLineChars="0"/>
              <w:jc w:val="right"/>
              <w:rPr>
                <w:color w:val="000000" w:themeColor="text1"/>
                <w:kern w:val="0"/>
                <w:sz w:val="21"/>
                <w:szCs w:val="21"/>
              </w:rPr>
            </w:pPr>
            <w:r>
              <w:rPr>
                <w:color w:val="000000" w:themeColor="text1"/>
                <w:kern w:val="0"/>
                <w:sz w:val="21"/>
                <w:szCs w:val="21"/>
              </w:rPr>
              <w:t>2</w:t>
            </w:r>
          </w:p>
        </w:tc>
      </w:tr>
      <w:tr w14:paraId="1B62BB75">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1ADE854B">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7B076FE7">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4439855E">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港口码头用地</w:t>
            </w:r>
          </w:p>
        </w:tc>
        <w:tc>
          <w:tcPr>
            <w:tcW w:w="1080" w:type="dxa"/>
            <w:tcBorders>
              <w:top w:val="nil"/>
              <w:left w:val="nil"/>
              <w:bottom w:val="single" w:color="auto" w:sz="8" w:space="0"/>
              <w:right w:val="single" w:color="auto" w:sz="8" w:space="0"/>
            </w:tcBorders>
            <w:shd w:val="clear" w:color="auto" w:fill="auto"/>
            <w:noWrap/>
            <w:vAlign w:val="center"/>
          </w:tcPr>
          <w:p w14:paraId="67008001">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c>
          <w:tcPr>
            <w:tcW w:w="1080" w:type="dxa"/>
            <w:tcBorders>
              <w:top w:val="nil"/>
              <w:left w:val="nil"/>
              <w:bottom w:val="single" w:color="auto" w:sz="8" w:space="0"/>
              <w:right w:val="single" w:color="auto" w:sz="8" w:space="0"/>
            </w:tcBorders>
            <w:shd w:val="clear" w:color="auto" w:fill="auto"/>
            <w:noWrap/>
            <w:vAlign w:val="center"/>
          </w:tcPr>
          <w:p w14:paraId="56B26A2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7BE86BF2">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c>
          <w:tcPr>
            <w:tcW w:w="1080" w:type="dxa"/>
            <w:tcBorders>
              <w:top w:val="nil"/>
              <w:left w:val="nil"/>
              <w:bottom w:val="single" w:color="auto" w:sz="8" w:space="0"/>
              <w:right w:val="single" w:color="auto" w:sz="8" w:space="0"/>
            </w:tcBorders>
            <w:shd w:val="clear" w:color="auto" w:fill="auto"/>
            <w:noWrap/>
            <w:vAlign w:val="center"/>
          </w:tcPr>
          <w:p w14:paraId="1DD708E1">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04899387">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r>
      <w:tr w14:paraId="5648D0BC">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027CAD93">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5A4ADEE2">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4FEFA1E5">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管道运输用地</w:t>
            </w:r>
          </w:p>
        </w:tc>
        <w:tc>
          <w:tcPr>
            <w:tcW w:w="1080" w:type="dxa"/>
            <w:tcBorders>
              <w:top w:val="nil"/>
              <w:left w:val="nil"/>
              <w:bottom w:val="single" w:color="auto" w:sz="8" w:space="0"/>
              <w:right w:val="single" w:color="auto" w:sz="8" w:space="0"/>
            </w:tcBorders>
            <w:shd w:val="clear" w:color="auto" w:fill="auto"/>
            <w:noWrap/>
            <w:vAlign w:val="center"/>
          </w:tcPr>
          <w:p w14:paraId="4D0ECAA0">
            <w:pPr>
              <w:widowControl/>
              <w:spacing w:line="240" w:lineRule="auto"/>
              <w:ind w:firstLine="0" w:firstLineChars="0"/>
              <w:jc w:val="right"/>
              <w:rPr>
                <w:color w:val="000000" w:themeColor="text1"/>
                <w:kern w:val="0"/>
                <w:sz w:val="21"/>
                <w:szCs w:val="21"/>
              </w:rPr>
            </w:pPr>
            <w:r>
              <w:rPr>
                <w:color w:val="000000" w:themeColor="text1"/>
                <w:kern w:val="0"/>
                <w:sz w:val="21"/>
                <w:szCs w:val="21"/>
              </w:rPr>
              <w:t>43</w:t>
            </w:r>
          </w:p>
        </w:tc>
        <w:tc>
          <w:tcPr>
            <w:tcW w:w="1080" w:type="dxa"/>
            <w:tcBorders>
              <w:top w:val="nil"/>
              <w:left w:val="nil"/>
              <w:bottom w:val="single" w:color="auto" w:sz="8" w:space="0"/>
              <w:right w:val="single" w:color="auto" w:sz="8" w:space="0"/>
            </w:tcBorders>
            <w:shd w:val="clear" w:color="auto" w:fill="auto"/>
            <w:noWrap/>
            <w:vAlign w:val="center"/>
          </w:tcPr>
          <w:p w14:paraId="24A26BC6">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317BC889">
            <w:pPr>
              <w:widowControl/>
              <w:spacing w:line="240" w:lineRule="auto"/>
              <w:ind w:firstLine="0" w:firstLineChars="0"/>
              <w:jc w:val="right"/>
              <w:rPr>
                <w:color w:val="000000" w:themeColor="text1"/>
                <w:kern w:val="0"/>
                <w:sz w:val="21"/>
                <w:szCs w:val="21"/>
              </w:rPr>
            </w:pPr>
            <w:r>
              <w:rPr>
                <w:color w:val="000000" w:themeColor="text1"/>
                <w:kern w:val="0"/>
                <w:sz w:val="21"/>
                <w:szCs w:val="21"/>
              </w:rPr>
              <w:t>37</w:t>
            </w:r>
          </w:p>
        </w:tc>
        <w:tc>
          <w:tcPr>
            <w:tcW w:w="1080" w:type="dxa"/>
            <w:tcBorders>
              <w:top w:val="nil"/>
              <w:left w:val="nil"/>
              <w:bottom w:val="single" w:color="auto" w:sz="8" w:space="0"/>
              <w:right w:val="single" w:color="auto" w:sz="8" w:space="0"/>
            </w:tcBorders>
            <w:shd w:val="clear" w:color="auto" w:fill="auto"/>
            <w:noWrap/>
            <w:vAlign w:val="center"/>
          </w:tcPr>
          <w:p w14:paraId="6102AF75">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5A024322">
            <w:pPr>
              <w:widowControl/>
              <w:spacing w:line="240" w:lineRule="auto"/>
              <w:ind w:firstLine="0" w:firstLineChars="0"/>
              <w:jc w:val="right"/>
              <w:rPr>
                <w:color w:val="000000" w:themeColor="text1"/>
                <w:kern w:val="0"/>
                <w:sz w:val="21"/>
                <w:szCs w:val="21"/>
              </w:rPr>
            </w:pPr>
            <w:r>
              <w:rPr>
                <w:color w:val="000000" w:themeColor="text1"/>
                <w:kern w:val="0"/>
                <w:sz w:val="21"/>
                <w:szCs w:val="21"/>
              </w:rPr>
              <w:t>-6</w:t>
            </w:r>
          </w:p>
        </w:tc>
      </w:tr>
      <w:tr w14:paraId="066D2DDE">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126533F9">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55911DAF">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1DE3B2E5">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水库水面</w:t>
            </w:r>
          </w:p>
        </w:tc>
        <w:tc>
          <w:tcPr>
            <w:tcW w:w="1080" w:type="dxa"/>
            <w:tcBorders>
              <w:top w:val="nil"/>
              <w:left w:val="nil"/>
              <w:bottom w:val="single" w:color="auto" w:sz="8" w:space="0"/>
              <w:right w:val="single" w:color="auto" w:sz="8" w:space="0"/>
            </w:tcBorders>
            <w:shd w:val="clear" w:color="auto" w:fill="auto"/>
            <w:noWrap/>
            <w:vAlign w:val="center"/>
          </w:tcPr>
          <w:p w14:paraId="0A439172">
            <w:pPr>
              <w:widowControl/>
              <w:spacing w:line="240" w:lineRule="auto"/>
              <w:ind w:firstLine="0" w:firstLineChars="0"/>
              <w:jc w:val="right"/>
              <w:rPr>
                <w:color w:val="000000" w:themeColor="text1"/>
                <w:kern w:val="0"/>
                <w:sz w:val="21"/>
                <w:szCs w:val="21"/>
              </w:rPr>
            </w:pPr>
            <w:r>
              <w:rPr>
                <w:color w:val="000000" w:themeColor="text1"/>
                <w:kern w:val="0"/>
                <w:sz w:val="21"/>
                <w:szCs w:val="21"/>
              </w:rPr>
              <w:t>6991</w:t>
            </w:r>
          </w:p>
        </w:tc>
        <w:tc>
          <w:tcPr>
            <w:tcW w:w="1080" w:type="dxa"/>
            <w:tcBorders>
              <w:top w:val="nil"/>
              <w:left w:val="nil"/>
              <w:bottom w:val="single" w:color="auto" w:sz="8" w:space="0"/>
              <w:right w:val="single" w:color="auto" w:sz="8" w:space="0"/>
            </w:tcBorders>
            <w:shd w:val="clear" w:color="auto" w:fill="auto"/>
            <w:noWrap/>
            <w:vAlign w:val="center"/>
          </w:tcPr>
          <w:p w14:paraId="7B0F702D">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0.11 </w:t>
            </w:r>
          </w:p>
        </w:tc>
        <w:tc>
          <w:tcPr>
            <w:tcW w:w="1080" w:type="dxa"/>
            <w:tcBorders>
              <w:top w:val="nil"/>
              <w:left w:val="nil"/>
              <w:bottom w:val="single" w:color="auto" w:sz="8" w:space="0"/>
              <w:right w:val="single" w:color="auto" w:sz="8" w:space="0"/>
            </w:tcBorders>
            <w:shd w:val="clear" w:color="auto" w:fill="auto"/>
            <w:noWrap/>
            <w:vAlign w:val="center"/>
          </w:tcPr>
          <w:p w14:paraId="08685B69">
            <w:pPr>
              <w:widowControl/>
              <w:spacing w:line="240" w:lineRule="auto"/>
              <w:ind w:firstLine="0" w:firstLineChars="0"/>
              <w:jc w:val="right"/>
              <w:rPr>
                <w:color w:val="000000" w:themeColor="text1"/>
                <w:kern w:val="0"/>
                <w:sz w:val="21"/>
                <w:szCs w:val="21"/>
              </w:rPr>
            </w:pPr>
            <w:r>
              <w:rPr>
                <w:color w:val="000000" w:themeColor="text1"/>
                <w:kern w:val="0"/>
                <w:sz w:val="21"/>
                <w:szCs w:val="21"/>
              </w:rPr>
              <w:t>7148</w:t>
            </w:r>
          </w:p>
        </w:tc>
        <w:tc>
          <w:tcPr>
            <w:tcW w:w="1080" w:type="dxa"/>
            <w:tcBorders>
              <w:top w:val="nil"/>
              <w:left w:val="nil"/>
              <w:bottom w:val="single" w:color="auto" w:sz="8" w:space="0"/>
              <w:right w:val="single" w:color="auto" w:sz="8" w:space="0"/>
            </w:tcBorders>
            <w:shd w:val="clear" w:color="auto" w:fill="auto"/>
            <w:noWrap/>
            <w:vAlign w:val="center"/>
          </w:tcPr>
          <w:p w14:paraId="69F9BE6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0.11 </w:t>
            </w:r>
          </w:p>
        </w:tc>
        <w:tc>
          <w:tcPr>
            <w:tcW w:w="1080" w:type="dxa"/>
            <w:tcBorders>
              <w:top w:val="nil"/>
              <w:left w:val="nil"/>
              <w:bottom w:val="single" w:color="auto" w:sz="8" w:space="0"/>
              <w:right w:val="single" w:color="auto" w:sz="8" w:space="0"/>
            </w:tcBorders>
            <w:shd w:val="clear" w:color="auto" w:fill="auto"/>
            <w:noWrap/>
            <w:vAlign w:val="center"/>
          </w:tcPr>
          <w:p w14:paraId="34C78CED">
            <w:pPr>
              <w:widowControl/>
              <w:spacing w:line="240" w:lineRule="auto"/>
              <w:ind w:firstLine="0" w:firstLineChars="0"/>
              <w:jc w:val="right"/>
              <w:rPr>
                <w:color w:val="000000" w:themeColor="text1"/>
                <w:kern w:val="0"/>
                <w:sz w:val="21"/>
                <w:szCs w:val="21"/>
              </w:rPr>
            </w:pPr>
            <w:r>
              <w:rPr>
                <w:color w:val="000000" w:themeColor="text1"/>
                <w:kern w:val="0"/>
                <w:sz w:val="21"/>
                <w:szCs w:val="21"/>
              </w:rPr>
              <w:t>157</w:t>
            </w:r>
          </w:p>
        </w:tc>
      </w:tr>
      <w:tr w14:paraId="2A07F2DB">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52B8BE71">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440DE571">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4B8F7642">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水工建筑用地</w:t>
            </w:r>
          </w:p>
        </w:tc>
        <w:tc>
          <w:tcPr>
            <w:tcW w:w="1080" w:type="dxa"/>
            <w:tcBorders>
              <w:top w:val="nil"/>
              <w:left w:val="nil"/>
              <w:bottom w:val="single" w:color="auto" w:sz="8" w:space="0"/>
              <w:right w:val="single" w:color="auto" w:sz="8" w:space="0"/>
            </w:tcBorders>
            <w:shd w:val="clear" w:color="auto" w:fill="auto"/>
            <w:noWrap/>
            <w:vAlign w:val="center"/>
          </w:tcPr>
          <w:p w14:paraId="67A5F9D4">
            <w:pPr>
              <w:widowControl/>
              <w:spacing w:line="240" w:lineRule="auto"/>
              <w:ind w:firstLine="0" w:firstLineChars="0"/>
              <w:jc w:val="right"/>
              <w:rPr>
                <w:color w:val="000000" w:themeColor="text1"/>
                <w:kern w:val="0"/>
                <w:sz w:val="21"/>
                <w:szCs w:val="21"/>
              </w:rPr>
            </w:pPr>
            <w:r>
              <w:rPr>
                <w:color w:val="000000" w:themeColor="text1"/>
                <w:kern w:val="0"/>
                <w:sz w:val="21"/>
                <w:szCs w:val="21"/>
              </w:rPr>
              <w:t>4024</w:t>
            </w:r>
          </w:p>
        </w:tc>
        <w:tc>
          <w:tcPr>
            <w:tcW w:w="1080" w:type="dxa"/>
            <w:tcBorders>
              <w:top w:val="nil"/>
              <w:left w:val="nil"/>
              <w:bottom w:val="single" w:color="auto" w:sz="8" w:space="0"/>
              <w:right w:val="single" w:color="auto" w:sz="8" w:space="0"/>
            </w:tcBorders>
            <w:shd w:val="clear" w:color="auto" w:fill="auto"/>
            <w:noWrap/>
            <w:vAlign w:val="center"/>
          </w:tcPr>
          <w:p w14:paraId="33D09444">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0.06 </w:t>
            </w:r>
          </w:p>
        </w:tc>
        <w:tc>
          <w:tcPr>
            <w:tcW w:w="1080" w:type="dxa"/>
            <w:tcBorders>
              <w:top w:val="nil"/>
              <w:left w:val="nil"/>
              <w:bottom w:val="single" w:color="auto" w:sz="8" w:space="0"/>
              <w:right w:val="single" w:color="auto" w:sz="8" w:space="0"/>
            </w:tcBorders>
            <w:shd w:val="clear" w:color="auto" w:fill="auto"/>
            <w:noWrap/>
            <w:vAlign w:val="center"/>
          </w:tcPr>
          <w:p w14:paraId="13A48739">
            <w:pPr>
              <w:widowControl/>
              <w:spacing w:line="240" w:lineRule="auto"/>
              <w:ind w:firstLine="0" w:firstLineChars="0"/>
              <w:jc w:val="right"/>
              <w:rPr>
                <w:color w:val="000000" w:themeColor="text1"/>
                <w:kern w:val="0"/>
                <w:sz w:val="21"/>
                <w:szCs w:val="21"/>
              </w:rPr>
            </w:pPr>
            <w:r>
              <w:rPr>
                <w:color w:val="000000" w:themeColor="text1"/>
                <w:kern w:val="0"/>
                <w:sz w:val="21"/>
                <w:szCs w:val="21"/>
              </w:rPr>
              <w:t>4405</w:t>
            </w:r>
          </w:p>
        </w:tc>
        <w:tc>
          <w:tcPr>
            <w:tcW w:w="1080" w:type="dxa"/>
            <w:tcBorders>
              <w:top w:val="nil"/>
              <w:left w:val="nil"/>
              <w:bottom w:val="single" w:color="auto" w:sz="8" w:space="0"/>
              <w:right w:val="single" w:color="auto" w:sz="8" w:space="0"/>
            </w:tcBorders>
            <w:shd w:val="clear" w:color="auto" w:fill="auto"/>
            <w:noWrap/>
            <w:vAlign w:val="center"/>
          </w:tcPr>
          <w:p w14:paraId="5703D19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0.07 </w:t>
            </w:r>
          </w:p>
        </w:tc>
        <w:tc>
          <w:tcPr>
            <w:tcW w:w="1080" w:type="dxa"/>
            <w:tcBorders>
              <w:top w:val="nil"/>
              <w:left w:val="nil"/>
              <w:bottom w:val="single" w:color="auto" w:sz="8" w:space="0"/>
              <w:right w:val="single" w:color="auto" w:sz="8" w:space="0"/>
            </w:tcBorders>
            <w:shd w:val="clear" w:color="auto" w:fill="auto"/>
            <w:noWrap/>
            <w:vAlign w:val="center"/>
          </w:tcPr>
          <w:p w14:paraId="03F73CD3">
            <w:pPr>
              <w:widowControl/>
              <w:spacing w:line="240" w:lineRule="auto"/>
              <w:ind w:firstLine="0" w:firstLineChars="0"/>
              <w:jc w:val="right"/>
              <w:rPr>
                <w:color w:val="000000" w:themeColor="text1"/>
                <w:kern w:val="0"/>
                <w:sz w:val="21"/>
                <w:szCs w:val="21"/>
              </w:rPr>
            </w:pPr>
            <w:r>
              <w:rPr>
                <w:color w:val="000000" w:themeColor="text1"/>
                <w:kern w:val="0"/>
                <w:sz w:val="21"/>
                <w:szCs w:val="21"/>
              </w:rPr>
              <w:t>381</w:t>
            </w:r>
          </w:p>
        </w:tc>
      </w:tr>
      <w:tr w14:paraId="6E614E23">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47564AE5">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549217C9">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48E82D2C">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小计</w:t>
            </w:r>
          </w:p>
        </w:tc>
        <w:tc>
          <w:tcPr>
            <w:tcW w:w="1080" w:type="dxa"/>
            <w:tcBorders>
              <w:top w:val="nil"/>
              <w:left w:val="nil"/>
              <w:bottom w:val="single" w:color="auto" w:sz="8" w:space="0"/>
              <w:right w:val="single" w:color="auto" w:sz="8" w:space="0"/>
            </w:tcBorders>
            <w:shd w:val="clear" w:color="auto" w:fill="auto"/>
            <w:noWrap/>
            <w:vAlign w:val="center"/>
          </w:tcPr>
          <w:p w14:paraId="464603C9">
            <w:pPr>
              <w:widowControl/>
              <w:spacing w:line="240" w:lineRule="auto"/>
              <w:ind w:firstLine="0" w:firstLineChars="0"/>
              <w:jc w:val="right"/>
              <w:rPr>
                <w:color w:val="000000" w:themeColor="text1"/>
                <w:kern w:val="0"/>
                <w:sz w:val="21"/>
                <w:szCs w:val="21"/>
              </w:rPr>
            </w:pPr>
            <w:r>
              <w:rPr>
                <w:color w:val="000000" w:themeColor="text1"/>
                <w:kern w:val="0"/>
                <w:sz w:val="21"/>
                <w:szCs w:val="21"/>
              </w:rPr>
              <w:t>2101</w:t>
            </w:r>
            <w:r>
              <w:rPr>
                <w:rFonts w:hint="eastAsia"/>
                <w:color w:val="000000" w:themeColor="text1"/>
                <w:kern w:val="0"/>
                <w:sz w:val="21"/>
                <w:szCs w:val="21"/>
              </w:rPr>
              <w:t>7</w:t>
            </w:r>
          </w:p>
        </w:tc>
        <w:tc>
          <w:tcPr>
            <w:tcW w:w="1080" w:type="dxa"/>
            <w:tcBorders>
              <w:top w:val="nil"/>
              <w:left w:val="nil"/>
              <w:bottom w:val="single" w:color="auto" w:sz="8" w:space="0"/>
              <w:right w:val="single" w:color="auto" w:sz="8" w:space="0"/>
            </w:tcBorders>
            <w:shd w:val="clear" w:color="auto" w:fill="auto"/>
            <w:noWrap/>
            <w:vAlign w:val="center"/>
          </w:tcPr>
          <w:p w14:paraId="3773D553">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0.32 </w:t>
            </w:r>
          </w:p>
        </w:tc>
        <w:tc>
          <w:tcPr>
            <w:tcW w:w="1080" w:type="dxa"/>
            <w:tcBorders>
              <w:top w:val="nil"/>
              <w:left w:val="nil"/>
              <w:bottom w:val="single" w:color="auto" w:sz="8" w:space="0"/>
              <w:right w:val="single" w:color="auto" w:sz="8" w:space="0"/>
            </w:tcBorders>
            <w:shd w:val="clear" w:color="auto" w:fill="auto"/>
            <w:noWrap/>
            <w:vAlign w:val="center"/>
          </w:tcPr>
          <w:p w14:paraId="602695BF">
            <w:pPr>
              <w:widowControl/>
              <w:spacing w:line="240" w:lineRule="auto"/>
              <w:ind w:firstLine="0" w:firstLineChars="0"/>
              <w:jc w:val="right"/>
              <w:rPr>
                <w:color w:val="000000" w:themeColor="text1"/>
                <w:kern w:val="0"/>
                <w:sz w:val="21"/>
                <w:szCs w:val="21"/>
              </w:rPr>
            </w:pPr>
            <w:r>
              <w:rPr>
                <w:color w:val="000000" w:themeColor="text1"/>
                <w:kern w:val="0"/>
                <w:sz w:val="21"/>
                <w:szCs w:val="21"/>
              </w:rPr>
              <w:t>24758</w:t>
            </w:r>
          </w:p>
        </w:tc>
        <w:tc>
          <w:tcPr>
            <w:tcW w:w="1080" w:type="dxa"/>
            <w:tcBorders>
              <w:top w:val="nil"/>
              <w:left w:val="nil"/>
              <w:bottom w:val="single" w:color="auto" w:sz="8" w:space="0"/>
              <w:right w:val="single" w:color="auto" w:sz="8" w:space="0"/>
            </w:tcBorders>
            <w:shd w:val="clear" w:color="auto" w:fill="auto"/>
            <w:noWrap/>
            <w:vAlign w:val="center"/>
          </w:tcPr>
          <w:p w14:paraId="7667079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0.38 </w:t>
            </w:r>
          </w:p>
        </w:tc>
        <w:tc>
          <w:tcPr>
            <w:tcW w:w="1080" w:type="dxa"/>
            <w:tcBorders>
              <w:top w:val="nil"/>
              <w:left w:val="nil"/>
              <w:bottom w:val="single" w:color="auto" w:sz="8" w:space="0"/>
              <w:right w:val="single" w:color="auto" w:sz="8" w:space="0"/>
            </w:tcBorders>
            <w:shd w:val="clear" w:color="auto" w:fill="auto"/>
            <w:noWrap/>
            <w:vAlign w:val="center"/>
          </w:tcPr>
          <w:p w14:paraId="5A913395">
            <w:pPr>
              <w:widowControl/>
              <w:spacing w:line="240" w:lineRule="auto"/>
              <w:ind w:firstLine="0" w:firstLineChars="0"/>
              <w:jc w:val="right"/>
              <w:rPr>
                <w:color w:val="000000" w:themeColor="text1"/>
                <w:kern w:val="0"/>
                <w:sz w:val="21"/>
                <w:szCs w:val="21"/>
              </w:rPr>
            </w:pPr>
            <w:r>
              <w:rPr>
                <w:color w:val="000000" w:themeColor="text1"/>
                <w:kern w:val="0"/>
                <w:sz w:val="21"/>
                <w:szCs w:val="21"/>
              </w:rPr>
              <w:t>3742</w:t>
            </w:r>
          </w:p>
        </w:tc>
      </w:tr>
      <w:tr w14:paraId="26BE206A">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65177027">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restart"/>
            <w:tcBorders>
              <w:top w:val="nil"/>
              <w:left w:val="single" w:color="auto" w:sz="8" w:space="0"/>
              <w:bottom w:val="single" w:color="000000" w:sz="8" w:space="0"/>
              <w:right w:val="single" w:color="000000" w:sz="8" w:space="0"/>
            </w:tcBorders>
            <w:shd w:val="clear" w:color="auto" w:fill="auto"/>
            <w:vAlign w:val="center"/>
          </w:tcPr>
          <w:p w14:paraId="5FC4D126">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其他建设用地</w:t>
            </w:r>
          </w:p>
        </w:tc>
        <w:tc>
          <w:tcPr>
            <w:tcW w:w="1984" w:type="dxa"/>
            <w:tcBorders>
              <w:top w:val="nil"/>
              <w:left w:val="nil"/>
              <w:bottom w:val="single" w:color="auto" w:sz="8" w:space="0"/>
              <w:right w:val="single" w:color="auto" w:sz="8" w:space="0"/>
            </w:tcBorders>
            <w:shd w:val="clear" w:color="auto" w:fill="auto"/>
            <w:noWrap/>
            <w:vAlign w:val="center"/>
          </w:tcPr>
          <w:p w14:paraId="4EBDF0B7">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风景名胜设施用地</w:t>
            </w:r>
          </w:p>
        </w:tc>
        <w:tc>
          <w:tcPr>
            <w:tcW w:w="1080" w:type="dxa"/>
            <w:tcBorders>
              <w:top w:val="nil"/>
              <w:left w:val="nil"/>
              <w:bottom w:val="single" w:color="auto" w:sz="8" w:space="0"/>
              <w:right w:val="single" w:color="auto" w:sz="8" w:space="0"/>
            </w:tcBorders>
            <w:shd w:val="clear" w:color="auto" w:fill="auto"/>
            <w:noWrap/>
            <w:vAlign w:val="center"/>
          </w:tcPr>
          <w:p w14:paraId="7512ED22">
            <w:pPr>
              <w:widowControl/>
              <w:spacing w:line="240" w:lineRule="auto"/>
              <w:ind w:firstLine="0" w:firstLineChars="0"/>
              <w:jc w:val="right"/>
              <w:rPr>
                <w:color w:val="000000" w:themeColor="text1"/>
                <w:kern w:val="0"/>
                <w:sz w:val="21"/>
                <w:szCs w:val="21"/>
              </w:rPr>
            </w:pPr>
            <w:r>
              <w:rPr>
                <w:color w:val="000000" w:themeColor="text1"/>
                <w:kern w:val="0"/>
                <w:sz w:val="21"/>
                <w:szCs w:val="21"/>
              </w:rPr>
              <w:t>499</w:t>
            </w:r>
          </w:p>
        </w:tc>
        <w:tc>
          <w:tcPr>
            <w:tcW w:w="1080" w:type="dxa"/>
            <w:tcBorders>
              <w:top w:val="nil"/>
              <w:left w:val="nil"/>
              <w:bottom w:val="single" w:color="auto" w:sz="8" w:space="0"/>
              <w:right w:val="single" w:color="auto" w:sz="8" w:space="0"/>
            </w:tcBorders>
            <w:shd w:val="clear" w:color="auto" w:fill="auto"/>
            <w:noWrap/>
            <w:vAlign w:val="center"/>
          </w:tcPr>
          <w:p w14:paraId="72619B4C">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0.01 </w:t>
            </w:r>
          </w:p>
        </w:tc>
        <w:tc>
          <w:tcPr>
            <w:tcW w:w="1080" w:type="dxa"/>
            <w:tcBorders>
              <w:top w:val="nil"/>
              <w:left w:val="nil"/>
              <w:bottom w:val="single" w:color="auto" w:sz="8" w:space="0"/>
              <w:right w:val="single" w:color="auto" w:sz="8" w:space="0"/>
            </w:tcBorders>
            <w:shd w:val="clear" w:color="auto" w:fill="auto"/>
            <w:noWrap/>
            <w:vAlign w:val="center"/>
          </w:tcPr>
          <w:p w14:paraId="35214FAF">
            <w:pPr>
              <w:widowControl/>
              <w:spacing w:line="240" w:lineRule="auto"/>
              <w:ind w:firstLine="0" w:firstLineChars="0"/>
              <w:jc w:val="right"/>
              <w:rPr>
                <w:color w:val="000000" w:themeColor="text1"/>
                <w:kern w:val="0"/>
                <w:sz w:val="21"/>
                <w:szCs w:val="21"/>
              </w:rPr>
            </w:pPr>
            <w:r>
              <w:rPr>
                <w:color w:val="000000" w:themeColor="text1"/>
                <w:kern w:val="0"/>
                <w:sz w:val="21"/>
                <w:szCs w:val="21"/>
              </w:rPr>
              <w:t>2453</w:t>
            </w:r>
          </w:p>
        </w:tc>
        <w:tc>
          <w:tcPr>
            <w:tcW w:w="1080" w:type="dxa"/>
            <w:tcBorders>
              <w:top w:val="nil"/>
              <w:left w:val="nil"/>
              <w:bottom w:val="single" w:color="auto" w:sz="8" w:space="0"/>
              <w:right w:val="single" w:color="auto" w:sz="8" w:space="0"/>
            </w:tcBorders>
            <w:shd w:val="clear" w:color="auto" w:fill="auto"/>
            <w:noWrap/>
            <w:vAlign w:val="center"/>
          </w:tcPr>
          <w:p w14:paraId="417B325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0.04 </w:t>
            </w:r>
          </w:p>
        </w:tc>
        <w:tc>
          <w:tcPr>
            <w:tcW w:w="1080" w:type="dxa"/>
            <w:tcBorders>
              <w:top w:val="nil"/>
              <w:left w:val="nil"/>
              <w:bottom w:val="single" w:color="auto" w:sz="8" w:space="0"/>
              <w:right w:val="single" w:color="auto" w:sz="8" w:space="0"/>
            </w:tcBorders>
            <w:shd w:val="clear" w:color="auto" w:fill="auto"/>
            <w:noWrap/>
            <w:vAlign w:val="center"/>
          </w:tcPr>
          <w:p w14:paraId="7063B71E">
            <w:pPr>
              <w:widowControl/>
              <w:spacing w:line="240" w:lineRule="auto"/>
              <w:ind w:firstLine="0" w:firstLineChars="0"/>
              <w:jc w:val="right"/>
              <w:rPr>
                <w:color w:val="000000" w:themeColor="text1"/>
                <w:kern w:val="0"/>
                <w:sz w:val="21"/>
                <w:szCs w:val="21"/>
              </w:rPr>
            </w:pPr>
            <w:r>
              <w:rPr>
                <w:color w:val="000000" w:themeColor="text1"/>
                <w:kern w:val="0"/>
                <w:sz w:val="21"/>
                <w:szCs w:val="21"/>
              </w:rPr>
              <w:t>1954</w:t>
            </w:r>
          </w:p>
        </w:tc>
      </w:tr>
      <w:tr w14:paraId="13333C9D">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172DB67E">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28E04C56">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03D41A70">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特殊用地</w:t>
            </w:r>
          </w:p>
        </w:tc>
        <w:tc>
          <w:tcPr>
            <w:tcW w:w="1080" w:type="dxa"/>
            <w:tcBorders>
              <w:top w:val="nil"/>
              <w:left w:val="nil"/>
              <w:bottom w:val="single" w:color="auto" w:sz="8" w:space="0"/>
              <w:right w:val="single" w:color="auto" w:sz="8" w:space="0"/>
            </w:tcBorders>
            <w:shd w:val="clear" w:color="auto" w:fill="auto"/>
            <w:noWrap/>
            <w:vAlign w:val="center"/>
          </w:tcPr>
          <w:p w14:paraId="2B703690">
            <w:pPr>
              <w:widowControl/>
              <w:spacing w:line="240" w:lineRule="auto"/>
              <w:ind w:firstLine="0" w:firstLineChars="0"/>
              <w:jc w:val="right"/>
              <w:rPr>
                <w:color w:val="000000" w:themeColor="text1"/>
                <w:kern w:val="0"/>
                <w:sz w:val="21"/>
                <w:szCs w:val="21"/>
              </w:rPr>
            </w:pPr>
            <w:r>
              <w:rPr>
                <w:color w:val="000000" w:themeColor="text1"/>
                <w:kern w:val="0"/>
                <w:sz w:val="21"/>
                <w:szCs w:val="21"/>
              </w:rPr>
              <w:t>6277</w:t>
            </w:r>
          </w:p>
        </w:tc>
        <w:tc>
          <w:tcPr>
            <w:tcW w:w="1080" w:type="dxa"/>
            <w:tcBorders>
              <w:top w:val="nil"/>
              <w:left w:val="nil"/>
              <w:bottom w:val="single" w:color="auto" w:sz="8" w:space="0"/>
              <w:right w:val="single" w:color="auto" w:sz="8" w:space="0"/>
            </w:tcBorders>
            <w:shd w:val="clear" w:color="auto" w:fill="auto"/>
            <w:noWrap/>
            <w:vAlign w:val="center"/>
          </w:tcPr>
          <w:p w14:paraId="5B5FA891">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0.10 </w:t>
            </w:r>
          </w:p>
        </w:tc>
        <w:tc>
          <w:tcPr>
            <w:tcW w:w="1080" w:type="dxa"/>
            <w:tcBorders>
              <w:top w:val="nil"/>
              <w:left w:val="nil"/>
              <w:bottom w:val="single" w:color="auto" w:sz="8" w:space="0"/>
              <w:right w:val="single" w:color="auto" w:sz="8" w:space="0"/>
            </w:tcBorders>
            <w:shd w:val="clear" w:color="auto" w:fill="auto"/>
            <w:noWrap/>
            <w:vAlign w:val="center"/>
          </w:tcPr>
          <w:p w14:paraId="7991A4CB">
            <w:pPr>
              <w:widowControl/>
              <w:spacing w:line="240" w:lineRule="auto"/>
              <w:ind w:firstLine="0" w:firstLineChars="0"/>
              <w:jc w:val="right"/>
              <w:rPr>
                <w:color w:val="000000" w:themeColor="text1"/>
                <w:kern w:val="0"/>
                <w:sz w:val="21"/>
                <w:szCs w:val="21"/>
              </w:rPr>
            </w:pPr>
            <w:r>
              <w:rPr>
                <w:color w:val="000000" w:themeColor="text1"/>
                <w:kern w:val="0"/>
                <w:sz w:val="21"/>
                <w:szCs w:val="21"/>
              </w:rPr>
              <w:t>6388</w:t>
            </w:r>
          </w:p>
        </w:tc>
        <w:tc>
          <w:tcPr>
            <w:tcW w:w="1080" w:type="dxa"/>
            <w:tcBorders>
              <w:top w:val="nil"/>
              <w:left w:val="nil"/>
              <w:bottom w:val="single" w:color="auto" w:sz="8" w:space="0"/>
              <w:right w:val="single" w:color="auto" w:sz="8" w:space="0"/>
            </w:tcBorders>
            <w:shd w:val="clear" w:color="auto" w:fill="auto"/>
            <w:noWrap/>
            <w:vAlign w:val="center"/>
          </w:tcPr>
          <w:p w14:paraId="4B636DD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0.10 </w:t>
            </w:r>
          </w:p>
        </w:tc>
        <w:tc>
          <w:tcPr>
            <w:tcW w:w="1080" w:type="dxa"/>
            <w:tcBorders>
              <w:top w:val="nil"/>
              <w:left w:val="nil"/>
              <w:bottom w:val="single" w:color="auto" w:sz="8" w:space="0"/>
              <w:right w:val="single" w:color="auto" w:sz="8" w:space="0"/>
            </w:tcBorders>
            <w:shd w:val="clear" w:color="auto" w:fill="auto"/>
            <w:noWrap/>
            <w:vAlign w:val="center"/>
          </w:tcPr>
          <w:p w14:paraId="65312254">
            <w:pPr>
              <w:widowControl/>
              <w:spacing w:line="240" w:lineRule="auto"/>
              <w:ind w:firstLine="0" w:firstLineChars="0"/>
              <w:jc w:val="right"/>
              <w:rPr>
                <w:color w:val="000000" w:themeColor="text1"/>
                <w:kern w:val="0"/>
                <w:sz w:val="21"/>
                <w:szCs w:val="21"/>
              </w:rPr>
            </w:pPr>
            <w:r>
              <w:rPr>
                <w:color w:val="000000" w:themeColor="text1"/>
                <w:kern w:val="0"/>
                <w:sz w:val="21"/>
                <w:szCs w:val="21"/>
              </w:rPr>
              <w:t>111</w:t>
            </w:r>
          </w:p>
        </w:tc>
      </w:tr>
      <w:tr w14:paraId="37140520">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002B2EA2">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4BAF25B7">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6C11C1BC">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盐田</w:t>
            </w:r>
          </w:p>
        </w:tc>
        <w:tc>
          <w:tcPr>
            <w:tcW w:w="1080" w:type="dxa"/>
            <w:tcBorders>
              <w:top w:val="nil"/>
              <w:left w:val="nil"/>
              <w:bottom w:val="single" w:color="auto" w:sz="8" w:space="0"/>
              <w:right w:val="single" w:color="auto" w:sz="8" w:space="0"/>
            </w:tcBorders>
            <w:shd w:val="clear" w:color="auto" w:fill="auto"/>
            <w:noWrap/>
            <w:vAlign w:val="center"/>
          </w:tcPr>
          <w:p w14:paraId="6352D638">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c>
          <w:tcPr>
            <w:tcW w:w="1080" w:type="dxa"/>
            <w:tcBorders>
              <w:top w:val="nil"/>
              <w:left w:val="nil"/>
              <w:bottom w:val="single" w:color="auto" w:sz="8" w:space="0"/>
              <w:right w:val="single" w:color="auto" w:sz="8" w:space="0"/>
            </w:tcBorders>
            <w:shd w:val="clear" w:color="auto" w:fill="auto"/>
            <w:noWrap/>
            <w:vAlign w:val="center"/>
          </w:tcPr>
          <w:p w14:paraId="59681972">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6BCB9AF7">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c>
          <w:tcPr>
            <w:tcW w:w="1080" w:type="dxa"/>
            <w:tcBorders>
              <w:top w:val="nil"/>
              <w:left w:val="nil"/>
              <w:bottom w:val="single" w:color="auto" w:sz="8" w:space="0"/>
              <w:right w:val="single" w:color="auto" w:sz="8" w:space="0"/>
            </w:tcBorders>
            <w:shd w:val="clear" w:color="auto" w:fill="auto"/>
            <w:noWrap/>
            <w:vAlign w:val="center"/>
          </w:tcPr>
          <w:p w14:paraId="7DC2270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0.00 </w:t>
            </w:r>
          </w:p>
        </w:tc>
        <w:tc>
          <w:tcPr>
            <w:tcW w:w="1080" w:type="dxa"/>
            <w:tcBorders>
              <w:top w:val="nil"/>
              <w:left w:val="nil"/>
              <w:bottom w:val="single" w:color="auto" w:sz="8" w:space="0"/>
              <w:right w:val="single" w:color="auto" w:sz="8" w:space="0"/>
            </w:tcBorders>
            <w:shd w:val="clear" w:color="auto" w:fill="auto"/>
            <w:noWrap/>
            <w:vAlign w:val="center"/>
          </w:tcPr>
          <w:p w14:paraId="6076E692">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r>
      <w:tr w14:paraId="19900CF0">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53CFB53F">
            <w:pPr>
              <w:widowControl/>
              <w:spacing w:line="240" w:lineRule="auto"/>
              <w:ind w:firstLine="0" w:firstLineChars="0"/>
              <w:jc w:val="left"/>
              <w:rPr>
                <w:rFonts w:ascii="仿宋" w:hAnsi="仿宋" w:eastAsia="仿宋"/>
                <w:color w:val="000000" w:themeColor="text1"/>
                <w:kern w:val="0"/>
                <w:sz w:val="21"/>
                <w:szCs w:val="21"/>
              </w:rPr>
            </w:pPr>
          </w:p>
        </w:tc>
        <w:tc>
          <w:tcPr>
            <w:tcW w:w="920" w:type="dxa"/>
            <w:vMerge w:val="continue"/>
            <w:tcBorders>
              <w:top w:val="nil"/>
              <w:left w:val="single" w:color="auto" w:sz="8" w:space="0"/>
              <w:bottom w:val="single" w:color="000000" w:sz="8" w:space="0"/>
              <w:right w:val="single" w:color="000000" w:sz="8" w:space="0"/>
            </w:tcBorders>
            <w:vAlign w:val="center"/>
          </w:tcPr>
          <w:p w14:paraId="21473336">
            <w:pPr>
              <w:widowControl/>
              <w:spacing w:line="240" w:lineRule="auto"/>
              <w:ind w:firstLine="0" w:firstLineChars="0"/>
              <w:jc w:val="left"/>
              <w:rPr>
                <w:rFonts w:ascii="仿宋" w:hAnsi="仿宋" w:eastAsia="仿宋"/>
                <w:color w:val="000000" w:themeColor="text1"/>
                <w:kern w:val="0"/>
                <w:sz w:val="21"/>
                <w:szCs w:val="21"/>
              </w:rPr>
            </w:pPr>
          </w:p>
        </w:tc>
        <w:tc>
          <w:tcPr>
            <w:tcW w:w="1984" w:type="dxa"/>
            <w:tcBorders>
              <w:top w:val="nil"/>
              <w:left w:val="nil"/>
              <w:bottom w:val="single" w:color="auto" w:sz="8" w:space="0"/>
              <w:right w:val="single" w:color="auto" w:sz="8" w:space="0"/>
            </w:tcBorders>
            <w:shd w:val="clear" w:color="auto" w:fill="auto"/>
            <w:noWrap/>
            <w:vAlign w:val="center"/>
          </w:tcPr>
          <w:p w14:paraId="38E110AC">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小计</w:t>
            </w:r>
          </w:p>
        </w:tc>
        <w:tc>
          <w:tcPr>
            <w:tcW w:w="1080" w:type="dxa"/>
            <w:tcBorders>
              <w:top w:val="nil"/>
              <w:left w:val="nil"/>
              <w:bottom w:val="single" w:color="auto" w:sz="8" w:space="0"/>
              <w:right w:val="single" w:color="auto" w:sz="8" w:space="0"/>
            </w:tcBorders>
            <w:shd w:val="clear" w:color="auto" w:fill="auto"/>
            <w:noWrap/>
            <w:vAlign w:val="center"/>
          </w:tcPr>
          <w:p w14:paraId="3360DBDE">
            <w:pPr>
              <w:widowControl/>
              <w:spacing w:line="240" w:lineRule="auto"/>
              <w:ind w:firstLine="0" w:firstLineChars="0"/>
              <w:jc w:val="right"/>
              <w:rPr>
                <w:color w:val="000000" w:themeColor="text1"/>
                <w:kern w:val="0"/>
                <w:sz w:val="21"/>
                <w:szCs w:val="21"/>
              </w:rPr>
            </w:pPr>
            <w:r>
              <w:rPr>
                <w:color w:val="000000" w:themeColor="text1"/>
                <w:kern w:val="0"/>
                <w:sz w:val="21"/>
                <w:szCs w:val="21"/>
              </w:rPr>
              <w:t>6776</w:t>
            </w:r>
          </w:p>
        </w:tc>
        <w:tc>
          <w:tcPr>
            <w:tcW w:w="1080" w:type="dxa"/>
            <w:tcBorders>
              <w:top w:val="nil"/>
              <w:left w:val="nil"/>
              <w:bottom w:val="single" w:color="auto" w:sz="8" w:space="0"/>
              <w:right w:val="single" w:color="auto" w:sz="8" w:space="0"/>
            </w:tcBorders>
            <w:shd w:val="clear" w:color="auto" w:fill="auto"/>
            <w:noWrap/>
            <w:vAlign w:val="center"/>
          </w:tcPr>
          <w:p w14:paraId="43D7575D">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0.10 </w:t>
            </w:r>
          </w:p>
        </w:tc>
        <w:tc>
          <w:tcPr>
            <w:tcW w:w="1080" w:type="dxa"/>
            <w:tcBorders>
              <w:top w:val="nil"/>
              <w:left w:val="nil"/>
              <w:bottom w:val="single" w:color="auto" w:sz="8" w:space="0"/>
              <w:right w:val="single" w:color="auto" w:sz="8" w:space="0"/>
            </w:tcBorders>
            <w:shd w:val="clear" w:color="auto" w:fill="auto"/>
            <w:noWrap/>
            <w:vAlign w:val="center"/>
          </w:tcPr>
          <w:p w14:paraId="21D8F01E">
            <w:pPr>
              <w:widowControl/>
              <w:spacing w:line="240" w:lineRule="auto"/>
              <w:ind w:firstLine="0" w:firstLineChars="0"/>
              <w:jc w:val="right"/>
              <w:rPr>
                <w:color w:val="000000" w:themeColor="text1"/>
                <w:kern w:val="0"/>
                <w:sz w:val="21"/>
                <w:szCs w:val="21"/>
              </w:rPr>
            </w:pPr>
            <w:r>
              <w:rPr>
                <w:color w:val="000000" w:themeColor="text1"/>
                <w:kern w:val="0"/>
                <w:sz w:val="21"/>
                <w:szCs w:val="21"/>
              </w:rPr>
              <w:t>8841</w:t>
            </w:r>
          </w:p>
        </w:tc>
        <w:tc>
          <w:tcPr>
            <w:tcW w:w="1080" w:type="dxa"/>
            <w:tcBorders>
              <w:top w:val="nil"/>
              <w:left w:val="nil"/>
              <w:bottom w:val="single" w:color="auto" w:sz="8" w:space="0"/>
              <w:right w:val="single" w:color="auto" w:sz="8" w:space="0"/>
            </w:tcBorders>
            <w:shd w:val="clear" w:color="auto" w:fill="auto"/>
            <w:noWrap/>
            <w:vAlign w:val="center"/>
          </w:tcPr>
          <w:p w14:paraId="1C6D1887">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0.13 </w:t>
            </w:r>
          </w:p>
        </w:tc>
        <w:tc>
          <w:tcPr>
            <w:tcW w:w="1080" w:type="dxa"/>
            <w:tcBorders>
              <w:top w:val="nil"/>
              <w:left w:val="nil"/>
              <w:bottom w:val="single" w:color="auto" w:sz="8" w:space="0"/>
              <w:right w:val="single" w:color="auto" w:sz="8" w:space="0"/>
            </w:tcBorders>
            <w:shd w:val="clear" w:color="auto" w:fill="auto"/>
            <w:noWrap/>
            <w:vAlign w:val="center"/>
          </w:tcPr>
          <w:p w14:paraId="43605FFD">
            <w:pPr>
              <w:widowControl/>
              <w:spacing w:line="240" w:lineRule="auto"/>
              <w:ind w:firstLine="0" w:firstLineChars="0"/>
              <w:jc w:val="right"/>
              <w:rPr>
                <w:color w:val="000000" w:themeColor="text1"/>
                <w:kern w:val="0"/>
                <w:sz w:val="21"/>
                <w:szCs w:val="21"/>
              </w:rPr>
            </w:pPr>
            <w:r>
              <w:rPr>
                <w:color w:val="000000" w:themeColor="text1"/>
                <w:kern w:val="0"/>
                <w:sz w:val="21"/>
                <w:szCs w:val="21"/>
              </w:rPr>
              <w:t>2065</w:t>
            </w:r>
          </w:p>
        </w:tc>
      </w:tr>
      <w:tr w14:paraId="3FB002A5">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33DC0BB6">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nil"/>
              <w:left w:val="nil"/>
              <w:bottom w:val="single" w:color="auto" w:sz="8" w:space="0"/>
              <w:right w:val="single" w:color="auto" w:sz="8" w:space="0"/>
            </w:tcBorders>
            <w:shd w:val="clear" w:color="auto" w:fill="auto"/>
            <w:vAlign w:val="center"/>
          </w:tcPr>
          <w:p w14:paraId="1B7FF621">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合计　</w:t>
            </w:r>
          </w:p>
        </w:tc>
        <w:tc>
          <w:tcPr>
            <w:tcW w:w="1080" w:type="dxa"/>
            <w:tcBorders>
              <w:top w:val="nil"/>
              <w:left w:val="nil"/>
              <w:bottom w:val="single" w:color="auto" w:sz="8" w:space="0"/>
              <w:right w:val="single" w:color="auto" w:sz="8" w:space="0"/>
            </w:tcBorders>
            <w:shd w:val="clear" w:color="auto" w:fill="auto"/>
            <w:noWrap/>
            <w:vAlign w:val="center"/>
          </w:tcPr>
          <w:p w14:paraId="298053C9">
            <w:pPr>
              <w:widowControl/>
              <w:spacing w:line="240" w:lineRule="auto"/>
              <w:ind w:firstLine="0" w:firstLineChars="0"/>
              <w:jc w:val="right"/>
              <w:rPr>
                <w:color w:val="000000" w:themeColor="text1"/>
                <w:kern w:val="0"/>
                <w:sz w:val="21"/>
                <w:szCs w:val="21"/>
              </w:rPr>
            </w:pPr>
            <w:r>
              <w:rPr>
                <w:color w:val="000000" w:themeColor="text1"/>
                <w:kern w:val="0"/>
                <w:sz w:val="21"/>
                <w:szCs w:val="21"/>
              </w:rPr>
              <w:t>11829</w:t>
            </w:r>
            <w:r>
              <w:rPr>
                <w:rFonts w:hint="eastAsia"/>
                <w:color w:val="000000" w:themeColor="text1"/>
                <w:kern w:val="0"/>
                <w:sz w:val="21"/>
                <w:szCs w:val="21"/>
              </w:rPr>
              <w:t>1</w:t>
            </w:r>
          </w:p>
        </w:tc>
        <w:tc>
          <w:tcPr>
            <w:tcW w:w="1080" w:type="dxa"/>
            <w:tcBorders>
              <w:top w:val="nil"/>
              <w:left w:val="nil"/>
              <w:bottom w:val="single" w:color="auto" w:sz="8" w:space="0"/>
              <w:right w:val="single" w:color="auto" w:sz="8" w:space="0"/>
            </w:tcBorders>
            <w:shd w:val="clear" w:color="auto" w:fill="auto"/>
            <w:noWrap/>
            <w:vAlign w:val="center"/>
          </w:tcPr>
          <w:p w14:paraId="085450F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1.80 </w:t>
            </w:r>
          </w:p>
        </w:tc>
        <w:tc>
          <w:tcPr>
            <w:tcW w:w="1080" w:type="dxa"/>
            <w:tcBorders>
              <w:top w:val="nil"/>
              <w:left w:val="nil"/>
              <w:bottom w:val="single" w:color="auto" w:sz="8" w:space="0"/>
              <w:right w:val="single" w:color="auto" w:sz="8" w:space="0"/>
            </w:tcBorders>
            <w:shd w:val="clear" w:color="auto" w:fill="auto"/>
            <w:noWrap/>
            <w:vAlign w:val="center"/>
          </w:tcPr>
          <w:p w14:paraId="4B1C4BFE">
            <w:pPr>
              <w:widowControl/>
              <w:spacing w:line="240" w:lineRule="auto"/>
              <w:ind w:firstLine="0" w:firstLineChars="0"/>
              <w:jc w:val="right"/>
              <w:rPr>
                <w:color w:val="000000" w:themeColor="text1"/>
                <w:kern w:val="0"/>
                <w:sz w:val="21"/>
                <w:szCs w:val="21"/>
              </w:rPr>
            </w:pPr>
            <w:r>
              <w:rPr>
                <w:color w:val="000000" w:themeColor="text1"/>
                <w:kern w:val="0"/>
                <w:sz w:val="21"/>
                <w:szCs w:val="21"/>
              </w:rPr>
              <w:t>14529</w:t>
            </w:r>
            <w:r>
              <w:rPr>
                <w:rFonts w:hint="eastAsia"/>
                <w:color w:val="000000" w:themeColor="text1"/>
                <w:kern w:val="0"/>
                <w:sz w:val="21"/>
                <w:szCs w:val="21"/>
              </w:rPr>
              <w:t>1</w:t>
            </w:r>
          </w:p>
        </w:tc>
        <w:tc>
          <w:tcPr>
            <w:tcW w:w="1080" w:type="dxa"/>
            <w:tcBorders>
              <w:top w:val="nil"/>
              <w:left w:val="nil"/>
              <w:bottom w:val="single" w:color="auto" w:sz="8" w:space="0"/>
              <w:right w:val="single" w:color="auto" w:sz="8" w:space="0"/>
            </w:tcBorders>
            <w:shd w:val="clear" w:color="auto" w:fill="auto"/>
            <w:noWrap/>
            <w:vAlign w:val="center"/>
          </w:tcPr>
          <w:p w14:paraId="4E9E9922">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2.21 </w:t>
            </w:r>
          </w:p>
        </w:tc>
        <w:tc>
          <w:tcPr>
            <w:tcW w:w="1080" w:type="dxa"/>
            <w:tcBorders>
              <w:top w:val="nil"/>
              <w:left w:val="nil"/>
              <w:bottom w:val="single" w:color="auto" w:sz="8" w:space="0"/>
              <w:right w:val="single" w:color="auto" w:sz="8" w:space="0"/>
            </w:tcBorders>
            <w:shd w:val="clear" w:color="auto" w:fill="auto"/>
            <w:noWrap/>
            <w:vAlign w:val="center"/>
          </w:tcPr>
          <w:p w14:paraId="3C21C66B">
            <w:pPr>
              <w:widowControl/>
              <w:spacing w:line="240" w:lineRule="auto"/>
              <w:ind w:firstLine="0" w:firstLineChars="0"/>
              <w:jc w:val="right"/>
              <w:rPr>
                <w:color w:val="000000" w:themeColor="text1"/>
                <w:kern w:val="0"/>
                <w:sz w:val="21"/>
                <w:szCs w:val="21"/>
              </w:rPr>
            </w:pPr>
            <w:r>
              <w:rPr>
                <w:color w:val="000000" w:themeColor="text1"/>
                <w:kern w:val="0"/>
                <w:sz w:val="21"/>
                <w:szCs w:val="21"/>
              </w:rPr>
              <w:t>27000</w:t>
            </w:r>
          </w:p>
        </w:tc>
      </w:tr>
      <w:tr w14:paraId="208E5CC1">
        <w:tblPrEx>
          <w:tblCellMar>
            <w:top w:w="0" w:type="dxa"/>
            <w:left w:w="108" w:type="dxa"/>
            <w:bottom w:w="0" w:type="dxa"/>
            <w:right w:w="108" w:type="dxa"/>
          </w:tblCellMar>
        </w:tblPrEx>
        <w:trPr>
          <w:trHeight w:val="315" w:hRule="atLeast"/>
          <w:jc w:val="center"/>
        </w:trPr>
        <w:tc>
          <w:tcPr>
            <w:tcW w:w="724"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14:paraId="154DFF7F">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其他土地</w:t>
            </w:r>
          </w:p>
        </w:tc>
        <w:tc>
          <w:tcPr>
            <w:tcW w:w="2904" w:type="dxa"/>
            <w:gridSpan w:val="2"/>
            <w:tcBorders>
              <w:top w:val="nil"/>
              <w:left w:val="nil"/>
              <w:bottom w:val="single" w:color="auto" w:sz="8" w:space="0"/>
              <w:right w:val="single" w:color="auto" w:sz="8" w:space="0"/>
            </w:tcBorders>
            <w:shd w:val="clear" w:color="auto" w:fill="auto"/>
            <w:vAlign w:val="center"/>
          </w:tcPr>
          <w:p w14:paraId="7D5ECA88">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水域　</w:t>
            </w:r>
          </w:p>
        </w:tc>
        <w:tc>
          <w:tcPr>
            <w:tcW w:w="1080" w:type="dxa"/>
            <w:tcBorders>
              <w:top w:val="nil"/>
              <w:left w:val="nil"/>
              <w:bottom w:val="single" w:color="auto" w:sz="8" w:space="0"/>
              <w:right w:val="single" w:color="auto" w:sz="8" w:space="0"/>
            </w:tcBorders>
            <w:shd w:val="clear" w:color="auto" w:fill="auto"/>
            <w:noWrap/>
            <w:vAlign w:val="center"/>
          </w:tcPr>
          <w:p w14:paraId="0FFA1231">
            <w:pPr>
              <w:widowControl/>
              <w:spacing w:line="240" w:lineRule="auto"/>
              <w:ind w:firstLine="0" w:firstLineChars="0"/>
              <w:jc w:val="right"/>
              <w:rPr>
                <w:color w:val="000000" w:themeColor="text1"/>
                <w:kern w:val="0"/>
                <w:sz w:val="21"/>
                <w:szCs w:val="21"/>
              </w:rPr>
            </w:pPr>
            <w:r>
              <w:rPr>
                <w:color w:val="000000" w:themeColor="text1"/>
                <w:kern w:val="0"/>
                <w:sz w:val="21"/>
                <w:szCs w:val="21"/>
              </w:rPr>
              <w:t>18138</w:t>
            </w:r>
          </w:p>
        </w:tc>
        <w:tc>
          <w:tcPr>
            <w:tcW w:w="1080" w:type="dxa"/>
            <w:tcBorders>
              <w:top w:val="nil"/>
              <w:left w:val="nil"/>
              <w:bottom w:val="single" w:color="auto" w:sz="8" w:space="0"/>
              <w:right w:val="single" w:color="auto" w:sz="8" w:space="0"/>
            </w:tcBorders>
            <w:shd w:val="clear" w:color="auto" w:fill="auto"/>
            <w:noWrap/>
            <w:vAlign w:val="center"/>
          </w:tcPr>
          <w:p w14:paraId="211AD254">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0.28 </w:t>
            </w:r>
          </w:p>
        </w:tc>
        <w:tc>
          <w:tcPr>
            <w:tcW w:w="1080" w:type="dxa"/>
            <w:tcBorders>
              <w:top w:val="nil"/>
              <w:left w:val="nil"/>
              <w:bottom w:val="single" w:color="auto" w:sz="8" w:space="0"/>
              <w:right w:val="single" w:color="auto" w:sz="8" w:space="0"/>
            </w:tcBorders>
            <w:shd w:val="clear" w:color="auto" w:fill="auto"/>
            <w:noWrap/>
            <w:vAlign w:val="center"/>
          </w:tcPr>
          <w:p w14:paraId="238F826E">
            <w:pPr>
              <w:widowControl/>
              <w:spacing w:line="240" w:lineRule="auto"/>
              <w:ind w:firstLine="0" w:firstLineChars="0"/>
              <w:jc w:val="right"/>
              <w:rPr>
                <w:color w:val="000000" w:themeColor="text1"/>
                <w:kern w:val="0"/>
                <w:sz w:val="21"/>
                <w:szCs w:val="21"/>
              </w:rPr>
            </w:pPr>
            <w:r>
              <w:rPr>
                <w:color w:val="000000" w:themeColor="text1"/>
                <w:kern w:val="0"/>
                <w:sz w:val="21"/>
                <w:szCs w:val="21"/>
              </w:rPr>
              <w:t>17751</w:t>
            </w:r>
          </w:p>
        </w:tc>
        <w:tc>
          <w:tcPr>
            <w:tcW w:w="1080" w:type="dxa"/>
            <w:tcBorders>
              <w:top w:val="nil"/>
              <w:left w:val="nil"/>
              <w:bottom w:val="single" w:color="auto" w:sz="8" w:space="0"/>
              <w:right w:val="single" w:color="auto" w:sz="8" w:space="0"/>
            </w:tcBorders>
            <w:shd w:val="clear" w:color="auto" w:fill="auto"/>
            <w:noWrap/>
            <w:vAlign w:val="center"/>
          </w:tcPr>
          <w:p w14:paraId="694624CD">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0.27 </w:t>
            </w:r>
          </w:p>
        </w:tc>
        <w:tc>
          <w:tcPr>
            <w:tcW w:w="1080" w:type="dxa"/>
            <w:tcBorders>
              <w:top w:val="nil"/>
              <w:left w:val="nil"/>
              <w:bottom w:val="single" w:color="auto" w:sz="8" w:space="0"/>
              <w:right w:val="single" w:color="auto" w:sz="8" w:space="0"/>
            </w:tcBorders>
            <w:shd w:val="clear" w:color="auto" w:fill="auto"/>
            <w:noWrap/>
            <w:vAlign w:val="center"/>
          </w:tcPr>
          <w:p w14:paraId="49A72B8B">
            <w:pPr>
              <w:widowControl/>
              <w:spacing w:line="240" w:lineRule="auto"/>
              <w:ind w:firstLine="0" w:firstLineChars="0"/>
              <w:jc w:val="right"/>
              <w:rPr>
                <w:color w:val="000000" w:themeColor="text1"/>
                <w:kern w:val="0"/>
                <w:sz w:val="21"/>
                <w:szCs w:val="21"/>
              </w:rPr>
            </w:pPr>
            <w:r>
              <w:rPr>
                <w:color w:val="000000" w:themeColor="text1"/>
                <w:kern w:val="0"/>
                <w:sz w:val="21"/>
                <w:szCs w:val="21"/>
              </w:rPr>
              <w:t>-387</w:t>
            </w:r>
          </w:p>
        </w:tc>
      </w:tr>
      <w:tr w14:paraId="12E3D774">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46D05FBC">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single" w:color="auto" w:sz="8" w:space="0"/>
              <w:left w:val="nil"/>
              <w:bottom w:val="single" w:color="auto" w:sz="8" w:space="0"/>
              <w:right w:val="single" w:color="000000" w:sz="8" w:space="0"/>
            </w:tcBorders>
            <w:shd w:val="clear" w:color="auto" w:fill="auto"/>
            <w:vAlign w:val="center"/>
          </w:tcPr>
          <w:p w14:paraId="5CD0F562">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自然保留地　</w:t>
            </w:r>
          </w:p>
        </w:tc>
        <w:tc>
          <w:tcPr>
            <w:tcW w:w="1080" w:type="dxa"/>
            <w:tcBorders>
              <w:top w:val="nil"/>
              <w:left w:val="nil"/>
              <w:bottom w:val="single" w:color="auto" w:sz="8" w:space="0"/>
              <w:right w:val="single" w:color="auto" w:sz="8" w:space="0"/>
            </w:tcBorders>
            <w:shd w:val="clear" w:color="auto" w:fill="auto"/>
            <w:noWrap/>
            <w:vAlign w:val="center"/>
          </w:tcPr>
          <w:p w14:paraId="24EE02A8">
            <w:pPr>
              <w:widowControl/>
              <w:spacing w:line="240" w:lineRule="auto"/>
              <w:ind w:firstLine="0" w:firstLineChars="0"/>
              <w:jc w:val="right"/>
              <w:rPr>
                <w:color w:val="000000" w:themeColor="text1"/>
                <w:kern w:val="0"/>
                <w:sz w:val="21"/>
                <w:szCs w:val="21"/>
              </w:rPr>
            </w:pPr>
            <w:r>
              <w:rPr>
                <w:color w:val="000000" w:themeColor="text1"/>
                <w:kern w:val="0"/>
                <w:sz w:val="21"/>
                <w:szCs w:val="21"/>
              </w:rPr>
              <w:t>2347143</w:t>
            </w:r>
          </w:p>
        </w:tc>
        <w:tc>
          <w:tcPr>
            <w:tcW w:w="1080" w:type="dxa"/>
            <w:tcBorders>
              <w:top w:val="nil"/>
              <w:left w:val="nil"/>
              <w:bottom w:val="single" w:color="auto" w:sz="8" w:space="0"/>
              <w:right w:val="single" w:color="auto" w:sz="8" w:space="0"/>
            </w:tcBorders>
            <w:shd w:val="clear" w:color="auto" w:fill="auto"/>
            <w:noWrap/>
            <w:vAlign w:val="center"/>
          </w:tcPr>
          <w:p w14:paraId="7E59CA7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35.73 </w:t>
            </w:r>
          </w:p>
        </w:tc>
        <w:tc>
          <w:tcPr>
            <w:tcW w:w="1080" w:type="dxa"/>
            <w:tcBorders>
              <w:top w:val="nil"/>
              <w:left w:val="nil"/>
              <w:bottom w:val="single" w:color="auto" w:sz="8" w:space="0"/>
              <w:right w:val="single" w:color="auto" w:sz="8" w:space="0"/>
            </w:tcBorders>
            <w:shd w:val="clear" w:color="auto" w:fill="auto"/>
            <w:noWrap/>
            <w:vAlign w:val="center"/>
          </w:tcPr>
          <w:p w14:paraId="282A1B54">
            <w:pPr>
              <w:widowControl/>
              <w:spacing w:line="240" w:lineRule="auto"/>
              <w:ind w:firstLine="0" w:firstLineChars="0"/>
              <w:jc w:val="right"/>
              <w:rPr>
                <w:color w:val="000000" w:themeColor="text1"/>
                <w:kern w:val="0"/>
                <w:sz w:val="21"/>
                <w:szCs w:val="21"/>
              </w:rPr>
            </w:pPr>
            <w:r>
              <w:rPr>
                <w:color w:val="000000" w:themeColor="text1"/>
                <w:kern w:val="0"/>
                <w:sz w:val="21"/>
                <w:szCs w:val="21"/>
              </w:rPr>
              <w:t>2271620</w:t>
            </w:r>
          </w:p>
        </w:tc>
        <w:tc>
          <w:tcPr>
            <w:tcW w:w="1080" w:type="dxa"/>
            <w:tcBorders>
              <w:top w:val="nil"/>
              <w:left w:val="nil"/>
              <w:bottom w:val="single" w:color="auto" w:sz="8" w:space="0"/>
              <w:right w:val="single" w:color="auto" w:sz="8" w:space="0"/>
            </w:tcBorders>
            <w:shd w:val="clear" w:color="auto" w:fill="auto"/>
            <w:noWrap/>
            <w:vAlign w:val="center"/>
          </w:tcPr>
          <w:p w14:paraId="763742E9">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34.58 </w:t>
            </w:r>
          </w:p>
        </w:tc>
        <w:tc>
          <w:tcPr>
            <w:tcW w:w="1080" w:type="dxa"/>
            <w:tcBorders>
              <w:top w:val="nil"/>
              <w:left w:val="nil"/>
              <w:bottom w:val="single" w:color="auto" w:sz="8" w:space="0"/>
              <w:right w:val="single" w:color="auto" w:sz="8" w:space="0"/>
            </w:tcBorders>
            <w:shd w:val="clear" w:color="auto" w:fill="auto"/>
            <w:noWrap/>
            <w:vAlign w:val="center"/>
          </w:tcPr>
          <w:p w14:paraId="7CDDC2FE">
            <w:pPr>
              <w:widowControl/>
              <w:spacing w:line="240" w:lineRule="auto"/>
              <w:ind w:firstLine="0" w:firstLineChars="0"/>
              <w:jc w:val="right"/>
              <w:rPr>
                <w:color w:val="000000" w:themeColor="text1"/>
                <w:kern w:val="0"/>
                <w:sz w:val="21"/>
                <w:szCs w:val="21"/>
              </w:rPr>
            </w:pPr>
            <w:r>
              <w:rPr>
                <w:color w:val="000000" w:themeColor="text1"/>
                <w:kern w:val="0"/>
                <w:sz w:val="21"/>
                <w:szCs w:val="21"/>
              </w:rPr>
              <w:t>-75523</w:t>
            </w:r>
          </w:p>
        </w:tc>
      </w:tr>
      <w:tr w14:paraId="276C5B82">
        <w:tblPrEx>
          <w:tblCellMar>
            <w:top w:w="0" w:type="dxa"/>
            <w:left w:w="108" w:type="dxa"/>
            <w:bottom w:w="0" w:type="dxa"/>
            <w:right w:w="108" w:type="dxa"/>
          </w:tblCellMar>
        </w:tblPrEx>
        <w:trPr>
          <w:trHeight w:val="315" w:hRule="atLeast"/>
          <w:jc w:val="center"/>
        </w:trPr>
        <w:tc>
          <w:tcPr>
            <w:tcW w:w="724" w:type="dxa"/>
            <w:vMerge w:val="continue"/>
            <w:tcBorders>
              <w:top w:val="nil"/>
              <w:left w:val="single" w:color="auto" w:sz="8" w:space="0"/>
              <w:bottom w:val="single" w:color="000000" w:sz="8" w:space="0"/>
              <w:right w:val="single" w:color="auto" w:sz="8" w:space="0"/>
            </w:tcBorders>
            <w:vAlign w:val="center"/>
          </w:tcPr>
          <w:p w14:paraId="619A0237">
            <w:pPr>
              <w:widowControl/>
              <w:spacing w:line="240" w:lineRule="auto"/>
              <w:ind w:firstLine="0" w:firstLineChars="0"/>
              <w:jc w:val="left"/>
              <w:rPr>
                <w:rFonts w:ascii="仿宋" w:hAnsi="仿宋" w:eastAsia="仿宋"/>
                <w:color w:val="000000" w:themeColor="text1"/>
                <w:kern w:val="0"/>
                <w:sz w:val="21"/>
                <w:szCs w:val="21"/>
              </w:rPr>
            </w:pPr>
          </w:p>
        </w:tc>
        <w:tc>
          <w:tcPr>
            <w:tcW w:w="2904" w:type="dxa"/>
            <w:gridSpan w:val="2"/>
            <w:tcBorders>
              <w:top w:val="nil"/>
              <w:left w:val="nil"/>
              <w:bottom w:val="single" w:color="auto" w:sz="8" w:space="0"/>
              <w:right w:val="single" w:color="auto" w:sz="8" w:space="0"/>
            </w:tcBorders>
            <w:shd w:val="clear" w:color="auto" w:fill="auto"/>
            <w:vAlign w:val="center"/>
          </w:tcPr>
          <w:p w14:paraId="3ED310B4">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合计　</w:t>
            </w:r>
          </w:p>
        </w:tc>
        <w:tc>
          <w:tcPr>
            <w:tcW w:w="1080" w:type="dxa"/>
            <w:tcBorders>
              <w:top w:val="nil"/>
              <w:left w:val="nil"/>
              <w:bottom w:val="single" w:color="auto" w:sz="8" w:space="0"/>
              <w:right w:val="single" w:color="auto" w:sz="8" w:space="0"/>
            </w:tcBorders>
            <w:shd w:val="clear" w:color="auto" w:fill="auto"/>
            <w:noWrap/>
            <w:vAlign w:val="center"/>
          </w:tcPr>
          <w:p w14:paraId="197E46A0">
            <w:pPr>
              <w:widowControl/>
              <w:spacing w:line="240" w:lineRule="auto"/>
              <w:ind w:firstLine="0" w:firstLineChars="0"/>
              <w:jc w:val="right"/>
              <w:rPr>
                <w:color w:val="000000" w:themeColor="text1"/>
                <w:kern w:val="0"/>
                <w:sz w:val="21"/>
                <w:szCs w:val="21"/>
              </w:rPr>
            </w:pPr>
            <w:r>
              <w:rPr>
                <w:color w:val="000000" w:themeColor="text1"/>
                <w:kern w:val="0"/>
                <w:sz w:val="21"/>
                <w:szCs w:val="21"/>
              </w:rPr>
              <w:t>2365281</w:t>
            </w:r>
          </w:p>
        </w:tc>
        <w:tc>
          <w:tcPr>
            <w:tcW w:w="1080" w:type="dxa"/>
            <w:tcBorders>
              <w:top w:val="nil"/>
              <w:left w:val="nil"/>
              <w:bottom w:val="single" w:color="auto" w:sz="8" w:space="0"/>
              <w:right w:val="single" w:color="auto" w:sz="8" w:space="0"/>
            </w:tcBorders>
            <w:shd w:val="clear" w:color="auto" w:fill="auto"/>
            <w:noWrap/>
            <w:vAlign w:val="center"/>
          </w:tcPr>
          <w:p w14:paraId="2BFDAF71">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36.01 </w:t>
            </w:r>
          </w:p>
        </w:tc>
        <w:tc>
          <w:tcPr>
            <w:tcW w:w="1080" w:type="dxa"/>
            <w:tcBorders>
              <w:top w:val="nil"/>
              <w:left w:val="nil"/>
              <w:bottom w:val="single" w:color="auto" w:sz="8" w:space="0"/>
              <w:right w:val="single" w:color="auto" w:sz="8" w:space="0"/>
            </w:tcBorders>
            <w:shd w:val="clear" w:color="auto" w:fill="auto"/>
            <w:noWrap/>
            <w:vAlign w:val="center"/>
          </w:tcPr>
          <w:p w14:paraId="4DA26770">
            <w:pPr>
              <w:widowControl/>
              <w:spacing w:line="240" w:lineRule="auto"/>
              <w:ind w:firstLine="0" w:firstLineChars="0"/>
              <w:jc w:val="right"/>
              <w:rPr>
                <w:color w:val="000000" w:themeColor="text1"/>
                <w:kern w:val="0"/>
                <w:sz w:val="21"/>
                <w:szCs w:val="21"/>
              </w:rPr>
            </w:pPr>
            <w:r>
              <w:rPr>
                <w:color w:val="000000" w:themeColor="text1"/>
                <w:kern w:val="0"/>
                <w:sz w:val="21"/>
                <w:szCs w:val="21"/>
              </w:rPr>
              <w:t>2289371</w:t>
            </w:r>
          </w:p>
        </w:tc>
        <w:tc>
          <w:tcPr>
            <w:tcW w:w="1080" w:type="dxa"/>
            <w:tcBorders>
              <w:top w:val="nil"/>
              <w:left w:val="nil"/>
              <w:bottom w:val="single" w:color="auto" w:sz="8" w:space="0"/>
              <w:right w:val="single" w:color="auto" w:sz="8" w:space="0"/>
            </w:tcBorders>
            <w:shd w:val="clear" w:color="auto" w:fill="auto"/>
            <w:noWrap/>
            <w:vAlign w:val="center"/>
          </w:tcPr>
          <w:p w14:paraId="56EBA64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34.85 </w:t>
            </w:r>
          </w:p>
        </w:tc>
        <w:tc>
          <w:tcPr>
            <w:tcW w:w="1080" w:type="dxa"/>
            <w:tcBorders>
              <w:top w:val="nil"/>
              <w:left w:val="nil"/>
              <w:bottom w:val="single" w:color="auto" w:sz="8" w:space="0"/>
              <w:right w:val="single" w:color="auto" w:sz="8" w:space="0"/>
            </w:tcBorders>
            <w:shd w:val="clear" w:color="auto" w:fill="auto"/>
            <w:noWrap/>
            <w:vAlign w:val="center"/>
          </w:tcPr>
          <w:p w14:paraId="786350CE">
            <w:pPr>
              <w:widowControl/>
              <w:spacing w:line="240" w:lineRule="auto"/>
              <w:ind w:firstLine="0" w:firstLineChars="0"/>
              <w:jc w:val="right"/>
              <w:rPr>
                <w:color w:val="000000" w:themeColor="text1"/>
                <w:kern w:val="0"/>
                <w:sz w:val="21"/>
                <w:szCs w:val="21"/>
              </w:rPr>
            </w:pPr>
            <w:r>
              <w:rPr>
                <w:color w:val="000000" w:themeColor="text1"/>
                <w:kern w:val="0"/>
                <w:sz w:val="21"/>
                <w:szCs w:val="21"/>
              </w:rPr>
              <w:t>-75910</w:t>
            </w:r>
          </w:p>
        </w:tc>
      </w:tr>
      <w:tr w14:paraId="70D26E98">
        <w:tblPrEx>
          <w:tblCellMar>
            <w:top w:w="0" w:type="dxa"/>
            <w:left w:w="108" w:type="dxa"/>
            <w:bottom w:w="0" w:type="dxa"/>
            <w:right w:w="108" w:type="dxa"/>
          </w:tblCellMar>
        </w:tblPrEx>
        <w:trPr>
          <w:trHeight w:val="315" w:hRule="atLeast"/>
          <w:jc w:val="center"/>
        </w:trPr>
        <w:tc>
          <w:tcPr>
            <w:tcW w:w="3628" w:type="dxa"/>
            <w:gridSpan w:val="3"/>
            <w:tcBorders>
              <w:top w:val="nil"/>
              <w:left w:val="single" w:color="auto" w:sz="8" w:space="0"/>
              <w:bottom w:val="single" w:color="auto" w:sz="8" w:space="0"/>
              <w:right w:val="single" w:color="000000" w:sz="8" w:space="0"/>
            </w:tcBorders>
            <w:shd w:val="clear" w:color="auto" w:fill="auto"/>
            <w:noWrap/>
            <w:vAlign w:val="center"/>
          </w:tcPr>
          <w:p w14:paraId="0043462A">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土地总面积合计</w:t>
            </w:r>
          </w:p>
        </w:tc>
        <w:tc>
          <w:tcPr>
            <w:tcW w:w="1080" w:type="dxa"/>
            <w:tcBorders>
              <w:top w:val="nil"/>
              <w:left w:val="nil"/>
              <w:bottom w:val="single" w:color="auto" w:sz="8" w:space="0"/>
              <w:right w:val="single" w:color="auto" w:sz="8" w:space="0"/>
            </w:tcBorders>
            <w:shd w:val="clear" w:color="auto" w:fill="auto"/>
            <w:noWrap/>
            <w:vAlign w:val="center"/>
          </w:tcPr>
          <w:p w14:paraId="542231CF">
            <w:pPr>
              <w:widowControl/>
              <w:spacing w:line="240" w:lineRule="auto"/>
              <w:ind w:firstLine="0" w:firstLineChars="0"/>
              <w:jc w:val="right"/>
              <w:rPr>
                <w:color w:val="000000" w:themeColor="text1"/>
                <w:kern w:val="0"/>
                <w:sz w:val="21"/>
                <w:szCs w:val="21"/>
              </w:rPr>
            </w:pPr>
            <w:r>
              <w:rPr>
                <w:color w:val="000000" w:themeColor="text1"/>
                <w:kern w:val="0"/>
                <w:sz w:val="21"/>
                <w:szCs w:val="21"/>
              </w:rPr>
              <w:t>656871</w:t>
            </w:r>
            <w:r>
              <w:rPr>
                <w:rFonts w:hint="eastAsia"/>
                <w:color w:val="000000" w:themeColor="text1"/>
                <w:kern w:val="0"/>
                <w:sz w:val="21"/>
                <w:szCs w:val="21"/>
              </w:rPr>
              <w:t>8</w:t>
            </w:r>
          </w:p>
        </w:tc>
        <w:tc>
          <w:tcPr>
            <w:tcW w:w="1080" w:type="dxa"/>
            <w:tcBorders>
              <w:top w:val="nil"/>
              <w:left w:val="nil"/>
              <w:bottom w:val="single" w:color="auto" w:sz="8" w:space="0"/>
              <w:right w:val="single" w:color="auto" w:sz="8" w:space="0"/>
            </w:tcBorders>
            <w:shd w:val="clear" w:color="auto" w:fill="auto"/>
            <w:noWrap/>
            <w:vAlign w:val="center"/>
          </w:tcPr>
          <w:p w14:paraId="15ABB74A">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100.00 </w:t>
            </w:r>
          </w:p>
        </w:tc>
        <w:tc>
          <w:tcPr>
            <w:tcW w:w="1080" w:type="dxa"/>
            <w:tcBorders>
              <w:top w:val="nil"/>
              <w:left w:val="nil"/>
              <w:bottom w:val="single" w:color="auto" w:sz="8" w:space="0"/>
              <w:right w:val="single" w:color="auto" w:sz="8" w:space="0"/>
            </w:tcBorders>
            <w:shd w:val="clear" w:color="auto" w:fill="auto"/>
            <w:noWrap/>
            <w:vAlign w:val="center"/>
          </w:tcPr>
          <w:p w14:paraId="754B316E">
            <w:pPr>
              <w:widowControl/>
              <w:spacing w:line="240" w:lineRule="auto"/>
              <w:ind w:firstLine="0" w:firstLineChars="0"/>
              <w:jc w:val="right"/>
              <w:rPr>
                <w:color w:val="000000" w:themeColor="text1"/>
                <w:kern w:val="0"/>
                <w:sz w:val="21"/>
                <w:szCs w:val="21"/>
              </w:rPr>
            </w:pPr>
            <w:r>
              <w:rPr>
                <w:color w:val="000000" w:themeColor="text1"/>
                <w:kern w:val="0"/>
                <w:sz w:val="21"/>
                <w:szCs w:val="21"/>
              </w:rPr>
              <w:t>656871</w:t>
            </w:r>
            <w:r>
              <w:rPr>
                <w:rFonts w:hint="eastAsia"/>
                <w:color w:val="000000" w:themeColor="text1"/>
                <w:kern w:val="0"/>
                <w:sz w:val="21"/>
                <w:szCs w:val="21"/>
              </w:rPr>
              <w:t>8</w:t>
            </w:r>
          </w:p>
        </w:tc>
        <w:tc>
          <w:tcPr>
            <w:tcW w:w="1080" w:type="dxa"/>
            <w:tcBorders>
              <w:top w:val="nil"/>
              <w:left w:val="nil"/>
              <w:bottom w:val="single" w:color="auto" w:sz="8" w:space="0"/>
              <w:right w:val="single" w:color="auto" w:sz="8" w:space="0"/>
            </w:tcBorders>
            <w:shd w:val="clear" w:color="auto" w:fill="auto"/>
            <w:noWrap/>
            <w:vAlign w:val="center"/>
          </w:tcPr>
          <w:p w14:paraId="4929A96E">
            <w:pPr>
              <w:widowControl/>
              <w:spacing w:line="240" w:lineRule="auto"/>
              <w:ind w:firstLine="0" w:firstLineChars="0"/>
              <w:jc w:val="right"/>
              <w:rPr>
                <w:color w:val="000000" w:themeColor="text1"/>
                <w:kern w:val="0"/>
                <w:sz w:val="21"/>
                <w:szCs w:val="21"/>
              </w:rPr>
            </w:pPr>
            <w:r>
              <w:rPr>
                <w:color w:val="000000" w:themeColor="text1"/>
                <w:kern w:val="0"/>
                <w:sz w:val="21"/>
                <w:szCs w:val="21"/>
              </w:rPr>
              <w:t xml:space="preserve">100.00 </w:t>
            </w:r>
          </w:p>
        </w:tc>
        <w:tc>
          <w:tcPr>
            <w:tcW w:w="1080" w:type="dxa"/>
            <w:tcBorders>
              <w:top w:val="nil"/>
              <w:left w:val="nil"/>
              <w:bottom w:val="single" w:color="auto" w:sz="8" w:space="0"/>
              <w:right w:val="single" w:color="auto" w:sz="8" w:space="0"/>
            </w:tcBorders>
            <w:shd w:val="clear" w:color="auto" w:fill="auto"/>
            <w:noWrap/>
            <w:vAlign w:val="center"/>
          </w:tcPr>
          <w:p w14:paraId="7E869F12">
            <w:pPr>
              <w:widowControl/>
              <w:spacing w:line="240" w:lineRule="auto"/>
              <w:ind w:firstLine="0" w:firstLineChars="0"/>
              <w:jc w:val="right"/>
              <w:rPr>
                <w:color w:val="000000" w:themeColor="text1"/>
                <w:kern w:val="0"/>
                <w:sz w:val="21"/>
                <w:szCs w:val="21"/>
              </w:rPr>
            </w:pPr>
            <w:r>
              <w:rPr>
                <w:color w:val="000000" w:themeColor="text1"/>
                <w:kern w:val="0"/>
                <w:sz w:val="21"/>
                <w:szCs w:val="21"/>
              </w:rPr>
              <w:t>0</w:t>
            </w:r>
          </w:p>
        </w:tc>
      </w:tr>
    </w:tbl>
    <w:p w14:paraId="1E42FF37">
      <w:pPr>
        <w:spacing w:afterLines="50" w:line="240" w:lineRule="auto"/>
        <w:ind w:firstLine="0" w:firstLineChars="0"/>
        <w:jc w:val="right"/>
        <w:rPr>
          <w:color w:val="000000" w:themeColor="text1"/>
          <w:sz w:val="21"/>
          <w:szCs w:val="21"/>
        </w:rPr>
      </w:pPr>
    </w:p>
    <w:p w14:paraId="1B8FE232">
      <w:pPr>
        <w:ind w:left="480" w:firstLine="0" w:firstLineChars="0"/>
        <w:rPr>
          <w:color w:val="000000" w:themeColor="text1"/>
        </w:rPr>
      </w:pPr>
    </w:p>
    <w:p w14:paraId="656D05BD">
      <w:pPr>
        <w:ind w:firstLine="480"/>
        <w:rPr>
          <w:color w:val="000000" w:themeColor="text1"/>
        </w:rPr>
        <w:sectPr>
          <w:footerReference r:id="rId13" w:type="default"/>
          <w:footerReference r:id="rId14" w:type="even"/>
          <w:pgSz w:w="11906" w:h="16838"/>
          <w:pgMar w:top="1440" w:right="1418" w:bottom="1440" w:left="1418" w:header="851" w:footer="992" w:gutter="0"/>
          <w:cols w:space="425" w:num="1"/>
          <w:docGrid w:type="lines" w:linePitch="312" w:charSpace="0"/>
        </w:sectPr>
      </w:pPr>
    </w:p>
    <w:p w14:paraId="4BDD4C49">
      <w:pPr>
        <w:pStyle w:val="8"/>
        <w:spacing w:before="240"/>
        <w:rPr>
          <w:rFonts w:ascii="Times New Roman" w:hAnsi="Times New Roman"/>
          <w:color w:val="000000" w:themeColor="text1"/>
        </w:rPr>
      </w:pPr>
      <w:bookmarkStart w:id="293" w:name="_Toc288566704"/>
      <w:bookmarkStart w:id="294" w:name="_Toc288566707"/>
      <w:r>
        <w:rPr>
          <w:rFonts w:ascii="Times New Roman" w:hAnsi="Times New Roman"/>
          <w:color w:val="000000" w:themeColor="text1"/>
        </w:rPr>
        <w:t>附表4  昌吉州各县（市）新增建设用地指标表</w:t>
      </w:r>
      <w:bookmarkEnd w:id="293"/>
    </w:p>
    <w:p w14:paraId="2214DC76">
      <w:pPr>
        <w:spacing w:afterLines="50" w:line="240" w:lineRule="auto"/>
        <w:ind w:right="840" w:firstLine="0" w:firstLineChars="0"/>
        <w:jc w:val="right"/>
        <w:rPr>
          <w:color w:val="000000" w:themeColor="text1"/>
          <w:sz w:val="21"/>
          <w:szCs w:val="21"/>
        </w:rPr>
      </w:pPr>
      <w:r>
        <w:rPr>
          <w:color w:val="000000" w:themeColor="text1"/>
          <w:sz w:val="21"/>
          <w:szCs w:val="21"/>
        </w:rPr>
        <w:t>单位：公顷</w:t>
      </w:r>
    </w:p>
    <w:p w14:paraId="629AECDA">
      <w:pPr>
        <w:ind w:firstLine="480"/>
        <w:rPr>
          <w:color w:val="000000" w:themeColor="text1"/>
        </w:rPr>
      </w:pPr>
    </w:p>
    <w:tbl>
      <w:tblPr>
        <w:tblStyle w:val="63"/>
        <w:tblW w:w="13350" w:type="dxa"/>
        <w:tblInd w:w="93" w:type="dxa"/>
        <w:tblLayout w:type="autofit"/>
        <w:tblCellMar>
          <w:top w:w="0" w:type="dxa"/>
          <w:left w:w="108" w:type="dxa"/>
          <w:bottom w:w="0" w:type="dxa"/>
          <w:right w:w="108" w:type="dxa"/>
        </w:tblCellMar>
      </w:tblPr>
      <w:tblGrid>
        <w:gridCol w:w="1940"/>
        <w:gridCol w:w="967"/>
        <w:gridCol w:w="881"/>
        <w:gridCol w:w="882"/>
        <w:gridCol w:w="882"/>
        <w:gridCol w:w="832"/>
        <w:gridCol w:w="810"/>
        <w:gridCol w:w="708"/>
        <w:gridCol w:w="760"/>
        <w:gridCol w:w="760"/>
        <w:gridCol w:w="760"/>
        <w:gridCol w:w="709"/>
        <w:gridCol w:w="567"/>
        <w:gridCol w:w="617"/>
        <w:gridCol w:w="658"/>
        <w:gridCol w:w="617"/>
      </w:tblGrid>
      <w:tr w14:paraId="460331BD">
        <w:tblPrEx>
          <w:tblCellMar>
            <w:top w:w="0" w:type="dxa"/>
            <w:left w:w="108" w:type="dxa"/>
            <w:bottom w:w="0" w:type="dxa"/>
            <w:right w:w="108" w:type="dxa"/>
          </w:tblCellMar>
        </w:tblPrEx>
        <w:trPr>
          <w:trHeight w:val="285" w:hRule="atLeast"/>
        </w:trPr>
        <w:tc>
          <w:tcPr>
            <w:tcW w:w="1940" w:type="dxa"/>
            <w:vMerge w:val="restart"/>
            <w:tcBorders>
              <w:top w:val="single" w:color="auto" w:sz="8" w:space="0"/>
              <w:left w:val="single" w:color="auto" w:sz="8" w:space="0"/>
              <w:bottom w:val="nil"/>
              <w:right w:val="single" w:color="auto" w:sz="8" w:space="0"/>
            </w:tcBorders>
            <w:shd w:val="clear" w:color="auto" w:fill="auto"/>
            <w:noWrap/>
            <w:tcMar>
              <w:left w:w="57" w:type="dxa"/>
              <w:right w:w="57" w:type="dxa"/>
            </w:tcMar>
            <w:vAlign w:val="center"/>
          </w:tcPr>
          <w:p w14:paraId="6C46BC87">
            <w:pPr>
              <w:widowControl/>
              <w:spacing w:line="240" w:lineRule="auto"/>
              <w:ind w:firstLine="304" w:firstLineChars="145"/>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行政区名称</w:t>
            </w:r>
          </w:p>
        </w:tc>
        <w:tc>
          <w:tcPr>
            <w:tcW w:w="1848" w:type="dxa"/>
            <w:gridSpan w:val="2"/>
            <w:tcBorders>
              <w:top w:val="single" w:color="auto" w:sz="8" w:space="0"/>
              <w:left w:val="nil"/>
              <w:bottom w:val="single" w:color="auto" w:sz="8" w:space="0"/>
              <w:right w:val="single" w:color="000000" w:sz="8" w:space="0"/>
            </w:tcBorders>
            <w:shd w:val="clear" w:color="auto" w:fill="auto"/>
            <w:tcMar>
              <w:left w:w="57" w:type="dxa"/>
              <w:right w:w="57" w:type="dxa"/>
            </w:tcMar>
            <w:vAlign w:val="center"/>
          </w:tcPr>
          <w:p w14:paraId="200C6CE7">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规划基期2014年</w:t>
            </w:r>
          </w:p>
        </w:tc>
        <w:tc>
          <w:tcPr>
            <w:tcW w:w="2596" w:type="dxa"/>
            <w:gridSpan w:val="3"/>
            <w:tcBorders>
              <w:top w:val="single" w:color="auto" w:sz="8" w:space="0"/>
              <w:left w:val="nil"/>
              <w:bottom w:val="single" w:color="auto" w:sz="8" w:space="0"/>
              <w:right w:val="nil"/>
            </w:tcBorders>
            <w:shd w:val="clear" w:color="auto" w:fill="auto"/>
            <w:tcMar>
              <w:left w:w="57" w:type="dxa"/>
              <w:right w:w="57" w:type="dxa"/>
            </w:tcMar>
            <w:vAlign w:val="center"/>
          </w:tcPr>
          <w:p w14:paraId="39D91ACD">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规划目标2020年</w:t>
            </w:r>
          </w:p>
        </w:tc>
        <w:tc>
          <w:tcPr>
            <w:tcW w:w="6966" w:type="dxa"/>
            <w:gridSpan w:val="10"/>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14:paraId="7556C193">
            <w:pPr>
              <w:widowControl/>
              <w:spacing w:line="240" w:lineRule="auto"/>
              <w:ind w:firstLine="0" w:firstLineChars="0"/>
              <w:jc w:val="center"/>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2015-2020年建设用地增量</w:t>
            </w:r>
          </w:p>
        </w:tc>
      </w:tr>
      <w:tr w14:paraId="636E85B4">
        <w:tblPrEx>
          <w:tblCellMar>
            <w:top w:w="0" w:type="dxa"/>
            <w:left w:w="108" w:type="dxa"/>
            <w:bottom w:w="0" w:type="dxa"/>
            <w:right w:w="108" w:type="dxa"/>
          </w:tblCellMar>
        </w:tblPrEx>
        <w:trPr>
          <w:trHeight w:val="285" w:hRule="atLeast"/>
        </w:trPr>
        <w:tc>
          <w:tcPr>
            <w:tcW w:w="1940" w:type="dxa"/>
            <w:vMerge w:val="continue"/>
            <w:tcBorders>
              <w:top w:val="single" w:color="auto" w:sz="8" w:space="0"/>
              <w:left w:val="single" w:color="auto" w:sz="8" w:space="0"/>
              <w:bottom w:val="nil"/>
              <w:right w:val="single" w:color="auto" w:sz="8" w:space="0"/>
            </w:tcBorders>
            <w:tcMar>
              <w:left w:w="57" w:type="dxa"/>
              <w:right w:w="57" w:type="dxa"/>
            </w:tcMar>
            <w:vAlign w:val="center"/>
          </w:tcPr>
          <w:p w14:paraId="582DD12F">
            <w:pPr>
              <w:widowControl/>
              <w:spacing w:line="240" w:lineRule="auto"/>
              <w:ind w:firstLine="0" w:firstLineChars="0"/>
              <w:jc w:val="left"/>
              <w:rPr>
                <w:rFonts w:ascii="仿宋" w:hAnsi="仿宋" w:eastAsia="仿宋" w:cs="宋体"/>
                <w:color w:val="000000" w:themeColor="text1"/>
                <w:kern w:val="0"/>
                <w:sz w:val="21"/>
                <w:szCs w:val="21"/>
              </w:rPr>
            </w:pPr>
          </w:p>
        </w:tc>
        <w:tc>
          <w:tcPr>
            <w:tcW w:w="1848" w:type="dxa"/>
            <w:gridSpan w:val="2"/>
            <w:tcBorders>
              <w:top w:val="single" w:color="auto" w:sz="8" w:space="0"/>
              <w:left w:val="nil"/>
              <w:bottom w:val="nil"/>
              <w:right w:val="single" w:color="000000" w:sz="8" w:space="0"/>
            </w:tcBorders>
            <w:shd w:val="clear" w:color="auto" w:fill="auto"/>
            <w:noWrap/>
            <w:tcMar>
              <w:left w:w="57" w:type="dxa"/>
              <w:right w:w="57" w:type="dxa"/>
            </w:tcMar>
            <w:vAlign w:val="center"/>
          </w:tcPr>
          <w:p w14:paraId="00E862B8">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建设用地总规模</w:t>
            </w:r>
          </w:p>
        </w:tc>
        <w:tc>
          <w:tcPr>
            <w:tcW w:w="2596" w:type="dxa"/>
            <w:gridSpan w:val="3"/>
            <w:tcBorders>
              <w:top w:val="single" w:color="auto" w:sz="8" w:space="0"/>
              <w:left w:val="nil"/>
              <w:bottom w:val="nil"/>
              <w:right w:val="nil"/>
            </w:tcBorders>
            <w:shd w:val="clear" w:color="auto" w:fill="auto"/>
            <w:noWrap/>
            <w:tcMar>
              <w:left w:w="57" w:type="dxa"/>
              <w:right w:w="57" w:type="dxa"/>
            </w:tcMar>
            <w:vAlign w:val="center"/>
          </w:tcPr>
          <w:p w14:paraId="71E01F99">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建设用地总规模</w:t>
            </w:r>
          </w:p>
        </w:tc>
        <w:tc>
          <w:tcPr>
            <w:tcW w:w="1518" w:type="dxa"/>
            <w:gridSpan w:val="2"/>
            <w:tcBorders>
              <w:top w:val="single" w:color="auto" w:sz="4" w:space="0"/>
              <w:left w:val="single" w:color="auto" w:sz="4" w:space="0"/>
              <w:bottom w:val="single" w:color="auto" w:sz="4" w:space="0"/>
              <w:right w:val="single" w:color="000000" w:sz="4" w:space="0"/>
            </w:tcBorders>
            <w:shd w:val="clear" w:color="auto" w:fill="auto"/>
            <w:noWrap/>
            <w:tcMar>
              <w:left w:w="57" w:type="dxa"/>
              <w:right w:w="57" w:type="dxa"/>
            </w:tcMar>
            <w:vAlign w:val="center"/>
          </w:tcPr>
          <w:p w14:paraId="49BDF15F">
            <w:pPr>
              <w:widowControl/>
              <w:spacing w:line="240" w:lineRule="auto"/>
              <w:ind w:firstLine="0" w:firstLineChars="0"/>
              <w:jc w:val="center"/>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辖区建设用地增量</w:t>
            </w:r>
          </w:p>
        </w:tc>
        <w:tc>
          <w:tcPr>
            <w:tcW w:w="1520" w:type="dxa"/>
            <w:gridSpan w:val="2"/>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44BE2495">
            <w:pPr>
              <w:widowControl/>
              <w:spacing w:line="240" w:lineRule="auto"/>
              <w:ind w:firstLine="0" w:firstLineChars="0"/>
              <w:jc w:val="center"/>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各乡镇</w:t>
            </w:r>
          </w:p>
        </w:tc>
        <w:tc>
          <w:tcPr>
            <w:tcW w:w="1469" w:type="dxa"/>
            <w:gridSpan w:val="2"/>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3B333161">
            <w:pPr>
              <w:widowControl/>
              <w:spacing w:line="240" w:lineRule="auto"/>
              <w:ind w:firstLine="0" w:firstLineChars="0"/>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准东经济技术开发区</w:t>
            </w:r>
          </w:p>
        </w:tc>
        <w:tc>
          <w:tcPr>
            <w:tcW w:w="1184" w:type="dxa"/>
            <w:gridSpan w:val="2"/>
            <w:tcBorders>
              <w:top w:val="nil"/>
              <w:left w:val="nil"/>
              <w:bottom w:val="single" w:color="auto" w:sz="4" w:space="0"/>
              <w:right w:val="single" w:color="auto" w:sz="4" w:space="0"/>
            </w:tcBorders>
            <w:shd w:val="clear" w:color="auto" w:fill="auto"/>
            <w:noWrap/>
            <w:tcMar>
              <w:left w:w="57" w:type="dxa"/>
              <w:right w:w="57" w:type="dxa"/>
            </w:tcMar>
            <w:vAlign w:val="center"/>
          </w:tcPr>
          <w:p w14:paraId="455BAA3F">
            <w:pPr>
              <w:widowControl/>
              <w:spacing w:line="240" w:lineRule="auto"/>
              <w:ind w:firstLine="0" w:firstLineChars="0"/>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农业园区</w:t>
            </w:r>
            <w:r>
              <w:rPr>
                <w:rFonts w:ascii="仿宋" w:hAnsi="仿宋" w:eastAsia="仿宋"/>
                <w:color w:val="000000" w:themeColor="text1"/>
                <w:kern w:val="0"/>
                <w:sz w:val="21"/>
                <w:szCs w:val="21"/>
              </w:rPr>
              <w:t>　</w:t>
            </w:r>
          </w:p>
        </w:tc>
        <w:tc>
          <w:tcPr>
            <w:tcW w:w="1275" w:type="dxa"/>
            <w:gridSpan w:val="2"/>
            <w:tcBorders>
              <w:top w:val="nil"/>
              <w:left w:val="nil"/>
              <w:bottom w:val="single" w:color="auto" w:sz="4" w:space="0"/>
              <w:right w:val="single" w:color="auto" w:sz="4" w:space="0"/>
            </w:tcBorders>
            <w:shd w:val="clear" w:color="auto" w:fill="auto"/>
            <w:noWrap/>
            <w:tcMar>
              <w:left w:w="57" w:type="dxa"/>
              <w:right w:w="57" w:type="dxa"/>
            </w:tcMar>
            <w:vAlign w:val="center"/>
          </w:tcPr>
          <w:p w14:paraId="29204971">
            <w:pPr>
              <w:widowControl/>
              <w:spacing w:line="240" w:lineRule="auto"/>
              <w:ind w:firstLine="0" w:firstLineChars="0"/>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昌吉高新区</w:t>
            </w:r>
            <w:r>
              <w:rPr>
                <w:rFonts w:ascii="仿宋" w:hAnsi="仿宋" w:eastAsia="仿宋"/>
                <w:color w:val="000000" w:themeColor="text1"/>
                <w:kern w:val="0"/>
                <w:sz w:val="21"/>
                <w:szCs w:val="21"/>
              </w:rPr>
              <w:t>　</w:t>
            </w:r>
          </w:p>
        </w:tc>
      </w:tr>
      <w:tr w14:paraId="674DCCDD">
        <w:tblPrEx>
          <w:tblCellMar>
            <w:top w:w="0" w:type="dxa"/>
            <w:left w:w="108" w:type="dxa"/>
            <w:bottom w:w="0" w:type="dxa"/>
            <w:right w:w="108" w:type="dxa"/>
          </w:tblCellMar>
        </w:tblPrEx>
        <w:trPr>
          <w:trHeight w:val="285" w:hRule="atLeast"/>
        </w:trPr>
        <w:tc>
          <w:tcPr>
            <w:tcW w:w="1940" w:type="dxa"/>
            <w:vMerge w:val="continue"/>
            <w:tcBorders>
              <w:top w:val="single" w:color="auto" w:sz="8" w:space="0"/>
              <w:left w:val="single" w:color="auto" w:sz="8" w:space="0"/>
              <w:bottom w:val="nil"/>
              <w:right w:val="single" w:color="auto" w:sz="8" w:space="0"/>
            </w:tcBorders>
            <w:tcMar>
              <w:left w:w="57" w:type="dxa"/>
              <w:right w:w="57" w:type="dxa"/>
            </w:tcMar>
            <w:vAlign w:val="center"/>
          </w:tcPr>
          <w:p w14:paraId="3BFFEF2F">
            <w:pPr>
              <w:widowControl/>
              <w:spacing w:line="240" w:lineRule="auto"/>
              <w:ind w:firstLine="0" w:firstLineChars="0"/>
              <w:jc w:val="left"/>
              <w:rPr>
                <w:rFonts w:ascii="仿宋" w:hAnsi="仿宋" w:eastAsia="仿宋" w:cs="宋体"/>
                <w:color w:val="000000" w:themeColor="text1"/>
                <w:kern w:val="0"/>
                <w:sz w:val="21"/>
                <w:szCs w:val="21"/>
              </w:rPr>
            </w:pPr>
          </w:p>
        </w:tc>
        <w:tc>
          <w:tcPr>
            <w:tcW w:w="967" w:type="dxa"/>
            <w:vMerge w:val="restart"/>
            <w:tcBorders>
              <w:top w:val="nil"/>
              <w:left w:val="single" w:color="auto" w:sz="8" w:space="0"/>
              <w:bottom w:val="nil"/>
              <w:right w:val="single" w:color="auto" w:sz="8" w:space="0"/>
            </w:tcBorders>
            <w:shd w:val="clear" w:color="auto" w:fill="auto"/>
            <w:noWrap/>
            <w:tcMar>
              <w:left w:w="57" w:type="dxa"/>
              <w:right w:w="57" w:type="dxa"/>
            </w:tcMar>
            <w:vAlign w:val="center"/>
          </w:tcPr>
          <w:p w14:paraId="2857013C">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881" w:type="dxa"/>
            <w:vMerge w:val="restart"/>
            <w:tcBorders>
              <w:top w:val="single" w:color="auto" w:sz="8" w:space="0"/>
              <w:left w:val="single" w:color="auto" w:sz="8" w:space="0"/>
              <w:bottom w:val="single" w:color="auto" w:sz="4" w:space="0"/>
              <w:right w:val="single" w:color="auto" w:sz="8" w:space="0"/>
            </w:tcBorders>
            <w:shd w:val="clear" w:color="auto" w:fill="auto"/>
            <w:tcMar>
              <w:left w:w="57" w:type="dxa"/>
              <w:right w:w="57" w:type="dxa"/>
            </w:tcMar>
            <w:vAlign w:val="center"/>
          </w:tcPr>
          <w:p w14:paraId="5B1E5491">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城乡建设用地</w:t>
            </w:r>
          </w:p>
        </w:tc>
        <w:tc>
          <w:tcPr>
            <w:tcW w:w="882" w:type="dxa"/>
            <w:tcBorders>
              <w:top w:val="nil"/>
              <w:left w:val="nil"/>
              <w:bottom w:val="nil"/>
              <w:right w:val="single" w:color="auto" w:sz="8" w:space="0"/>
            </w:tcBorders>
            <w:shd w:val="clear" w:color="auto" w:fill="auto"/>
            <w:tcMar>
              <w:left w:w="57" w:type="dxa"/>
              <w:right w:w="57" w:type="dxa"/>
            </w:tcMar>
            <w:vAlign w:val="center"/>
          </w:tcPr>
          <w:p w14:paraId="0BFB0349">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1714" w:type="dxa"/>
            <w:gridSpan w:val="2"/>
            <w:tcBorders>
              <w:top w:val="single" w:color="auto" w:sz="8" w:space="0"/>
              <w:left w:val="nil"/>
              <w:bottom w:val="nil"/>
              <w:right w:val="nil"/>
            </w:tcBorders>
            <w:shd w:val="clear" w:color="auto" w:fill="auto"/>
            <w:tcMar>
              <w:left w:w="57" w:type="dxa"/>
              <w:right w:w="57" w:type="dxa"/>
            </w:tcMar>
            <w:vAlign w:val="center"/>
          </w:tcPr>
          <w:p w14:paraId="3B6948F4">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城乡建设用地总规模</w:t>
            </w:r>
          </w:p>
        </w:tc>
        <w:tc>
          <w:tcPr>
            <w:tcW w:w="1518" w:type="dxa"/>
            <w:gridSpan w:val="2"/>
            <w:tcBorders>
              <w:top w:val="single" w:color="auto" w:sz="4" w:space="0"/>
              <w:left w:val="single" w:color="auto" w:sz="4" w:space="0"/>
              <w:right w:val="single" w:color="000000" w:sz="4" w:space="0"/>
            </w:tcBorders>
            <w:shd w:val="clear" w:color="auto" w:fill="auto"/>
            <w:noWrap/>
            <w:tcMar>
              <w:left w:w="57" w:type="dxa"/>
              <w:right w:w="57" w:type="dxa"/>
            </w:tcMar>
            <w:vAlign w:val="center"/>
          </w:tcPr>
          <w:p w14:paraId="68A9FEC5">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w:t>
            </w:r>
          </w:p>
        </w:tc>
        <w:tc>
          <w:tcPr>
            <w:tcW w:w="1520" w:type="dxa"/>
            <w:gridSpan w:val="2"/>
            <w:tcBorders>
              <w:top w:val="single" w:color="auto" w:sz="4" w:space="0"/>
              <w:left w:val="nil"/>
              <w:right w:val="single" w:color="auto" w:sz="4" w:space="0"/>
            </w:tcBorders>
            <w:shd w:val="clear" w:color="auto" w:fill="auto"/>
            <w:noWrap/>
            <w:tcMar>
              <w:left w:w="57" w:type="dxa"/>
              <w:right w:w="57" w:type="dxa"/>
            </w:tcMar>
            <w:vAlign w:val="center"/>
          </w:tcPr>
          <w:p w14:paraId="6BCE7226">
            <w:pPr>
              <w:widowControl/>
              <w:spacing w:line="240" w:lineRule="auto"/>
              <w:ind w:firstLine="0" w:firstLineChars="0"/>
              <w:jc w:val="center"/>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建设用地</w:t>
            </w:r>
          </w:p>
        </w:tc>
        <w:tc>
          <w:tcPr>
            <w:tcW w:w="1469" w:type="dxa"/>
            <w:gridSpan w:val="2"/>
            <w:tcBorders>
              <w:top w:val="single" w:color="auto" w:sz="4" w:space="0"/>
              <w:left w:val="nil"/>
              <w:right w:val="single" w:color="000000" w:sz="4" w:space="0"/>
            </w:tcBorders>
            <w:shd w:val="clear" w:color="auto" w:fill="auto"/>
            <w:noWrap/>
            <w:tcMar>
              <w:left w:w="57" w:type="dxa"/>
              <w:right w:w="57" w:type="dxa"/>
            </w:tcMar>
            <w:vAlign w:val="center"/>
          </w:tcPr>
          <w:p w14:paraId="78FEC0C2">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w:t>
            </w:r>
          </w:p>
        </w:tc>
        <w:tc>
          <w:tcPr>
            <w:tcW w:w="1184" w:type="dxa"/>
            <w:gridSpan w:val="2"/>
            <w:tcBorders>
              <w:top w:val="single" w:color="auto" w:sz="4" w:space="0"/>
              <w:left w:val="nil"/>
              <w:right w:val="single" w:color="000000" w:sz="4" w:space="0"/>
            </w:tcBorders>
            <w:shd w:val="clear" w:color="auto" w:fill="auto"/>
            <w:noWrap/>
            <w:tcMar>
              <w:left w:w="57" w:type="dxa"/>
              <w:right w:w="57" w:type="dxa"/>
            </w:tcMar>
            <w:vAlign w:val="center"/>
          </w:tcPr>
          <w:p w14:paraId="13DEF927">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w:t>
            </w:r>
          </w:p>
        </w:tc>
        <w:tc>
          <w:tcPr>
            <w:tcW w:w="1275" w:type="dxa"/>
            <w:gridSpan w:val="2"/>
            <w:tcBorders>
              <w:top w:val="single" w:color="auto" w:sz="4" w:space="0"/>
              <w:left w:val="nil"/>
              <w:right w:val="single" w:color="000000" w:sz="4" w:space="0"/>
            </w:tcBorders>
            <w:shd w:val="clear" w:color="auto" w:fill="auto"/>
            <w:noWrap/>
            <w:tcMar>
              <w:left w:w="57" w:type="dxa"/>
              <w:right w:w="57" w:type="dxa"/>
            </w:tcMar>
            <w:vAlign w:val="center"/>
          </w:tcPr>
          <w:p w14:paraId="30EF9035">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建设用地</w:t>
            </w:r>
          </w:p>
        </w:tc>
      </w:tr>
      <w:tr w14:paraId="45BCEC32">
        <w:tblPrEx>
          <w:tblCellMar>
            <w:top w:w="0" w:type="dxa"/>
            <w:left w:w="108" w:type="dxa"/>
            <w:bottom w:w="0" w:type="dxa"/>
            <w:right w:w="108" w:type="dxa"/>
          </w:tblCellMar>
        </w:tblPrEx>
        <w:trPr>
          <w:trHeight w:val="510" w:hRule="atLeast"/>
        </w:trPr>
        <w:tc>
          <w:tcPr>
            <w:tcW w:w="1940" w:type="dxa"/>
            <w:vMerge w:val="continue"/>
            <w:tcBorders>
              <w:top w:val="single" w:color="auto" w:sz="8" w:space="0"/>
              <w:left w:val="single" w:color="auto" w:sz="8" w:space="0"/>
              <w:bottom w:val="nil"/>
              <w:right w:val="single" w:color="auto" w:sz="8" w:space="0"/>
            </w:tcBorders>
            <w:tcMar>
              <w:left w:w="57" w:type="dxa"/>
              <w:right w:w="57" w:type="dxa"/>
            </w:tcMar>
            <w:vAlign w:val="center"/>
          </w:tcPr>
          <w:p w14:paraId="57D53E17">
            <w:pPr>
              <w:widowControl/>
              <w:spacing w:line="240" w:lineRule="auto"/>
              <w:ind w:firstLine="0" w:firstLineChars="0"/>
              <w:jc w:val="left"/>
              <w:rPr>
                <w:rFonts w:ascii="仿宋" w:hAnsi="仿宋" w:eastAsia="仿宋" w:cs="宋体"/>
                <w:color w:val="000000" w:themeColor="text1"/>
                <w:kern w:val="0"/>
                <w:sz w:val="21"/>
                <w:szCs w:val="21"/>
              </w:rPr>
            </w:pPr>
          </w:p>
        </w:tc>
        <w:tc>
          <w:tcPr>
            <w:tcW w:w="967" w:type="dxa"/>
            <w:vMerge w:val="continue"/>
            <w:tcBorders>
              <w:top w:val="nil"/>
              <w:left w:val="single" w:color="auto" w:sz="8" w:space="0"/>
              <w:bottom w:val="nil"/>
              <w:right w:val="single" w:color="auto" w:sz="8" w:space="0"/>
            </w:tcBorders>
            <w:tcMar>
              <w:left w:w="57" w:type="dxa"/>
              <w:right w:w="57" w:type="dxa"/>
            </w:tcMar>
            <w:vAlign w:val="center"/>
          </w:tcPr>
          <w:p w14:paraId="463A48A7">
            <w:pPr>
              <w:widowControl/>
              <w:spacing w:line="240" w:lineRule="auto"/>
              <w:ind w:firstLine="0" w:firstLineChars="0"/>
              <w:jc w:val="left"/>
              <w:rPr>
                <w:rFonts w:ascii="仿宋" w:hAnsi="仿宋" w:eastAsia="仿宋"/>
                <w:color w:val="000000" w:themeColor="text1"/>
                <w:kern w:val="0"/>
                <w:sz w:val="21"/>
                <w:szCs w:val="21"/>
              </w:rPr>
            </w:pPr>
          </w:p>
        </w:tc>
        <w:tc>
          <w:tcPr>
            <w:tcW w:w="881" w:type="dxa"/>
            <w:vMerge w:val="continue"/>
            <w:tcBorders>
              <w:top w:val="nil"/>
              <w:left w:val="single" w:color="auto" w:sz="8" w:space="0"/>
              <w:bottom w:val="single" w:color="auto" w:sz="4" w:space="0"/>
              <w:right w:val="single" w:color="auto" w:sz="8" w:space="0"/>
            </w:tcBorders>
            <w:tcMar>
              <w:left w:w="57" w:type="dxa"/>
              <w:right w:w="57" w:type="dxa"/>
            </w:tcMar>
            <w:vAlign w:val="center"/>
          </w:tcPr>
          <w:p w14:paraId="64155759">
            <w:pPr>
              <w:widowControl/>
              <w:spacing w:line="240" w:lineRule="auto"/>
              <w:ind w:firstLine="0" w:firstLineChars="0"/>
              <w:jc w:val="left"/>
              <w:rPr>
                <w:rFonts w:ascii="仿宋" w:hAnsi="仿宋" w:eastAsia="仿宋" w:cs="宋体"/>
                <w:color w:val="000000" w:themeColor="text1"/>
                <w:kern w:val="0"/>
                <w:sz w:val="21"/>
                <w:szCs w:val="21"/>
              </w:rPr>
            </w:pPr>
          </w:p>
        </w:tc>
        <w:tc>
          <w:tcPr>
            <w:tcW w:w="882" w:type="dxa"/>
            <w:tcBorders>
              <w:left w:val="nil"/>
              <w:bottom w:val="nil"/>
              <w:right w:val="single" w:color="auto" w:sz="8" w:space="0"/>
            </w:tcBorders>
            <w:shd w:val="clear" w:color="auto" w:fill="auto"/>
            <w:tcMar>
              <w:left w:w="57" w:type="dxa"/>
              <w:right w:w="57" w:type="dxa"/>
            </w:tcMar>
            <w:vAlign w:val="center"/>
          </w:tcPr>
          <w:p w14:paraId="5E4C44D5">
            <w:pPr>
              <w:widowControl/>
              <w:spacing w:line="240" w:lineRule="auto"/>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882" w:type="dxa"/>
            <w:tcBorders>
              <w:left w:val="nil"/>
              <w:bottom w:val="nil"/>
              <w:right w:val="nil"/>
            </w:tcBorders>
            <w:shd w:val="clear" w:color="auto" w:fill="auto"/>
            <w:tcMar>
              <w:left w:w="57" w:type="dxa"/>
              <w:right w:w="57" w:type="dxa"/>
            </w:tcMar>
            <w:vAlign w:val="center"/>
          </w:tcPr>
          <w:p w14:paraId="2FE7B93C">
            <w:pPr>
              <w:widowControl/>
              <w:spacing w:line="240" w:lineRule="auto"/>
              <w:ind w:firstLine="0" w:firstLineChars="0"/>
              <w:jc w:val="center"/>
              <w:rPr>
                <w:rFonts w:ascii="仿宋" w:hAnsi="仿宋" w:eastAsia="仿宋"/>
                <w:color w:val="000000" w:themeColor="text1"/>
                <w:kern w:val="0"/>
                <w:sz w:val="21"/>
                <w:szCs w:val="21"/>
              </w:rPr>
            </w:pPr>
          </w:p>
        </w:tc>
        <w:tc>
          <w:tcPr>
            <w:tcW w:w="832" w:type="dxa"/>
            <w:tcBorders>
              <w:left w:val="single" w:color="auto" w:sz="8" w:space="0"/>
              <w:bottom w:val="nil"/>
              <w:right w:val="nil"/>
            </w:tcBorders>
            <w:shd w:val="clear" w:color="auto" w:fill="auto"/>
            <w:tcMar>
              <w:left w:w="57" w:type="dxa"/>
              <w:right w:w="57" w:type="dxa"/>
            </w:tcMar>
            <w:vAlign w:val="center"/>
          </w:tcPr>
          <w:p w14:paraId="7B59F7F2">
            <w:pPr>
              <w:widowControl/>
              <w:spacing w:line="240" w:lineRule="auto"/>
              <w:ind w:firstLine="0" w:firstLineChars="0"/>
              <w:jc w:val="center"/>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城镇工矿规模</w:t>
            </w:r>
          </w:p>
        </w:tc>
        <w:tc>
          <w:tcPr>
            <w:tcW w:w="810" w:type="dxa"/>
            <w:tcBorders>
              <w:left w:val="single" w:color="auto" w:sz="4" w:space="0"/>
              <w:bottom w:val="single" w:color="auto" w:sz="4" w:space="0"/>
              <w:right w:val="single" w:color="auto" w:sz="4" w:space="0"/>
            </w:tcBorders>
            <w:shd w:val="clear" w:color="auto" w:fill="auto"/>
            <w:noWrap/>
            <w:tcMar>
              <w:left w:w="57" w:type="dxa"/>
              <w:right w:w="57" w:type="dxa"/>
            </w:tcMar>
            <w:vAlign w:val="center"/>
          </w:tcPr>
          <w:p w14:paraId="1000B1CC">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708"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28317215">
            <w:pPr>
              <w:widowControl/>
              <w:spacing w:line="240" w:lineRule="auto"/>
              <w:ind w:firstLine="0" w:firstLineChars="0"/>
              <w:jc w:val="left"/>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城乡</w:t>
            </w:r>
          </w:p>
        </w:tc>
        <w:tc>
          <w:tcPr>
            <w:tcW w:w="760" w:type="dxa"/>
            <w:tcBorders>
              <w:left w:val="nil"/>
              <w:bottom w:val="single" w:color="auto" w:sz="4" w:space="0"/>
              <w:right w:val="single" w:color="auto" w:sz="4" w:space="0"/>
            </w:tcBorders>
            <w:shd w:val="clear" w:color="auto" w:fill="auto"/>
            <w:noWrap/>
            <w:tcMar>
              <w:left w:w="57" w:type="dxa"/>
              <w:right w:w="57" w:type="dxa"/>
            </w:tcMar>
            <w:vAlign w:val="center"/>
          </w:tcPr>
          <w:p w14:paraId="70F6B216">
            <w:pPr>
              <w:widowControl/>
              <w:spacing w:line="240" w:lineRule="auto"/>
              <w:ind w:firstLine="0" w:firstLineChars="0"/>
              <w:jc w:val="left"/>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　</w:t>
            </w:r>
          </w:p>
        </w:tc>
        <w:tc>
          <w:tcPr>
            <w:tcW w:w="760"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67F0057B">
            <w:pPr>
              <w:widowControl/>
              <w:spacing w:line="240" w:lineRule="auto"/>
              <w:ind w:firstLine="0" w:firstLineChars="0"/>
              <w:jc w:val="left"/>
              <w:rPr>
                <w:rFonts w:ascii="仿宋" w:hAnsi="仿宋" w:eastAsia="仿宋" w:cs="宋体"/>
                <w:color w:val="000000" w:themeColor="text1"/>
                <w:kern w:val="0"/>
                <w:sz w:val="22"/>
                <w:szCs w:val="22"/>
              </w:rPr>
            </w:pPr>
            <w:r>
              <w:rPr>
                <w:rFonts w:hint="eastAsia" w:ascii="仿宋" w:hAnsi="仿宋" w:eastAsia="仿宋" w:cs="宋体"/>
                <w:color w:val="000000" w:themeColor="text1"/>
                <w:kern w:val="0"/>
                <w:sz w:val="22"/>
                <w:szCs w:val="22"/>
              </w:rPr>
              <w:t>城乡</w:t>
            </w:r>
          </w:p>
        </w:tc>
        <w:tc>
          <w:tcPr>
            <w:tcW w:w="760" w:type="dxa"/>
            <w:tcBorders>
              <w:left w:val="nil"/>
              <w:bottom w:val="single" w:color="auto" w:sz="4" w:space="0"/>
              <w:right w:val="single" w:color="auto" w:sz="4" w:space="0"/>
            </w:tcBorders>
            <w:shd w:val="clear" w:color="auto" w:fill="auto"/>
            <w:noWrap/>
            <w:tcMar>
              <w:left w:w="57" w:type="dxa"/>
              <w:right w:w="57" w:type="dxa"/>
            </w:tcMar>
            <w:vAlign w:val="center"/>
          </w:tcPr>
          <w:p w14:paraId="17017F4E">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709"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047473DD">
            <w:pPr>
              <w:widowControl/>
              <w:spacing w:line="240" w:lineRule="auto"/>
              <w:ind w:firstLine="0" w:firstLineChars="0"/>
              <w:jc w:val="left"/>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城乡</w:t>
            </w:r>
          </w:p>
        </w:tc>
        <w:tc>
          <w:tcPr>
            <w:tcW w:w="567" w:type="dxa"/>
            <w:tcBorders>
              <w:left w:val="nil"/>
              <w:bottom w:val="single" w:color="auto" w:sz="4" w:space="0"/>
              <w:right w:val="single" w:color="auto" w:sz="4" w:space="0"/>
            </w:tcBorders>
            <w:shd w:val="clear" w:color="auto" w:fill="auto"/>
            <w:noWrap/>
            <w:tcMar>
              <w:left w:w="57" w:type="dxa"/>
              <w:right w:w="57" w:type="dxa"/>
            </w:tcMar>
            <w:vAlign w:val="center"/>
          </w:tcPr>
          <w:p w14:paraId="0D2E5E57">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617"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55BA5C34">
            <w:pPr>
              <w:widowControl/>
              <w:spacing w:line="240" w:lineRule="auto"/>
              <w:ind w:firstLine="0" w:firstLineChars="0"/>
              <w:jc w:val="left"/>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城乡</w:t>
            </w:r>
          </w:p>
        </w:tc>
        <w:tc>
          <w:tcPr>
            <w:tcW w:w="658" w:type="dxa"/>
            <w:tcBorders>
              <w:left w:val="nil"/>
              <w:bottom w:val="single" w:color="auto" w:sz="4" w:space="0"/>
              <w:right w:val="single" w:color="auto" w:sz="4" w:space="0"/>
            </w:tcBorders>
            <w:shd w:val="clear" w:color="auto" w:fill="auto"/>
            <w:noWrap/>
            <w:tcMar>
              <w:left w:w="57" w:type="dxa"/>
              <w:right w:w="57" w:type="dxa"/>
            </w:tcMar>
            <w:vAlign w:val="center"/>
          </w:tcPr>
          <w:p w14:paraId="55FA8993">
            <w:pPr>
              <w:widowControl/>
              <w:spacing w:line="240" w:lineRule="auto"/>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　</w:t>
            </w:r>
          </w:p>
        </w:tc>
        <w:tc>
          <w:tcPr>
            <w:tcW w:w="617"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1AE9DD62">
            <w:pPr>
              <w:widowControl/>
              <w:spacing w:line="240" w:lineRule="auto"/>
              <w:ind w:firstLine="0" w:firstLineChars="0"/>
              <w:jc w:val="left"/>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城乡</w:t>
            </w:r>
          </w:p>
        </w:tc>
      </w:tr>
      <w:tr w14:paraId="021AF469">
        <w:tblPrEx>
          <w:tblCellMar>
            <w:top w:w="0" w:type="dxa"/>
            <w:left w:w="108" w:type="dxa"/>
            <w:bottom w:w="0" w:type="dxa"/>
            <w:right w:w="108" w:type="dxa"/>
          </w:tblCellMar>
        </w:tblPrEx>
        <w:trPr>
          <w:trHeight w:val="270" w:hRule="atLeast"/>
        </w:trPr>
        <w:tc>
          <w:tcPr>
            <w:tcW w:w="194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F0B857D">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昌吉回族自治州</w:t>
            </w:r>
          </w:p>
        </w:tc>
        <w:tc>
          <w:tcPr>
            <w:tcW w:w="96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18845B0F">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118291</w:t>
            </w:r>
          </w:p>
        </w:tc>
        <w:tc>
          <w:tcPr>
            <w:tcW w:w="881"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20830C23">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90498</w:t>
            </w:r>
          </w:p>
        </w:tc>
        <w:tc>
          <w:tcPr>
            <w:tcW w:w="882"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451F7FA3">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145291</w:t>
            </w:r>
          </w:p>
        </w:tc>
        <w:tc>
          <w:tcPr>
            <w:tcW w:w="882"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7AB4BE3B">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111691</w:t>
            </w:r>
          </w:p>
        </w:tc>
        <w:tc>
          <w:tcPr>
            <w:tcW w:w="832"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1C2959CC">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51673</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8C38525">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27000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B2BFA1B">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21193</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DBB48FF">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17467</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2DC45D0">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13706</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D1572D2">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6667</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38F5181">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5234</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C7E43CA">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1333</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E296C98">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1047</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B77C29">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1533</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8A5322C">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1206</w:t>
            </w:r>
          </w:p>
        </w:tc>
      </w:tr>
      <w:tr w14:paraId="1A9A1D9C">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1A30EAAF">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昌吉市</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D3DD2E0">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20986</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578F70">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16491</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071F5A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27386</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B250017">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21517</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72A3F4F">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12113</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47E65C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6400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BDF3D2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5026</w:t>
            </w:r>
          </w:p>
        </w:tc>
        <w:tc>
          <w:tcPr>
            <w:tcW w:w="760" w:type="dxa"/>
            <w:tcBorders>
              <w:top w:val="nil"/>
              <w:left w:val="nil"/>
              <w:bottom w:val="nil"/>
              <w:right w:val="single" w:color="auto" w:sz="4" w:space="0"/>
            </w:tcBorders>
            <w:shd w:val="clear" w:color="auto" w:fill="auto"/>
            <w:noWrap/>
            <w:tcMar>
              <w:left w:w="57" w:type="dxa"/>
              <w:right w:w="57" w:type="dxa"/>
            </w:tcMar>
            <w:vAlign w:val="center"/>
          </w:tcPr>
          <w:p w14:paraId="64E01C6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3534</w:t>
            </w:r>
          </w:p>
        </w:tc>
        <w:tc>
          <w:tcPr>
            <w:tcW w:w="760" w:type="dxa"/>
            <w:tcBorders>
              <w:top w:val="nil"/>
              <w:left w:val="nil"/>
              <w:bottom w:val="nil"/>
              <w:right w:val="single" w:color="auto" w:sz="4" w:space="0"/>
            </w:tcBorders>
            <w:shd w:val="clear" w:color="auto" w:fill="auto"/>
            <w:noWrap/>
            <w:tcMar>
              <w:left w:w="57" w:type="dxa"/>
              <w:right w:w="57" w:type="dxa"/>
            </w:tcMar>
            <w:vAlign w:val="center"/>
          </w:tcPr>
          <w:p w14:paraId="6FAF4065">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2773</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873497D">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12C87E1">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3FA5E01">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1333</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9BFFF95">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1047</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424B5A5">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1533</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23FB888">
            <w:pPr>
              <w:widowControl/>
              <w:spacing w:line="360" w:lineRule="exact"/>
              <w:ind w:firstLine="0" w:firstLineChars="0"/>
              <w:jc w:val="right"/>
              <w:rPr>
                <w:rFonts w:eastAsia="宋体"/>
                <w:color w:val="000000" w:themeColor="text1"/>
                <w:kern w:val="0"/>
                <w:sz w:val="21"/>
                <w:szCs w:val="21"/>
              </w:rPr>
            </w:pPr>
            <w:r>
              <w:rPr>
                <w:rFonts w:eastAsia="宋体"/>
                <w:color w:val="000000" w:themeColor="text1"/>
                <w:kern w:val="0"/>
                <w:sz w:val="21"/>
                <w:szCs w:val="21"/>
              </w:rPr>
              <w:t>1206</w:t>
            </w:r>
          </w:p>
        </w:tc>
      </w:tr>
      <w:tr w14:paraId="5C2E5DCD">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43D6CB02">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阜康市</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6679C9F">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25248</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DFEA19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17167</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C56EA9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28115</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5CA987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19421</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2E88C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13452</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029E0FB">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2867</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A34705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2254</w:t>
            </w:r>
          </w:p>
        </w:tc>
        <w:tc>
          <w:tcPr>
            <w:tcW w:w="760"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1C1EBDD9">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2867</w:t>
            </w:r>
          </w:p>
        </w:tc>
        <w:tc>
          <w:tcPr>
            <w:tcW w:w="760"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44D4B59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2254</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255AE7A">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E872B0B">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6A92A45">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6A7A1EA">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03639D6">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DFC8E88">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r w14:paraId="28116425">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573A6358">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呼图壁县</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CFB84D4">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11202</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EBA08F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8906</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563E39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13402</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8A622D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10633</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F80186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4860</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63F4685">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078901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1727</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1E4B3D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2200</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1964F8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1727</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D744402">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634E92C">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FE49C11">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D891BC9">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E21E8FB">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A7E82B3">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r w14:paraId="1263C959">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585ED92A">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玛纳斯县</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50ACD8A">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12736</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DBBEE4B">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8627</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12FB075">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14936</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8EBB80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10354</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A58E1C">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4137</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9DE3E9F">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0D9A25A">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1727</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4E8D5A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2200</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B77F8C0">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1727</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665A6E2">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5B5C0A8">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A22CDBB">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C1DE799">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F20D4DB">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827BB81">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r w14:paraId="795A8730">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349D3CA8">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奇台县</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549C87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20820</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8C68CDF">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17471</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1C74B63">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25220</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79EBA85">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20660</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48651D7">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6340</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452A4C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4400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0D4240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3189</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8871D6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3000</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EA1B49C">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2353</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8A608B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1400</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70F2E89">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836</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809DF46">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916F5CE">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306CA95">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792096B">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r w14:paraId="7A8558F6">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6CFCFC7F">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吉木萨尔县</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12FC33C">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19146</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AB0748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15449</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7CFC80A">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26746</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B49B4F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21717</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4791EE9">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8830</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545032D">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7600</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F49D89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6268</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332D66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2533</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D8CB990">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1986</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FA4E2E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5067</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AFCDC99">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4282</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2DCDA40">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776DBB8">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D77DCF4">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B30C2AA">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r w14:paraId="079D1528">
        <w:tblPrEx>
          <w:tblCellMar>
            <w:top w:w="0" w:type="dxa"/>
            <w:left w:w="108" w:type="dxa"/>
            <w:bottom w:w="0" w:type="dxa"/>
            <w:right w:w="108" w:type="dxa"/>
          </w:tblCellMar>
        </w:tblPrEx>
        <w:trPr>
          <w:trHeight w:val="270" w:hRule="atLeast"/>
        </w:trPr>
        <w:tc>
          <w:tcPr>
            <w:tcW w:w="1940" w:type="dxa"/>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3EA3413A">
            <w:pPr>
              <w:widowControl/>
              <w:spacing w:line="360" w:lineRule="exact"/>
              <w:ind w:firstLine="0" w:firstLineChars="0"/>
              <w:jc w:val="left"/>
              <w:rPr>
                <w:rFonts w:ascii="仿宋" w:hAnsi="仿宋" w:eastAsia="仿宋" w:cs="宋体"/>
                <w:color w:val="000000" w:themeColor="text1"/>
                <w:kern w:val="0"/>
                <w:sz w:val="21"/>
                <w:szCs w:val="21"/>
              </w:rPr>
            </w:pPr>
            <w:r>
              <w:rPr>
                <w:rFonts w:hint="eastAsia" w:ascii="仿宋" w:hAnsi="仿宋" w:eastAsia="仿宋" w:cs="宋体"/>
                <w:color w:val="000000" w:themeColor="text1"/>
                <w:kern w:val="0"/>
                <w:sz w:val="21"/>
                <w:szCs w:val="21"/>
              </w:rPr>
              <w:t>木垒哈萨克自治县</w:t>
            </w:r>
          </w:p>
        </w:tc>
        <w:tc>
          <w:tcPr>
            <w:tcW w:w="9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7765E3A">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8153</w:t>
            </w:r>
          </w:p>
        </w:tc>
        <w:tc>
          <w:tcPr>
            <w:tcW w:w="88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6BF2CD7">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6387</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CBBBCB4">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9486</w:t>
            </w:r>
          </w:p>
        </w:tc>
        <w:tc>
          <w:tcPr>
            <w:tcW w:w="88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0D7AFD0">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7389</w:t>
            </w:r>
          </w:p>
        </w:tc>
        <w:tc>
          <w:tcPr>
            <w:tcW w:w="83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B9E46D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1941</w:t>
            </w:r>
          </w:p>
        </w:tc>
        <w:tc>
          <w:tcPr>
            <w:tcW w:w="81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3CF1A9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1333</w:t>
            </w:r>
          </w:p>
        </w:tc>
        <w:tc>
          <w:tcPr>
            <w:tcW w:w="70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0DCAF1">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1002</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E0C4238">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1133</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CA6DCCC">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886</w:t>
            </w:r>
          </w:p>
        </w:tc>
        <w:tc>
          <w:tcPr>
            <w:tcW w:w="7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D916526">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200</w:t>
            </w:r>
          </w:p>
        </w:tc>
        <w:tc>
          <w:tcPr>
            <w:tcW w:w="70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C60DA5E">
            <w:pPr>
              <w:widowControl/>
              <w:spacing w:line="360" w:lineRule="exact"/>
              <w:ind w:firstLine="0" w:firstLineChars="0"/>
              <w:jc w:val="center"/>
              <w:rPr>
                <w:rFonts w:eastAsia="宋体"/>
                <w:color w:val="000000" w:themeColor="text1"/>
                <w:kern w:val="0"/>
                <w:sz w:val="21"/>
                <w:szCs w:val="21"/>
              </w:rPr>
            </w:pPr>
            <w:r>
              <w:rPr>
                <w:rFonts w:eastAsia="宋体"/>
                <w:color w:val="000000" w:themeColor="text1"/>
                <w:kern w:val="0"/>
                <w:sz w:val="21"/>
                <w:szCs w:val="21"/>
              </w:rPr>
              <w:t>116</w:t>
            </w:r>
          </w:p>
        </w:tc>
        <w:tc>
          <w:tcPr>
            <w:tcW w:w="56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DCF4594">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C1D01D1">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58"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1990B49">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c>
          <w:tcPr>
            <w:tcW w:w="617"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FAB6475">
            <w:pPr>
              <w:widowControl/>
              <w:spacing w:line="360" w:lineRule="exact"/>
              <w:ind w:firstLine="0" w:firstLineChars="0"/>
              <w:jc w:val="left"/>
              <w:rPr>
                <w:rFonts w:eastAsia="宋体"/>
                <w:color w:val="000000" w:themeColor="text1"/>
                <w:kern w:val="0"/>
                <w:sz w:val="21"/>
                <w:szCs w:val="21"/>
              </w:rPr>
            </w:pPr>
            <w:r>
              <w:rPr>
                <w:rFonts w:eastAsia="宋体"/>
                <w:color w:val="000000" w:themeColor="text1"/>
                <w:kern w:val="0"/>
                <w:sz w:val="21"/>
                <w:szCs w:val="21"/>
              </w:rPr>
              <w:t>　</w:t>
            </w:r>
          </w:p>
        </w:tc>
      </w:tr>
    </w:tbl>
    <w:p w14:paraId="74398D48">
      <w:pPr>
        <w:ind w:firstLine="480"/>
        <w:rPr>
          <w:color w:val="000000" w:themeColor="text1"/>
        </w:rPr>
      </w:pPr>
    </w:p>
    <w:p w14:paraId="5BA64870">
      <w:pPr>
        <w:pStyle w:val="8"/>
        <w:pageBreakBefore/>
        <w:spacing w:before="240"/>
        <w:rPr>
          <w:rFonts w:ascii="Times New Roman" w:hAnsi="Times New Roman"/>
          <w:color w:val="000000" w:themeColor="text1"/>
        </w:rPr>
      </w:pPr>
      <w:bookmarkStart w:id="295" w:name="_Toc288566705"/>
      <w:r>
        <w:rPr>
          <w:rFonts w:ascii="Times New Roman" w:hAnsi="Times New Roman"/>
          <w:color w:val="000000" w:themeColor="text1"/>
        </w:rPr>
        <w:t xml:space="preserve">附表5 </w:t>
      </w:r>
      <w:bookmarkEnd w:id="295"/>
      <w:r>
        <w:rPr>
          <w:rFonts w:ascii="Times New Roman" w:hAnsi="Times New Roman"/>
          <w:color w:val="000000" w:themeColor="text1"/>
        </w:rPr>
        <w:t xml:space="preserve"> 昌吉州土地整治、高标准农田建设、补充耕地指标安排表</w:t>
      </w:r>
    </w:p>
    <w:p w14:paraId="313399EB">
      <w:pPr>
        <w:wordWrap w:val="0"/>
        <w:spacing w:afterLines="50" w:line="240" w:lineRule="auto"/>
        <w:ind w:firstLine="0" w:firstLineChars="0"/>
        <w:jc w:val="right"/>
        <w:rPr>
          <w:color w:val="000000" w:themeColor="text1"/>
          <w:sz w:val="21"/>
          <w:szCs w:val="21"/>
        </w:rPr>
      </w:pPr>
      <w:r>
        <w:rPr>
          <w:color w:val="000000" w:themeColor="text1"/>
          <w:sz w:val="21"/>
          <w:szCs w:val="21"/>
        </w:rPr>
        <w:t xml:space="preserve">单位：公顷   </w:t>
      </w:r>
    </w:p>
    <w:tbl>
      <w:tblPr>
        <w:tblStyle w:val="63"/>
        <w:tblW w:w="13973" w:type="dxa"/>
        <w:tblInd w:w="93" w:type="dxa"/>
        <w:tblLayout w:type="autofit"/>
        <w:tblCellMar>
          <w:top w:w="0" w:type="dxa"/>
          <w:left w:w="108" w:type="dxa"/>
          <w:bottom w:w="0" w:type="dxa"/>
          <w:right w:w="108" w:type="dxa"/>
        </w:tblCellMar>
      </w:tblPr>
      <w:tblGrid>
        <w:gridCol w:w="640"/>
        <w:gridCol w:w="1360"/>
        <w:gridCol w:w="1080"/>
        <w:gridCol w:w="741"/>
        <w:gridCol w:w="680"/>
        <w:gridCol w:w="700"/>
        <w:gridCol w:w="846"/>
        <w:gridCol w:w="660"/>
        <w:gridCol w:w="846"/>
        <w:gridCol w:w="660"/>
        <w:gridCol w:w="600"/>
        <w:gridCol w:w="680"/>
        <w:gridCol w:w="600"/>
        <w:gridCol w:w="640"/>
        <w:gridCol w:w="1080"/>
        <w:gridCol w:w="1080"/>
        <w:gridCol w:w="1080"/>
      </w:tblGrid>
      <w:tr w14:paraId="70620232">
        <w:tblPrEx>
          <w:tblCellMar>
            <w:top w:w="0" w:type="dxa"/>
            <w:left w:w="108" w:type="dxa"/>
            <w:bottom w:w="0" w:type="dxa"/>
            <w:right w:w="108" w:type="dxa"/>
          </w:tblCellMar>
        </w:tblPrEx>
        <w:trPr>
          <w:trHeight w:val="270" w:hRule="atLeast"/>
        </w:trPr>
        <w:tc>
          <w:tcPr>
            <w:tcW w:w="20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373B98">
            <w:pPr>
              <w:widowControl/>
              <w:spacing w:line="360" w:lineRule="atLeast"/>
              <w:ind w:firstLine="440" w:firstLineChars="0"/>
              <w:jc w:val="center"/>
              <w:rPr>
                <w:rFonts w:ascii="仿宋" w:hAnsi="仿宋" w:eastAsia="仿宋"/>
                <w:color w:val="000000" w:themeColor="text1"/>
                <w:kern w:val="0"/>
                <w:sz w:val="22"/>
                <w:szCs w:val="22"/>
              </w:rPr>
            </w:pPr>
            <w:r>
              <w:rPr>
                <w:rFonts w:ascii="仿宋" w:hAnsi="仿宋" w:eastAsia="仿宋"/>
                <w:color w:val="000000" w:themeColor="text1"/>
                <w:kern w:val="0"/>
                <w:sz w:val="22"/>
                <w:szCs w:val="22"/>
              </w:rPr>
              <w:t>　</w:t>
            </w:r>
          </w:p>
        </w:tc>
        <w:tc>
          <w:tcPr>
            <w:tcW w:w="1821" w:type="dxa"/>
            <w:gridSpan w:val="2"/>
            <w:tcBorders>
              <w:top w:val="single" w:color="auto" w:sz="4" w:space="0"/>
              <w:left w:val="nil"/>
              <w:bottom w:val="single" w:color="auto" w:sz="4" w:space="0"/>
              <w:right w:val="single" w:color="auto" w:sz="4" w:space="0"/>
            </w:tcBorders>
            <w:shd w:val="clear" w:color="auto" w:fill="auto"/>
            <w:vAlign w:val="center"/>
          </w:tcPr>
          <w:p w14:paraId="1ACF85A0">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土地整治总规模</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B701D3">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土地开发</w:t>
            </w:r>
          </w:p>
        </w:tc>
        <w:tc>
          <w:tcPr>
            <w:tcW w:w="4292" w:type="dxa"/>
            <w:gridSpan w:val="6"/>
            <w:tcBorders>
              <w:top w:val="single" w:color="auto" w:sz="4" w:space="0"/>
              <w:left w:val="nil"/>
              <w:bottom w:val="single" w:color="auto" w:sz="4" w:space="0"/>
              <w:right w:val="single" w:color="auto" w:sz="4" w:space="0"/>
            </w:tcBorders>
            <w:shd w:val="clear" w:color="auto" w:fill="auto"/>
            <w:vAlign w:val="center"/>
          </w:tcPr>
          <w:p w14:paraId="3801481C">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土地整理</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A5D96E">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土地复垦</w:t>
            </w:r>
          </w:p>
        </w:tc>
        <w:tc>
          <w:tcPr>
            <w:tcW w:w="21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A6415D">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高标准农田建设</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74C90A">
            <w:pPr>
              <w:widowControl/>
              <w:spacing w:line="360" w:lineRule="atLeast"/>
              <w:ind w:firstLine="0" w:firstLineChars="0"/>
              <w:jc w:val="center"/>
              <w:rPr>
                <w:rFonts w:ascii="仿宋" w:hAnsi="仿宋" w:eastAsia="仿宋"/>
                <w:color w:val="000000" w:themeColor="text1"/>
                <w:kern w:val="0"/>
                <w:sz w:val="20"/>
                <w:szCs w:val="20"/>
              </w:rPr>
            </w:pPr>
            <w:r>
              <w:rPr>
                <w:rFonts w:ascii="仿宋" w:hAnsi="仿宋" w:eastAsia="仿宋"/>
                <w:color w:val="000000" w:themeColor="text1"/>
                <w:kern w:val="0"/>
                <w:sz w:val="20"/>
                <w:szCs w:val="20"/>
              </w:rPr>
              <w:t>新增建设占用耕地指标</w:t>
            </w:r>
          </w:p>
        </w:tc>
      </w:tr>
      <w:tr w14:paraId="27CFDCDF">
        <w:tblPrEx>
          <w:tblCellMar>
            <w:top w:w="0" w:type="dxa"/>
            <w:left w:w="108" w:type="dxa"/>
            <w:bottom w:w="0" w:type="dxa"/>
            <w:right w:w="108" w:type="dxa"/>
          </w:tblCellMar>
        </w:tblPrEx>
        <w:trPr>
          <w:trHeight w:val="270" w:hRule="atLeast"/>
        </w:trPr>
        <w:tc>
          <w:tcPr>
            <w:tcW w:w="2000" w:type="dxa"/>
            <w:gridSpan w:val="2"/>
            <w:vMerge w:val="continue"/>
            <w:tcBorders>
              <w:top w:val="single" w:color="auto" w:sz="4" w:space="0"/>
              <w:left w:val="single" w:color="auto" w:sz="4" w:space="0"/>
              <w:bottom w:val="single" w:color="auto" w:sz="4" w:space="0"/>
              <w:right w:val="single" w:color="auto" w:sz="4" w:space="0"/>
            </w:tcBorders>
            <w:vAlign w:val="center"/>
          </w:tcPr>
          <w:p w14:paraId="4F4ECA37">
            <w:pPr>
              <w:widowControl/>
              <w:spacing w:line="360" w:lineRule="atLeast"/>
              <w:ind w:firstLine="0" w:firstLineChars="0"/>
              <w:jc w:val="left"/>
              <w:rPr>
                <w:rFonts w:ascii="仿宋" w:hAnsi="仿宋" w:eastAsia="仿宋"/>
                <w:color w:val="000000" w:themeColor="text1"/>
                <w:kern w:val="0"/>
                <w:sz w:val="22"/>
                <w:szCs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36FC293">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整治规模</w:t>
            </w:r>
          </w:p>
        </w:tc>
        <w:tc>
          <w:tcPr>
            <w:tcW w:w="741" w:type="dxa"/>
            <w:vMerge w:val="restart"/>
            <w:tcBorders>
              <w:top w:val="nil"/>
              <w:left w:val="single" w:color="auto" w:sz="4" w:space="0"/>
              <w:bottom w:val="single" w:color="auto" w:sz="4" w:space="0"/>
              <w:right w:val="single" w:color="auto" w:sz="4" w:space="0"/>
            </w:tcBorders>
            <w:shd w:val="clear" w:color="auto" w:fill="auto"/>
            <w:vAlign w:val="center"/>
          </w:tcPr>
          <w:p w14:paraId="15FE09AF">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1380" w:type="dxa"/>
            <w:gridSpan w:val="2"/>
            <w:vMerge w:val="continue"/>
            <w:tcBorders>
              <w:top w:val="nil"/>
              <w:left w:val="single" w:color="auto" w:sz="4" w:space="0"/>
              <w:bottom w:val="single" w:color="auto" w:sz="4" w:space="0"/>
              <w:right w:val="single" w:color="auto" w:sz="4" w:space="0"/>
            </w:tcBorders>
            <w:vAlign w:val="center"/>
          </w:tcPr>
          <w:p w14:paraId="62BD37D7">
            <w:pPr>
              <w:widowControl/>
              <w:spacing w:line="360" w:lineRule="atLeast"/>
              <w:ind w:firstLine="0" w:firstLineChars="0"/>
              <w:jc w:val="left"/>
              <w:rPr>
                <w:rFonts w:ascii="仿宋" w:hAnsi="仿宋" w:eastAsia="仿宋"/>
                <w:color w:val="000000" w:themeColor="text1"/>
                <w:kern w:val="0"/>
                <w:sz w:val="21"/>
                <w:szCs w:val="21"/>
              </w:rPr>
            </w:pPr>
          </w:p>
        </w:tc>
        <w:tc>
          <w:tcPr>
            <w:tcW w:w="1506" w:type="dxa"/>
            <w:gridSpan w:val="2"/>
            <w:tcBorders>
              <w:top w:val="single" w:color="auto" w:sz="4" w:space="0"/>
              <w:left w:val="nil"/>
              <w:bottom w:val="single" w:color="auto" w:sz="4" w:space="0"/>
              <w:right w:val="single" w:color="auto" w:sz="4" w:space="0"/>
            </w:tcBorders>
            <w:shd w:val="clear" w:color="auto" w:fill="auto"/>
            <w:vAlign w:val="center"/>
          </w:tcPr>
          <w:p w14:paraId="2506887D">
            <w:pPr>
              <w:widowControl/>
              <w:spacing w:line="360" w:lineRule="atLeast"/>
              <w:ind w:firstLine="0" w:firstLineChars="0"/>
              <w:jc w:val="center"/>
              <w:rPr>
                <w:rFonts w:ascii="仿宋" w:hAnsi="仿宋" w:eastAsia="仿宋"/>
                <w:color w:val="000000" w:themeColor="text1"/>
                <w:kern w:val="0"/>
                <w:sz w:val="22"/>
                <w:szCs w:val="22"/>
              </w:rPr>
            </w:pPr>
            <w:r>
              <w:rPr>
                <w:rFonts w:ascii="仿宋" w:hAnsi="仿宋" w:eastAsia="仿宋"/>
                <w:color w:val="000000" w:themeColor="text1"/>
                <w:kern w:val="0"/>
                <w:sz w:val="22"/>
                <w:szCs w:val="22"/>
              </w:rPr>
              <w:t>小计</w:t>
            </w:r>
          </w:p>
        </w:tc>
        <w:tc>
          <w:tcPr>
            <w:tcW w:w="1506" w:type="dxa"/>
            <w:gridSpan w:val="2"/>
            <w:tcBorders>
              <w:top w:val="single" w:color="auto" w:sz="4" w:space="0"/>
              <w:left w:val="nil"/>
              <w:bottom w:val="single" w:color="auto" w:sz="4" w:space="0"/>
              <w:right w:val="single" w:color="auto" w:sz="4" w:space="0"/>
            </w:tcBorders>
            <w:shd w:val="clear" w:color="auto" w:fill="auto"/>
            <w:vAlign w:val="center"/>
          </w:tcPr>
          <w:p w14:paraId="0F29C9E1">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农用地整理</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14:paraId="69CC7E46">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居民点整理</w:t>
            </w: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37045171">
            <w:pPr>
              <w:widowControl/>
              <w:spacing w:line="360" w:lineRule="atLeast"/>
              <w:ind w:firstLine="0" w:firstLineChars="0"/>
              <w:jc w:val="left"/>
              <w:rPr>
                <w:rFonts w:ascii="仿宋" w:hAnsi="仿宋" w:eastAsia="仿宋"/>
                <w:color w:val="000000" w:themeColor="text1"/>
                <w:kern w:val="0"/>
                <w:sz w:val="21"/>
                <w:szCs w:val="21"/>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70A30A73">
            <w:pPr>
              <w:widowControl/>
              <w:spacing w:line="360" w:lineRule="atLeast"/>
              <w:ind w:firstLine="0" w:firstLineChars="0"/>
              <w:jc w:val="left"/>
              <w:rPr>
                <w:rFonts w:ascii="仿宋" w:hAnsi="仿宋" w:eastAsia="仿宋"/>
                <w:color w:val="000000" w:themeColor="text1"/>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8A953A4">
            <w:pPr>
              <w:widowControl/>
              <w:spacing w:line="360" w:lineRule="atLeast"/>
              <w:ind w:firstLine="0" w:firstLineChars="0"/>
              <w:jc w:val="left"/>
              <w:rPr>
                <w:rFonts w:ascii="仿宋" w:hAnsi="仿宋" w:eastAsia="仿宋"/>
                <w:color w:val="000000" w:themeColor="text1"/>
                <w:kern w:val="0"/>
                <w:sz w:val="20"/>
                <w:szCs w:val="20"/>
              </w:rPr>
            </w:pPr>
          </w:p>
        </w:tc>
      </w:tr>
      <w:tr w14:paraId="595A02D5">
        <w:tblPrEx>
          <w:tblCellMar>
            <w:top w:w="0" w:type="dxa"/>
            <w:left w:w="108" w:type="dxa"/>
            <w:bottom w:w="0" w:type="dxa"/>
            <w:right w:w="108" w:type="dxa"/>
          </w:tblCellMar>
        </w:tblPrEx>
        <w:trPr>
          <w:trHeight w:val="570" w:hRule="atLeast"/>
        </w:trPr>
        <w:tc>
          <w:tcPr>
            <w:tcW w:w="2000" w:type="dxa"/>
            <w:gridSpan w:val="2"/>
            <w:vMerge w:val="continue"/>
            <w:tcBorders>
              <w:top w:val="single" w:color="auto" w:sz="4" w:space="0"/>
              <w:left w:val="single" w:color="auto" w:sz="4" w:space="0"/>
              <w:bottom w:val="single" w:color="auto" w:sz="4" w:space="0"/>
              <w:right w:val="single" w:color="auto" w:sz="4" w:space="0"/>
            </w:tcBorders>
            <w:vAlign w:val="center"/>
          </w:tcPr>
          <w:p w14:paraId="3590D6C7">
            <w:pPr>
              <w:widowControl/>
              <w:spacing w:line="360" w:lineRule="atLeast"/>
              <w:ind w:firstLine="0" w:firstLineChars="0"/>
              <w:jc w:val="left"/>
              <w:rPr>
                <w:rFonts w:ascii="仿宋" w:hAnsi="仿宋" w:eastAsia="仿宋"/>
                <w:color w:val="000000" w:themeColor="text1"/>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14:paraId="35690B48">
            <w:pPr>
              <w:widowControl/>
              <w:spacing w:line="360" w:lineRule="atLeast"/>
              <w:ind w:firstLine="0" w:firstLineChars="0"/>
              <w:jc w:val="left"/>
              <w:rPr>
                <w:rFonts w:ascii="仿宋" w:hAnsi="仿宋" w:eastAsia="仿宋"/>
                <w:color w:val="000000" w:themeColor="text1"/>
                <w:kern w:val="0"/>
                <w:sz w:val="21"/>
                <w:szCs w:val="21"/>
              </w:rPr>
            </w:pPr>
          </w:p>
        </w:tc>
        <w:tc>
          <w:tcPr>
            <w:tcW w:w="741" w:type="dxa"/>
            <w:vMerge w:val="continue"/>
            <w:tcBorders>
              <w:top w:val="nil"/>
              <w:left w:val="single" w:color="auto" w:sz="4" w:space="0"/>
              <w:bottom w:val="single" w:color="auto" w:sz="4" w:space="0"/>
              <w:right w:val="single" w:color="auto" w:sz="4" w:space="0"/>
            </w:tcBorders>
            <w:vAlign w:val="center"/>
          </w:tcPr>
          <w:p w14:paraId="49976346">
            <w:pPr>
              <w:widowControl/>
              <w:spacing w:line="360" w:lineRule="atLeast"/>
              <w:ind w:firstLine="0" w:firstLineChars="0"/>
              <w:jc w:val="left"/>
              <w:rPr>
                <w:rFonts w:ascii="仿宋" w:hAnsi="仿宋" w:eastAsia="仿宋"/>
                <w:color w:val="000000" w:themeColor="text1"/>
                <w:kern w:val="0"/>
                <w:sz w:val="21"/>
                <w:szCs w:val="21"/>
              </w:rPr>
            </w:pPr>
          </w:p>
        </w:tc>
        <w:tc>
          <w:tcPr>
            <w:tcW w:w="680" w:type="dxa"/>
            <w:tcBorders>
              <w:top w:val="nil"/>
              <w:left w:val="nil"/>
              <w:bottom w:val="single" w:color="auto" w:sz="4" w:space="0"/>
              <w:right w:val="single" w:color="auto" w:sz="4" w:space="0"/>
            </w:tcBorders>
            <w:shd w:val="clear" w:color="auto" w:fill="auto"/>
            <w:vAlign w:val="center"/>
          </w:tcPr>
          <w:p w14:paraId="4BC61BA1">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规模</w:t>
            </w:r>
          </w:p>
        </w:tc>
        <w:tc>
          <w:tcPr>
            <w:tcW w:w="700" w:type="dxa"/>
            <w:tcBorders>
              <w:top w:val="nil"/>
              <w:left w:val="nil"/>
              <w:bottom w:val="single" w:color="auto" w:sz="4" w:space="0"/>
              <w:right w:val="single" w:color="auto" w:sz="4" w:space="0"/>
            </w:tcBorders>
            <w:shd w:val="clear" w:color="auto" w:fill="auto"/>
            <w:vAlign w:val="center"/>
          </w:tcPr>
          <w:p w14:paraId="3ACCE6D8">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846" w:type="dxa"/>
            <w:tcBorders>
              <w:top w:val="nil"/>
              <w:left w:val="nil"/>
              <w:bottom w:val="single" w:color="auto" w:sz="4" w:space="0"/>
              <w:right w:val="single" w:color="auto" w:sz="4" w:space="0"/>
            </w:tcBorders>
            <w:shd w:val="clear" w:color="auto" w:fill="auto"/>
            <w:vAlign w:val="center"/>
          </w:tcPr>
          <w:p w14:paraId="5D3BFA3F">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规模</w:t>
            </w:r>
          </w:p>
        </w:tc>
        <w:tc>
          <w:tcPr>
            <w:tcW w:w="660" w:type="dxa"/>
            <w:tcBorders>
              <w:top w:val="nil"/>
              <w:left w:val="nil"/>
              <w:bottom w:val="single" w:color="auto" w:sz="4" w:space="0"/>
              <w:right w:val="single" w:color="auto" w:sz="4" w:space="0"/>
            </w:tcBorders>
            <w:shd w:val="clear" w:color="auto" w:fill="auto"/>
            <w:vAlign w:val="center"/>
          </w:tcPr>
          <w:p w14:paraId="6074CF21">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846" w:type="dxa"/>
            <w:tcBorders>
              <w:top w:val="nil"/>
              <w:left w:val="nil"/>
              <w:bottom w:val="single" w:color="auto" w:sz="4" w:space="0"/>
              <w:right w:val="single" w:color="auto" w:sz="4" w:space="0"/>
            </w:tcBorders>
            <w:shd w:val="clear" w:color="auto" w:fill="auto"/>
            <w:vAlign w:val="center"/>
          </w:tcPr>
          <w:p w14:paraId="14D4FBE9">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规模</w:t>
            </w:r>
          </w:p>
        </w:tc>
        <w:tc>
          <w:tcPr>
            <w:tcW w:w="660" w:type="dxa"/>
            <w:tcBorders>
              <w:top w:val="nil"/>
              <w:left w:val="nil"/>
              <w:bottom w:val="single" w:color="auto" w:sz="4" w:space="0"/>
              <w:right w:val="single" w:color="auto" w:sz="4" w:space="0"/>
            </w:tcBorders>
            <w:shd w:val="clear" w:color="auto" w:fill="auto"/>
            <w:vAlign w:val="center"/>
          </w:tcPr>
          <w:p w14:paraId="4B34A003">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600" w:type="dxa"/>
            <w:tcBorders>
              <w:top w:val="nil"/>
              <w:left w:val="nil"/>
              <w:bottom w:val="single" w:color="auto" w:sz="4" w:space="0"/>
              <w:right w:val="single" w:color="auto" w:sz="4" w:space="0"/>
            </w:tcBorders>
            <w:shd w:val="clear" w:color="auto" w:fill="auto"/>
            <w:vAlign w:val="center"/>
          </w:tcPr>
          <w:p w14:paraId="3F661BC1">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规模</w:t>
            </w:r>
          </w:p>
        </w:tc>
        <w:tc>
          <w:tcPr>
            <w:tcW w:w="680" w:type="dxa"/>
            <w:tcBorders>
              <w:top w:val="nil"/>
              <w:left w:val="nil"/>
              <w:bottom w:val="single" w:color="auto" w:sz="4" w:space="0"/>
              <w:right w:val="single" w:color="auto" w:sz="4" w:space="0"/>
            </w:tcBorders>
            <w:shd w:val="clear" w:color="auto" w:fill="auto"/>
            <w:vAlign w:val="center"/>
          </w:tcPr>
          <w:p w14:paraId="70714E3D">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600" w:type="dxa"/>
            <w:tcBorders>
              <w:top w:val="nil"/>
              <w:left w:val="nil"/>
              <w:bottom w:val="single" w:color="auto" w:sz="4" w:space="0"/>
              <w:right w:val="single" w:color="auto" w:sz="4" w:space="0"/>
            </w:tcBorders>
            <w:shd w:val="clear" w:color="auto" w:fill="auto"/>
            <w:vAlign w:val="center"/>
          </w:tcPr>
          <w:p w14:paraId="18D958E9">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规模</w:t>
            </w:r>
          </w:p>
        </w:tc>
        <w:tc>
          <w:tcPr>
            <w:tcW w:w="640" w:type="dxa"/>
            <w:tcBorders>
              <w:top w:val="nil"/>
              <w:left w:val="nil"/>
              <w:bottom w:val="single" w:color="auto" w:sz="4" w:space="0"/>
              <w:right w:val="single" w:color="auto" w:sz="4" w:space="0"/>
            </w:tcBorders>
            <w:shd w:val="clear" w:color="auto" w:fill="auto"/>
            <w:vAlign w:val="center"/>
          </w:tcPr>
          <w:p w14:paraId="0039A210">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补充耕地</w:t>
            </w:r>
          </w:p>
        </w:tc>
        <w:tc>
          <w:tcPr>
            <w:tcW w:w="1080" w:type="dxa"/>
            <w:tcBorders>
              <w:top w:val="nil"/>
              <w:left w:val="nil"/>
              <w:bottom w:val="single" w:color="auto" w:sz="4" w:space="0"/>
              <w:right w:val="single" w:color="auto" w:sz="4" w:space="0"/>
            </w:tcBorders>
            <w:shd w:val="clear" w:color="auto" w:fill="auto"/>
            <w:vAlign w:val="center"/>
          </w:tcPr>
          <w:p w14:paraId="4D341920">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任务下限</w:t>
            </w:r>
          </w:p>
        </w:tc>
        <w:tc>
          <w:tcPr>
            <w:tcW w:w="1080" w:type="dxa"/>
            <w:tcBorders>
              <w:top w:val="nil"/>
              <w:left w:val="nil"/>
              <w:bottom w:val="single" w:color="auto" w:sz="4" w:space="0"/>
              <w:right w:val="single" w:color="auto" w:sz="4" w:space="0"/>
            </w:tcBorders>
            <w:shd w:val="clear" w:color="auto" w:fill="auto"/>
            <w:vAlign w:val="center"/>
          </w:tcPr>
          <w:p w14:paraId="1205E0AA">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任务上限</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C3A2DB">
            <w:pPr>
              <w:widowControl/>
              <w:spacing w:line="360" w:lineRule="atLeast"/>
              <w:ind w:firstLine="0" w:firstLineChars="0"/>
              <w:jc w:val="left"/>
              <w:rPr>
                <w:rFonts w:ascii="仿宋" w:hAnsi="仿宋" w:eastAsia="仿宋"/>
                <w:color w:val="000000" w:themeColor="text1"/>
                <w:kern w:val="0"/>
                <w:sz w:val="20"/>
                <w:szCs w:val="20"/>
              </w:rPr>
            </w:pPr>
          </w:p>
        </w:tc>
      </w:tr>
      <w:tr w14:paraId="1BC22413">
        <w:tblPrEx>
          <w:tblCellMar>
            <w:top w:w="0" w:type="dxa"/>
            <w:left w:w="108" w:type="dxa"/>
            <w:bottom w:w="0" w:type="dxa"/>
            <w:right w:w="108" w:type="dxa"/>
          </w:tblCellMar>
        </w:tblPrEx>
        <w:trPr>
          <w:trHeight w:val="720" w:hRule="atLeast"/>
        </w:trPr>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0B4DB3">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上级下达指标</w:t>
            </w:r>
          </w:p>
        </w:tc>
        <w:tc>
          <w:tcPr>
            <w:tcW w:w="1080" w:type="dxa"/>
            <w:tcBorders>
              <w:top w:val="nil"/>
              <w:left w:val="nil"/>
              <w:bottom w:val="single" w:color="auto" w:sz="4" w:space="0"/>
              <w:right w:val="single" w:color="auto" w:sz="4" w:space="0"/>
            </w:tcBorders>
            <w:shd w:val="clear" w:color="auto" w:fill="auto"/>
            <w:noWrap/>
            <w:vAlign w:val="center"/>
          </w:tcPr>
          <w:p w14:paraId="601636F1">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142800</w:t>
            </w:r>
          </w:p>
        </w:tc>
        <w:tc>
          <w:tcPr>
            <w:tcW w:w="741" w:type="dxa"/>
            <w:tcBorders>
              <w:top w:val="nil"/>
              <w:left w:val="nil"/>
              <w:bottom w:val="single" w:color="auto" w:sz="4" w:space="0"/>
              <w:right w:val="single" w:color="auto" w:sz="4" w:space="0"/>
            </w:tcBorders>
            <w:shd w:val="clear" w:color="auto" w:fill="auto"/>
            <w:noWrap/>
            <w:vAlign w:val="center"/>
          </w:tcPr>
          <w:p w14:paraId="02D7E127">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8100</w:t>
            </w:r>
          </w:p>
        </w:tc>
        <w:tc>
          <w:tcPr>
            <w:tcW w:w="680" w:type="dxa"/>
            <w:tcBorders>
              <w:top w:val="nil"/>
              <w:left w:val="nil"/>
              <w:bottom w:val="single" w:color="auto" w:sz="4" w:space="0"/>
              <w:right w:val="single" w:color="auto" w:sz="4" w:space="0"/>
            </w:tcBorders>
            <w:shd w:val="clear" w:color="auto" w:fill="auto"/>
            <w:noWrap/>
            <w:vAlign w:val="center"/>
          </w:tcPr>
          <w:p w14:paraId="3E9D4195">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1800</w:t>
            </w:r>
          </w:p>
        </w:tc>
        <w:tc>
          <w:tcPr>
            <w:tcW w:w="700" w:type="dxa"/>
            <w:tcBorders>
              <w:top w:val="nil"/>
              <w:left w:val="nil"/>
              <w:bottom w:val="single" w:color="auto" w:sz="4" w:space="0"/>
              <w:right w:val="single" w:color="auto" w:sz="4" w:space="0"/>
            </w:tcBorders>
            <w:shd w:val="clear" w:color="auto" w:fill="auto"/>
            <w:noWrap/>
            <w:vAlign w:val="center"/>
          </w:tcPr>
          <w:p w14:paraId="2AC02E84">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1400</w:t>
            </w:r>
          </w:p>
        </w:tc>
        <w:tc>
          <w:tcPr>
            <w:tcW w:w="846" w:type="dxa"/>
            <w:tcBorders>
              <w:top w:val="nil"/>
              <w:left w:val="nil"/>
              <w:bottom w:val="single" w:color="auto" w:sz="4" w:space="0"/>
              <w:right w:val="single" w:color="auto" w:sz="4" w:space="0"/>
            </w:tcBorders>
            <w:shd w:val="clear" w:color="auto" w:fill="auto"/>
            <w:noWrap/>
            <w:vAlign w:val="center"/>
          </w:tcPr>
          <w:p w14:paraId="6BB3CC2E">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140400</w:t>
            </w:r>
          </w:p>
        </w:tc>
        <w:tc>
          <w:tcPr>
            <w:tcW w:w="660" w:type="dxa"/>
            <w:tcBorders>
              <w:top w:val="nil"/>
              <w:left w:val="nil"/>
              <w:bottom w:val="single" w:color="auto" w:sz="4" w:space="0"/>
              <w:right w:val="single" w:color="auto" w:sz="4" w:space="0"/>
            </w:tcBorders>
            <w:shd w:val="clear" w:color="auto" w:fill="auto"/>
            <w:noWrap/>
            <w:vAlign w:val="center"/>
          </w:tcPr>
          <w:p w14:paraId="7FCA309F">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6300</w:t>
            </w:r>
          </w:p>
        </w:tc>
        <w:tc>
          <w:tcPr>
            <w:tcW w:w="846" w:type="dxa"/>
            <w:tcBorders>
              <w:top w:val="nil"/>
              <w:left w:val="nil"/>
              <w:bottom w:val="single" w:color="auto" w:sz="4" w:space="0"/>
              <w:right w:val="single" w:color="auto" w:sz="4" w:space="0"/>
            </w:tcBorders>
            <w:shd w:val="clear" w:color="auto" w:fill="auto"/>
            <w:noWrap/>
            <w:vAlign w:val="center"/>
          </w:tcPr>
          <w:p w14:paraId="39DC3B19">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140000</w:t>
            </w:r>
          </w:p>
        </w:tc>
        <w:tc>
          <w:tcPr>
            <w:tcW w:w="660" w:type="dxa"/>
            <w:tcBorders>
              <w:top w:val="nil"/>
              <w:left w:val="nil"/>
              <w:bottom w:val="single" w:color="auto" w:sz="4" w:space="0"/>
              <w:right w:val="single" w:color="auto" w:sz="4" w:space="0"/>
            </w:tcBorders>
            <w:shd w:val="clear" w:color="auto" w:fill="auto"/>
            <w:noWrap/>
            <w:vAlign w:val="center"/>
          </w:tcPr>
          <w:p w14:paraId="27F284BD">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6000</w:t>
            </w:r>
          </w:p>
        </w:tc>
        <w:tc>
          <w:tcPr>
            <w:tcW w:w="600" w:type="dxa"/>
            <w:tcBorders>
              <w:top w:val="nil"/>
              <w:left w:val="nil"/>
              <w:bottom w:val="single" w:color="auto" w:sz="4" w:space="0"/>
              <w:right w:val="single" w:color="auto" w:sz="4" w:space="0"/>
            </w:tcBorders>
            <w:shd w:val="clear" w:color="auto" w:fill="auto"/>
            <w:noWrap/>
            <w:vAlign w:val="center"/>
          </w:tcPr>
          <w:p w14:paraId="2E5074C1">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 xml:space="preserve">400 </w:t>
            </w:r>
          </w:p>
        </w:tc>
        <w:tc>
          <w:tcPr>
            <w:tcW w:w="680" w:type="dxa"/>
            <w:tcBorders>
              <w:top w:val="nil"/>
              <w:left w:val="nil"/>
              <w:bottom w:val="single" w:color="auto" w:sz="4" w:space="0"/>
              <w:right w:val="single" w:color="auto" w:sz="4" w:space="0"/>
            </w:tcBorders>
            <w:shd w:val="clear" w:color="auto" w:fill="auto"/>
            <w:noWrap/>
            <w:vAlign w:val="center"/>
          </w:tcPr>
          <w:p w14:paraId="6C1BAB34">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 xml:space="preserve">300 </w:t>
            </w:r>
          </w:p>
        </w:tc>
        <w:tc>
          <w:tcPr>
            <w:tcW w:w="600" w:type="dxa"/>
            <w:tcBorders>
              <w:top w:val="nil"/>
              <w:left w:val="nil"/>
              <w:bottom w:val="single" w:color="auto" w:sz="4" w:space="0"/>
              <w:right w:val="single" w:color="auto" w:sz="4" w:space="0"/>
            </w:tcBorders>
            <w:shd w:val="clear" w:color="auto" w:fill="auto"/>
            <w:noWrap/>
            <w:vAlign w:val="center"/>
          </w:tcPr>
          <w:p w14:paraId="2F5CC4FA">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600</w:t>
            </w:r>
          </w:p>
        </w:tc>
        <w:tc>
          <w:tcPr>
            <w:tcW w:w="640" w:type="dxa"/>
            <w:tcBorders>
              <w:top w:val="nil"/>
              <w:left w:val="nil"/>
              <w:bottom w:val="single" w:color="auto" w:sz="4" w:space="0"/>
              <w:right w:val="single" w:color="auto" w:sz="4" w:space="0"/>
            </w:tcBorders>
            <w:shd w:val="clear" w:color="auto" w:fill="auto"/>
            <w:noWrap/>
            <w:vAlign w:val="center"/>
          </w:tcPr>
          <w:p w14:paraId="45155EE4">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400</w:t>
            </w:r>
          </w:p>
        </w:tc>
        <w:tc>
          <w:tcPr>
            <w:tcW w:w="1080" w:type="dxa"/>
            <w:tcBorders>
              <w:top w:val="nil"/>
              <w:left w:val="nil"/>
              <w:bottom w:val="single" w:color="auto" w:sz="4" w:space="0"/>
              <w:right w:val="single" w:color="auto" w:sz="4" w:space="0"/>
            </w:tcBorders>
            <w:shd w:val="clear" w:color="auto" w:fill="auto"/>
            <w:noWrap/>
            <w:vAlign w:val="center"/>
          </w:tcPr>
          <w:p w14:paraId="03D0207A">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120000</w:t>
            </w:r>
          </w:p>
        </w:tc>
        <w:tc>
          <w:tcPr>
            <w:tcW w:w="1080" w:type="dxa"/>
            <w:tcBorders>
              <w:top w:val="nil"/>
              <w:left w:val="nil"/>
              <w:bottom w:val="single" w:color="auto" w:sz="4" w:space="0"/>
              <w:right w:val="single" w:color="auto" w:sz="4" w:space="0"/>
            </w:tcBorders>
            <w:shd w:val="clear" w:color="auto" w:fill="auto"/>
            <w:noWrap/>
            <w:vAlign w:val="center"/>
          </w:tcPr>
          <w:p w14:paraId="57ED9921">
            <w:pPr>
              <w:widowControl/>
              <w:spacing w:line="360" w:lineRule="atLeast"/>
              <w:ind w:firstLine="0" w:firstLineChars="0"/>
              <w:jc w:val="right"/>
              <w:rPr>
                <w:rFonts w:eastAsia="宋体"/>
                <w:color w:val="000000" w:themeColor="text1"/>
                <w:kern w:val="0"/>
                <w:sz w:val="21"/>
                <w:szCs w:val="21"/>
              </w:rPr>
            </w:pPr>
            <w:r>
              <w:rPr>
                <w:rFonts w:eastAsia="宋体"/>
                <w:color w:val="000000" w:themeColor="text1"/>
                <w:kern w:val="0"/>
                <w:sz w:val="21"/>
                <w:szCs w:val="21"/>
              </w:rPr>
              <w:t>215300</w:t>
            </w:r>
          </w:p>
        </w:tc>
        <w:tc>
          <w:tcPr>
            <w:tcW w:w="1080" w:type="dxa"/>
            <w:tcBorders>
              <w:top w:val="nil"/>
              <w:left w:val="nil"/>
              <w:bottom w:val="single" w:color="auto" w:sz="4" w:space="0"/>
              <w:right w:val="single" w:color="auto" w:sz="4" w:space="0"/>
            </w:tcBorders>
            <w:shd w:val="clear" w:color="auto" w:fill="auto"/>
            <w:noWrap/>
            <w:vAlign w:val="center"/>
          </w:tcPr>
          <w:p w14:paraId="3CF3C9B0">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6667</w:t>
            </w:r>
          </w:p>
        </w:tc>
      </w:tr>
      <w:tr w14:paraId="56109ED1">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3593CBDE">
            <w:pPr>
              <w:widowControl/>
              <w:spacing w:line="360" w:lineRule="atLeas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规划安排</w:t>
            </w:r>
          </w:p>
        </w:tc>
        <w:tc>
          <w:tcPr>
            <w:tcW w:w="1360" w:type="dxa"/>
            <w:tcBorders>
              <w:top w:val="nil"/>
              <w:left w:val="nil"/>
              <w:bottom w:val="single" w:color="auto" w:sz="4" w:space="0"/>
              <w:right w:val="single" w:color="auto" w:sz="4" w:space="0"/>
            </w:tcBorders>
            <w:shd w:val="clear" w:color="auto" w:fill="auto"/>
            <w:noWrap/>
            <w:vAlign w:val="center"/>
          </w:tcPr>
          <w:p w14:paraId="4CD300B1">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昌吉州</w:t>
            </w:r>
          </w:p>
        </w:tc>
        <w:tc>
          <w:tcPr>
            <w:tcW w:w="1080" w:type="dxa"/>
            <w:tcBorders>
              <w:top w:val="nil"/>
              <w:left w:val="nil"/>
              <w:bottom w:val="single" w:color="auto" w:sz="4" w:space="0"/>
              <w:right w:val="single" w:color="auto" w:sz="4" w:space="0"/>
            </w:tcBorders>
            <w:shd w:val="clear" w:color="auto" w:fill="auto"/>
            <w:noWrap/>
            <w:vAlign w:val="center"/>
          </w:tcPr>
          <w:p w14:paraId="1FE449B9">
            <w:pPr>
              <w:ind w:firstLine="0" w:firstLineChars="0"/>
              <w:jc w:val="right"/>
              <w:rPr>
                <w:rFonts w:eastAsia="宋体"/>
                <w:color w:val="000000" w:themeColor="text1"/>
                <w:sz w:val="21"/>
                <w:szCs w:val="21"/>
              </w:rPr>
            </w:pPr>
            <w:r>
              <w:rPr>
                <w:color w:val="000000" w:themeColor="text1"/>
                <w:sz w:val="21"/>
                <w:szCs w:val="21"/>
              </w:rPr>
              <w:t>172245</w:t>
            </w:r>
          </w:p>
        </w:tc>
        <w:tc>
          <w:tcPr>
            <w:tcW w:w="741" w:type="dxa"/>
            <w:tcBorders>
              <w:top w:val="nil"/>
              <w:left w:val="nil"/>
              <w:bottom w:val="single" w:color="auto" w:sz="4" w:space="0"/>
              <w:right w:val="single" w:color="auto" w:sz="4" w:space="0"/>
            </w:tcBorders>
            <w:shd w:val="clear" w:color="auto" w:fill="auto"/>
            <w:noWrap/>
            <w:vAlign w:val="center"/>
          </w:tcPr>
          <w:p w14:paraId="2FDE7ABA">
            <w:pPr>
              <w:ind w:firstLine="0" w:firstLineChars="0"/>
              <w:jc w:val="right"/>
              <w:rPr>
                <w:rFonts w:eastAsia="宋体"/>
                <w:color w:val="000000" w:themeColor="text1"/>
                <w:sz w:val="21"/>
                <w:szCs w:val="21"/>
              </w:rPr>
            </w:pPr>
            <w:r>
              <w:rPr>
                <w:color w:val="000000" w:themeColor="text1"/>
                <w:sz w:val="21"/>
                <w:szCs w:val="21"/>
              </w:rPr>
              <w:t>8089</w:t>
            </w:r>
          </w:p>
        </w:tc>
        <w:tc>
          <w:tcPr>
            <w:tcW w:w="680" w:type="dxa"/>
            <w:tcBorders>
              <w:top w:val="nil"/>
              <w:left w:val="nil"/>
              <w:bottom w:val="single" w:color="auto" w:sz="4" w:space="0"/>
              <w:right w:val="single" w:color="auto" w:sz="4" w:space="0"/>
            </w:tcBorders>
            <w:shd w:val="clear" w:color="auto" w:fill="auto"/>
            <w:noWrap/>
            <w:vAlign w:val="center"/>
          </w:tcPr>
          <w:p w14:paraId="678E6D61">
            <w:pPr>
              <w:ind w:firstLine="0" w:firstLineChars="0"/>
              <w:jc w:val="right"/>
              <w:rPr>
                <w:rFonts w:eastAsia="宋体"/>
                <w:color w:val="000000" w:themeColor="text1"/>
                <w:sz w:val="21"/>
                <w:szCs w:val="21"/>
              </w:rPr>
            </w:pPr>
            <w:r>
              <w:rPr>
                <w:color w:val="000000" w:themeColor="text1"/>
                <w:sz w:val="21"/>
                <w:szCs w:val="21"/>
              </w:rPr>
              <w:t>2513</w:t>
            </w:r>
          </w:p>
        </w:tc>
        <w:tc>
          <w:tcPr>
            <w:tcW w:w="700" w:type="dxa"/>
            <w:tcBorders>
              <w:top w:val="nil"/>
              <w:left w:val="nil"/>
              <w:bottom w:val="single" w:color="auto" w:sz="4" w:space="0"/>
              <w:right w:val="single" w:color="auto" w:sz="4" w:space="0"/>
            </w:tcBorders>
            <w:shd w:val="clear" w:color="auto" w:fill="auto"/>
            <w:noWrap/>
            <w:vAlign w:val="center"/>
          </w:tcPr>
          <w:p w14:paraId="660F3553">
            <w:pPr>
              <w:ind w:firstLine="0" w:firstLineChars="0"/>
              <w:jc w:val="right"/>
              <w:rPr>
                <w:rFonts w:eastAsia="宋体"/>
                <w:color w:val="000000" w:themeColor="text1"/>
                <w:sz w:val="21"/>
                <w:szCs w:val="21"/>
              </w:rPr>
            </w:pPr>
            <w:r>
              <w:rPr>
                <w:color w:val="000000" w:themeColor="text1"/>
                <w:sz w:val="21"/>
                <w:szCs w:val="21"/>
              </w:rPr>
              <w:t>1954</w:t>
            </w:r>
          </w:p>
        </w:tc>
        <w:tc>
          <w:tcPr>
            <w:tcW w:w="846" w:type="dxa"/>
            <w:tcBorders>
              <w:top w:val="nil"/>
              <w:left w:val="nil"/>
              <w:bottom w:val="single" w:color="auto" w:sz="4" w:space="0"/>
              <w:right w:val="single" w:color="auto" w:sz="4" w:space="0"/>
            </w:tcBorders>
            <w:shd w:val="clear" w:color="auto" w:fill="auto"/>
            <w:noWrap/>
            <w:vAlign w:val="center"/>
          </w:tcPr>
          <w:p w14:paraId="2C3D4C13">
            <w:pPr>
              <w:ind w:firstLine="0" w:firstLineChars="0"/>
              <w:jc w:val="right"/>
              <w:rPr>
                <w:rFonts w:eastAsia="宋体"/>
                <w:color w:val="000000" w:themeColor="text1"/>
                <w:sz w:val="21"/>
                <w:szCs w:val="21"/>
              </w:rPr>
            </w:pPr>
            <w:r>
              <w:rPr>
                <w:color w:val="000000" w:themeColor="text1"/>
                <w:sz w:val="21"/>
                <w:szCs w:val="21"/>
              </w:rPr>
              <w:t>169072</w:t>
            </w:r>
          </w:p>
        </w:tc>
        <w:tc>
          <w:tcPr>
            <w:tcW w:w="660" w:type="dxa"/>
            <w:tcBorders>
              <w:top w:val="nil"/>
              <w:left w:val="nil"/>
              <w:bottom w:val="single" w:color="auto" w:sz="4" w:space="0"/>
              <w:right w:val="single" w:color="auto" w:sz="4" w:space="0"/>
            </w:tcBorders>
            <w:shd w:val="clear" w:color="auto" w:fill="auto"/>
            <w:noWrap/>
            <w:vAlign w:val="center"/>
          </w:tcPr>
          <w:p w14:paraId="79E666C7">
            <w:pPr>
              <w:ind w:firstLine="0" w:firstLineChars="0"/>
              <w:jc w:val="right"/>
              <w:rPr>
                <w:rFonts w:eastAsia="宋体"/>
                <w:color w:val="000000" w:themeColor="text1"/>
                <w:sz w:val="21"/>
                <w:szCs w:val="21"/>
              </w:rPr>
            </w:pPr>
            <w:r>
              <w:rPr>
                <w:color w:val="000000" w:themeColor="text1"/>
                <w:sz w:val="21"/>
                <w:szCs w:val="21"/>
              </w:rPr>
              <w:t>5735</w:t>
            </w:r>
          </w:p>
        </w:tc>
        <w:tc>
          <w:tcPr>
            <w:tcW w:w="846" w:type="dxa"/>
            <w:tcBorders>
              <w:top w:val="nil"/>
              <w:left w:val="nil"/>
              <w:bottom w:val="single" w:color="auto" w:sz="4" w:space="0"/>
              <w:right w:val="single" w:color="auto" w:sz="4" w:space="0"/>
            </w:tcBorders>
            <w:shd w:val="clear" w:color="auto" w:fill="auto"/>
            <w:noWrap/>
            <w:vAlign w:val="center"/>
          </w:tcPr>
          <w:p w14:paraId="001A89AE">
            <w:pPr>
              <w:ind w:firstLine="0" w:firstLineChars="0"/>
              <w:jc w:val="right"/>
              <w:rPr>
                <w:rFonts w:eastAsia="宋体"/>
                <w:color w:val="000000" w:themeColor="text1"/>
                <w:sz w:val="21"/>
                <w:szCs w:val="21"/>
              </w:rPr>
            </w:pPr>
            <w:r>
              <w:rPr>
                <w:color w:val="000000" w:themeColor="text1"/>
                <w:sz w:val="21"/>
                <w:szCs w:val="21"/>
              </w:rPr>
              <w:t>168672</w:t>
            </w:r>
          </w:p>
        </w:tc>
        <w:tc>
          <w:tcPr>
            <w:tcW w:w="660" w:type="dxa"/>
            <w:tcBorders>
              <w:top w:val="nil"/>
              <w:left w:val="nil"/>
              <w:bottom w:val="single" w:color="auto" w:sz="4" w:space="0"/>
              <w:right w:val="single" w:color="auto" w:sz="4" w:space="0"/>
            </w:tcBorders>
            <w:shd w:val="clear" w:color="auto" w:fill="auto"/>
            <w:noWrap/>
            <w:vAlign w:val="center"/>
          </w:tcPr>
          <w:p w14:paraId="5535E3D7">
            <w:pPr>
              <w:ind w:firstLine="0" w:firstLineChars="0"/>
              <w:jc w:val="right"/>
              <w:rPr>
                <w:rFonts w:eastAsia="宋体"/>
                <w:color w:val="000000" w:themeColor="text1"/>
                <w:sz w:val="21"/>
                <w:szCs w:val="21"/>
              </w:rPr>
            </w:pPr>
            <w:r>
              <w:rPr>
                <w:color w:val="000000" w:themeColor="text1"/>
                <w:sz w:val="21"/>
                <w:szCs w:val="21"/>
              </w:rPr>
              <w:t>5493</w:t>
            </w:r>
          </w:p>
        </w:tc>
        <w:tc>
          <w:tcPr>
            <w:tcW w:w="600" w:type="dxa"/>
            <w:tcBorders>
              <w:top w:val="nil"/>
              <w:left w:val="nil"/>
              <w:bottom w:val="single" w:color="auto" w:sz="4" w:space="0"/>
              <w:right w:val="single" w:color="auto" w:sz="4" w:space="0"/>
            </w:tcBorders>
            <w:shd w:val="clear" w:color="auto" w:fill="auto"/>
            <w:noWrap/>
            <w:vAlign w:val="center"/>
          </w:tcPr>
          <w:p w14:paraId="51CE2212">
            <w:pPr>
              <w:ind w:firstLine="0" w:firstLineChars="0"/>
              <w:jc w:val="right"/>
              <w:rPr>
                <w:rFonts w:eastAsia="宋体"/>
                <w:color w:val="000000" w:themeColor="text1"/>
                <w:sz w:val="21"/>
                <w:szCs w:val="21"/>
              </w:rPr>
            </w:pPr>
            <w:r>
              <w:rPr>
                <w:color w:val="000000" w:themeColor="text1"/>
                <w:sz w:val="21"/>
                <w:szCs w:val="21"/>
              </w:rPr>
              <w:t>400</w:t>
            </w:r>
          </w:p>
        </w:tc>
        <w:tc>
          <w:tcPr>
            <w:tcW w:w="680" w:type="dxa"/>
            <w:tcBorders>
              <w:top w:val="nil"/>
              <w:left w:val="nil"/>
              <w:bottom w:val="single" w:color="auto" w:sz="4" w:space="0"/>
              <w:right w:val="single" w:color="auto" w:sz="4" w:space="0"/>
            </w:tcBorders>
            <w:shd w:val="clear" w:color="auto" w:fill="auto"/>
            <w:noWrap/>
            <w:vAlign w:val="center"/>
          </w:tcPr>
          <w:p w14:paraId="4EA2E51D">
            <w:pPr>
              <w:ind w:firstLine="0" w:firstLineChars="0"/>
              <w:jc w:val="right"/>
              <w:rPr>
                <w:rFonts w:eastAsia="宋体"/>
                <w:color w:val="000000" w:themeColor="text1"/>
                <w:sz w:val="21"/>
                <w:szCs w:val="21"/>
              </w:rPr>
            </w:pPr>
            <w:r>
              <w:rPr>
                <w:color w:val="000000" w:themeColor="text1"/>
                <w:sz w:val="21"/>
                <w:szCs w:val="21"/>
              </w:rPr>
              <w:t>300</w:t>
            </w:r>
          </w:p>
        </w:tc>
        <w:tc>
          <w:tcPr>
            <w:tcW w:w="600" w:type="dxa"/>
            <w:tcBorders>
              <w:top w:val="nil"/>
              <w:left w:val="nil"/>
              <w:bottom w:val="single" w:color="auto" w:sz="4" w:space="0"/>
              <w:right w:val="single" w:color="auto" w:sz="4" w:space="0"/>
            </w:tcBorders>
            <w:shd w:val="clear" w:color="auto" w:fill="auto"/>
            <w:noWrap/>
            <w:vAlign w:val="center"/>
          </w:tcPr>
          <w:p w14:paraId="20431DD5">
            <w:pPr>
              <w:ind w:firstLine="0" w:firstLineChars="0"/>
              <w:jc w:val="right"/>
              <w:rPr>
                <w:rFonts w:eastAsia="宋体"/>
                <w:color w:val="000000" w:themeColor="text1"/>
                <w:sz w:val="21"/>
                <w:szCs w:val="21"/>
              </w:rPr>
            </w:pPr>
            <w:r>
              <w:rPr>
                <w:color w:val="000000" w:themeColor="text1"/>
                <w:sz w:val="21"/>
                <w:szCs w:val="21"/>
              </w:rPr>
              <w:t>660</w:t>
            </w:r>
          </w:p>
        </w:tc>
        <w:tc>
          <w:tcPr>
            <w:tcW w:w="640" w:type="dxa"/>
            <w:tcBorders>
              <w:top w:val="nil"/>
              <w:left w:val="nil"/>
              <w:bottom w:val="single" w:color="auto" w:sz="4" w:space="0"/>
              <w:right w:val="single" w:color="auto" w:sz="4" w:space="0"/>
            </w:tcBorders>
            <w:shd w:val="clear" w:color="auto" w:fill="auto"/>
            <w:noWrap/>
            <w:vAlign w:val="center"/>
          </w:tcPr>
          <w:p w14:paraId="0337BB00">
            <w:pPr>
              <w:ind w:firstLine="0" w:firstLineChars="0"/>
              <w:jc w:val="right"/>
              <w:rPr>
                <w:rFonts w:eastAsia="宋体"/>
                <w:color w:val="000000" w:themeColor="text1"/>
                <w:sz w:val="21"/>
                <w:szCs w:val="21"/>
              </w:rPr>
            </w:pPr>
            <w:r>
              <w:rPr>
                <w:color w:val="000000" w:themeColor="text1"/>
                <w:sz w:val="21"/>
                <w:szCs w:val="21"/>
              </w:rPr>
              <w:t>400</w:t>
            </w:r>
          </w:p>
        </w:tc>
        <w:tc>
          <w:tcPr>
            <w:tcW w:w="1080" w:type="dxa"/>
            <w:tcBorders>
              <w:top w:val="nil"/>
              <w:left w:val="nil"/>
              <w:bottom w:val="single" w:color="auto" w:sz="4" w:space="0"/>
              <w:right w:val="single" w:color="auto" w:sz="4" w:space="0"/>
            </w:tcBorders>
            <w:shd w:val="clear" w:color="auto" w:fill="auto"/>
            <w:noWrap/>
            <w:vAlign w:val="center"/>
          </w:tcPr>
          <w:p w14:paraId="37C40157">
            <w:pPr>
              <w:ind w:firstLine="0" w:firstLineChars="0"/>
              <w:jc w:val="right"/>
              <w:rPr>
                <w:rFonts w:eastAsia="宋体"/>
                <w:color w:val="000000" w:themeColor="text1"/>
                <w:sz w:val="21"/>
                <w:szCs w:val="21"/>
              </w:rPr>
            </w:pPr>
            <w:r>
              <w:rPr>
                <w:color w:val="000000" w:themeColor="text1"/>
                <w:sz w:val="21"/>
                <w:szCs w:val="21"/>
              </w:rPr>
              <w:t>120000</w:t>
            </w:r>
          </w:p>
        </w:tc>
        <w:tc>
          <w:tcPr>
            <w:tcW w:w="1080" w:type="dxa"/>
            <w:tcBorders>
              <w:top w:val="nil"/>
              <w:left w:val="nil"/>
              <w:bottom w:val="single" w:color="auto" w:sz="4" w:space="0"/>
              <w:right w:val="single" w:color="auto" w:sz="4" w:space="0"/>
            </w:tcBorders>
            <w:shd w:val="clear" w:color="auto" w:fill="auto"/>
            <w:noWrap/>
            <w:vAlign w:val="center"/>
          </w:tcPr>
          <w:p w14:paraId="5DF03474">
            <w:pPr>
              <w:ind w:firstLine="0" w:firstLineChars="0"/>
              <w:jc w:val="right"/>
              <w:rPr>
                <w:rFonts w:eastAsia="宋体"/>
                <w:color w:val="000000" w:themeColor="text1"/>
                <w:sz w:val="21"/>
                <w:szCs w:val="21"/>
              </w:rPr>
            </w:pPr>
            <w:r>
              <w:rPr>
                <w:color w:val="000000" w:themeColor="text1"/>
                <w:sz w:val="21"/>
                <w:szCs w:val="21"/>
              </w:rPr>
              <w:t>215334</w:t>
            </w:r>
          </w:p>
        </w:tc>
        <w:tc>
          <w:tcPr>
            <w:tcW w:w="1080" w:type="dxa"/>
            <w:tcBorders>
              <w:top w:val="nil"/>
              <w:left w:val="nil"/>
              <w:bottom w:val="single" w:color="auto" w:sz="4" w:space="0"/>
              <w:right w:val="single" w:color="auto" w:sz="4" w:space="0"/>
            </w:tcBorders>
            <w:shd w:val="clear" w:color="auto" w:fill="auto"/>
            <w:vAlign w:val="center"/>
          </w:tcPr>
          <w:p w14:paraId="2ECD674C">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6667</w:t>
            </w:r>
          </w:p>
        </w:tc>
      </w:tr>
      <w:tr w14:paraId="76D77004">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542246F6">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040ABD97">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昌吉市</w:t>
            </w:r>
          </w:p>
        </w:tc>
        <w:tc>
          <w:tcPr>
            <w:tcW w:w="1080" w:type="dxa"/>
            <w:tcBorders>
              <w:top w:val="nil"/>
              <w:left w:val="nil"/>
              <w:bottom w:val="single" w:color="auto" w:sz="4" w:space="0"/>
              <w:right w:val="single" w:color="auto" w:sz="4" w:space="0"/>
            </w:tcBorders>
            <w:shd w:val="clear" w:color="auto" w:fill="auto"/>
            <w:noWrap/>
            <w:vAlign w:val="center"/>
          </w:tcPr>
          <w:p w14:paraId="2CD6181C">
            <w:pPr>
              <w:ind w:firstLine="0" w:firstLineChars="0"/>
              <w:jc w:val="right"/>
              <w:rPr>
                <w:rFonts w:eastAsia="宋体"/>
                <w:color w:val="000000" w:themeColor="text1"/>
                <w:sz w:val="21"/>
                <w:szCs w:val="21"/>
              </w:rPr>
            </w:pPr>
            <w:r>
              <w:rPr>
                <w:color w:val="000000" w:themeColor="text1"/>
                <w:sz w:val="21"/>
                <w:szCs w:val="21"/>
              </w:rPr>
              <w:t xml:space="preserve">27544 </w:t>
            </w:r>
          </w:p>
        </w:tc>
        <w:tc>
          <w:tcPr>
            <w:tcW w:w="741" w:type="dxa"/>
            <w:tcBorders>
              <w:top w:val="nil"/>
              <w:left w:val="nil"/>
              <w:bottom w:val="single" w:color="auto" w:sz="4" w:space="0"/>
              <w:right w:val="single" w:color="auto" w:sz="4" w:space="0"/>
            </w:tcBorders>
            <w:shd w:val="clear" w:color="auto" w:fill="auto"/>
            <w:noWrap/>
            <w:vAlign w:val="center"/>
          </w:tcPr>
          <w:p w14:paraId="3131C20D">
            <w:pPr>
              <w:ind w:firstLine="0" w:firstLineChars="0"/>
              <w:jc w:val="right"/>
              <w:rPr>
                <w:rFonts w:eastAsia="宋体"/>
                <w:color w:val="000000" w:themeColor="text1"/>
                <w:sz w:val="21"/>
                <w:szCs w:val="21"/>
              </w:rPr>
            </w:pPr>
            <w:r>
              <w:rPr>
                <w:color w:val="000000" w:themeColor="text1"/>
                <w:sz w:val="21"/>
                <w:szCs w:val="21"/>
              </w:rPr>
              <w:t xml:space="preserve">2803 </w:t>
            </w:r>
          </w:p>
        </w:tc>
        <w:tc>
          <w:tcPr>
            <w:tcW w:w="680" w:type="dxa"/>
            <w:tcBorders>
              <w:top w:val="nil"/>
              <w:left w:val="nil"/>
              <w:bottom w:val="single" w:color="auto" w:sz="4" w:space="0"/>
              <w:right w:val="single" w:color="auto" w:sz="4" w:space="0"/>
            </w:tcBorders>
            <w:shd w:val="clear" w:color="auto" w:fill="auto"/>
            <w:noWrap/>
            <w:vAlign w:val="center"/>
          </w:tcPr>
          <w:p w14:paraId="0C2D8076">
            <w:pPr>
              <w:ind w:firstLine="0" w:firstLineChars="0"/>
              <w:jc w:val="right"/>
              <w:rPr>
                <w:rFonts w:eastAsia="宋体"/>
                <w:color w:val="000000" w:themeColor="text1"/>
                <w:sz w:val="21"/>
                <w:szCs w:val="21"/>
              </w:rPr>
            </w:pPr>
            <w:r>
              <w:rPr>
                <w:color w:val="000000" w:themeColor="text1"/>
                <w:sz w:val="21"/>
                <w:szCs w:val="21"/>
              </w:rPr>
              <w:t xml:space="preserve">2033 </w:t>
            </w:r>
          </w:p>
        </w:tc>
        <w:tc>
          <w:tcPr>
            <w:tcW w:w="700" w:type="dxa"/>
            <w:tcBorders>
              <w:top w:val="nil"/>
              <w:left w:val="nil"/>
              <w:bottom w:val="single" w:color="auto" w:sz="4" w:space="0"/>
              <w:right w:val="single" w:color="auto" w:sz="4" w:space="0"/>
            </w:tcBorders>
            <w:shd w:val="clear" w:color="auto" w:fill="auto"/>
            <w:noWrap/>
            <w:vAlign w:val="center"/>
          </w:tcPr>
          <w:p w14:paraId="6B1AE1D5">
            <w:pPr>
              <w:ind w:firstLine="0" w:firstLineChars="0"/>
              <w:jc w:val="right"/>
              <w:rPr>
                <w:rFonts w:eastAsia="宋体"/>
                <w:color w:val="000000" w:themeColor="text1"/>
                <w:sz w:val="21"/>
                <w:szCs w:val="21"/>
              </w:rPr>
            </w:pPr>
            <w:r>
              <w:rPr>
                <w:color w:val="000000" w:themeColor="text1"/>
                <w:sz w:val="21"/>
                <w:szCs w:val="21"/>
              </w:rPr>
              <w:t xml:space="preserve">1585 </w:t>
            </w:r>
          </w:p>
        </w:tc>
        <w:tc>
          <w:tcPr>
            <w:tcW w:w="846" w:type="dxa"/>
            <w:tcBorders>
              <w:top w:val="nil"/>
              <w:left w:val="nil"/>
              <w:bottom w:val="single" w:color="auto" w:sz="4" w:space="0"/>
              <w:right w:val="single" w:color="auto" w:sz="4" w:space="0"/>
            </w:tcBorders>
            <w:shd w:val="clear" w:color="auto" w:fill="auto"/>
            <w:noWrap/>
            <w:vAlign w:val="center"/>
          </w:tcPr>
          <w:p w14:paraId="1DABCD2D">
            <w:pPr>
              <w:ind w:firstLine="0" w:firstLineChars="0"/>
              <w:jc w:val="right"/>
              <w:rPr>
                <w:rFonts w:eastAsia="宋体"/>
                <w:color w:val="000000" w:themeColor="text1"/>
                <w:sz w:val="21"/>
                <w:szCs w:val="21"/>
              </w:rPr>
            </w:pPr>
            <w:r>
              <w:rPr>
                <w:color w:val="000000" w:themeColor="text1"/>
                <w:sz w:val="21"/>
                <w:szCs w:val="21"/>
              </w:rPr>
              <w:t xml:space="preserve">25411 </w:t>
            </w:r>
          </w:p>
        </w:tc>
        <w:tc>
          <w:tcPr>
            <w:tcW w:w="660" w:type="dxa"/>
            <w:tcBorders>
              <w:top w:val="nil"/>
              <w:left w:val="nil"/>
              <w:bottom w:val="single" w:color="auto" w:sz="4" w:space="0"/>
              <w:right w:val="single" w:color="auto" w:sz="4" w:space="0"/>
            </w:tcBorders>
            <w:shd w:val="clear" w:color="auto" w:fill="auto"/>
            <w:noWrap/>
            <w:vAlign w:val="center"/>
          </w:tcPr>
          <w:p w14:paraId="66932CA6">
            <w:pPr>
              <w:ind w:firstLine="0" w:firstLineChars="0"/>
              <w:jc w:val="right"/>
              <w:rPr>
                <w:rFonts w:eastAsia="宋体"/>
                <w:color w:val="000000" w:themeColor="text1"/>
                <w:sz w:val="21"/>
                <w:szCs w:val="21"/>
              </w:rPr>
            </w:pPr>
            <w:r>
              <w:rPr>
                <w:color w:val="000000" w:themeColor="text1"/>
                <w:sz w:val="21"/>
                <w:szCs w:val="21"/>
              </w:rPr>
              <w:t xml:space="preserve">1158 </w:t>
            </w:r>
          </w:p>
        </w:tc>
        <w:tc>
          <w:tcPr>
            <w:tcW w:w="846" w:type="dxa"/>
            <w:tcBorders>
              <w:top w:val="nil"/>
              <w:left w:val="nil"/>
              <w:bottom w:val="single" w:color="auto" w:sz="4" w:space="0"/>
              <w:right w:val="single" w:color="auto" w:sz="4" w:space="0"/>
            </w:tcBorders>
            <w:shd w:val="clear" w:color="auto" w:fill="auto"/>
            <w:noWrap/>
            <w:vAlign w:val="center"/>
          </w:tcPr>
          <w:p w14:paraId="7BA29382">
            <w:pPr>
              <w:ind w:firstLine="0" w:firstLineChars="0"/>
              <w:jc w:val="right"/>
              <w:rPr>
                <w:rFonts w:eastAsia="宋体"/>
                <w:color w:val="000000" w:themeColor="text1"/>
                <w:sz w:val="21"/>
                <w:szCs w:val="21"/>
              </w:rPr>
            </w:pPr>
            <w:r>
              <w:rPr>
                <w:color w:val="000000" w:themeColor="text1"/>
                <w:sz w:val="21"/>
                <w:szCs w:val="21"/>
              </w:rPr>
              <w:t xml:space="preserve">25319 </w:t>
            </w:r>
          </w:p>
        </w:tc>
        <w:tc>
          <w:tcPr>
            <w:tcW w:w="660" w:type="dxa"/>
            <w:tcBorders>
              <w:top w:val="nil"/>
              <w:left w:val="nil"/>
              <w:bottom w:val="single" w:color="auto" w:sz="4" w:space="0"/>
              <w:right w:val="single" w:color="auto" w:sz="4" w:space="0"/>
            </w:tcBorders>
            <w:shd w:val="clear" w:color="auto" w:fill="auto"/>
            <w:noWrap/>
            <w:vAlign w:val="center"/>
          </w:tcPr>
          <w:p w14:paraId="713C50BD">
            <w:pPr>
              <w:ind w:firstLine="0" w:firstLineChars="0"/>
              <w:jc w:val="right"/>
              <w:rPr>
                <w:rFonts w:eastAsia="宋体"/>
                <w:color w:val="000000" w:themeColor="text1"/>
                <w:sz w:val="21"/>
                <w:szCs w:val="21"/>
              </w:rPr>
            </w:pPr>
            <w:r>
              <w:rPr>
                <w:color w:val="000000" w:themeColor="text1"/>
                <w:sz w:val="21"/>
                <w:szCs w:val="21"/>
              </w:rPr>
              <w:t xml:space="preserve">1088 </w:t>
            </w:r>
          </w:p>
        </w:tc>
        <w:tc>
          <w:tcPr>
            <w:tcW w:w="600" w:type="dxa"/>
            <w:tcBorders>
              <w:top w:val="nil"/>
              <w:left w:val="nil"/>
              <w:bottom w:val="single" w:color="auto" w:sz="4" w:space="0"/>
              <w:right w:val="single" w:color="auto" w:sz="4" w:space="0"/>
            </w:tcBorders>
            <w:shd w:val="clear" w:color="auto" w:fill="auto"/>
            <w:noWrap/>
            <w:vAlign w:val="center"/>
          </w:tcPr>
          <w:p w14:paraId="43D28C3C">
            <w:pPr>
              <w:ind w:firstLine="0" w:firstLineChars="0"/>
              <w:jc w:val="right"/>
              <w:rPr>
                <w:rFonts w:eastAsia="宋体"/>
                <w:color w:val="000000" w:themeColor="text1"/>
                <w:sz w:val="21"/>
                <w:szCs w:val="21"/>
              </w:rPr>
            </w:pPr>
            <w:r>
              <w:rPr>
                <w:color w:val="000000" w:themeColor="text1"/>
                <w:sz w:val="21"/>
                <w:szCs w:val="21"/>
              </w:rPr>
              <w:t xml:space="preserve">92 </w:t>
            </w:r>
          </w:p>
        </w:tc>
        <w:tc>
          <w:tcPr>
            <w:tcW w:w="680" w:type="dxa"/>
            <w:tcBorders>
              <w:top w:val="nil"/>
              <w:left w:val="nil"/>
              <w:bottom w:val="single" w:color="auto" w:sz="4" w:space="0"/>
              <w:right w:val="single" w:color="auto" w:sz="4" w:space="0"/>
            </w:tcBorders>
            <w:shd w:val="clear" w:color="auto" w:fill="auto"/>
            <w:noWrap/>
            <w:vAlign w:val="center"/>
          </w:tcPr>
          <w:p w14:paraId="46808B85">
            <w:pPr>
              <w:ind w:firstLine="0" w:firstLineChars="0"/>
              <w:jc w:val="right"/>
              <w:rPr>
                <w:rFonts w:eastAsia="宋体"/>
                <w:color w:val="000000" w:themeColor="text1"/>
                <w:sz w:val="21"/>
                <w:szCs w:val="21"/>
              </w:rPr>
            </w:pPr>
            <w:r>
              <w:rPr>
                <w:color w:val="000000" w:themeColor="text1"/>
                <w:sz w:val="21"/>
                <w:szCs w:val="21"/>
              </w:rPr>
              <w:t xml:space="preserve">70 </w:t>
            </w:r>
          </w:p>
        </w:tc>
        <w:tc>
          <w:tcPr>
            <w:tcW w:w="600" w:type="dxa"/>
            <w:tcBorders>
              <w:top w:val="nil"/>
              <w:left w:val="nil"/>
              <w:bottom w:val="single" w:color="auto" w:sz="4" w:space="0"/>
              <w:right w:val="single" w:color="auto" w:sz="4" w:space="0"/>
            </w:tcBorders>
            <w:shd w:val="clear" w:color="auto" w:fill="auto"/>
            <w:noWrap/>
            <w:vAlign w:val="center"/>
          </w:tcPr>
          <w:p w14:paraId="5A48B1F9">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1B06D79C">
            <w:pPr>
              <w:ind w:firstLine="0" w:firstLineChars="0"/>
              <w:jc w:val="right"/>
              <w:rPr>
                <w:rFonts w:eastAsia="宋体"/>
                <w:color w:val="000000" w:themeColor="text1"/>
                <w:sz w:val="21"/>
                <w:szCs w:val="21"/>
              </w:rPr>
            </w:pPr>
            <w:r>
              <w:rPr>
                <w:color w:val="000000" w:themeColor="text1"/>
                <w:sz w:val="21"/>
                <w:szCs w:val="21"/>
              </w:rPr>
              <w:t>60</w:t>
            </w:r>
          </w:p>
        </w:tc>
        <w:tc>
          <w:tcPr>
            <w:tcW w:w="1080" w:type="dxa"/>
            <w:tcBorders>
              <w:top w:val="nil"/>
              <w:left w:val="nil"/>
              <w:bottom w:val="single" w:color="auto" w:sz="4" w:space="0"/>
              <w:right w:val="single" w:color="auto" w:sz="4" w:space="0"/>
            </w:tcBorders>
            <w:shd w:val="clear" w:color="auto" w:fill="auto"/>
            <w:noWrap/>
            <w:vAlign w:val="center"/>
          </w:tcPr>
          <w:p w14:paraId="431F42E9">
            <w:pPr>
              <w:ind w:firstLine="0" w:firstLineChars="0"/>
              <w:jc w:val="right"/>
              <w:rPr>
                <w:rFonts w:eastAsia="宋体"/>
                <w:color w:val="000000" w:themeColor="text1"/>
                <w:sz w:val="21"/>
                <w:szCs w:val="21"/>
              </w:rPr>
            </w:pPr>
            <w:r>
              <w:rPr>
                <w:color w:val="000000" w:themeColor="text1"/>
                <w:sz w:val="21"/>
                <w:szCs w:val="21"/>
              </w:rPr>
              <w:t>18667</w:t>
            </w:r>
          </w:p>
        </w:tc>
        <w:tc>
          <w:tcPr>
            <w:tcW w:w="1080" w:type="dxa"/>
            <w:tcBorders>
              <w:top w:val="nil"/>
              <w:left w:val="nil"/>
              <w:bottom w:val="single" w:color="auto" w:sz="4" w:space="0"/>
              <w:right w:val="single" w:color="auto" w:sz="4" w:space="0"/>
            </w:tcBorders>
            <w:shd w:val="clear" w:color="auto" w:fill="auto"/>
            <w:noWrap/>
            <w:vAlign w:val="center"/>
          </w:tcPr>
          <w:p w14:paraId="1A37B4AC">
            <w:pPr>
              <w:ind w:firstLine="0" w:firstLineChars="0"/>
              <w:jc w:val="right"/>
              <w:rPr>
                <w:rFonts w:eastAsia="宋体"/>
                <w:color w:val="000000" w:themeColor="text1"/>
                <w:sz w:val="21"/>
                <w:szCs w:val="21"/>
              </w:rPr>
            </w:pPr>
            <w:r>
              <w:rPr>
                <w:color w:val="000000" w:themeColor="text1"/>
                <w:sz w:val="21"/>
                <w:szCs w:val="21"/>
              </w:rPr>
              <w:t>26667</w:t>
            </w:r>
          </w:p>
        </w:tc>
        <w:tc>
          <w:tcPr>
            <w:tcW w:w="1080" w:type="dxa"/>
            <w:tcBorders>
              <w:top w:val="nil"/>
              <w:left w:val="nil"/>
              <w:bottom w:val="single" w:color="auto" w:sz="4" w:space="0"/>
              <w:right w:val="single" w:color="auto" w:sz="4" w:space="0"/>
            </w:tcBorders>
            <w:shd w:val="clear" w:color="auto" w:fill="auto"/>
            <w:vAlign w:val="center"/>
          </w:tcPr>
          <w:p w14:paraId="639D802C">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2800</w:t>
            </w:r>
          </w:p>
        </w:tc>
      </w:tr>
      <w:tr w14:paraId="174148DB">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23889781">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1B9500E4">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阜康市</w:t>
            </w:r>
          </w:p>
        </w:tc>
        <w:tc>
          <w:tcPr>
            <w:tcW w:w="1080" w:type="dxa"/>
            <w:tcBorders>
              <w:top w:val="nil"/>
              <w:left w:val="nil"/>
              <w:bottom w:val="single" w:color="auto" w:sz="4" w:space="0"/>
              <w:right w:val="single" w:color="auto" w:sz="4" w:space="0"/>
            </w:tcBorders>
            <w:shd w:val="clear" w:color="auto" w:fill="auto"/>
            <w:noWrap/>
            <w:vAlign w:val="center"/>
          </w:tcPr>
          <w:p w14:paraId="3F672F24">
            <w:pPr>
              <w:ind w:firstLine="0" w:firstLineChars="0"/>
              <w:jc w:val="right"/>
              <w:rPr>
                <w:rFonts w:eastAsia="宋体"/>
                <w:color w:val="000000" w:themeColor="text1"/>
                <w:sz w:val="21"/>
                <w:szCs w:val="21"/>
              </w:rPr>
            </w:pPr>
            <w:r>
              <w:rPr>
                <w:color w:val="000000" w:themeColor="text1"/>
                <w:sz w:val="21"/>
                <w:szCs w:val="21"/>
              </w:rPr>
              <w:t xml:space="preserve">13017 </w:t>
            </w:r>
          </w:p>
        </w:tc>
        <w:tc>
          <w:tcPr>
            <w:tcW w:w="741" w:type="dxa"/>
            <w:tcBorders>
              <w:top w:val="nil"/>
              <w:left w:val="nil"/>
              <w:bottom w:val="single" w:color="auto" w:sz="4" w:space="0"/>
              <w:right w:val="single" w:color="auto" w:sz="4" w:space="0"/>
            </w:tcBorders>
            <w:shd w:val="clear" w:color="auto" w:fill="auto"/>
            <w:noWrap/>
            <w:vAlign w:val="center"/>
          </w:tcPr>
          <w:p w14:paraId="618A02EF">
            <w:pPr>
              <w:ind w:firstLine="0" w:firstLineChars="0"/>
              <w:jc w:val="right"/>
              <w:rPr>
                <w:rFonts w:eastAsia="宋体"/>
                <w:color w:val="000000" w:themeColor="text1"/>
                <w:sz w:val="21"/>
                <w:szCs w:val="21"/>
              </w:rPr>
            </w:pPr>
            <w:r>
              <w:rPr>
                <w:color w:val="000000" w:themeColor="text1"/>
                <w:sz w:val="21"/>
                <w:szCs w:val="21"/>
              </w:rPr>
              <w:t xml:space="preserve">1230 </w:t>
            </w:r>
          </w:p>
        </w:tc>
        <w:tc>
          <w:tcPr>
            <w:tcW w:w="680" w:type="dxa"/>
            <w:tcBorders>
              <w:top w:val="nil"/>
              <w:left w:val="nil"/>
              <w:bottom w:val="single" w:color="auto" w:sz="4" w:space="0"/>
              <w:right w:val="single" w:color="auto" w:sz="4" w:space="0"/>
            </w:tcBorders>
            <w:shd w:val="clear" w:color="auto" w:fill="auto"/>
            <w:noWrap/>
            <w:vAlign w:val="center"/>
          </w:tcPr>
          <w:p w14:paraId="3AEB255F">
            <w:pPr>
              <w:ind w:firstLine="0" w:firstLineChars="0"/>
              <w:jc w:val="right"/>
              <w:rPr>
                <w:rFonts w:eastAsia="宋体"/>
                <w:color w:val="000000" w:themeColor="text1"/>
                <w:sz w:val="21"/>
                <w:szCs w:val="21"/>
              </w:rPr>
            </w:pPr>
            <w:r>
              <w:rPr>
                <w:color w:val="000000" w:themeColor="text1"/>
                <w:sz w:val="21"/>
                <w:szCs w:val="21"/>
              </w:rPr>
              <w:t xml:space="preserve">150 </w:t>
            </w:r>
          </w:p>
        </w:tc>
        <w:tc>
          <w:tcPr>
            <w:tcW w:w="700" w:type="dxa"/>
            <w:tcBorders>
              <w:top w:val="nil"/>
              <w:left w:val="nil"/>
              <w:bottom w:val="single" w:color="auto" w:sz="4" w:space="0"/>
              <w:right w:val="single" w:color="auto" w:sz="4" w:space="0"/>
            </w:tcBorders>
            <w:shd w:val="clear" w:color="auto" w:fill="auto"/>
            <w:noWrap/>
            <w:vAlign w:val="center"/>
          </w:tcPr>
          <w:p w14:paraId="4D911831">
            <w:pPr>
              <w:ind w:firstLine="0" w:firstLineChars="0"/>
              <w:jc w:val="right"/>
              <w:rPr>
                <w:rFonts w:eastAsia="宋体"/>
                <w:color w:val="000000" w:themeColor="text1"/>
                <w:sz w:val="21"/>
                <w:szCs w:val="21"/>
              </w:rPr>
            </w:pPr>
            <w:r>
              <w:rPr>
                <w:color w:val="000000" w:themeColor="text1"/>
                <w:sz w:val="21"/>
                <w:szCs w:val="21"/>
              </w:rPr>
              <w:t xml:space="preserve">100 </w:t>
            </w:r>
          </w:p>
        </w:tc>
        <w:tc>
          <w:tcPr>
            <w:tcW w:w="846" w:type="dxa"/>
            <w:tcBorders>
              <w:top w:val="nil"/>
              <w:left w:val="nil"/>
              <w:bottom w:val="single" w:color="auto" w:sz="4" w:space="0"/>
              <w:right w:val="single" w:color="auto" w:sz="4" w:space="0"/>
            </w:tcBorders>
            <w:shd w:val="clear" w:color="auto" w:fill="auto"/>
            <w:noWrap/>
            <w:vAlign w:val="center"/>
          </w:tcPr>
          <w:p w14:paraId="4E3D0F31">
            <w:pPr>
              <w:ind w:firstLine="0" w:firstLineChars="0"/>
              <w:jc w:val="right"/>
              <w:rPr>
                <w:rFonts w:eastAsia="宋体"/>
                <w:color w:val="000000" w:themeColor="text1"/>
                <w:sz w:val="21"/>
                <w:szCs w:val="21"/>
              </w:rPr>
            </w:pPr>
            <w:r>
              <w:rPr>
                <w:color w:val="000000" w:themeColor="text1"/>
                <w:sz w:val="21"/>
                <w:szCs w:val="21"/>
              </w:rPr>
              <w:t xml:space="preserve">12767 </w:t>
            </w:r>
          </w:p>
        </w:tc>
        <w:tc>
          <w:tcPr>
            <w:tcW w:w="660" w:type="dxa"/>
            <w:tcBorders>
              <w:top w:val="nil"/>
              <w:left w:val="nil"/>
              <w:bottom w:val="single" w:color="auto" w:sz="4" w:space="0"/>
              <w:right w:val="single" w:color="auto" w:sz="4" w:space="0"/>
            </w:tcBorders>
            <w:shd w:val="clear" w:color="auto" w:fill="auto"/>
            <w:noWrap/>
            <w:vAlign w:val="center"/>
          </w:tcPr>
          <w:p w14:paraId="3B24608F">
            <w:pPr>
              <w:ind w:firstLine="0" w:firstLineChars="0"/>
              <w:jc w:val="right"/>
              <w:rPr>
                <w:rFonts w:eastAsia="宋体"/>
                <w:color w:val="000000" w:themeColor="text1"/>
                <w:sz w:val="21"/>
                <w:szCs w:val="21"/>
              </w:rPr>
            </w:pPr>
            <w:r>
              <w:rPr>
                <w:color w:val="000000" w:themeColor="text1"/>
                <w:sz w:val="21"/>
                <w:szCs w:val="21"/>
              </w:rPr>
              <w:t xml:space="preserve">1065 </w:t>
            </w:r>
          </w:p>
        </w:tc>
        <w:tc>
          <w:tcPr>
            <w:tcW w:w="846" w:type="dxa"/>
            <w:tcBorders>
              <w:top w:val="nil"/>
              <w:left w:val="nil"/>
              <w:bottom w:val="single" w:color="auto" w:sz="4" w:space="0"/>
              <w:right w:val="single" w:color="auto" w:sz="4" w:space="0"/>
            </w:tcBorders>
            <w:shd w:val="clear" w:color="auto" w:fill="auto"/>
            <w:noWrap/>
            <w:vAlign w:val="center"/>
          </w:tcPr>
          <w:p w14:paraId="27C3B2E3">
            <w:pPr>
              <w:ind w:firstLine="0" w:firstLineChars="0"/>
              <w:jc w:val="right"/>
              <w:rPr>
                <w:rFonts w:eastAsia="宋体"/>
                <w:color w:val="000000" w:themeColor="text1"/>
                <w:sz w:val="21"/>
                <w:szCs w:val="21"/>
              </w:rPr>
            </w:pPr>
            <w:r>
              <w:rPr>
                <w:color w:val="000000" w:themeColor="text1"/>
                <w:sz w:val="21"/>
                <w:szCs w:val="21"/>
              </w:rPr>
              <w:t xml:space="preserve">12675 </w:t>
            </w:r>
          </w:p>
        </w:tc>
        <w:tc>
          <w:tcPr>
            <w:tcW w:w="660" w:type="dxa"/>
            <w:tcBorders>
              <w:top w:val="nil"/>
              <w:left w:val="nil"/>
              <w:bottom w:val="single" w:color="auto" w:sz="4" w:space="0"/>
              <w:right w:val="single" w:color="auto" w:sz="4" w:space="0"/>
            </w:tcBorders>
            <w:shd w:val="clear" w:color="auto" w:fill="auto"/>
            <w:noWrap/>
            <w:vAlign w:val="center"/>
          </w:tcPr>
          <w:p w14:paraId="05C14DC8">
            <w:pPr>
              <w:ind w:firstLine="0" w:firstLineChars="0"/>
              <w:jc w:val="right"/>
              <w:rPr>
                <w:rFonts w:eastAsia="宋体"/>
                <w:color w:val="000000" w:themeColor="text1"/>
                <w:sz w:val="21"/>
                <w:szCs w:val="21"/>
              </w:rPr>
            </w:pPr>
            <w:r>
              <w:rPr>
                <w:color w:val="000000" w:themeColor="text1"/>
                <w:sz w:val="21"/>
                <w:szCs w:val="21"/>
              </w:rPr>
              <w:t xml:space="preserve">1053 </w:t>
            </w:r>
          </w:p>
        </w:tc>
        <w:tc>
          <w:tcPr>
            <w:tcW w:w="600" w:type="dxa"/>
            <w:tcBorders>
              <w:top w:val="nil"/>
              <w:left w:val="nil"/>
              <w:bottom w:val="single" w:color="auto" w:sz="4" w:space="0"/>
              <w:right w:val="single" w:color="auto" w:sz="4" w:space="0"/>
            </w:tcBorders>
            <w:shd w:val="clear" w:color="auto" w:fill="auto"/>
            <w:noWrap/>
            <w:vAlign w:val="center"/>
          </w:tcPr>
          <w:p w14:paraId="44B1EDAD">
            <w:pPr>
              <w:ind w:firstLine="0" w:firstLineChars="0"/>
              <w:jc w:val="right"/>
              <w:rPr>
                <w:rFonts w:eastAsia="宋体"/>
                <w:color w:val="000000" w:themeColor="text1"/>
                <w:sz w:val="21"/>
                <w:szCs w:val="21"/>
              </w:rPr>
            </w:pPr>
            <w:r>
              <w:rPr>
                <w:color w:val="000000" w:themeColor="text1"/>
                <w:sz w:val="21"/>
                <w:szCs w:val="21"/>
              </w:rPr>
              <w:t xml:space="preserve">92 </w:t>
            </w:r>
          </w:p>
        </w:tc>
        <w:tc>
          <w:tcPr>
            <w:tcW w:w="680" w:type="dxa"/>
            <w:tcBorders>
              <w:top w:val="nil"/>
              <w:left w:val="nil"/>
              <w:bottom w:val="single" w:color="auto" w:sz="4" w:space="0"/>
              <w:right w:val="single" w:color="auto" w:sz="4" w:space="0"/>
            </w:tcBorders>
            <w:shd w:val="clear" w:color="auto" w:fill="auto"/>
            <w:noWrap/>
            <w:vAlign w:val="center"/>
          </w:tcPr>
          <w:p w14:paraId="233B30E8">
            <w:pPr>
              <w:ind w:firstLine="0" w:firstLineChars="0"/>
              <w:jc w:val="right"/>
              <w:rPr>
                <w:rFonts w:eastAsia="宋体"/>
                <w:color w:val="000000" w:themeColor="text1"/>
                <w:sz w:val="21"/>
                <w:szCs w:val="21"/>
              </w:rPr>
            </w:pPr>
            <w:r>
              <w:rPr>
                <w:color w:val="000000" w:themeColor="text1"/>
                <w:sz w:val="21"/>
                <w:szCs w:val="21"/>
              </w:rPr>
              <w:t xml:space="preserve">70 </w:t>
            </w:r>
          </w:p>
        </w:tc>
        <w:tc>
          <w:tcPr>
            <w:tcW w:w="600" w:type="dxa"/>
            <w:tcBorders>
              <w:top w:val="nil"/>
              <w:left w:val="nil"/>
              <w:bottom w:val="single" w:color="auto" w:sz="4" w:space="0"/>
              <w:right w:val="single" w:color="auto" w:sz="4" w:space="0"/>
            </w:tcBorders>
            <w:shd w:val="clear" w:color="auto" w:fill="auto"/>
            <w:noWrap/>
            <w:vAlign w:val="center"/>
          </w:tcPr>
          <w:p w14:paraId="2FB5AFBF">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196ED096">
            <w:pPr>
              <w:ind w:firstLine="0" w:firstLineChars="0"/>
              <w:jc w:val="right"/>
              <w:rPr>
                <w:rFonts w:eastAsia="宋体"/>
                <w:color w:val="000000" w:themeColor="text1"/>
                <w:sz w:val="21"/>
                <w:szCs w:val="21"/>
              </w:rPr>
            </w:pPr>
            <w:r>
              <w:rPr>
                <w:color w:val="000000" w:themeColor="text1"/>
                <w:sz w:val="21"/>
                <w:szCs w:val="21"/>
              </w:rPr>
              <w:t>65</w:t>
            </w:r>
          </w:p>
        </w:tc>
        <w:tc>
          <w:tcPr>
            <w:tcW w:w="1080" w:type="dxa"/>
            <w:tcBorders>
              <w:top w:val="nil"/>
              <w:left w:val="nil"/>
              <w:bottom w:val="single" w:color="auto" w:sz="4" w:space="0"/>
              <w:right w:val="single" w:color="auto" w:sz="4" w:space="0"/>
            </w:tcBorders>
            <w:shd w:val="clear" w:color="auto" w:fill="auto"/>
            <w:noWrap/>
            <w:vAlign w:val="center"/>
          </w:tcPr>
          <w:p w14:paraId="1049E26D">
            <w:pPr>
              <w:ind w:firstLine="0" w:firstLineChars="0"/>
              <w:jc w:val="right"/>
              <w:rPr>
                <w:rFonts w:eastAsia="宋体"/>
                <w:color w:val="000000" w:themeColor="text1"/>
                <w:sz w:val="21"/>
                <w:szCs w:val="21"/>
              </w:rPr>
            </w:pPr>
            <w:r>
              <w:rPr>
                <w:color w:val="000000" w:themeColor="text1"/>
                <w:sz w:val="21"/>
                <w:szCs w:val="21"/>
              </w:rPr>
              <w:t>11333</w:t>
            </w:r>
          </w:p>
        </w:tc>
        <w:tc>
          <w:tcPr>
            <w:tcW w:w="1080" w:type="dxa"/>
            <w:tcBorders>
              <w:top w:val="nil"/>
              <w:left w:val="nil"/>
              <w:bottom w:val="single" w:color="auto" w:sz="4" w:space="0"/>
              <w:right w:val="single" w:color="auto" w:sz="4" w:space="0"/>
            </w:tcBorders>
            <w:shd w:val="clear" w:color="auto" w:fill="auto"/>
            <w:noWrap/>
            <w:vAlign w:val="center"/>
          </w:tcPr>
          <w:p w14:paraId="5FC9A215">
            <w:pPr>
              <w:ind w:firstLine="0" w:firstLineChars="0"/>
              <w:jc w:val="right"/>
              <w:rPr>
                <w:rFonts w:eastAsia="宋体"/>
                <w:color w:val="000000" w:themeColor="text1"/>
                <w:sz w:val="21"/>
                <w:szCs w:val="21"/>
              </w:rPr>
            </w:pPr>
            <w:r>
              <w:rPr>
                <w:color w:val="000000" w:themeColor="text1"/>
                <w:sz w:val="21"/>
                <w:szCs w:val="21"/>
              </w:rPr>
              <w:t>20000</w:t>
            </w:r>
          </w:p>
        </w:tc>
        <w:tc>
          <w:tcPr>
            <w:tcW w:w="1080" w:type="dxa"/>
            <w:tcBorders>
              <w:top w:val="nil"/>
              <w:left w:val="nil"/>
              <w:bottom w:val="single" w:color="auto" w:sz="4" w:space="0"/>
              <w:right w:val="single" w:color="auto" w:sz="4" w:space="0"/>
            </w:tcBorders>
            <w:shd w:val="clear" w:color="auto" w:fill="auto"/>
            <w:vAlign w:val="center"/>
          </w:tcPr>
          <w:p w14:paraId="26CC0452">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800</w:t>
            </w:r>
          </w:p>
        </w:tc>
      </w:tr>
      <w:tr w14:paraId="0F43C1EA">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5E734234">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64A129FF">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呼图壁县</w:t>
            </w:r>
          </w:p>
        </w:tc>
        <w:tc>
          <w:tcPr>
            <w:tcW w:w="1080" w:type="dxa"/>
            <w:tcBorders>
              <w:top w:val="nil"/>
              <w:left w:val="nil"/>
              <w:bottom w:val="single" w:color="auto" w:sz="4" w:space="0"/>
              <w:right w:val="single" w:color="auto" w:sz="4" w:space="0"/>
            </w:tcBorders>
            <w:shd w:val="clear" w:color="auto" w:fill="auto"/>
            <w:noWrap/>
            <w:vAlign w:val="center"/>
          </w:tcPr>
          <w:p w14:paraId="3909DA48">
            <w:pPr>
              <w:ind w:firstLine="0" w:firstLineChars="0"/>
              <w:jc w:val="right"/>
              <w:rPr>
                <w:rFonts w:eastAsia="宋体"/>
                <w:color w:val="000000" w:themeColor="text1"/>
                <w:sz w:val="21"/>
                <w:szCs w:val="21"/>
              </w:rPr>
            </w:pPr>
            <w:r>
              <w:rPr>
                <w:color w:val="000000" w:themeColor="text1"/>
                <w:sz w:val="21"/>
                <w:szCs w:val="21"/>
              </w:rPr>
              <w:t xml:space="preserve">21477 </w:t>
            </w:r>
          </w:p>
        </w:tc>
        <w:tc>
          <w:tcPr>
            <w:tcW w:w="741" w:type="dxa"/>
            <w:tcBorders>
              <w:top w:val="nil"/>
              <w:left w:val="nil"/>
              <w:bottom w:val="single" w:color="auto" w:sz="4" w:space="0"/>
              <w:right w:val="single" w:color="auto" w:sz="4" w:space="0"/>
            </w:tcBorders>
            <w:shd w:val="clear" w:color="auto" w:fill="auto"/>
            <w:noWrap/>
            <w:vAlign w:val="center"/>
          </w:tcPr>
          <w:p w14:paraId="029A1B9A">
            <w:pPr>
              <w:ind w:firstLine="0" w:firstLineChars="0"/>
              <w:jc w:val="right"/>
              <w:rPr>
                <w:rFonts w:eastAsia="宋体"/>
                <w:color w:val="000000" w:themeColor="text1"/>
                <w:sz w:val="21"/>
                <w:szCs w:val="21"/>
              </w:rPr>
            </w:pPr>
            <w:r>
              <w:rPr>
                <w:color w:val="000000" w:themeColor="text1"/>
                <w:sz w:val="21"/>
                <w:szCs w:val="21"/>
              </w:rPr>
              <w:t xml:space="preserve">992 </w:t>
            </w:r>
          </w:p>
        </w:tc>
        <w:tc>
          <w:tcPr>
            <w:tcW w:w="680" w:type="dxa"/>
            <w:tcBorders>
              <w:top w:val="nil"/>
              <w:left w:val="nil"/>
              <w:bottom w:val="single" w:color="auto" w:sz="4" w:space="0"/>
              <w:right w:val="single" w:color="auto" w:sz="4" w:space="0"/>
            </w:tcBorders>
            <w:shd w:val="clear" w:color="auto" w:fill="auto"/>
            <w:noWrap/>
            <w:vAlign w:val="center"/>
          </w:tcPr>
          <w:p w14:paraId="62153AA3">
            <w:pPr>
              <w:ind w:firstLine="0" w:firstLineChars="0"/>
              <w:rPr>
                <w:rFonts w:eastAsia="宋体"/>
                <w:color w:val="000000" w:themeColor="text1"/>
                <w:sz w:val="21"/>
                <w:szCs w:val="21"/>
              </w:rPr>
            </w:pPr>
            <w:r>
              <w:rPr>
                <w:color w:val="000000" w:themeColor="text1"/>
                <w:sz w:val="21"/>
                <w:szCs w:val="21"/>
              </w:rPr>
              <w:t>　</w:t>
            </w:r>
          </w:p>
        </w:tc>
        <w:tc>
          <w:tcPr>
            <w:tcW w:w="700" w:type="dxa"/>
            <w:tcBorders>
              <w:top w:val="nil"/>
              <w:left w:val="nil"/>
              <w:bottom w:val="single" w:color="auto" w:sz="4" w:space="0"/>
              <w:right w:val="single" w:color="auto" w:sz="4" w:space="0"/>
            </w:tcBorders>
            <w:shd w:val="clear" w:color="auto" w:fill="auto"/>
            <w:noWrap/>
            <w:vAlign w:val="center"/>
          </w:tcPr>
          <w:p w14:paraId="2287E5E0">
            <w:pPr>
              <w:ind w:firstLine="0" w:firstLineChars="0"/>
              <w:rPr>
                <w:rFonts w:eastAsia="宋体"/>
                <w:color w:val="000000" w:themeColor="text1"/>
                <w:sz w:val="21"/>
                <w:szCs w:val="21"/>
              </w:rPr>
            </w:pPr>
            <w:r>
              <w:rPr>
                <w:color w:val="000000" w:themeColor="text1"/>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14:paraId="259A1855">
            <w:pPr>
              <w:ind w:firstLine="0" w:firstLineChars="0"/>
              <w:jc w:val="right"/>
              <w:rPr>
                <w:rFonts w:eastAsia="宋体"/>
                <w:color w:val="000000" w:themeColor="text1"/>
                <w:sz w:val="21"/>
                <w:szCs w:val="21"/>
              </w:rPr>
            </w:pPr>
            <w:r>
              <w:rPr>
                <w:color w:val="000000" w:themeColor="text1"/>
                <w:sz w:val="21"/>
                <w:szCs w:val="21"/>
              </w:rPr>
              <w:t xml:space="preserve">21377 </w:t>
            </w:r>
          </w:p>
        </w:tc>
        <w:tc>
          <w:tcPr>
            <w:tcW w:w="660" w:type="dxa"/>
            <w:tcBorders>
              <w:top w:val="nil"/>
              <w:left w:val="nil"/>
              <w:bottom w:val="single" w:color="auto" w:sz="4" w:space="0"/>
              <w:right w:val="single" w:color="auto" w:sz="4" w:space="0"/>
            </w:tcBorders>
            <w:shd w:val="clear" w:color="auto" w:fill="auto"/>
            <w:noWrap/>
            <w:vAlign w:val="center"/>
          </w:tcPr>
          <w:p w14:paraId="1A5E69CB">
            <w:pPr>
              <w:ind w:firstLine="0" w:firstLineChars="0"/>
              <w:jc w:val="right"/>
              <w:rPr>
                <w:rFonts w:eastAsia="宋体"/>
                <w:color w:val="000000" w:themeColor="text1"/>
                <w:sz w:val="21"/>
                <w:szCs w:val="21"/>
              </w:rPr>
            </w:pPr>
            <w:r>
              <w:rPr>
                <w:color w:val="000000" w:themeColor="text1"/>
                <w:sz w:val="21"/>
                <w:szCs w:val="21"/>
              </w:rPr>
              <w:t xml:space="preserve">927 </w:t>
            </w:r>
          </w:p>
        </w:tc>
        <w:tc>
          <w:tcPr>
            <w:tcW w:w="846" w:type="dxa"/>
            <w:tcBorders>
              <w:top w:val="nil"/>
              <w:left w:val="nil"/>
              <w:bottom w:val="single" w:color="auto" w:sz="4" w:space="0"/>
              <w:right w:val="single" w:color="auto" w:sz="4" w:space="0"/>
            </w:tcBorders>
            <w:shd w:val="clear" w:color="auto" w:fill="auto"/>
            <w:noWrap/>
            <w:vAlign w:val="center"/>
          </w:tcPr>
          <w:p w14:paraId="6CF7FDBF">
            <w:pPr>
              <w:ind w:firstLine="0" w:firstLineChars="0"/>
              <w:jc w:val="right"/>
              <w:rPr>
                <w:rFonts w:eastAsia="宋体"/>
                <w:color w:val="000000" w:themeColor="text1"/>
                <w:sz w:val="21"/>
                <w:szCs w:val="21"/>
              </w:rPr>
            </w:pPr>
            <w:r>
              <w:rPr>
                <w:color w:val="000000" w:themeColor="text1"/>
                <w:sz w:val="21"/>
                <w:szCs w:val="21"/>
              </w:rPr>
              <w:t xml:space="preserve">21341 </w:t>
            </w:r>
          </w:p>
        </w:tc>
        <w:tc>
          <w:tcPr>
            <w:tcW w:w="660" w:type="dxa"/>
            <w:tcBorders>
              <w:top w:val="nil"/>
              <w:left w:val="nil"/>
              <w:bottom w:val="single" w:color="auto" w:sz="4" w:space="0"/>
              <w:right w:val="single" w:color="auto" w:sz="4" w:space="0"/>
            </w:tcBorders>
            <w:shd w:val="clear" w:color="auto" w:fill="auto"/>
            <w:noWrap/>
            <w:vAlign w:val="center"/>
          </w:tcPr>
          <w:p w14:paraId="54929F05">
            <w:pPr>
              <w:ind w:firstLine="0" w:firstLineChars="0"/>
              <w:jc w:val="right"/>
              <w:rPr>
                <w:rFonts w:eastAsia="宋体"/>
                <w:color w:val="000000" w:themeColor="text1"/>
                <w:sz w:val="21"/>
                <w:szCs w:val="21"/>
              </w:rPr>
            </w:pPr>
            <w:r>
              <w:rPr>
                <w:color w:val="000000" w:themeColor="text1"/>
                <w:sz w:val="21"/>
                <w:szCs w:val="21"/>
              </w:rPr>
              <w:t xml:space="preserve">897 </w:t>
            </w:r>
          </w:p>
        </w:tc>
        <w:tc>
          <w:tcPr>
            <w:tcW w:w="600" w:type="dxa"/>
            <w:tcBorders>
              <w:top w:val="nil"/>
              <w:left w:val="nil"/>
              <w:bottom w:val="single" w:color="auto" w:sz="4" w:space="0"/>
              <w:right w:val="single" w:color="auto" w:sz="4" w:space="0"/>
            </w:tcBorders>
            <w:shd w:val="clear" w:color="auto" w:fill="auto"/>
            <w:noWrap/>
            <w:vAlign w:val="center"/>
          </w:tcPr>
          <w:p w14:paraId="1CE001D2">
            <w:pPr>
              <w:ind w:firstLine="0" w:firstLineChars="0"/>
              <w:jc w:val="right"/>
              <w:rPr>
                <w:rFonts w:eastAsia="宋体"/>
                <w:color w:val="000000" w:themeColor="text1"/>
                <w:sz w:val="21"/>
                <w:szCs w:val="21"/>
              </w:rPr>
            </w:pPr>
            <w:r>
              <w:rPr>
                <w:color w:val="000000" w:themeColor="text1"/>
                <w:sz w:val="21"/>
                <w:szCs w:val="21"/>
              </w:rPr>
              <w:t xml:space="preserve">36 </w:t>
            </w:r>
          </w:p>
        </w:tc>
        <w:tc>
          <w:tcPr>
            <w:tcW w:w="680" w:type="dxa"/>
            <w:tcBorders>
              <w:top w:val="nil"/>
              <w:left w:val="nil"/>
              <w:bottom w:val="single" w:color="auto" w:sz="4" w:space="0"/>
              <w:right w:val="single" w:color="auto" w:sz="4" w:space="0"/>
            </w:tcBorders>
            <w:shd w:val="clear" w:color="auto" w:fill="auto"/>
            <w:noWrap/>
            <w:vAlign w:val="center"/>
          </w:tcPr>
          <w:p w14:paraId="728E59C7">
            <w:pPr>
              <w:ind w:firstLine="0" w:firstLineChars="0"/>
              <w:jc w:val="right"/>
              <w:rPr>
                <w:rFonts w:eastAsia="宋体"/>
                <w:color w:val="000000" w:themeColor="text1"/>
                <w:sz w:val="21"/>
                <w:szCs w:val="21"/>
              </w:rPr>
            </w:pPr>
            <w:r>
              <w:rPr>
                <w:color w:val="000000" w:themeColor="text1"/>
                <w:sz w:val="21"/>
                <w:szCs w:val="21"/>
              </w:rPr>
              <w:t xml:space="preserve">30 </w:t>
            </w:r>
          </w:p>
        </w:tc>
        <w:tc>
          <w:tcPr>
            <w:tcW w:w="600" w:type="dxa"/>
            <w:tcBorders>
              <w:top w:val="nil"/>
              <w:left w:val="nil"/>
              <w:bottom w:val="single" w:color="auto" w:sz="4" w:space="0"/>
              <w:right w:val="single" w:color="auto" w:sz="4" w:space="0"/>
            </w:tcBorders>
            <w:shd w:val="clear" w:color="auto" w:fill="auto"/>
            <w:noWrap/>
            <w:vAlign w:val="center"/>
          </w:tcPr>
          <w:p w14:paraId="39A351BD">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5A46585D">
            <w:pPr>
              <w:ind w:firstLine="0" w:firstLineChars="0"/>
              <w:jc w:val="right"/>
              <w:rPr>
                <w:rFonts w:eastAsia="宋体"/>
                <w:color w:val="000000" w:themeColor="text1"/>
                <w:sz w:val="21"/>
                <w:szCs w:val="21"/>
              </w:rPr>
            </w:pPr>
            <w:r>
              <w:rPr>
                <w:color w:val="000000" w:themeColor="text1"/>
                <w:sz w:val="21"/>
                <w:szCs w:val="21"/>
              </w:rPr>
              <w:t>65</w:t>
            </w:r>
          </w:p>
        </w:tc>
        <w:tc>
          <w:tcPr>
            <w:tcW w:w="1080" w:type="dxa"/>
            <w:tcBorders>
              <w:top w:val="nil"/>
              <w:left w:val="nil"/>
              <w:bottom w:val="single" w:color="auto" w:sz="4" w:space="0"/>
              <w:right w:val="single" w:color="auto" w:sz="4" w:space="0"/>
            </w:tcBorders>
            <w:shd w:val="clear" w:color="auto" w:fill="auto"/>
            <w:noWrap/>
            <w:vAlign w:val="center"/>
          </w:tcPr>
          <w:p w14:paraId="17A47736">
            <w:pPr>
              <w:ind w:firstLine="0" w:firstLineChars="0"/>
              <w:jc w:val="right"/>
              <w:rPr>
                <w:rFonts w:eastAsia="宋体"/>
                <w:color w:val="000000" w:themeColor="text1"/>
                <w:sz w:val="21"/>
                <w:szCs w:val="21"/>
              </w:rPr>
            </w:pPr>
            <w:r>
              <w:rPr>
                <w:color w:val="000000" w:themeColor="text1"/>
                <w:sz w:val="21"/>
                <w:szCs w:val="21"/>
              </w:rPr>
              <w:t>16667</w:t>
            </w:r>
          </w:p>
        </w:tc>
        <w:tc>
          <w:tcPr>
            <w:tcW w:w="1080" w:type="dxa"/>
            <w:tcBorders>
              <w:top w:val="nil"/>
              <w:left w:val="nil"/>
              <w:bottom w:val="single" w:color="auto" w:sz="4" w:space="0"/>
              <w:right w:val="single" w:color="auto" w:sz="4" w:space="0"/>
            </w:tcBorders>
            <w:shd w:val="clear" w:color="auto" w:fill="auto"/>
            <w:noWrap/>
            <w:vAlign w:val="center"/>
          </w:tcPr>
          <w:p w14:paraId="372F0065">
            <w:pPr>
              <w:ind w:firstLine="0" w:firstLineChars="0"/>
              <w:jc w:val="right"/>
              <w:rPr>
                <w:rFonts w:eastAsia="宋体"/>
                <w:color w:val="000000" w:themeColor="text1"/>
                <w:sz w:val="21"/>
                <w:szCs w:val="21"/>
              </w:rPr>
            </w:pPr>
            <w:r>
              <w:rPr>
                <w:color w:val="000000" w:themeColor="text1"/>
                <w:sz w:val="21"/>
                <w:szCs w:val="21"/>
              </w:rPr>
              <w:t>30000</w:t>
            </w:r>
          </w:p>
        </w:tc>
        <w:tc>
          <w:tcPr>
            <w:tcW w:w="1080" w:type="dxa"/>
            <w:tcBorders>
              <w:top w:val="nil"/>
              <w:left w:val="nil"/>
              <w:bottom w:val="single" w:color="auto" w:sz="4" w:space="0"/>
              <w:right w:val="single" w:color="auto" w:sz="4" w:space="0"/>
            </w:tcBorders>
            <w:shd w:val="clear" w:color="auto" w:fill="auto"/>
            <w:vAlign w:val="center"/>
          </w:tcPr>
          <w:p w14:paraId="3BCF8D08">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600</w:t>
            </w:r>
          </w:p>
        </w:tc>
      </w:tr>
      <w:tr w14:paraId="1582D794">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0FB797C3">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29936749">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玛纳斯县</w:t>
            </w:r>
          </w:p>
        </w:tc>
        <w:tc>
          <w:tcPr>
            <w:tcW w:w="1080" w:type="dxa"/>
            <w:tcBorders>
              <w:top w:val="nil"/>
              <w:left w:val="nil"/>
              <w:bottom w:val="single" w:color="auto" w:sz="4" w:space="0"/>
              <w:right w:val="single" w:color="auto" w:sz="4" w:space="0"/>
            </w:tcBorders>
            <w:shd w:val="clear" w:color="auto" w:fill="auto"/>
            <w:noWrap/>
            <w:vAlign w:val="center"/>
          </w:tcPr>
          <w:p w14:paraId="2E260C01">
            <w:pPr>
              <w:ind w:firstLine="0" w:firstLineChars="0"/>
              <w:jc w:val="right"/>
              <w:rPr>
                <w:rFonts w:eastAsia="宋体"/>
                <w:color w:val="000000" w:themeColor="text1"/>
                <w:sz w:val="21"/>
                <w:szCs w:val="21"/>
              </w:rPr>
            </w:pPr>
            <w:r>
              <w:rPr>
                <w:color w:val="000000" w:themeColor="text1"/>
                <w:sz w:val="21"/>
                <w:szCs w:val="21"/>
              </w:rPr>
              <w:t xml:space="preserve">32043 </w:t>
            </w:r>
          </w:p>
        </w:tc>
        <w:tc>
          <w:tcPr>
            <w:tcW w:w="741" w:type="dxa"/>
            <w:tcBorders>
              <w:top w:val="nil"/>
              <w:left w:val="nil"/>
              <w:bottom w:val="single" w:color="auto" w:sz="4" w:space="0"/>
              <w:right w:val="single" w:color="auto" w:sz="4" w:space="0"/>
            </w:tcBorders>
            <w:shd w:val="clear" w:color="auto" w:fill="auto"/>
            <w:noWrap/>
            <w:vAlign w:val="center"/>
          </w:tcPr>
          <w:p w14:paraId="761CC55B">
            <w:pPr>
              <w:ind w:firstLine="0" w:firstLineChars="0"/>
              <w:jc w:val="right"/>
              <w:rPr>
                <w:rFonts w:eastAsia="宋体"/>
                <w:color w:val="000000" w:themeColor="text1"/>
                <w:sz w:val="21"/>
                <w:szCs w:val="21"/>
              </w:rPr>
            </w:pPr>
            <w:r>
              <w:rPr>
                <w:color w:val="000000" w:themeColor="text1"/>
                <w:sz w:val="21"/>
                <w:szCs w:val="21"/>
              </w:rPr>
              <w:t xml:space="preserve">1010 </w:t>
            </w:r>
          </w:p>
        </w:tc>
        <w:tc>
          <w:tcPr>
            <w:tcW w:w="680" w:type="dxa"/>
            <w:tcBorders>
              <w:top w:val="nil"/>
              <w:left w:val="nil"/>
              <w:bottom w:val="single" w:color="auto" w:sz="4" w:space="0"/>
              <w:right w:val="single" w:color="auto" w:sz="4" w:space="0"/>
            </w:tcBorders>
            <w:shd w:val="clear" w:color="auto" w:fill="auto"/>
            <w:noWrap/>
            <w:vAlign w:val="center"/>
          </w:tcPr>
          <w:p w14:paraId="04D033DD">
            <w:pPr>
              <w:ind w:firstLine="0" w:firstLineChars="0"/>
              <w:rPr>
                <w:rFonts w:eastAsia="宋体"/>
                <w:color w:val="000000" w:themeColor="text1"/>
                <w:sz w:val="21"/>
                <w:szCs w:val="21"/>
              </w:rPr>
            </w:pPr>
            <w:r>
              <w:rPr>
                <w:color w:val="000000" w:themeColor="text1"/>
                <w:sz w:val="21"/>
                <w:szCs w:val="21"/>
              </w:rPr>
              <w:t>　</w:t>
            </w:r>
          </w:p>
        </w:tc>
        <w:tc>
          <w:tcPr>
            <w:tcW w:w="700" w:type="dxa"/>
            <w:tcBorders>
              <w:top w:val="nil"/>
              <w:left w:val="nil"/>
              <w:bottom w:val="single" w:color="auto" w:sz="4" w:space="0"/>
              <w:right w:val="single" w:color="auto" w:sz="4" w:space="0"/>
            </w:tcBorders>
            <w:shd w:val="clear" w:color="auto" w:fill="auto"/>
            <w:noWrap/>
            <w:vAlign w:val="center"/>
          </w:tcPr>
          <w:p w14:paraId="3AC570B1">
            <w:pPr>
              <w:ind w:firstLine="0" w:firstLineChars="0"/>
              <w:rPr>
                <w:rFonts w:eastAsia="宋体"/>
                <w:color w:val="000000" w:themeColor="text1"/>
                <w:sz w:val="21"/>
                <w:szCs w:val="21"/>
              </w:rPr>
            </w:pPr>
            <w:r>
              <w:rPr>
                <w:color w:val="000000" w:themeColor="text1"/>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14:paraId="4417E00B">
            <w:pPr>
              <w:ind w:firstLine="0" w:firstLineChars="0"/>
              <w:jc w:val="right"/>
              <w:rPr>
                <w:rFonts w:eastAsia="宋体"/>
                <w:color w:val="000000" w:themeColor="text1"/>
                <w:sz w:val="21"/>
                <w:szCs w:val="21"/>
              </w:rPr>
            </w:pPr>
            <w:r>
              <w:rPr>
                <w:color w:val="000000" w:themeColor="text1"/>
                <w:sz w:val="21"/>
                <w:szCs w:val="21"/>
              </w:rPr>
              <w:t xml:space="preserve">31943 </w:t>
            </w:r>
          </w:p>
        </w:tc>
        <w:tc>
          <w:tcPr>
            <w:tcW w:w="660" w:type="dxa"/>
            <w:tcBorders>
              <w:top w:val="nil"/>
              <w:left w:val="nil"/>
              <w:bottom w:val="single" w:color="auto" w:sz="4" w:space="0"/>
              <w:right w:val="single" w:color="auto" w:sz="4" w:space="0"/>
            </w:tcBorders>
            <w:shd w:val="clear" w:color="auto" w:fill="auto"/>
            <w:noWrap/>
            <w:vAlign w:val="center"/>
          </w:tcPr>
          <w:p w14:paraId="7B7F82DB">
            <w:pPr>
              <w:ind w:firstLine="0" w:firstLineChars="0"/>
              <w:jc w:val="right"/>
              <w:rPr>
                <w:rFonts w:eastAsia="宋体"/>
                <w:color w:val="000000" w:themeColor="text1"/>
                <w:sz w:val="21"/>
                <w:szCs w:val="21"/>
              </w:rPr>
            </w:pPr>
            <w:r>
              <w:rPr>
                <w:color w:val="000000" w:themeColor="text1"/>
                <w:sz w:val="21"/>
                <w:szCs w:val="21"/>
              </w:rPr>
              <w:t xml:space="preserve">945 </w:t>
            </w:r>
          </w:p>
        </w:tc>
        <w:tc>
          <w:tcPr>
            <w:tcW w:w="846" w:type="dxa"/>
            <w:tcBorders>
              <w:top w:val="nil"/>
              <w:left w:val="nil"/>
              <w:bottom w:val="single" w:color="auto" w:sz="4" w:space="0"/>
              <w:right w:val="single" w:color="auto" w:sz="4" w:space="0"/>
            </w:tcBorders>
            <w:shd w:val="clear" w:color="auto" w:fill="auto"/>
            <w:noWrap/>
            <w:vAlign w:val="center"/>
          </w:tcPr>
          <w:p w14:paraId="055D9A1E">
            <w:pPr>
              <w:ind w:firstLine="0" w:firstLineChars="0"/>
              <w:jc w:val="right"/>
              <w:rPr>
                <w:rFonts w:eastAsia="宋体"/>
                <w:color w:val="000000" w:themeColor="text1"/>
                <w:sz w:val="21"/>
                <w:szCs w:val="21"/>
              </w:rPr>
            </w:pPr>
            <w:r>
              <w:rPr>
                <w:color w:val="000000" w:themeColor="text1"/>
                <w:sz w:val="21"/>
                <w:szCs w:val="21"/>
              </w:rPr>
              <w:t xml:space="preserve">31903 </w:t>
            </w:r>
          </w:p>
        </w:tc>
        <w:tc>
          <w:tcPr>
            <w:tcW w:w="660" w:type="dxa"/>
            <w:tcBorders>
              <w:top w:val="nil"/>
              <w:left w:val="nil"/>
              <w:bottom w:val="single" w:color="auto" w:sz="4" w:space="0"/>
              <w:right w:val="single" w:color="auto" w:sz="4" w:space="0"/>
            </w:tcBorders>
            <w:shd w:val="clear" w:color="auto" w:fill="auto"/>
            <w:noWrap/>
            <w:vAlign w:val="center"/>
          </w:tcPr>
          <w:p w14:paraId="572DCCF8">
            <w:pPr>
              <w:ind w:firstLine="0" w:firstLineChars="0"/>
              <w:jc w:val="right"/>
              <w:rPr>
                <w:rFonts w:eastAsia="宋体"/>
                <w:color w:val="000000" w:themeColor="text1"/>
                <w:sz w:val="21"/>
                <w:szCs w:val="21"/>
              </w:rPr>
            </w:pPr>
            <w:r>
              <w:rPr>
                <w:color w:val="000000" w:themeColor="text1"/>
                <w:sz w:val="21"/>
                <w:szCs w:val="21"/>
              </w:rPr>
              <w:t xml:space="preserve">915 </w:t>
            </w:r>
          </w:p>
        </w:tc>
        <w:tc>
          <w:tcPr>
            <w:tcW w:w="600" w:type="dxa"/>
            <w:tcBorders>
              <w:top w:val="nil"/>
              <w:left w:val="nil"/>
              <w:bottom w:val="single" w:color="auto" w:sz="4" w:space="0"/>
              <w:right w:val="single" w:color="auto" w:sz="4" w:space="0"/>
            </w:tcBorders>
            <w:shd w:val="clear" w:color="auto" w:fill="auto"/>
            <w:noWrap/>
            <w:vAlign w:val="center"/>
          </w:tcPr>
          <w:p w14:paraId="564CF9B7">
            <w:pPr>
              <w:ind w:firstLine="0" w:firstLineChars="0"/>
              <w:jc w:val="right"/>
              <w:rPr>
                <w:rFonts w:eastAsia="宋体"/>
                <w:color w:val="000000" w:themeColor="text1"/>
                <w:sz w:val="21"/>
                <w:szCs w:val="21"/>
              </w:rPr>
            </w:pPr>
            <w:r>
              <w:rPr>
                <w:color w:val="000000" w:themeColor="text1"/>
                <w:sz w:val="21"/>
                <w:szCs w:val="21"/>
              </w:rPr>
              <w:t xml:space="preserve">40 </w:t>
            </w:r>
          </w:p>
        </w:tc>
        <w:tc>
          <w:tcPr>
            <w:tcW w:w="680" w:type="dxa"/>
            <w:tcBorders>
              <w:top w:val="nil"/>
              <w:left w:val="nil"/>
              <w:bottom w:val="single" w:color="auto" w:sz="4" w:space="0"/>
              <w:right w:val="single" w:color="auto" w:sz="4" w:space="0"/>
            </w:tcBorders>
            <w:shd w:val="clear" w:color="auto" w:fill="auto"/>
            <w:noWrap/>
            <w:vAlign w:val="center"/>
          </w:tcPr>
          <w:p w14:paraId="61851BBF">
            <w:pPr>
              <w:ind w:firstLine="0" w:firstLineChars="0"/>
              <w:jc w:val="right"/>
              <w:rPr>
                <w:rFonts w:eastAsia="宋体"/>
                <w:color w:val="000000" w:themeColor="text1"/>
                <w:sz w:val="21"/>
                <w:szCs w:val="21"/>
              </w:rPr>
            </w:pPr>
            <w:r>
              <w:rPr>
                <w:color w:val="000000" w:themeColor="text1"/>
                <w:sz w:val="21"/>
                <w:szCs w:val="21"/>
              </w:rPr>
              <w:t xml:space="preserve">30 </w:t>
            </w:r>
          </w:p>
        </w:tc>
        <w:tc>
          <w:tcPr>
            <w:tcW w:w="600" w:type="dxa"/>
            <w:tcBorders>
              <w:top w:val="nil"/>
              <w:left w:val="nil"/>
              <w:bottom w:val="single" w:color="auto" w:sz="4" w:space="0"/>
              <w:right w:val="single" w:color="auto" w:sz="4" w:space="0"/>
            </w:tcBorders>
            <w:shd w:val="clear" w:color="auto" w:fill="auto"/>
            <w:noWrap/>
            <w:vAlign w:val="center"/>
          </w:tcPr>
          <w:p w14:paraId="2D8C5876">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4913CAD0">
            <w:pPr>
              <w:ind w:firstLine="0" w:firstLineChars="0"/>
              <w:jc w:val="right"/>
              <w:rPr>
                <w:rFonts w:eastAsia="宋体"/>
                <w:color w:val="000000" w:themeColor="text1"/>
                <w:sz w:val="21"/>
                <w:szCs w:val="21"/>
              </w:rPr>
            </w:pPr>
            <w:r>
              <w:rPr>
                <w:color w:val="000000" w:themeColor="text1"/>
                <w:sz w:val="21"/>
                <w:szCs w:val="21"/>
              </w:rPr>
              <w:t>65</w:t>
            </w:r>
          </w:p>
        </w:tc>
        <w:tc>
          <w:tcPr>
            <w:tcW w:w="1080" w:type="dxa"/>
            <w:tcBorders>
              <w:top w:val="nil"/>
              <w:left w:val="nil"/>
              <w:bottom w:val="single" w:color="auto" w:sz="4" w:space="0"/>
              <w:right w:val="single" w:color="auto" w:sz="4" w:space="0"/>
            </w:tcBorders>
            <w:shd w:val="clear" w:color="auto" w:fill="auto"/>
            <w:noWrap/>
            <w:vAlign w:val="center"/>
          </w:tcPr>
          <w:p w14:paraId="758043E1">
            <w:pPr>
              <w:ind w:firstLine="0" w:firstLineChars="0"/>
              <w:jc w:val="right"/>
              <w:rPr>
                <w:rFonts w:eastAsia="宋体"/>
                <w:color w:val="000000" w:themeColor="text1"/>
                <w:sz w:val="21"/>
                <w:szCs w:val="21"/>
              </w:rPr>
            </w:pPr>
            <w:r>
              <w:rPr>
                <w:color w:val="000000" w:themeColor="text1"/>
                <w:sz w:val="21"/>
                <w:szCs w:val="21"/>
              </w:rPr>
              <w:t>19333</w:t>
            </w:r>
          </w:p>
        </w:tc>
        <w:tc>
          <w:tcPr>
            <w:tcW w:w="1080" w:type="dxa"/>
            <w:tcBorders>
              <w:top w:val="nil"/>
              <w:left w:val="nil"/>
              <w:bottom w:val="single" w:color="auto" w:sz="4" w:space="0"/>
              <w:right w:val="single" w:color="auto" w:sz="4" w:space="0"/>
            </w:tcBorders>
            <w:shd w:val="clear" w:color="auto" w:fill="auto"/>
            <w:noWrap/>
            <w:vAlign w:val="center"/>
          </w:tcPr>
          <w:p w14:paraId="52EF1472">
            <w:pPr>
              <w:ind w:firstLine="0" w:firstLineChars="0"/>
              <w:jc w:val="right"/>
              <w:rPr>
                <w:rFonts w:eastAsia="宋体"/>
                <w:color w:val="000000" w:themeColor="text1"/>
                <w:sz w:val="21"/>
                <w:szCs w:val="21"/>
              </w:rPr>
            </w:pPr>
            <w:r>
              <w:rPr>
                <w:color w:val="000000" w:themeColor="text1"/>
                <w:sz w:val="21"/>
                <w:szCs w:val="21"/>
              </w:rPr>
              <w:t>36667</w:t>
            </w:r>
          </w:p>
        </w:tc>
        <w:tc>
          <w:tcPr>
            <w:tcW w:w="1080" w:type="dxa"/>
            <w:tcBorders>
              <w:top w:val="nil"/>
              <w:left w:val="nil"/>
              <w:bottom w:val="single" w:color="auto" w:sz="4" w:space="0"/>
              <w:right w:val="single" w:color="auto" w:sz="4" w:space="0"/>
            </w:tcBorders>
            <w:shd w:val="clear" w:color="auto" w:fill="auto"/>
            <w:noWrap/>
            <w:vAlign w:val="center"/>
          </w:tcPr>
          <w:p w14:paraId="4F8A3698">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667</w:t>
            </w:r>
          </w:p>
        </w:tc>
      </w:tr>
      <w:tr w14:paraId="0D64D14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4B63A1D0">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63BCC326">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奇台县</w:t>
            </w:r>
          </w:p>
        </w:tc>
        <w:tc>
          <w:tcPr>
            <w:tcW w:w="1080" w:type="dxa"/>
            <w:tcBorders>
              <w:top w:val="nil"/>
              <w:left w:val="nil"/>
              <w:bottom w:val="single" w:color="auto" w:sz="4" w:space="0"/>
              <w:right w:val="single" w:color="auto" w:sz="4" w:space="0"/>
            </w:tcBorders>
            <w:shd w:val="clear" w:color="auto" w:fill="auto"/>
            <w:noWrap/>
            <w:vAlign w:val="center"/>
          </w:tcPr>
          <w:p w14:paraId="22057149">
            <w:pPr>
              <w:ind w:firstLine="0" w:firstLineChars="0"/>
              <w:jc w:val="right"/>
              <w:rPr>
                <w:rFonts w:eastAsia="宋体"/>
                <w:color w:val="000000" w:themeColor="text1"/>
                <w:sz w:val="21"/>
                <w:szCs w:val="21"/>
              </w:rPr>
            </w:pPr>
            <w:r>
              <w:rPr>
                <w:color w:val="000000" w:themeColor="text1"/>
                <w:sz w:val="21"/>
                <w:szCs w:val="21"/>
              </w:rPr>
              <w:t xml:space="preserve">51277 </w:t>
            </w:r>
          </w:p>
        </w:tc>
        <w:tc>
          <w:tcPr>
            <w:tcW w:w="741" w:type="dxa"/>
            <w:tcBorders>
              <w:top w:val="nil"/>
              <w:left w:val="nil"/>
              <w:bottom w:val="single" w:color="auto" w:sz="4" w:space="0"/>
              <w:right w:val="single" w:color="auto" w:sz="4" w:space="0"/>
            </w:tcBorders>
            <w:shd w:val="clear" w:color="auto" w:fill="auto"/>
            <w:noWrap/>
            <w:vAlign w:val="center"/>
          </w:tcPr>
          <w:p w14:paraId="2CD58811">
            <w:pPr>
              <w:ind w:firstLine="0" w:firstLineChars="0"/>
              <w:jc w:val="right"/>
              <w:rPr>
                <w:rFonts w:eastAsia="宋体"/>
                <w:color w:val="000000" w:themeColor="text1"/>
                <w:sz w:val="21"/>
                <w:szCs w:val="21"/>
              </w:rPr>
            </w:pPr>
            <w:r>
              <w:rPr>
                <w:color w:val="000000" w:themeColor="text1"/>
                <w:sz w:val="21"/>
                <w:szCs w:val="21"/>
              </w:rPr>
              <w:t xml:space="preserve">1004 </w:t>
            </w:r>
          </w:p>
        </w:tc>
        <w:tc>
          <w:tcPr>
            <w:tcW w:w="680" w:type="dxa"/>
            <w:tcBorders>
              <w:top w:val="nil"/>
              <w:left w:val="nil"/>
              <w:bottom w:val="single" w:color="auto" w:sz="4" w:space="0"/>
              <w:right w:val="single" w:color="auto" w:sz="4" w:space="0"/>
            </w:tcBorders>
            <w:shd w:val="clear" w:color="auto" w:fill="auto"/>
            <w:noWrap/>
            <w:vAlign w:val="center"/>
          </w:tcPr>
          <w:p w14:paraId="1C0D0E19">
            <w:pPr>
              <w:ind w:firstLine="0" w:firstLineChars="0"/>
              <w:rPr>
                <w:rFonts w:eastAsia="宋体"/>
                <w:color w:val="000000" w:themeColor="text1"/>
                <w:sz w:val="21"/>
                <w:szCs w:val="21"/>
              </w:rPr>
            </w:pPr>
            <w:r>
              <w:rPr>
                <w:color w:val="000000" w:themeColor="text1"/>
                <w:sz w:val="21"/>
                <w:szCs w:val="21"/>
              </w:rPr>
              <w:t>　</w:t>
            </w:r>
          </w:p>
        </w:tc>
        <w:tc>
          <w:tcPr>
            <w:tcW w:w="700" w:type="dxa"/>
            <w:tcBorders>
              <w:top w:val="nil"/>
              <w:left w:val="nil"/>
              <w:bottom w:val="single" w:color="auto" w:sz="4" w:space="0"/>
              <w:right w:val="single" w:color="auto" w:sz="4" w:space="0"/>
            </w:tcBorders>
            <w:shd w:val="clear" w:color="auto" w:fill="auto"/>
            <w:noWrap/>
            <w:vAlign w:val="center"/>
          </w:tcPr>
          <w:p w14:paraId="174E569F">
            <w:pPr>
              <w:ind w:firstLine="0" w:firstLineChars="0"/>
              <w:rPr>
                <w:rFonts w:eastAsia="宋体"/>
                <w:color w:val="000000" w:themeColor="text1"/>
                <w:sz w:val="21"/>
                <w:szCs w:val="21"/>
              </w:rPr>
            </w:pPr>
            <w:r>
              <w:rPr>
                <w:color w:val="000000" w:themeColor="text1"/>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14:paraId="6124B91D">
            <w:pPr>
              <w:ind w:firstLine="0" w:firstLineChars="0"/>
              <w:jc w:val="right"/>
              <w:rPr>
                <w:rFonts w:eastAsia="宋体"/>
                <w:color w:val="000000" w:themeColor="text1"/>
                <w:sz w:val="21"/>
                <w:szCs w:val="21"/>
              </w:rPr>
            </w:pPr>
            <w:r>
              <w:rPr>
                <w:color w:val="000000" w:themeColor="text1"/>
                <w:sz w:val="21"/>
                <w:szCs w:val="21"/>
              </w:rPr>
              <w:t xml:space="preserve">51177 </w:t>
            </w:r>
          </w:p>
        </w:tc>
        <w:tc>
          <w:tcPr>
            <w:tcW w:w="660" w:type="dxa"/>
            <w:tcBorders>
              <w:top w:val="nil"/>
              <w:left w:val="nil"/>
              <w:bottom w:val="single" w:color="auto" w:sz="4" w:space="0"/>
              <w:right w:val="single" w:color="auto" w:sz="4" w:space="0"/>
            </w:tcBorders>
            <w:shd w:val="clear" w:color="auto" w:fill="auto"/>
            <w:noWrap/>
            <w:vAlign w:val="center"/>
          </w:tcPr>
          <w:p w14:paraId="3ABA469A">
            <w:pPr>
              <w:ind w:firstLine="0" w:firstLineChars="0"/>
              <w:jc w:val="right"/>
              <w:rPr>
                <w:rFonts w:eastAsia="宋体"/>
                <w:color w:val="000000" w:themeColor="text1"/>
                <w:sz w:val="21"/>
                <w:szCs w:val="21"/>
              </w:rPr>
            </w:pPr>
            <w:r>
              <w:rPr>
                <w:color w:val="000000" w:themeColor="text1"/>
                <w:sz w:val="21"/>
                <w:szCs w:val="21"/>
              </w:rPr>
              <w:t xml:space="preserve">939 </w:t>
            </w:r>
          </w:p>
        </w:tc>
        <w:tc>
          <w:tcPr>
            <w:tcW w:w="846" w:type="dxa"/>
            <w:tcBorders>
              <w:top w:val="nil"/>
              <w:left w:val="nil"/>
              <w:bottom w:val="single" w:color="auto" w:sz="4" w:space="0"/>
              <w:right w:val="single" w:color="auto" w:sz="4" w:space="0"/>
            </w:tcBorders>
            <w:shd w:val="clear" w:color="auto" w:fill="auto"/>
            <w:noWrap/>
            <w:vAlign w:val="center"/>
          </w:tcPr>
          <w:p w14:paraId="12018BBD">
            <w:pPr>
              <w:ind w:firstLine="0" w:firstLineChars="0"/>
              <w:jc w:val="right"/>
              <w:rPr>
                <w:rFonts w:eastAsia="宋体"/>
                <w:color w:val="000000" w:themeColor="text1"/>
                <w:sz w:val="21"/>
                <w:szCs w:val="21"/>
              </w:rPr>
            </w:pPr>
            <w:r>
              <w:rPr>
                <w:color w:val="000000" w:themeColor="text1"/>
                <w:sz w:val="21"/>
                <w:szCs w:val="21"/>
              </w:rPr>
              <w:t xml:space="preserve">51117 </w:t>
            </w:r>
          </w:p>
        </w:tc>
        <w:tc>
          <w:tcPr>
            <w:tcW w:w="660" w:type="dxa"/>
            <w:tcBorders>
              <w:top w:val="nil"/>
              <w:left w:val="nil"/>
              <w:bottom w:val="single" w:color="auto" w:sz="4" w:space="0"/>
              <w:right w:val="single" w:color="auto" w:sz="4" w:space="0"/>
            </w:tcBorders>
            <w:shd w:val="clear" w:color="auto" w:fill="auto"/>
            <w:noWrap/>
            <w:vAlign w:val="center"/>
          </w:tcPr>
          <w:p w14:paraId="5D64FA11">
            <w:pPr>
              <w:ind w:firstLine="0" w:firstLineChars="0"/>
              <w:jc w:val="right"/>
              <w:rPr>
                <w:rFonts w:eastAsia="宋体"/>
                <w:color w:val="000000" w:themeColor="text1"/>
                <w:sz w:val="21"/>
                <w:szCs w:val="21"/>
              </w:rPr>
            </w:pPr>
            <w:r>
              <w:rPr>
                <w:color w:val="000000" w:themeColor="text1"/>
                <w:sz w:val="21"/>
                <w:szCs w:val="21"/>
              </w:rPr>
              <w:t xml:space="preserve">899 </w:t>
            </w:r>
          </w:p>
        </w:tc>
        <w:tc>
          <w:tcPr>
            <w:tcW w:w="600" w:type="dxa"/>
            <w:tcBorders>
              <w:top w:val="nil"/>
              <w:left w:val="nil"/>
              <w:bottom w:val="single" w:color="auto" w:sz="4" w:space="0"/>
              <w:right w:val="single" w:color="auto" w:sz="4" w:space="0"/>
            </w:tcBorders>
            <w:shd w:val="clear" w:color="auto" w:fill="auto"/>
            <w:noWrap/>
            <w:vAlign w:val="center"/>
          </w:tcPr>
          <w:p w14:paraId="3BC2D5F9">
            <w:pPr>
              <w:ind w:firstLine="0" w:firstLineChars="0"/>
              <w:jc w:val="right"/>
              <w:rPr>
                <w:rFonts w:eastAsia="宋体"/>
                <w:color w:val="000000" w:themeColor="text1"/>
                <w:sz w:val="21"/>
                <w:szCs w:val="21"/>
              </w:rPr>
            </w:pPr>
            <w:r>
              <w:rPr>
                <w:color w:val="000000" w:themeColor="text1"/>
                <w:sz w:val="21"/>
                <w:szCs w:val="21"/>
              </w:rPr>
              <w:t xml:space="preserve">60 </w:t>
            </w:r>
          </w:p>
        </w:tc>
        <w:tc>
          <w:tcPr>
            <w:tcW w:w="680" w:type="dxa"/>
            <w:tcBorders>
              <w:top w:val="nil"/>
              <w:left w:val="nil"/>
              <w:bottom w:val="single" w:color="auto" w:sz="4" w:space="0"/>
              <w:right w:val="single" w:color="auto" w:sz="4" w:space="0"/>
            </w:tcBorders>
            <w:shd w:val="clear" w:color="auto" w:fill="auto"/>
            <w:noWrap/>
            <w:vAlign w:val="center"/>
          </w:tcPr>
          <w:p w14:paraId="5887E435">
            <w:pPr>
              <w:ind w:firstLine="0" w:firstLineChars="0"/>
              <w:jc w:val="right"/>
              <w:rPr>
                <w:rFonts w:eastAsia="宋体"/>
                <w:color w:val="000000" w:themeColor="text1"/>
                <w:sz w:val="21"/>
                <w:szCs w:val="21"/>
              </w:rPr>
            </w:pPr>
            <w:r>
              <w:rPr>
                <w:color w:val="000000" w:themeColor="text1"/>
                <w:sz w:val="21"/>
                <w:szCs w:val="21"/>
              </w:rPr>
              <w:t xml:space="preserve">40 </w:t>
            </w:r>
          </w:p>
        </w:tc>
        <w:tc>
          <w:tcPr>
            <w:tcW w:w="600" w:type="dxa"/>
            <w:tcBorders>
              <w:top w:val="nil"/>
              <w:left w:val="nil"/>
              <w:bottom w:val="single" w:color="auto" w:sz="4" w:space="0"/>
              <w:right w:val="single" w:color="auto" w:sz="4" w:space="0"/>
            </w:tcBorders>
            <w:shd w:val="clear" w:color="auto" w:fill="auto"/>
            <w:noWrap/>
            <w:vAlign w:val="center"/>
          </w:tcPr>
          <w:p w14:paraId="22E0EB3A">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24426DDE">
            <w:pPr>
              <w:ind w:firstLine="0" w:firstLineChars="0"/>
              <w:jc w:val="right"/>
              <w:rPr>
                <w:rFonts w:eastAsia="宋体"/>
                <w:color w:val="000000" w:themeColor="text1"/>
                <w:sz w:val="21"/>
                <w:szCs w:val="21"/>
              </w:rPr>
            </w:pPr>
            <w:r>
              <w:rPr>
                <w:color w:val="000000" w:themeColor="text1"/>
                <w:sz w:val="21"/>
                <w:szCs w:val="21"/>
              </w:rPr>
              <w:t>65</w:t>
            </w:r>
          </w:p>
        </w:tc>
        <w:tc>
          <w:tcPr>
            <w:tcW w:w="1080" w:type="dxa"/>
            <w:tcBorders>
              <w:top w:val="nil"/>
              <w:left w:val="nil"/>
              <w:bottom w:val="single" w:color="auto" w:sz="4" w:space="0"/>
              <w:right w:val="single" w:color="auto" w:sz="4" w:space="0"/>
            </w:tcBorders>
            <w:shd w:val="clear" w:color="auto" w:fill="auto"/>
            <w:noWrap/>
            <w:vAlign w:val="center"/>
          </w:tcPr>
          <w:p w14:paraId="3A84CE41">
            <w:pPr>
              <w:ind w:firstLine="0" w:firstLineChars="0"/>
              <w:jc w:val="right"/>
              <w:rPr>
                <w:rFonts w:eastAsia="宋体"/>
                <w:color w:val="000000" w:themeColor="text1"/>
                <w:sz w:val="21"/>
                <w:szCs w:val="21"/>
              </w:rPr>
            </w:pPr>
            <w:r>
              <w:rPr>
                <w:color w:val="000000" w:themeColor="text1"/>
                <w:sz w:val="21"/>
                <w:szCs w:val="21"/>
              </w:rPr>
              <w:t>30000</w:t>
            </w:r>
          </w:p>
        </w:tc>
        <w:tc>
          <w:tcPr>
            <w:tcW w:w="1080" w:type="dxa"/>
            <w:tcBorders>
              <w:top w:val="nil"/>
              <w:left w:val="nil"/>
              <w:bottom w:val="single" w:color="auto" w:sz="4" w:space="0"/>
              <w:right w:val="single" w:color="auto" w:sz="4" w:space="0"/>
            </w:tcBorders>
            <w:shd w:val="clear" w:color="auto" w:fill="auto"/>
            <w:noWrap/>
            <w:vAlign w:val="center"/>
          </w:tcPr>
          <w:p w14:paraId="729EE4CD">
            <w:pPr>
              <w:ind w:firstLine="0" w:firstLineChars="0"/>
              <w:jc w:val="right"/>
              <w:rPr>
                <w:rFonts w:eastAsia="宋体"/>
                <w:color w:val="000000" w:themeColor="text1"/>
                <w:sz w:val="21"/>
                <w:szCs w:val="21"/>
              </w:rPr>
            </w:pPr>
            <w:r>
              <w:rPr>
                <w:color w:val="000000" w:themeColor="text1"/>
                <w:sz w:val="21"/>
                <w:szCs w:val="21"/>
              </w:rPr>
              <w:t>55333</w:t>
            </w:r>
          </w:p>
        </w:tc>
        <w:tc>
          <w:tcPr>
            <w:tcW w:w="1080" w:type="dxa"/>
            <w:tcBorders>
              <w:top w:val="nil"/>
              <w:left w:val="nil"/>
              <w:bottom w:val="single" w:color="auto" w:sz="4" w:space="0"/>
              <w:right w:val="single" w:color="auto" w:sz="4" w:space="0"/>
            </w:tcBorders>
            <w:shd w:val="clear" w:color="auto" w:fill="auto"/>
            <w:noWrap/>
            <w:vAlign w:val="center"/>
          </w:tcPr>
          <w:p w14:paraId="5AC9E1C4">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1000</w:t>
            </w:r>
          </w:p>
        </w:tc>
      </w:tr>
      <w:tr w14:paraId="4812C242">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39ECAAB8">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27F27C64">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吉木萨尔县</w:t>
            </w:r>
          </w:p>
        </w:tc>
        <w:tc>
          <w:tcPr>
            <w:tcW w:w="1080" w:type="dxa"/>
            <w:tcBorders>
              <w:top w:val="nil"/>
              <w:left w:val="nil"/>
              <w:bottom w:val="single" w:color="auto" w:sz="4" w:space="0"/>
              <w:right w:val="single" w:color="auto" w:sz="4" w:space="0"/>
            </w:tcBorders>
            <w:shd w:val="clear" w:color="auto" w:fill="auto"/>
            <w:noWrap/>
            <w:vAlign w:val="center"/>
          </w:tcPr>
          <w:p w14:paraId="48C540B8">
            <w:pPr>
              <w:ind w:firstLine="0" w:firstLineChars="0"/>
              <w:jc w:val="right"/>
              <w:rPr>
                <w:rFonts w:eastAsia="宋体"/>
                <w:color w:val="000000" w:themeColor="text1"/>
                <w:sz w:val="21"/>
                <w:szCs w:val="21"/>
              </w:rPr>
            </w:pPr>
            <w:r>
              <w:rPr>
                <w:color w:val="000000" w:themeColor="text1"/>
                <w:sz w:val="21"/>
                <w:szCs w:val="21"/>
              </w:rPr>
              <w:t xml:space="preserve">17544 </w:t>
            </w:r>
          </w:p>
        </w:tc>
        <w:tc>
          <w:tcPr>
            <w:tcW w:w="741" w:type="dxa"/>
            <w:tcBorders>
              <w:top w:val="nil"/>
              <w:left w:val="nil"/>
              <w:bottom w:val="single" w:color="auto" w:sz="4" w:space="0"/>
              <w:right w:val="single" w:color="auto" w:sz="4" w:space="0"/>
            </w:tcBorders>
            <w:shd w:val="clear" w:color="auto" w:fill="auto"/>
            <w:noWrap/>
            <w:vAlign w:val="center"/>
          </w:tcPr>
          <w:p w14:paraId="6285569B">
            <w:pPr>
              <w:ind w:firstLine="0" w:firstLineChars="0"/>
              <w:jc w:val="right"/>
              <w:rPr>
                <w:rFonts w:eastAsia="宋体"/>
                <w:color w:val="000000" w:themeColor="text1"/>
                <w:sz w:val="21"/>
                <w:szCs w:val="21"/>
              </w:rPr>
            </w:pPr>
            <w:r>
              <w:rPr>
                <w:color w:val="000000" w:themeColor="text1"/>
                <w:sz w:val="21"/>
                <w:szCs w:val="21"/>
              </w:rPr>
              <w:t xml:space="preserve">650 </w:t>
            </w:r>
          </w:p>
        </w:tc>
        <w:tc>
          <w:tcPr>
            <w:tcW w:w="680" w:type="dxa"/>
            <w:tcBorders>
              <w:top w:val="nil"/>
              <w:left w:val="nil"/>
              <w:bottom w:val="single" w:color="auto" w:sz="4" w:space="0"/>
              <w:right w:val="single" w:color="auto" w:sz="4" w:space="0"/>
            </w:tcBorders>
            <w:shd w:val="clear" w:color="auto" w:fill="auto"/>
            <w:noWrap/>
            <w:vAlign w:val="center"/>
          </w:tcPr>
          <w:p w14:paraId="39C74B58">
            <w:pPr>
              <w:ind w:firstLine="0" w:firstLineChars="0"/>
              <w:rPr>
                <w:rFonts w:eastAsia="宋体"/>
                <w:color w:val="000000" w:themeColor="text1"/>
                <w:sz w:val="21"/>
                <w:szCs w:val="21"/>
              </w:rPr>
            </w:pPr>
            <w:r>
              <w:rPr>
                <w:color w:val="000000" w:themeColor="text1"/>
                <w:sz w:val="21"/>
                <w:szCs w:val="21"/>
              </w:rPr>
              <w:t>　</w:t>
            </w:r>
          </w:p>
        </w:tc>
        <w:tc>
          <w:tcPr>
            <w:tcW w:w="700" w:type="dxa"/>
            <w:tcBorders>
              <w:top w:val="nil"/>
              <w:left w:val="nil"/>
              <w:bottom w:val="single" w:color="auto" w:sz="4" w:space="0"/>
              <w:right w:val="single" w:color="auto" w:sz="4" w:space="0"/>
            </w:tcBorders>
            <w:shd w:val="clear" w:color="auto" w:fill="auto"/>
            <w:noWrap/>
            <w:vAlign w:val="center"/>
          </w:tcPr>
          <w:p w14:paraId="618A6631">
            <w:pPr>
              <w:ind w:firstLine="0" w:firstLineChars="0"/>
              <w:rPr>
                <w:rFonts w:eastAsia="宋体"/>
                <w:color w:val="000000" w:themeColor="text1"/>
                <w:sz w:val="21"/>
                <w:szCs w:val="21"/>
              </w:rPr>
            </w:pPr>
            <w:r>
              <w:rPr>
                <w:color w:val="000000" w:themeColor="text1"/>
                <w:sz w:val="21"/>
                <w:szCs w:val="21"/>
              </w:rPr>
              <w:t>　</w:t>
            </w:r>
          </w:p>
        </w:tc>
        <w:tc>
          <w:tcPr>
            <w:tcW w:w="846" w:type="dxa"/>
            <w:tcBorders>
              <w:top w:val="nil"/>
              <w:left w:val="nil"/>
              <w:bottom w:val="single" w:color="auto" w:sz="4" w:space="0"/>
              <w:right w:val="single" w:color="auto" w:sz="4" w:space="0"/>
            </w:tcBorders>
            <w:shd w:val="clear" w:color="auto" w:fill="auto"/>
            <w:noWrap/>
            <w:vAlign w:val="center"/>
          </w:tcPr>
          <w:p w14:paraId="4973FC2B">
            <w:pPr>
              <w:ind w:firstLine="0" w:firstLineChars="0"/>
              <w:jc w:val="right"/>
              <w:rPr>
                <w:rFonts w:eastAsia="宋体"/>
                <w:color w:val="000000" w:themeColor="text1"/>
                <w:sz w:val="21"/>
                <w:szCs w:val="21"/>
              </w:rPr>
            </w:pPr>
            <w:r>
              <w:rPr>
                <w:color w:val="000000" w:themeColor="text1"/>
                <w:sz w:val="21"/>
                <w:szCs w:val="21"/>
              </w:rPr>
              <w:t xml:space="preserve">17444 </w:t>
            </w:r>
          </w:p>
        </w:tc>
        <w:tc>
          <w:tcPr>
            <w:tcW w:w="660" w:type="dxa"/>
            <w:tcBorders>
              <w:top w:val="nil"/>
              <w:left w:val="nil"/>
              <w:bottom w:val="single" w:color="auto" w:sz="4" w:space="0"/>
              <w:right w:val="single" w:color="auto" w:sz="4" w:space="0"/>
            </w:tcBorders>
            <w:shd w:val="clear" w:color="auto" w:fill="auto"/>
            <w:noWrap/>
            <w:vAlign w:val="center"/>
          </w:tcPr>
          <w:p w14:paraId="5D682F9F">
            <w:pPr>
              <w:ind w:firstLine="0" w:firstLineChars="0"/>
              <w:jc w:val="right"/>
              <w:rPr>
                <w:rFonts w:eastAsia="宋体"/>
                <w:color w:val="000000" w:themeColor="text1"/>
                <w:sz w:val="21"/>
                <w:szCs w:val="21"/>
              </w:rPr>
            </w:pPr>
            <w:r>
              <w:rPr>
                <w:color w:val="000000" w:themeColor="text1"/>
                <w:sz w:val="21"/>
                <w:szCs w:val="21"/>
              </w:rPr>
              <w:t xml:space="preserve">590 </w:t>
            </w:r>
          </w:p>
        </w:tc>
        <w:tc>
          <w:tcPr>
            <w:tcW w:w="846" w:type="dxa"/>
            <w:tcBorders>
              <w:top w:val="nil"/>
              <w:left w:val="nil"/>
              <w:bottom w:val="single" w:color="auto" w:sz="4" w:space="0"/>
              <w:right w:val="single" w:color="auto" w:sz="4" w:space="0"/>
            </w:tcBorders>
            <w:shd w:val="clear" w:color="auto" w:fill="auto"/>
            <w:noWrap/>
            <w:vAlign w:val="center"/>
          </w:tcPr>
          <w:p w14:paraId="37E8D008">
            <w:pPr>
              <w:ind w:firstLine="0" w:firstLineChars="0"/>
              <w:jc w:val="right"/>
              <w:rPr>
                <w:rFonts w:eastAsia="宋体"/>
                <w:color w:val="000000" w:themeColor="text1"/>
                <w:sz w:val="21"/>
                <w:szCs w:val="21"/>
              </w:rPr>
            </w:pPr>
            <w:r>
              <w:rPr>
                <w:color w:val="000000" w:themeColor="text1"/>
                <w:sz w:val="21"/>
                <w:szCs w:val="21"/>
              </w:rPr>
              <w:t xml:space="preserve">17404 </w:t>
            </w:r>
          </w:p>
        </w:tc>
        <w:tc>
          <w:tcPr>
            <w:tcW w:w="660" w:type="dxa"/>
            <w:tcBorders>
              <w:top w:val="nil"/>
              <w:left w:val="nil"/>
              <w:bottom w:val="single" w:color="auto" w:sz="4" w:space="0"/>
              <w:right w:val="single" w:color="auto" w:sz="4" w:space="0"/>
            </w:tcBorders>
            <w:shd w:val="clear" w:color="auto" w:fill="auto"/>
            <w:noWrap/>
            <w:vAlign w:val="center"/>
          </w:tcPr>
          <w:p w14:paraId="23EA632A">
            <w:pPr>
              <w:ind w:firstLine="0" w:firstLineChars="0"/>
              <w:jc w:val="right"/>
              <w:rPr>
                <w:rFonts w:eastAsia="宋体"/>
                <w:color w:val="000000" w:themeColor="text1"/>
                <w:sz w:val="21"/>
                <w:szCs w:val="21"/>
              </w:rPr>
            </w:pPr>
            <w:r>
              <w:rPr>
                <w:color w:val="000000" w:themeColor="text1"/>
                <w:sz w:val="21"/>
                <w:szCs w:val="21"/>
              </w:rPr>
              <w:t xml:space="preserve">560 </w:t>
            </w:r>
          </w:p>
        </w:tc>
        <w:tc>
          <w:tcPr>
            <w:tcW w:w="600" w:type="dxa"/>
            <w:tcBorders>
              <w:top w:val="nil"/>
              <w:left w:val="nil"/>
              <w:bottom w:val="single" w:color="auto" w:sz="4" w:space="0"/>
              <w:right w:val="single" w:color="auto" w:sz="4" w:space="0"/>
            </w:tcBorders>
            <w:shd w:val="clear" w:color="auto" w:fill="auto"/>
            <w:noWrap/>
            <w:vAlign w:val="center"/>
          </w:tcPr>
          <w:p w14:paraId="55444D8B">
            <w:pPr>
              <w:ind w:firstLine="0" w:firstLineChars="0"/>
              <w:jc w:val="right"/>
              <w:rPr>
                <w:rFonts w:eastAsia="宋体"/>
                <w:color w:val="000000" w:themeColor="text1"/>
                <w:sz w:val="21"/>
                <w:szCs w:val="21"/>
              </w:rPr>
            </w:pPr>
            <w:r>
              <w:rPr>
                <w:color w:val="000000" w:themeColor="text1"/>
                <w:sz w:val="21"/>
                <w:szCs w:val="21"/>
              </w:rPr>
              <w:t xml:space="preserve">40 </w:t>
            </w:r>
          </w:p>
        </w:tc>
        <w:tc>
          <w:tcPr>
            <w:tcW w:w="680" w:type="dxa"/>
            <w:tcBorders>
              <w:top w:val="nil"/>
              <w:left w:val="nil"/>
              <w:bottom w:val="single" w:color="auto" w:sz="4" w:space="0"/>
              <w:right w:val="single" w:color="auto" w:sz="4" w:space="0"/>
            </w:tcBorders>
            <w:shd w:val="clear" w:color="auto" w:fill="auto"/>
            <w:noWrap/>
            <w:vAlign w:val="center"/>
          </w:tcPr>
          <w:p w14:paraId="705F775C">
            <w:pPr>
              <w:ind w:firstLine="0" w:firstLineChars="0"/>
              <w:jc w:val="right"/>
              <w:rPr>
                <w:rFonts w:eastAsia="宋体"/>
                <w:color w:val="000000" w:themeColor="text1"/>
                <w:sz w:val="21"/>
                <w:szCs w:val="21"/>
              </w:rPr>
            </w:pPr>
            <w:r>
              <w:rPr>
                <w:color w:val="000000" w:themeColor="text1"/>
                <w:sz w:val="21"/>
                <w:szCs w:val="21"/>
              </w:rPr>
              <w:t xml:space="preserve">30 </w:t>
            </w:r>
          </w:p>
        </w:tc>
        <w:tc>
          <w:tcPr>
            <w:tcW w:w="600" w:type="dxa"/>
            <w:tcBorders>
              <w:top w:val="nil"/>
              <w:left w:val="nil"/>
              <w:bottom w:val="single" w:color="auto" w:sz="4" w:space="0"/>
              <w:right w:val="single" w:color="auto" w:sz="4" w:space="0"/>
            </w:tcBorders>
            <w:shd w:val="clear" w:color="auto" w:fill="auto"/>
            <w:noWrap/>
            <w:vAlign w:val="center"/>
          </w:tcPr>
          <w:p w14:paraId="79EECBA8">
            <w:pPr>
              <w:ind w:firstLine="0" w:firstLineChars="0"/>
              <w:jc w:val="right"/>
              <w:rPr>
                <w:rFonts w:eastAsia="宋体"/>
                <w:color w:val="000000" w:themeColor="text1"/>
                <w:sz w:val="21"/>
                <w:szCs w:val="21"/>
              </w:rPr>
            </w:pPr>
            <w:r>
              <w:rPr>
                <w:color w:val="000000" w:themeColor="text1"/>
                <w:sz w:val="21"/>
                <w:szCs w:val="21"/>
              </w:rPr>
              <w:t>100</w:t>
            </w:r>
          </w:p>
        </w:tc>
        <w:tc>
          <w:tcPr>
            <w:tcW w:w="640" w:type="dxa"/>
            <w:tcBorders>
              <w:top w:val="nil"/>
              <w:left w:val="nil"/>
              <w:bottom w:val="single" w:color="auto" w:sz="4" w:space="0"/>
              <w:right w:val="single" w:color="auto" w:sz="4" w:space="0"/>
            </w:tcBorders>
            <w:shd w:val="clear" w:color="auto" w:fill="auto"/>
            <w:noWrap/>
            <w:vAlign w:val="center"/>
          </w:tcPr>
          <w:p w14:paraId="63291559">
            <w:pPr>
              <w:ind w:firstLine="0" w:firstLineChars="0"/>
              <w:jc w:val="right"/>
              <w:rPr>
                <w:rFonts w:eastAsia="宋体"/>
                <w:color w:val="000000" w:themeColor="text1"/>
                <w:sz w:val="21"/>
                <w:szCs w:val="21"/>
              </w:rPr>
            </w:pPr>
            <w:r>
              <w:rPr>
                <w:color w:val="000000" w:themeColor="text1"/>
                <w:sz w:val="21"/>
                <w:szCs w:val="21"/>
              </w:rPr>
              <w:t>60</w:t>
            </w:r>
          </w:p>
        </w:tc>
        <w:tc>
          <w:tcPr>
            <w:tcW w:w="1080" w:type="dxa"/>
            <w:tcBorders>
              <w:top w:val="nil"/>
              <w:left w:val="nil"/>
              <w:bottom w:val="single" w:color="auto" w:sz="4" w:space="0"/>
              <w:right w:val="single" w:color="auto" w:sz="4" w:space="0"/>
            </w:tcBorders>
            <w:shd w:val="clear" w:color="auto" w:fill="auto"/>
            <w:noWrap/>
            <w:vAlign w:val="center"/>
          </w:tcPr>
          <w:p w14:paraId="2B4FDC0D">
            <w:pPr>
              <w:ind w:firstLine="0" w:firstLineChars="0"/>
              <w:jc w:val="right"/>
              <w:rPr>
                <w:rFonts w:eastAsia="宋体"/>
                <w:color w:val="000000" w:themeColor="text1"/>
                <w:sz w:val="21"/>
                <w:szCs w:val="21"/>
              </w:rPr>
            </w:pPr>
            <w:r>
              <w:rPr>
                <w:color w:val="000000" w:themeColor="text1"/>
                <w:sz w:val="21"/>
                <w:szCs w:val="21"/>
              </w:rPr>
              <w:t>14000</w:t>
            </w:r>
          </w:p>
        </w:tc>
        <w:tc>
          <w:tcPr>
            <w:tcW w:w="1080" w:type="dxa"/>
            <w:tcBorders>
              <w:top w:val="nil"/>
              <w:left w:val="nil"/>
              <w:bottom w:val="single" w:color="auto" w:sz="4" w:space="0"/>
              <w:right w:val="single" w:color="auto" w:sz="4" w:space="0"/>
            </w:tcBorders>
            <w:shd w:val="clear" w:color="auto" w:fill="auto"/>
            <w:noWrap/>
            <w:vAlign w:val="center"/>
          </w:tcPr>
          <w:p w14:paraId="6D970EFE">
            <w:pPr>
              <w:ind w:firstLine="0" w:firstLineChars="0"/>
              <w:jc w:val="right"/>
              <w:rPr>
                <w:rFonts w:eastAsia="宋体"/>
                <w:color w:val="000000" w:themeColor="text1"/>
                <w:sz w:val="21"/>
                <w:szCs w:val="21"/>
              </w:rPr>
            </w:pPr>
            <w:r>
              <w:rPr>
                <w:color w:val="000000" w:themeColor="text1"/>
                <w:sz w:val="21"/>
                <w:szCs w:val="21"/>
              </w:rPr>
              <w:t>26667</w:t>
            </w:r>
          </w:p>
        </w:tc>
        <w:tc>
          <w:tcPr>
            <w:tcW w:w="1080" w:type="dxa"/>
            <w:tcBorders>
              <w:top w:val="nil"/>
              <w:left w:val="nil"/>
              <w:bottom w:val="single" w:color="auto" w:sz="4" w:space="0"/>
              <w:right w:val="single" w:color="auto" w:sz="4" w:space="0"/>
            </w:tcBorders>
            <w:shd w:val="clear" w:color="auto" w:fill="auto"/>
            <w:noWrap/>
            <w:vAlign w:val="center"/>
          </w:tcPr>
          <w:p w14:paraId="52B52FD0">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600</w:t>
            </w:r>
          </w:p>
        </w:tc>
      </w:tr>
      <w:tr w14:paraId="3DD7EAD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auto" w:sz="4" w:space="0"/>
              <w:right w:val="single" w:color="auto" w:sz="4" w:space="0"/>
            </w:tcBorders>
            <w:vAlign w:val="center"/>
          </w:tcPr>
          <w:p w14:paraId="058FBF93">
            <w:pPr>
              <w:widowControl/>
              <w:spacing w:line="360" w:lineRule="atLeast"/>
              <w:ind w:firstLine="0" w:firstLineChars="0"/>
              <w:jc w:val="left"/>
              <w:rPr>
                <w:rFonts w:ascii="仿宋" w:hAnsi="仿宋" w:eastAsia="仿宋"/>
                <w:color w:val="000000" w:themeColor="text1"/>
                <w:kern w:val="0"/>
                <w:sz w:val="21"/>
                <w:szCs w:val="21"/>
              </w:rPr>
            </w:pPr>
          </w:p>
        </w:tc>
        <w:tc>
          <w:tcPr>
            <w:tcW w:w="1360" w:type="dxa"/>
            <w:tcBorders>
              <w:top w:val="nil"/>
              <w:left w:val="nil"/>
              <w:bottom w:val="single" w:color="auto" w:sz="4" w:space="0"/>
              <w:right w:val="single" w:color="auto" w:sz="4" w:space="0"/>
            </w:tcBorders>
            <w:shd w:val="clear" w:color="auto" w:fill="auto"/>
            <w:noWrap/>
            <w:vAlign w:val="center"/>
          </w:tcPr>
          <w:p w14:paraId="42CAE179">
            <w:pPr>
              <w:widowControl/>
              <w:spacing w:line="360" w:lineRule="atLeas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木垒县</w:t>
            </w:r>
          </w:p>
        </w:tc>
        <w:tc>
          <w:tcPr>
            <w:tcW w:w="1080" w:type="dxa"/>
            <w:tcBorders>
              <w:top w:val="nil"/>
              <w:left w:val="nil"/>
              <w:bottom w:val="single" w:color="auto" w:sz="4" w:space="0"/>
              <w:right w:val="single" w:color="auto" w:sz="4" w:space="0"/>
            </w:tcBorders>
            <w:shd w:val="clear" w:color="auto" w:fill="auto"/>
            <w:noWrap/>
            <w:vAlign w:val="center"/>
          </w:tcPr>
          <w:p w14:paraId="46767B07">
            <w:pPr>
              <w:ind w:firstLine="0" w:firstLineChars="0"/>
              <w:jc w:val="right"/>
              <w:rPr>
                <w:rFonts w:eastAsia="宋体"/>
                <w:color w:val="000000" w:themeColor="text1"/>
                <w:sz w:val="21"/>
                <w:szCs w:val="21"/>
              </w:rPr>
            </w:pPr>
            <w:r>
              <w:rPr>
                <w:color w:val="000000" w:themeColor="text1"/>
                <w:sz w:val="21"/>
                <w:szCs w:val="21"/>
              </w:rPr>
              <w:t xml:space="preserve">9343 </w:t>
            </w:r>
          </w:p>
        </w:tc>
        <w:tc>
          <w:tcPr>
            <w:tcW w:w="741" w:type="dxa"/>
            <w:tcBorders>
              <w:top w:val="nil"/>
              <w:left w:val="nil"/>
              <w:bottom w:val="single" w:color="auto" w:sz="4" w:space="0"/>
              <w:right w:val="single" w:color="auto" w:sz="4" w:space="0"/>
            </w:tcBorders>
            <w:shd w:val="clear" w:color="auto" w:fill="auto"/>
            <w:noWrap/>
            <w:vAlign w:val="center"/>
          </w:tcPr>
          <w:p w14:paraId="4BB30EF7">
            <w:pPr>
              <w:ind w:firstLine="0" w:firstLineChars="0"/>
              <w:jc w:val="right"/>
              <w:rPr>
                <w:rFonts w:eastAsia="宋体"/>
                <w:color w:val="000000" w:themeColor="text1"/>
                <w:sz w:val="21"/>
                <w:szCs w:val="21"/>
              </w:rPr>
            </w:pPr>
            <w:r>
              <w:rPr>
                <w:color w:val="000000" w:themeColor="text1"/>
                <w:sz w:val="21"/>
                <w:szCs w:val="21"/>
              </w:rPr>
              <w:t xml:space="preserve">400 </w:t>
            </w:r>
          </w:p>
        </w:tc>
        <w:tc>
          <w:tcPr>
            <w:tcW w:w="680" w:type="dxa"/>
            <w:tcBorders>
              <w:top w:val="nil"/>
              <w:left w:val="nil"/>
              <w:bottom w:val="single" w:color="auto" w:sz="4" w:space="0"/>
              <w:right w:val="single" w:color="auto" w:sz="4" w:space="0"/>
            </w:tcBorders>
            <w:shd w:val="clear" w:color="auto" w:fill="auto"/>
            <w:noWrap/>
            <w:vAlign w:val="center"/>
          </w:tcPr>
          <w:p w14:paraId="5584E279">
            <w:pPr>
              <w:ind w:firstLine="0" w:firstLineChars="0"/>
              <w:jc w:val="right"/>
              <w:rPr>
                <w:rFonts w:eastAsia="宋体"/>
                <w:color w:val="000000" w:themeColor="text1"/>
                <w:sz w:val="21"/>
                <w:szCs w:val="21"/>
              </w:rPr>
            </w:pPr>
            <w:r>
              <w:rPr>
                <w:color w:val="000000" w:themeColor="text1"/>
                <w:sz w:val="21"/>
                <w:szCs w:val="21"/>
              </w:rPr>
              <w:t xml:space="preserve">330 </w:t>
            </w:r>
          </w:p>
        </w:tc>
        <w:tc>
          <w:tcPr>
            <w:tcW w:w="700" w:type="dxa"/>
            <w:tcBorders>
              <w:top w:val="nil"/>
              <w:left w:val="nil"/>
              <w:bottom w:val="single" w:color="auto" w:sz="4" w:space="0"/>
              <w:right w:val="single" w:color="auto" w:sz="4" w:space="0"/>
            </w:tcBorders>
            <w:shd w:val="clear" w:color="auto" w:fill="auto"/>
            <w:noWrap/>
            <w:vAlign w:val="center"/>
          </w:tcPr>
          <w:p w14:paraId="28ED9342">
            <w:pPr>
              <w:ind w:firstLine="0" w:firstLineChars="0"/>
              <w:jc w:val="right"/>
              <w:rPr>
                <w:rFonts w:eastAsia="宋体"/>
                <w:color w:val="000000" w:themeColor="text1"/>
                <w:sz w:val="21"/>
                <w:szCs w:val="21"/>
              </w:rPr>
            </w:pPr>
            <w:r>
              <w:rPr>
                <w:color w:val="000000" w:themeColor="text1"/>
                <w:sz w:val="21"/>
                <w:szCs w:val="21"/>
              </w:rPr>
              <w:t xml:space="preserve">269 </w:t>
            </w:r>
          </w:p>
        </w:tc>
        <w:tc>
          <w:tcPr>
            <w:tcW w:w="846" w:type="dxa"/>
            <w:tcBorders>
              <w:top w:val="nil"/>
              <w:left w:val="nil"/>
              <w:bottom w:val="single" w:color="auto" w:sz="4" w:space="0"/>
              <w:right w:val="single" w:color="auto" w:sz="4" w:space="0"/>
            </w:tcBorders>
            <w:shd w:val="clear" w:color="auto" w:fill="auto"/>
            <w:noWrap/>
            <w:vAlign w:val="center"/>
          </w:tcPr>
          <w:p w14:paraId="03F999C5">
            <w:pPr>
              <w:ind w:firstLine="0" w:firstLineChars="0"/>
              <w:jc w:val="right"/>
              <w:rPr>
                <w:rFonts w:eastAsia="宋体"/>
                <w:color w:val="000000" w:themeColor="text1"/>
                <w:sz w:val="21"/>
                <w:szCs w:val="21"/>
              </w:rPr>
            </w:pPr>
            <w:r>
              <w:rPr>
                <w:color w:val="000000" w:themeColor="text1"/>
                <w:sz w:val="21"/>
                <w:szCs w:val="21"/>
              </w:rPr>
              <w:t xml:space="preserve">8953 </w:t>
            </w:r>
          </w:p>
        </w:tc>
        <w:tc>
          <w:tcPr>
            <w:tcW w:w="660" w:type="dxa"/>
            <w:tcBorders>
              <w:top w:val="nil"/>
              <w:left w:val="nil"/>
              <w:bottom w:val="single" w:color="auto" w:sz="4" w:space="0"/>
              <w:right w:val="single" w:color="auto" w:sz="4" w:space="0"/>
            </w:tcBorders>
            <w:shd w:val="clear" w:color="auto" w:fill="auto"/>
            <w:noWrap/>
            <w:vAlign w:val="center"/>
          </w:tcPr>
          <w:p w14:paraId="5E21743B">
            <w:pPr>
              <w:ind w:firstLine="0" w:firstLineChars="0"/>
              <w:jc w:val="right"/>
              <w:rPr>
                <w:rFonts w:eastAsia="宋体"/>
                <w:color w:val="000000" w:themeColor="text1"/>
                <w:sz w:val="21"/>
                <w:szCs w:val="21"/>
              </w:rPr>
            </w:pPr>
            <w:r>
              <w:rPr>
                <w:color w:val="000000" w:themeColor="text1"/>
                <w:sz w:val="21"/>
                <w:szCs w:val="21"/>
              </w:rPr>
              <w:t xml:space="preserve">111 </w:t>
            </w:r>
          </w:p>
        </w:tc>
        <w:tc>
          <w:tcPr>
            <w:tcW w:w="846" w:type="dxa"/>
            <w:tcBorders>
              <w:top w:val="nil"/>
              <w:left w:val="nil"/>
              <w:bottom w:val="single" w:color="auto" w:sz="4" w:space="0"/>
              <w:right w:val="single" w:color="auto" w:sz="4" w:space="0"/>
            </w:tcBorders>
            <w:shd w:val="clear" w:color="auto" w:fill="auto"/>
            <w:noWrap/>
            <w:vAlign w:val="center"/>
          </w:tcPr>
          <w:p w14:paraId="612FCD21">
            <w:pPr>
              <w:ind w:firstLine="0" w:firstLineChars="0"/>
              <w:jc w:val="right"/>
              <w:rPr>
                <w:rFonts w:eastAsia="宋体"/>
                <w:color w:val="000000" w:themeColor="text1"/>
                <w:sz w:val="21"/>
                <w:szCs w:val="21"/>
              </w:rPr>
            </w:pPr>
            <w:r>
              <w:rPr>
                <w:color w:val="000000" w:themeColor="text1"/>
                <w:sz w:val="21"/>
                <w:szCs w:val="21"/>
              </w:rPr>
              <w:t xml:space="preserve">8913 </w:t>
            </w:r>
          </w:p>
        </w:tc>
        <w:tc>
          <w:tcPr>
            <w:tcW w:w="660" w:type="dxa"/>
            <w:tcBorders>
              <w:top w:val="nil"/>
              <w:left w:val="nil"/>
              <w:bottom w:val="single" w:color="auto" w:sz="4" w:space="0"/>
              <w:right w:val="single" w:color="auto" w:sz="4" w:space="0"/>
            </w:tcBorders>
            <w:shd w:val="clear" w:color="auto" w:fill="auto"/>
            <w:noWrap/>
            <w:vAlign w:val="center"/>
          </w:tcPr>
          <w:p w14:paraId="6D6B034E">
            <w:pPr>
              <w:ind w:firstLine="0" w:firstLineChars="0"/>
              <w:jc w:val="right"/>
              <w:rPr>
                <w:rFonts w:eastAsia="宋体"/>
                <w:color w:val="000000" w:themeColor="text1"/>
                <w:sz w:val="21"/>
                <w:szCs w:val="21"/>
              </w:rPr>
            </w:pPr>
            <w:r>
              <w:rPr>
                <w:color w:val="000000" w:themeColor="text1"/>
                <w:sz w:val="21"/>
                <w:szCs w:val="21"/>
              </w:rPr>
              <w:t xml:space="preserve">81 </w:t>
            </w:r>
          </w:p>
        </w:tc>
        <w:tc>
          <w:tcPr>
            <w:tcW w:w="600" w:type="dxa"/>
            <w:tcBorders>
              <w:top w:val="nil"/>
              <w:left w:val="nil"/>
              <w:bottom w:val="single" w:color="auto" w:sz="4" w:space="0"/>
              <w:right w:val="single" w:color="auto" w:sz="4" w:space="0"/>
            </w:tcBorders>
            <w:shd w:val="clear" w:color="auto" w:fill="auto"/>
            <w:noWrap/>
            <w:vAlign w:val="center"/>
          </w:tcPr>
          <w:p w14:paraId="30601BE0">
            <w:pPr>
              <w:ind w:firstLine="0" w:firstLineChars="0"/>
              <w:jc w:val="right"/>
              <w:rPr>
                <w:rFonts w:eastAsia="宋体"/>
                <w:color w:val="000000" w:themeColor="text1"/>
                <w:sz w:val="21"/>
                <w:szCs w:val="21"/>
              </w:rPr>
            </w:pPr>
            <w:r>
              <w:rPr>
                <w:color w:val="000000" w:themeColor="text1"/>
                <w:sz w:val="21"/>
                <w:szCs w:val="21"/>
              </w:rPr>
              <w:t xml:space="preserve">40 </w:t>
            </w:r>
          </w:p>
        </w:tc>
        <w:tc>
          <w:tcPr>
            <w:tcW w:w="680" w:type="dxa"/>
            <w:tcBorders>
              <w:top w:val="nil"/>
              <w:left w:val="nil"/>
              <w:bottom w:val="single" w:color="auto" w:sz="4" w:space="0"/>
              <w:right w:val="single" w:color="auto" w:sz="4" w:space="0"/>
            </w:tcBorders>
            <w:shd w:val="clear" w:color="auto" w:fill="auto"/>
            <w:noWrap/>
            <w:vAlign w:val="center"/>
          </w:tcPr>
          <w:p w14:paraId="16531625">
            <w:pPr>
              <w:ind w:firstLine="0" w:firstLineChars="0"/>
              <w:jc w:val="right"/>
              <w:rPr>
                <w:rFonts w:eastAsia="宋体"/>
                <w:color w:val="000000" w:themeColor="text1"/>
                <w:sz w:val="21"/>
                <w:szCs w:val="21"/>
              </w:rPr>
            </w:pPr>
            <w:r>
              <w:rPr>
                <w:color w:val="000000" w:themeColor="text1"/>
                <w:sz w:val="21"/>
                <w:szCs w:val="21"/>
              </w:rPr>
              <w:t xml:space="preserve">30 </w:t>
            </w:r>
          </w:p>
        </w:tc>
        <w:tc>
          <w:tcPr>
            <w:tcW w:w="600" w:type="dxa"/>
            <w:tcBorders>
              <w:top w:val="nil"/>
              <w:left w:val="nil"/>
              <w:bottom w:val="single" w:color="auto" w:sz="4" w:space="0"/>
              <w:right w:val="single" w:color="auto" w:sz="4" w:space="0"/>
            </w:tcBorders>
            <w:shd w:val="clear" w:color="auto" w:fill="auto"/>
            <w:noWrap/>
            <w:vAlign w:val="center"/>
          </w:tcPr>
          <w:p w14:paraId="1CB20557">
            <w:pPr>
              <w:ind w:firstLine="0" w:firstLineChars="0"/>
              <w:jc w:val="right"/>
              <w:rPr>
                <w:rFonts w:eastAsia="宋体"/>
                <w:color w:val="000000" w:themeColor="text1"/>
                <w:sz w:val="21"/>
                <w:szCs w:val="21"/>
              </w:rPr>
            </w:pPr>
            <w:r>
              <w:rPr>
                <w:color w:val="000000" w:themeColor="text1"/>
                <w:sz w:val="21"/>
                <w:szCs w:val="21"/>
              </w:rPr>
              <w:t>60</w:t>
            </w:r>
          </w:p>
        </w:tc>
        <w:tc>
          <w:tcPr>
            <w:tcW w:w="640" w:type="dxa"/>
            <w:tcBorders>
              <w:top w:val="nil"/>
              <w:left w:val="nil"/>
              <w:bottom w:val="single" w:color="auto" w:sz="4" w:space="0"/>
              <w:right w:val="single" w:color="auto" w:sz="4" w:space="0"/>
            </w:tcBorders>
            <w:shd w:val="clear" w:color="auto" w:fill="auto"/>
            <w:noWrap/>
            <w:vAlign w:val="center"/>
          </w:tcPr>
          <w:p w14:paraId="6FD42369">
            <w:pPr>
              <w:ind w:firstLine="0" w:firstLineChars="0"/>
              <w:jc w:val="right"/>
              <w:rPr>
                <w:rFonts w:eastAsia="宋体"/>
                <w:color w:val="000000" w:themeColor="text1"/>
                <w:sz w:val="21"/>
                <w:szCs w:val="21"/>
              </w:rPr>
            </w:pPr>
            <w:r>
              <w:rPr>
                <w:color w:val="000000" w:themeColor="text1"/>
                <w:sz w:val="21"/>
                <w:szCs w:val="21"/>
              </w:rPr>
              <w:t>20</w:t>
            </w:r>
          </w:p>
        </w:tc>
        <w:tc>
          <w:tcPr>
            <w:tcW w:w="1080" w:type="dxa"/>
            <w:tcBorders>
              <w:top w:val="nil"/>
              <w:left w:val="nil"/>
              <w:bottom w:val="single" w:color="auto" w:sz="4" w:space="0"/>
              <w:right w:val="single" w:color="auto" w:sz="4" w:space="0"/>
            </w:tcBorders>
            <w:shd w:val="clear" w:color="auto" w:fill="auto"/>
            <w:noWrap/>
            <w:vAlign w:val="center"/>
          </w:tcPr>
          <w:p w14:paraId="3A573033">
            <w:pPr>
              <w:ind w:firstLine="0" w:firstLineChars="0"/>
              <w:jc w:val="right"/>
              <w:rPr>
                <w:rFonts w:eastAsia="宋体"/>
                <w:color w:val="000000" w:themeColor="text1"/>
                <w:sz w:val="21"/>
                <w:szCs w:val="21"/>
              </w:rPr>
            </w:pPr>
            <w:r>
              <w:rPr>
                <w:color w:val="000000" w:themeColor="text1"/>
                <w:sz w:val="21"/>
                <w:szCs w:val="21"/>
              </w:rPr>
              <w:t>10000</w:t>
            </w:r>
          </w:p>
        </w:tc>
        <w:tc>
          <w:tcPr>
            <w:tcW w:w="1080" w:type="dxa"/>
            <w:tcBorders>
              <w:top w:val="nil"/>
              <w:left w:val="nil"/>
              <w:bottom w:val="single" w:color="auto" w:sz="4" w:space="0"/>
              <w:right w:val="single" w:color="auto" w:sz="4" w:space="0"/>
            </w:tcBorders>
            <w:shd w:val="clear" w:color="auto" w:fill="auto"/>
            <w:noWrap/>
            <w:vAlign w:val="center"/>
          </w:tcPr>
          <w:p w14:paraId="03370DC5">
            <w:pPr>
              <w:ind w:firstLine="0" w:firstLineChars="0"/>
              <w:jc w:val="right"/>
              <w:rPr>
                <w:rFonts w:eastAsia="宋体"/>
                <w:color w:val="000000" w:themeColor="text1"/>
                <w:sz w:val="21"/>
                <w:szCs w:val="21"/>
              </w:rPr>
            </w:pPr>
            <w:r>
              <w:rPr>
                <w:color w:val="000000" w:themeColor="text1"/>
                <w:sz w:val="21"/>
                <w:szCs w:val="21"/>
              </w:rPr>
              <w:t>20000</w:t>
            </w:r>
          </w:p>
        </w:tc>
        <w:tc>
          <w:tcPr>
            <w:tcW w:w="1080" w:type="dxa"/>
            <w:tcBorders>
              <w:top w:val="nil"/>
              <w:left w:val="nil"/>
              <w:bottom w:val="single" w:color="auto" w:sz="4" w:space="0"/>
              <w:right w:val="single" w:color="auto" w:sz="4" w:space="0"/>
            </w:tcBorders>
            <w:shd w:val="clear" w:color="auto" w:fill="auto"/>
            <w:noWrap/>
            <w:vAlign w:val="center"/>
          </w:tcPr>
          <w:p w14:paraId="6CC90E8F">
            <w:pPr>
              <w:widowControl/>
              <w:spacing w:line="360" w:lineRule="atLeast"/>
              <w:ind w:firstLine="0" w:firstLineChars="0"/>
              <w:jc w:val="center"/>
              <w:rPr>
                <w:rFonts w:eastAsia="宋体"/>
                <w:color w:val="000000" w:themeColor="text1"/>
                <w:kern w:val="0"/>
                <w:sz w:val="21"/>
                <w:szCs w:val="21"/>
              </w:rPr>
            </w:pPr>
            <w:r>
              <w:rPr>
                <w:rFonts w:eastAsia="宋体"/>
                <w:color w:val="000000" w:themeColor="text1"/>
                <w:kern w:val="0"/>
                <w:sz w:val="21"/>
                <w:szCs w:val="21"/>
              </w:rPr>
              <w:t>200</w:t>
            </w:r>
          </w:p>
        </w:tc>
      </w:tr>
    </w:tbl>
    <w:p w14:paraId="20E07D5E">
      <w:pPr>
        <w:spacing w:afterLines="50" w:line="240" w:lineRule="auto"/>
        <w:ind w:firstLine="0" w:firstLineChars="0"/>
        <w:jc w:val="right"/>
        <w:rPr>
          <w:color w:val="000000" w:themeColor="text1"/>
          <w:sz w:val="21"/>
          <w:szCs w:val="21"/>
        </w:rPr>
      </w:pPr>
    </w:p>
    <w:bookmarkEnd w:id="294"/>
    <w:p w14:paraId="7A58319C">
      <w:pPr>
        <w:ind w:firstLine="480"/>
        <w:rPr>
          <w:color w:val="000000" w:themeColor="text1"/>
        </w:rPr>
      </w:pPr>
    </w:p>
    <w:p w14:paraId="4CA5E7EC">
      <w:pPr>
        <w:pStyle w:val="8"/>
        <w:pageBreakBefore/>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 xml:space="preserve">6 </w:t>
      </w:r>
      <w:r>
        <w:rPr>
          <w:rFonts w:ascii="Times New Roman" w:hAnsi="Times New Roman"/>
          <w:color w:val="000000" w:themeColor="text1"/>
        </w:rPr>
        <w:t xml:space="preserve">  昌吉州土地整治</w:t>
      </w:r>
      <w:r>
        <w:rPr>
          <w:rFonts w:hint="eastAsia" w:ascii="Times New Roman" w:hAnsi="Times New Roman"/>
          <w:color w:val="000000" w:themeColor="text1"/>
        </w:rPr>
        <w:t>重点</w:t>
      </w:r>
      <w:r>
        <w:rPr>
          <w:rFonts w:ascii="Times New Roman" w:hAnsi="Times New Roman"/>
          <w:color w:val="000000" w:themeColor="text1"/>
        </w:rPr>
        <w:t>项目安排</w:t>
      </w:r>
      <w:r>
        <w:rPr>
          <w:rFonts w:hint="eastAsia" w:ascii="Times New Roman" w:hAnsi="Times New Roman"/>
          <w:color w:val="000000" w:themeColor="text1"/>
        </w:rPr>
        <w:t>汇总</w:t>
      </w:r>
      <w:r>
        <w:rPr>
          <w:rFonts w:ascii="Times New Roman" w:hAnsi="Times New Roman"/>
          <w:color w:val="000000" w:themeColor="text1"/>
        </w:rPr>
        <w:t>表</w:t>
      </w:r>
    </w:p>
    <w:p w14:paraId="2E5DA769">
      <w:pPr>
        <w:wordWrap w:val="0"/>
        <w:spacing w:afterLines="50" w:line="240" w:lineRule="auto"/>
        <w:ind w:firstLine="0" w:firstLineChars="0"/>
        <w:jc w:val="right"/>
        <w:rPr>
          <w:color w:val="000000" w:themeColor="text1"/>
          <w:sz w:val="21"/>
          <w:szCs w:val="21"/>
        </w:rPr>
      </w:pPr>
      <w:r>
        <w:rPr>
          <w:color w:val="000000" w:themeColor="text1"/>
          <w:sz w:val="21"/>
          <w:szCs w:val="21"/>
        </w:rPr>
        <w:t xml:space="preserve">单位：公顷   </w:t>
      </w:r>
    </w:p>
    <w:tbl>
      <w:tblPr>
        <w:tblStyle w:val="63"/>
        <w:tblW w:w="12996" w:type="dxa"/>
        <w:jc w:val="center"/>
        <w:tblLayout w:type="autofit"/>
        <w:tblCellMar>
          <w:top w:w="0" w:type="dxa"/>
          <w:left w:w="108" w:type="dxa"/>
          <w:bottom w:w="0" w:type="dxa"/>
          <w:right w:w="108" w:type="dxa"/>
        </w:tblCellMar>
      </w:tblPr>
      <w:tblGrid>
        <w:gridCol w:w="2780"/>
        <w:gridCol w:w="1417"/>
        <w:gridCol w:w="1322"/>
        <w:gridCol w:w="1161"/>
        <w:gridCol w:w="1240"/>
        <w:gridCol w:w="1120"/>
        <w:gridCol w:w="1394"/>
        <w:gridCol w:w="1514"/>
        <w:gridCol w:w="1048"/>
      </w:tblGrid>
      <w:tr w14:paraId="0266DEBE">
        <w:tblPrEx>
          <w:tblCellMar>
            <w:top w:w="0" w:type="dxa"/>
            <w:left w:w="108" w:type="dxa"/>
            <w:bottom w:w="0" w:type="dxa"/>
            <w:right w:w="108" w:type="dxa"/>
          </w:tblCellMar>
        </w:tblPrEx>
        <w:trPr>
          <w:trHeight w:val="270"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A154E">
            <w:pPr>
              <w:widowControl/>
              <w:spacing w:line="240" w:lineRule="auto"/>
              <w:ind w:firstLine="400" w:firstLineChars="0"/>
              <w:jc w:val="left"/>
              <w:rPr>
                <w:rFonts w:eastAsia="仿宋"/>
                <w:color w:val="000000" w:themeColor="text1"/>
                <w:kern w:val="0"/>
                <w:sz w:val="21"/>
                <w:szCs w:val="21"/>
              </w:rPr>
            </w:pPr>
            <w:r>
              <w:rPr>
                <w:rFonts w:eastAsia="仿宋"/>
                <w:color w:val="000000" w:themeColor="text1"/>
                <w:kern w:val="0"/>
                <w:sz w:val="21"/>
                <w:szCs w:val="21"/>
              </w:rPr>
              <w:t>项目名称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10EEA3F">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项目类型</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379B5BF4">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项目个数</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6708824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实施年份</w:t>
            </w:r>
          </w:p>
        </w:tc>
        <w:tc>
          <w:tcPr>
            <w:tcW w:w="1240" w:type="dxa"/>
            <w:tcBorders>
              <w:top w:val="single" w:color="auto" w:sz="4" w:space="0"/>
              <w:left w:val="nil"/>
              <w:bottom w:val="single" w:color="auto" w:sz="4" w:space="0"/>
              <w:right w:val="single" w:color="auto" w:sz="4" w:space="0"/>
            </w:tcBorders>
            <w:shd w:val="clear" w:color="auto" w:fill="auto"/>
            <w:noWrap/>
            <w:vAlign w:val="center"/>
          </w:tcPr>
          <w:p w14:paraId="1179D0C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整治规模</w:t>
            </w:r>
          </w:p>
        </w:tc>
        <w:tc>
          <w:tcPr>
            <w:tcW w:w="1120" w:type="dxa"/>
            <w:tcBorders>
              <w:top w:val="single" w:color="auto" w:sz="4" w:space="0"/>
              <w:left w:val="nil"/>
              <w:bottom w:val="single" w:color="auto" w:sz="4" w:space="0"/>
              <w:right w:val="single" w:color="auto" w:sz="4" w:space="0"/>
            </w:tcBorders>
            <w:shd w:val="clear" w:color="auto" w:fill="auto"/>
            <w:noWrap/>
            <w:vAlign w:val="center"/>
          </w:tcPr>
          <w:p w14:paraId="3B1C954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新增耕地</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0181E90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新增耕地率</w:t>
            </w:r>
          </w:p>
        </w:tc>
        <w:tc>
          <w:tcPr>
            <w:tcW w:w="1514" w:type="dxa"/>
            <w:tcBorders>
              <w:top w:val="single" w:color="auto" w:sz="4" w:space="0"/>
              <w:left w:val="nil"/>
              <w:bottom w:val="single" w:color="auto" w:sz="4" w:space="0"/>
              <w:right w:val="single" w:color="auto" w:sz="4" w:space="0"/>
            </w:tcBorders>
            <w:shd w:val="clear" w:color="auto" w:fill="auto"/>
            <w:noWrap/>
            <w:vAlign w:val="center"/>
          </w:tcPr>
          <w:p w14:paraId="3E1BD4B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项目区位置</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49E4995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备注</w:t>
            </w:r>
          </w:p>
        </w:tc>
      </w:tr>
      <w:tr w14:paraId="7F841EDC">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5468494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昌吉市土地整理项目</w:t>
            </w:r>
          </w:p>
        </w:tc>
        <w:tc>
          <w:tcPr>
            <w:tcW w:w="1417" w:type="dxa"/>
            <w:tcBorders>
              <w:top w:val="nil"/>
              <w:left w:val="nil"/>
              <w:bottom w:val="single" w:color="auto" w:sz="4" w:space="0"/>
              <w:right w:val="single" w:color="auto" w:sz="4" w:space="0"/>
            </w:tcBorders>
            <w:shd w:val="clear" w:color="auto" w:fill="auto"/>
            <w:noWrap/>
            <w:vAlign w:val="center"/>
          </w:tcPr>
          <w:p w14:paraId="0EEFC7C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3EB7AB2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54</w:t>
            </w:r>
          </w:p>
        </w:tc>
        <w:tc>
          <w:tcPr>
            <w:tcW w:w="1161" w:type="dxa"/>
            <w:tcBorders>
              <w:top w:val="nil"/>
              <w:left w:val="nil"/>
              <w:bottom w:val="single" w:color="auto" w:sz="4" w:space="0"/>
              <w:right w:val="single" w:color="auto" w:sz="4" w:space="0"/>
            </w:tcBorders>
            <w:shd w:val="clear" w:color="auto" w:fill="auto"/>
            <w:noWrap/>
            <w:vAlign w:val="center"/>
          </w:tcPr>
          <w:p w14:paraId="0CE51DF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264BBAD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25319 </w:t>
            </w:r>
          </w:p>
        </w:tc>
        <w:tc>
          <w:tcPr>
            <w:tcW w:w="1120" w:type="dxa"/>
            <w:tcBorders>
              <w:top w:val="nil"/>
              <w:left w:val="nil"/>
              <w:bottom w:val="single" w:color="auto" w:sz="4" w:space="0"/>
              <w:right w:val="single" w:color="auto" w:sz="4" w:space="0"/>
            </w:tcBorders>
            <w:shd w:val="clear" w:color="auto" w:fill="auto"/>
            <w:noWrap/>
            <w:vAlign w:val="center"/>
          </w:tcPr>
          <w:p w14:paraId="1759565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1088 </w:t>
            </w:r>
          </w:p>
        </w:tc>
        <w:tc>
          <w:tcPr>
            <w:tcW w:w="1394" w:type="dxa"/>
            <w:tcBorders>
              <w:top w:val="nil"/>
              <w:left w:val="nil"/>
              <w:bottom w:val="single" w:color="auto" w:sz="4" w:space="0"/>
              <w:right w:val="single" w:color="auto" w:sz="4" w:space="0"/>
            </w:tcBorders>
            <w:shd w:val="clear" w:color="auto" w:fill="auto"/>
            <w:noWrap/>
            <w:vAlign w:val="center"/>
          </w:tcPr>
          <w:p w14:paraId="582EB50C">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4.30%</w:t>
            </w:r>
          </w:p>
        </w:tc>
        <w:tc>
          <w:tcPr>
            <w:tcW w:w="1514" w:type="dxa"/>
            <w:tcBorders>
              <w:top w:val="nil"/>
              <w:left w:val="nil"/>
              <w:bottom w:val="single" w:color="auto" w:sz="4" w:space="0"/>
              <w:right w:val="single" w:color="auto" w:sz="4" w:space="0"/>
            </w:tcBorders>
            <w:shd w:val="clear" w:color="auto" w:fill="auto"/>
            <w:noWrap/>
            <w:vAlign w:val="center"/>
          </w:tcPr>
          <w:p w14:paraId="55AC1E8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昌吉市</w:t>
            </w:r>
          </w:p>
        </w:tc>
        <w:tc>
          <w:tcPr>
            <w:tcW w:w="1048" w:type="dxa"/>
            <w:tcBorders>
              <w:top w:val="nil"/>
              <w:left w:val="nil"/>
              <w:bottom w:val="single" w:color="auto" w:sz="4" w:space="0"/>
              <w:right w:val="single" w:color="auto" w:sz="4" w:space="0"/>
            </w:tcBorders>
            <w:shd w:val="clear" w:color="auto" w:fill="auto"/>
            <w:noWrap/>
            <w:vAlign w:val="center"/>
          </w:tcPr>
          <w:p w14:paraId="5F5D6FC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0692BC5E">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CF5C46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阜康市土地整理项目</w:t>
            </w:r>
          </w:p>
        </w:tc>
        <w:tc>
          <w:tcPr>
            <w:tcW w:w="1417" w:type="dxa"/>
            <w:tcBorders>
              <w:top w:val="nil"/>
              <w:left w:val="nil"/>
              <w:bottom w:val="single" w:color="auto" w:sz="4" w:space="0"/>
              <w:right w:val="single" w:color="auto" w:sz="4" w:space="0"/>
            </w:tcBorders>
            <w:shd w:val="clear" w:color="auto" w:fill="auto"/>
            <w:noWrap/>
            <w:vAlign w:val="center"/>
          </w:tcPr>
          <w:p w14:paraId="5BEC4AE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32AA351E">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21</w:t>
            </w:r>
          </w:p>
        </w:tc>
        <w:tc>
          <w:tcPr>
            <w:tcW w:w="1161" w:type="dxa"/>
            <w:tcBorders>
              <w:top w:val="nil"/>
              <w:left w:val="nil"/>
              <w:bottom w:val="single" w:color="auto" w:sz="4" w:space="0"/>
              <w:right w:val="single" w:color="auto" w:sz="4" w:space="0"/>
            </w:tcBorders>
            <w:shd w:val="clear" w:color="auto" w:fill="auto"/>
            <w:noWrap/>
            <w:vAlign w:val="center"/>
          </w:tcPr>
          <w:p w14:paraId="2060D7C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0E87976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12675 </w:t>
            </w:r>
          </w:p>
        </w:tc>
        <w:tc>
          <w:tcPr>
            <w:tcW w:w="1120" w:type="dxa"/>
            <w:tcBorders>
              <w:top w:val="nil"/>
              <w:left w:val="nil"/>
              <w:bottom w:val="single" w:color="auto" w:sz="4" w:space="0"/>
              <w:right w:val="single" w:color="auto" w:sz="4" w:space="0"/>
            </w:tcBorders>
            <w:shd w:val="clear" w:color="auto" w:fill="auto"/>
            <w:noWrap/>
            <w:vAlign w:val="center"/>
          </w:tcPr>
          <w:p w14:paraId="1F3AE7AE">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1272 </w:t>
            </w:r>
          </w:p>
        </w:tc>
        <w:tc>
          <w:tcPr>
            <w:tcW w:w="1394" w:type="dxa"/>
            <w:tcBorders>
              <w:top w:val="nil"/>
              <w:left w:val="nil"/>
              <w:bottom w:val="single" w:color="auto" w:sz="4" w:space="0"/>
              <w:right w:val="single" w:color="auto" w:sz="4" w:space="0"/>
            </w:tcBorders>
            <w:shd w:val="clear" w:color="auto" w:fill="auto"/>
            <w:noWrap/>
            <w:vAlign w:val="center"/>
          </w:tcPr>
          <w:p w14:paraId="3B3729B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10.04%</w:t>
            </w:r>
          </w:p>
        </w:tc>
        <w:tc>
          <w:tcPr>
            <w:tcW w:w="1514" w:type="dxa"/>
            <w:tcBorders>
              <w:top w:val="nil"/>
              <w:left w:val="nil"/>
              <w:bottom w:val="single" w:color="auto" w:sz="4" w:space="0"/>
              <w:right w:val="single" w:color="auto" w:sz="4" w:space="0"/>
            </w:tcBorders>
            <w:shd w:val="clear" w:color="auto" w:fill="auto"/>
            <w:noWrap/>
            <w:vAlign w:val="center"/>
          </w:tcPr>
          <w:p w14:paraId="7A1CAAE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w:t>
            </w:r>
          </w:p>
        </w:tc>
        <w:tc>
          <w:tcPr>
            <w:tcW w:w="1048" w:type="dxa"/>
            <w:tcBorders>
              <w:top w:val="nil"/>
              <w:left w:val="nil"/>
              <w:bottom w:val="single" w:color="auto" w:sz="4" w:space="0"/>
              <w:right w:val="single" w:color="auto" w:sz="4" w:space="0"/>
            </w:tcBorders>
            <w:shd w:val="clear" w:color="auto" w:fill="auto"/>
            <w:noWrap/>
            <w:vAlign w:val="center"/>
          </w:tcPr>
          <w:p w14:paraId="6F7B943D">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9F0C010">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71134CF">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呼图壁县土地整理项目</w:t>
            </w:r>
          </w:p>
        </w:tc>
        <w:tc>
          <w:tcPr>
            <w:tcW w:w="1417" w:type="dxa"/>
            <w:tcBorders>
              <w:top w:val="nil"/>
              <w:left w:val="nil"/>
              <w:bottom w:val="single" w:color="auto" w:sz="4" w:space="0"/>
              <w:right w:val="single" w:color="auto" w:sz="4" w:space="0"/>
            </w:tcBorders>
            <w:shd w:val="clear" w:color="auto" w:fill="auto"/>
            <w:noWrap/>
            <w:vAlign w:val="center"/>
          </w:tcPr>
          <w:p w14:paraId="0B3A8FE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2309969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20</w:t>
            </w:r>
          </w:p>
        </w:tc>
        <w:tc>
          <w:tcPr>
            <w:tcW w:w="1161" w:type="dxa"/>
            <w:tcBorders>
              <w:top w:val="nil"/>
              <w:left w:val="nil"/>
              <w:bottom w:val="single" w:color="auto" w:sz="4" w:space="0"/>
              <w:right w:val="single" w:color="auto" w:sz="4" w:space="0"/>
            </w:tcBorders>
            <w:shd w:val="clear" w:color="auto" w:fill="auto"/>
            <w:noWrap/>
            <w:vAlign w:val="center"/>
          </w:tcPr>
          <w:p w14:paraId="197E19F0">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16AB03F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16803 </w:t>
            </w:r>
          </w:p>
        </w:tc>
        <w:tc>
          <w:tcPr>
            <w:tcW w:w="1120" w:type="dxa"/>
            <w:tcBorders>
              <w:top w:val="nil"/>
              <w:left w:val="nil"/>
              <w:bottom w:val="single" w:color="auto" w:sz="4" w:space="0"/>
              <w:right w:val="single" w:color="auto" w:sz="4" w:space="0"/>
            </w:tcBorders>
            <w:shd w:val="clear" w:color="auto" w:fill="auto"/>
            <w:noWrap/>
            <w:vAlign w:val="center"/>
          </w:tcPr>
          <w:p w14:paraId="05DA7D3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317 </w:t>
            </w:r>
          </w:p>
        </w:tc>
        <w:tc>
          <w:tcPr>
            <w:tcW w:w="1394" w:type="dxa"/>
            <w:tcBorders>
              <w:top w:val="nil"/>
              <w:left w:val="nil"/>
              <w:bottom w:val="single" w:color="auto" w:sz="4" w:space="0"/>
              <w:right w:val="single" w:color="auto" w:sz="4" w:space="0"/>
            </w:tcBorders>
            <w:shd w:val="clear" w:color="auto" w:fill="auto"/>
            <w:noWrap/>
            <w:vAlign w:val="center"/>
          </w:tcPr>
          <w:p w14:paraId="290EAF7D">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1.89%</w:t>
            </w:r>
          </w:p>
        </w:tc>
        <w:tc>
          <w:tcPr>
            <w:tcW w:w="1514" w:type="dxa"/>
            <w:tcBorders>
              <w:top w:val="nil"/>
              <w:left w:val="nil"/>
              <w:bottom w:val="single" w:color="auto" w:sz="4" w:space="0"/>
              <w:right w:val="single" w:color="auto" w:sz="4" w:space="0"/>
            </w:tcBorders>
            <w:shd w:val="clear" w:color="auto" w:fill="auto"/>
            <w:noWrap/>
            <w:vAlign w:val="center"/>
          </w:tcPr>
          <w:p w14:paraId="167D347E">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w:t>
            </w:r>
          </w:p>
        </w:tc>
        <w:tc>
          <w:tcPr>
            <w:tcW w:w="1048" w:type="dxa"/>
            <w:tcBorders>
              <w:top w:val="nil"/>
              <w:left w:val="nil"/>
              <w:bottom w:val="single" w:color="auto" w:sz="4" w:space="0"/>
              <w:right w:val="single" w:color="auto" w:sz="4" w:space="0"/>
            </w:tcBorders>
            <w:shd w:val="clear" w:color="auto" w:fill="auto"/>
            <w:noWrap/>
            <w:vAlign w:val="center"/>
          </w:tcPr>
          <w:p w14:paraId="0F4D39D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2025DA9">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3C23F12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玛纳斯县土地整理项目</w:t>
            </w:r>
          </w:p>
        </w:tc>
        <w:tc>
          <w:tcPr>
            <w:tcW w:w="1417" w:type="dxa"/>
            <w:tcBorders>
              <w:top w:val="nil"/>
              <w:left w:val="nil"/>
              <w:bottom w:val="single" w:color="auto" w:sz="4" w:space="0"/>
              <w:right w:val="single" w:color="auto" w:sz="4" w:space="0"/>
            </w:tcBorders>
            <w:shd w:val="clear" w:color="auto" w:fill="auto"/>
            <w:noWrap/>
            <w:vAlign w:val="center"/>
          </w:tcPr>
          <w:p w14:paraId="453246D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042CDE8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49</w:t>
            </w:r>
          </w:p>
        </w:tc>
        <w:tc>
          <w:tcPr>
            <w:tcW w:w="1161" w:type="dxa"/>
            <w:tcBorders>
              <w:top w:val="nil"/>
              <w:left w:val="nil"/>
              <w:bottom w:val="single" w:color="auto" w:sz="4" w:space="0"/>
              <w:right w:val="single" w:color="auto" w:sz="4" w:space="0"/>
            </w:tcBorders>
            <w:shd w:val="clear" w:color="auto" w:fill="auto"/>
            <w:noWrap/>
            <w:vAlign w:val="center"/>
          </w:tcPr>
          <w:p w14:paraId="12167F0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41F553D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31903 </w:t>
            </w:r>
          </w:p>
        </w:tc>
        <w:tc>
          <w:tcPr>
            <w:tcW w:w="1120" w:type="dxa"/>
            <w:tcBorders>
              <w:top w:val="nil"/>
              <w:left w:val="nil"/>
              <w:bottom w:val="single" w:color="auto" w:sz="4" w:space="0"/>
              <w:right w:val="single" w:color="auto" w:sz="4" w:space="0"/>
            </w:tcBorders>
            <w:shd w:val="clear" w:color="auto" w:fill="auto"/>
            <w:noWrap/>
            <w:vAlign w:val="center"/>
          </w:tcPr>
          <w:p w14:paraId="3474ABA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1010 </w:t>
            </w:r>
          </w:p>
        </w:tc>
        <w:tc>
          <w:tcPr>
            <w:tcW w:w="1394" w:type="dxa"/>
            <w:tcBorders>
              <w:top w:val="nil"/>
              <w:left w:val="nil"/>
              <w:bottom w:val="single" w:color="auto" w:sz="4" w:space="0"/>
              <w:right w:val="single" w:color="auto" w:sz="4" w:space="0"/>
            </w:tcBorders>
            <w:shd w:val="clear" w:color="auto" w:fill="auto"/>
            <w:noWrap/>
            <w:vAlign w:val="center"/>
          </w:tcPr>
          <w:p w14:paraId="0C28905A">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3.17%</w:t>
            </w:r>
          </w:p>
        </w:tc>
        <w:tc>
          <w:tcPr>
            <w:tcW w:w="1514" w:type="dxa"/>
            <w:tcBorders>
              <w:top w:val="nil"/>
              <w:left w:val="nil"/>
              <w:bottom w:val="single" w:color="auto" w:sz="4" w:space="0"/>
              <w:right w:val="single" w:color="auto" w:sz="4" w:space="0"/>
            </w:tcBorders>
            <w:shd w:val="clear" w:color="auto" w:fill="auto"/>
            <w:noWrap/>
            <w:vAlign w:val="center"/>
          </w:tcPr>
          <w:p w14:paraId="243DF5A3">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玛纳斯县</w:t>
            </w:r>
          </w:p>
        </w:tc>
        <w:tc>
          <w:tcPr>
            <w:tcW w:w="1048" w:type="dxa"/>
            <w:tcBorders>
              <w:top w:val="nil"/>
              <w:left w:val="nil"/>
              <w:bottom w:val="single" w:color="auto" w:sz="4" w:space="0"/>
              <w:right w:val="single" w:color="auto" w:sz="4" w:space="0"/>
            </w:tcBorders>
            <w:shd w:val="clear" w:color="auto" w:fill="auto"/>
            <w:noWrap/>
            <w:vAlign w:val="center"/>
          </w:tcPr>
          <w:p w14:paraId="0175A643">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30871DC">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EA50AA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奇台县土地整理项目</w:t>
            </w:r>
          </w:p>
        </w:tc>
        <w:tc>
          <w:tcPr>
            <w:tcW w:w="1417" w:type="dxa"/>
            <w:tcBorders>
              <w:top w:val="nil"/>
              <w:left w:val="nil"/>
              <w:bottom w:val="single" w:color="auto" w:sz="4" w:space="0"/>
              <w:right w:val="single" w:color="auto" w:sz="4" w:space="0"/>
            </w:tcBorders>
            <w:shd w:val="clear" w:color="auto" w:fill="auto"/>
            <w:noWrap/>
            <w:vAlign w:val="center"/>
          </w:tcPr>
          <w:p w14:paraId="4ADB31D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6643D67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59</w:t>
            </w:r>
          </w:p>
        </w:tc>
        <w:tc>
          <w:tcPr>
            <w:tcW w:w="1161" w:type="dxa"/>
            <w:tcBorders>
              <w:top w:val="nil"/>
              <w:left w:val="nil"/>
              <w:bottom w:val="single" w:color="auto" w:sz="4" w:space="0"/>
              <w:right w:val="single" w:color="auto" w:sz="4" w:space="0"/>
            </w:tcBorders>
            <w:shd w:val="clear" w:color="auto" w:fill="auto"/>
            <w:noWrap/>
            <w:vAlign w:val="center"/>
          </w:tcPr>
          <w:p w14:paraId="50D26F2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599C294A">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51117 </w:t>
            </w:r>
          </w:p>
        </w:tc>
        <w:tc>
          <w:tcPr>
            <w:tcW w:w="1120" w:type="dxa"/>
            <w:tcBorders>
              <w:top w:val="nil"/>
              <w:left w:val="nil"/>
              <w:bottom w:val="single" w:color="auto" w:sz="4" w:space="0"/>
              <w:right w:val="single" w:color="auto" w:sz="4" w:space="0"/>
            </w:tcBorders>
            <w:shd w:val="clear" w:color="auto" w:fill="auto"/>
            <w:noWrap/>
            <w:vAlign w:val="center"/>
          </w:tcPr>
          <w:p w14:paraId="63DC122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1917 </w:t>
            </w:r>
          </w:p>
        </w:tc>
        <w:tc>
          <w:tcPr>
            <w:tcW w:w="1394" w:type="dxa"/>
            <w:tcBorders>
              <w:top w:val="nil"/>
              <w:left w:val="nil"/>
              <w:bottom w:val="single" w:color="auto" w:sz="4" w:space="0"/>
              <w:right w:val="single" w:color="auto" w:sz="4" w:space="0"/>
            </w:tcBorders>
            <w:shd w:val="clear" w:color="auto" w:fill="auto"/>
            <w:noWrap/>
            <w:vAlign w:val="center"/>
          </w:tcPr>
          <w:p w14:paraId="3F99C587">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3.75%</w:t>
            </w:r>
          </w:p>
        </w:tc>
        <w:tc>
          <w:tcPr>
            <w:tcW w:w="1514" w:type="dxa"/>
            <w:tcBorders>
              <w:top w:val="nil"/>
              <w:left w:val="nil"/>
              <w:bottom w:val="single" w:color="auto" w:sz="4" w:space="0"/>
              <w:right w:val="single" w:color="auto" w:sz="4" w:space="0"/>
            </w:tcBorders>
            <w:shd w:val="clear" w:color="auto" w:fill="auto"/>
            <w:noWrap/>
            <w:vAlign w:val="center"/>
          </w:tcPr>
          <w:p w14:paraId="442A839E">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奇台县</w:t>
            </w:r>
          </w:p>
        </w:tc>
        <w:tc>
          <w:tcPr>
            <w:tcW w:w="1048" w:type="dxa"/>
            <w:tcBorders>
              <w:top w:val="nil"/>
              <w:left w:val="nil"/>
              <w:bottom w:val="single" w:color="auto" w:sz="4" w:space="0"/>
              <w:right w:val="single" w:color="auto" w:sz="4" w:space="0"/>
            </w:tcBorders>
            <w:shd w:val="clear" w:color="auto" w:fill="auto"/>
            <w:noWrap/>
            <w:vAlign w:val="center"/>
          </w:tcPr>
          <w:p w14:paraId="13925D3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09158C90">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FDB03D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吉木萨尔县土地整理项目</w:t>
            </w:r>
          </w:p>
        </w:tc>
        <w:tc>
          <w:tcPr>
            <w:tcW w:w="1417" w:type="dxa"/>
            <w:tcBorders>
              <w:top w:val="nil"/>
              <w:left w:val="nil"/>
              <w:bottom w:val="single" w:color="auto" w:sz="4" w:space="0"/>
              <w:right w:val="single" w:color="auto" w:sz="4" w:space="0"/>
            </w:tcBorders>
            <w:shd w:val="clear" w:color="auto" w:fill="auto"/>
            <w:noWrap/>
            <w:vAlign w:val="center"/>
          </w:tcPr>
          <w:p w14:paraId="0496171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3A66D40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25</w:t>
            </w:r>
          </w:p>
        </w:tc>
        <w:tc>
          <w:tcPr>
            <w:tcW w:w="1161" w:type="dxa"/>
            <w:tcBorders>
              <w:top w:val="nil"/>
              <w:left w:val="nil"/>
              <w:bottom w:val="single" w:color="auto" w:sz="4" w:space="0"/>
              <w:right w:val="single" w:color="auto" w:sz="4" w:space="0"/>
            </w:tcBorders>
            <w:shd w:val="clear" w:color="auto" w:fill="auto"/>
            <w:noWrap/>
            <w:vAlign w:val="center"/>
          </w:tcPr>
          <w:p w14:paraId="1E4F4DE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30CA6F99">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17390 </w:t>
            </w:r>
          </w:p>
        </w:tc>
        <w:tc>
          <w:tcPr>
            <w:tcW w:w="1120" w:type="dxa"/>
            <w:tcBorders>
              <w:top w:val="nil"/>
              <w:left w:val="nil"/>
              <w:bottom w:val="single" w:color="auto" w:sz="4" w:space="0"/>
              <w:right w:val="single" w:color="auto" w:sz="4" w:space="0"/>
            </w:tcBorders>
            <w:shd w:val="clear" w:color="auto" w:fill="auto"/>
            <w:noWrap/>
            <w:vAlign w:val="center"/>
          </w:tcPr>
          <w:p w14:paraId="709C825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648 </w:t>
            </w:r>
          </w:p>
        </w:tc>
        <w:tc>
          <w:tcPr>
            <w:tcW w:w="1394" w:type="dxa"/>
            <w:tcBorders>
              <w:top w:val="nil"/>
              <w:left w:val="nil"/>
              <w:bottom w:val="single" w:color="auto" w:sz="4" w:space="0"/>
              <w:right w:val="single" w:color="auto" w:sz="4" w:space="0"/>
            </w:tcBorders>
            <w:shd w:val="clear" w:color="auto" w:fill="auto"/>
            <w:noWrap/>
            <w:vAlign w:val="center"/>
          </w:tcPr>
          <w:p w14:paraId="41C9CCDD">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3.73%</w:t>
            </w:r>
          </w:p>
        </w:tc>
        <w:tc>
          <w:tcPr>
            <w:tcW w:w="1514" w:type="dxa"/>
            <w:tcBorders>
              <w:top w:val="nil"/>
              <w:left w:val="nil"/>
              <w:bottom w:val="single" w:color="auto" w:sz="4" w:space="0"/>
              <w:right w:val="single" w:color="auto" w:sz="4" w:space="0"/>
            </w:tcBorders>
            <w:shd w:val="clear" w:color="auto" w:fill="auto"/>
            <w:noWrap/>
            <w:vAlign w:val="center"/>
          </w:tcPr>
          <w:p w14:paraId="4FA0257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吉木萨尔县</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10767A25">
            <w:pPr>
              <w:widowControl/>
              <w:spacing w:line="240" w:lineRule="auto"/>
              <w:ind w:firstLine="0" w:firstLineChars="0"/>
              <w:jc w:val="left"/>
              <w:rPr>
                <w:rFonts w:eastAsia="仿宋"/>
                <w:color w:val="000000" w:themeColor="text1"/>
                <w:kern w:val="0"/>
                <w:sz w:val="21"/>
                <w:szCs w:val="21"/>
              </w:rPr>
            </w:pPr>
          </w:p>
        </w:tc>
      </w:tr>
      <w:tr w14:paraId="69BC4800">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8E90FA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木垒县土地整理项目</w:t>
            </w:r>
          </w:p>
        </w:tc>
        <w:tc>
          <w:tcPr>
            <w:tcW w:w="1417" w:type="dxa"/>
            <w:tcBorders>
              <w:top w:val="nil"/>
              <w:left w:val="nil"/>
              <w:bottom w:val="single" w:color="auto" w:sz="4" w:space="0"/>
              <w:right w:val="single" w:color="auto" w:sz="4" w:space="0"/>
            </w:tcBorders>
            <w:shd w:val="clear" w:color="auto" w:fill="auto"/>
            <w:noWrap/>
            <w:vAlign w:val="center"/>
          </w:tcPr>
          <w:p w14:paraId="0930A5E1">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土地整理</w:t>
            </w:r>
          </w:p>
        </w:tc>
        <w:tc>
          <w:tcPr>
            <w:tcW w:w="1322" w:type="dxa"/>
            <w:tcBorders>
              <w:top w:val="nil"/>
              <w:left w:val="nil"/>
              <w:bottom w:val="single" w:color="auto" w:sz="4" w:space="0"/>
              <w:right w:val="single" w:color="auto" w:sz="4" w:space="0"/>
            </w:tcBorders>
            <w:shd w:val="clear" w:color="auto" w:fill="auto"/>
            <w:noWrap/>
            <w:vAlign w:val="center"/>
          </w:tcPr>
          <w:p w14:paraId="0F0894B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5</w:t>
            </w:r>
          </w:p>
        </w:tc>
        <w:tc>
          <w:tcPr>
            <w:tcW w:w="1161" w:type="dxa"/>
            <w:tcBorders>
              <w:top w:val="nil"/>
              <w:left w:val="nil"/>
              <w:bottom w:val="single" w:color="auto" w:sz="4" w:space="0"/>
              <w:right w:val="single" w:color="auto" w:sz="4" w:space="0"/>
            </w:tcBorders>
            <w:shd w:val="clear" w:color="auto" w:fill="auto"/>
            <w:noWrap/>
            <w:vAlign w:val="center"/>
          </w:tcPr>
          <w:p w14:paraId="571BBB2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3C37BD08">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8913 </w:t>
            </w:r>
          </w:p>
        </w:tc>
        <w:tc>
          <w:tcPr>
            <w:tcW w:w="1120" w:type="dxa"/>
            <w:tcBorders>
              <w:top w:val="nil"/>
              <w:left w:val="nil"/>
              <w:bottom w:val="single" w:color="auto" w:sz="4" w:space="0"/>
              <w:right w:val="single" w:color="auto" w:sz="4" w:space="0"/>
            </w:tcBorders>
            <w:shd w:val="clear" w:color="auto" w:fill="auto"/>
            <w:noWrap/>
            <w:vAlign w:val="center"/>
          </w:tcPr>
          <w:p w14:paraId="74B4C61D">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81 </w:t>
            </w:r>
          </w:p>
        </w:tc>
        <w:tc>
          <w:tcPr>
            <w:tcW w:w="1394" w:type="dxa"/>
            <w:tcBorders>
              <w:top w:val="nil"/>
              <w:left w:val="nil"/>
              <w:bottom w:val="single" w:color="auto" w:sz="4" w:space="0"/>
              <w:right w:val="single" w:color="auto" w:sz="4" w:space="0"/>
            </w:tcBorders>
            <w:shd w:val="clear" w:color="auto" w:fill="auto"/>
            <w:noWrap/>
            <w:vAlign w:val="center"/>
          </w:tcPr>
          <w:p w14:paraId="18100199">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0.91%</w:t>
            </w:r>
          </w:p>
        </w:tc>
        <w:tc>
          <w:tcPr>
            <w:tcW w:w="1514" w:type="dxa"/>
            <w:tcBorders>
              <w:top w:val="nil"/>
              <w:left w:val="nil"/>
              <w:bottom w:val="single" w:color="auto" w:sz="4" w:space="0"/>
              <w:right w:val="single" w:color="auto" w:sz="4" w:space="0"/>
            </w:tcBorders>
            <w:shd w:val="clear" w:color="auto" w:fill="auto"/>
            <w:noWrap/>
            <w:vAlign w:val="center"/>
          </w:tcPr>
          <w:p w14:paraId="3AE68573">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木垒县</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5E2D607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077EAC51">
        <w:tblPrEx>
          <w:tblCellMar>
            <w:top w:w="0" w:type="dxa"/>
            <w:left w:w="108" w:type="dxa"/>
            <w:bottom w:w="0" w:type="dxa"/>
            <w:right w:w="108" w:type="dxa"/>
          </w:tblCellMar>
        </w:tblPrEx>
        <w:trPr>
          <w:trHeight w:val="270" w:hRule="atLeast"/>
          <w:jc w:val="center"/>
        </w:trPr>
        <w:tc>
          <w:tcPr>
            <w:tcW w:w="419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6A3CEA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小计</w:t>
            </w:r>
          </w:p>
        </w:tc>
        <w:tc>
          <w:tcPr>
            <w:tcW w:w="1322" w:type="dxa"/>
            <w:tcBorders>
              <w:top w:val="nil"/>
              <w:left w:val="nil"/>
              <w:bottom w:val="single" w:color="auto" w:sz="4" w:space="0"/>
              <w:right w:val="single" w:color="auto" w:sz="4" w:space="0"/>
            </w:tcBorders>
            <w:shd w:val="clear" w:color="auto" w:fill="auto"/>
            <w:noWrap/>
            <w:vAlign w:val="center"/>
          </w:tcPr>
          <w:p w14:paraId="4826732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233</w:t>
            </w:r>
          </w:p>
        </w:tc>
        <w:tc>
          <w:tcPr>
            <w:tcW w:w="1161" w:type="dxa"/>
            <w:tcBorders>
              <w:top w:val="nil"/>
              <w:left w:val="nil"/>
              <w:bottom w:val="single" w:color="auto" w:sz="4" w:space="0"/>
              <w:right w:val="single" w:color="auto" w:sz="4" w:space="0"/>
            </w:tcBorders>
            <w:shd w:val="clear" w:color="auto" w:fill="auto"/>
            <w:noWrap/>
            <w:vAlign w:val="center"/>
          </w:tcPr>
          <w:p w14:paraId="59D10D4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240" w:type="dxa"/>
            <w:tcBorders>
              <w:top w:val="nil"/>
              <w:left w:val="nil"/>
              <w:bottom w:val="single" w:color="auto" w:sz="4" w:space="0"/>
              <w:right w:val="single" w:color="auto" w:sz="4" w:space="0"/>
            </w:tcBorders>
            <w:shd w:val="clear" w:color="auto" w:fill="auto"/>
            <w:noWrap/>
            <w:vAlign w:val="center"/>
          </w:tcPr>
          <w:p w14:paraId="403C1B0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164119 </w:t>
            </w:r>
          </w:p>
        </w:tc>
        <w:tc>
          <w:tcPr>
            <w:tcW w:w="1120" w:type="dxa"/>
            <w:tcBorders>
              <w:top w:val="nil"/>
              <w:left w:val="nil"/>
              <w:bottom w:val="single" w:color="auto" w:sz="4" w:space="0"/>
              <w:right w:val="single" w:color="auto" w:sz="4" w:space="0"/>
            </w:tcBorders>
            <w:shd w:val="clear" w:color="auto" w:fill="auto"/>
            <w:noWrap/>
            <w:vAlign w:val="center"/>
          </w:tcPr>
          <w:p w14:paraId="4C3F3F8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6334 </w:t>
            </w:r>
          </w:p>
        </w:tc>
        <w:tc>
          <w:tcPr>
            <w:tcW w:w="1394" w:type="dxa"/>
            <w:tcBorders>
              <w:top w:val="nil"/>
              <w:left w:val="nil"/>
              <w:bottom w:val="single" w:color="auto" w:sz="4" w:space="0"/>
              <w:right w:val="single" w:color="auto" w:sz="4" w:space="0"/>
            </w:tcBorders>
            <w:shd w:val="clear" w:color="auto" w:fill="auto"/>
            <w:noWrap/>
            <w:vAlign w:val="center"/>
          </w:tcPr>
          <w:p w14:paraId="275F658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3.86%</w:t>
            </w:r>
          </w:p>
        </w:tc>
        <w:tc>
          <w:tcPr>
            <w:tcW w:w="1514" w:type="dxa"/>
            <w:tcBorders>
              <w:top w:val="nil"/>
              <w:left w:val="nil"/>
              <w:bottom w:val="single" w:color="auto" w:sz="4" w:space="0"/>
              <w:right w:val="single" w:color="auto" w:sz="4" w:space="0"/>
            </w:tcBorders>
            <w:shd w:val="clear" w:color="auto" w:fill="auto"/>
            <w:noWrap/>
            <w:vAlign w:val="center"/>
          </w:tcPr>
          <w:p w14:paraId="4845BA1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048" w:type="dxa"/>
            <w:tcBorders>
              <w:top w:val="nil"/>
              <w:left w:val="nil"/>
              <w:bottom w:val="single" w:color="auto" w:sz="4" w:space="0"/>
              <w:right w:val="single" w:color="auto" w:sz="4" w:space="0"/>
            </w:tcBorders>
            <w:shd w:val="clear" w:color="auto" w:fill="auto"/>
            <w:noWrap/>
            <w:vAlign w:val="center"/>
          </w:tcPr>
          <w:p w14:paraId="7B8D2B4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21F5DCF4">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4F7E2F4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昌吉市土地开发项目</w:t>
            </w:r>
          </w:p>
        </w:tc>
        <w:tc>
          <w:tcPr>
            <w:tcW w:w="1417" w:type="dxa"/>
            <w:tcBorders>
              <w:top w:val="nil"/>
              <w:left w:val="nil"/>
              <w:bottom w:val="single" w:color="auto" w:sz="4" w:space="0"/>
              <w:right w:val="single" w:color="auto" w:sz="4" w:space="0"/>
            </w:tcBorders>
            <w:shd w:val="clear" w:color="auto" w:fill="auto"/>
            <w:noWrap/>
            <w:vAlign w:val="center"/>
          </w:tcPr>
          <w:p w14:paraId="77C54591">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土地开发</w:t>
            </w:r>
          </w:p>
        </w:tc>
        <w:tc>
          <w:tcPr>
            <w:tcW w:w="1322" w:type="dxa"/>
            <w:tcBorders>
              <w:top w:val="nil"/>
              <w:left w:val="nil"/>
              <w:bottom w:val="single" w:color="auto" w:sz="4" w:space="0"/>
              <w:right w:val="single" w:color="auto" w:sz="4" w:space="0"/>
            </w:tcBorders>
            <w:shd w:val="clear" w:color="auto" w:fill="auto"/>
            <w:noWrap/>
            <w:vAlign w:val="center"/>
          </w:tcPr>
          <w:p w14:paraId="3BE5C0C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21</w:t>
            </w:r>
          </w:p>
        </w:tc>
        <w:tc>
          <w:tcPr>
            <w:tcW w:w="1161" w:type="dxa"/>
            <w:tcBorders>
              <w:top w:val="nil"/>
              <w:left w:val="nil"/>
              <w:bottom w:val="single" w:color="auto" w:sz="4" w:space="0"/>
              <w:right w:val="single" w:color="auto" w:sz="4" w:space="0"/>
            </w:tcBorders>
            <w:shd w:val="clear" w:color="auto" w:fill="auto"/>
            <w:noWrap/>
            <w:vAlign w:val="center"/>
          </w:tcPr>
          <w:p w14:paraId="625276BD">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49B86CA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2281 </w:t>
            </w:r>
          </w:p>
        </w:tc>
        <w:tc>
          <w:tcPr>
            <w:tcW w:w="1120" w:type="dxa"/>
            <w:tcBorders>
              <w:top w:val="nil"/>
              <w:left w:val="nil"/>
              <w:bottom w:val="single" w:color="auto" w:sz="4" w:space="0"/>
              <w:right w:val="single" w:color="auto" w:sz="4" w:space="0"/>
            </w:tcBorders>
            <w:shd w:val="clear" w:color="auto" w:fill="auto"/>
            <w:noWrap/>
            <w:vAlign w:val="center"/>
          </w:tcPr>
          <w:p w14:paraId="53E92509">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1715 </w:t>
            </w:r>
          </w:p>
        </w:tc>
        <w:tc>
          <w:tcPr>
            <w:tcW w:w="1394" w:type="dxa"/>
            <w:tcBorders>
              <w:top w:val="nil"/>
              <w:left w:val="nil"/>
              <w:bottom w:val="single" w:color="auto" w:sz="4" w:space="0"/>
              <w:right w:val="single" w:color="auto" w:sz="4" w:space="0"/>
            </w:tcBorders>
            <w:shd w:val="clear" w:color="auto" w:fill="auto"/>
            <w:noWrap/>
            <w:vAlign w:val="center"/>
          </w:tcPr>
          <w:p w14:paraId="662C04F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75.18%</w:t>
            </w:r>
          </w:p>
        </w:tc>
        <w:tc>
          <w:tcPr>
            <w:tcW w:w="1514" w:type="dxa"/>
            <w:tcBorders>
              <w:top w:val="nil"/>
              <w:left w:val="nil"/>
              <w:bottom w:val="single" w:color="auto" w:sz="4" w:space="0"/>
              <w:right w:val="single" w:color="auto" w:sz="4" w:space="0"/>
            </w:tcBorders>
            <w:shd w:val="clear" w:color="auto" w:fill="auto"/>
            <w:noWrap/>
            <w:vAlign w:val="center"/>
          </w:tcPr>
          <w:p w14:paraId="5662872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昌吉市</w:t>
            </w:r>
          </w:p>
        </w:tc>
        <w:tc>
          <w:tcPr>
            <w:tcW w:w="1048" w:type="dxa"/>
            <w:tcBorders>
              <w:top w:val="nil"/>
              <w:left w:val="nil"/>
              <w:bottom w:val="single" w:color="auto" w:sz="4" w:space="0"/>
              <w:right w:val="single" w:color="auto" w:sz="4" w:space="0"/>
            </w:tcBorders>
            <w:shd w:val="clear" w:color="auto" w:fill="auto"/>
            <w:noWrap/>
            <w:vAlign w:val="center"/>
          </w:tcPr>
          <w:p w14:paraId="226B29F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FDC9C7F">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6E4E4C6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呼图壁县土地开发项目</w:t>
            </w:r>
          </w:p>
        </w:tc>
        <w:tc>
          <w:tcPr>
            <w:tcW w:w="1417" w:type="dxa"/>
            <w:tcBorders>
              <w:top w:val="nil"/>
              <w:left w:val="nil"/>
              <w:bottom w:val="single" w:color="auto" w:sz="4" w:space="0"/>
              <w:right w:val="single" w:color="auto" w:sz="4" w:space="0"/>
            </w:tcBorders>
            <w:shd w:val="clear" w:color="auto" w:fill="auto"/>
            <w:noWrap/>
            <w:vAlign w:val="center"/>
          </w:tcPr>
          <w:p w14:paraId="04D320A4">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土地开发</w:t>
            </w:r>
          </w:p>
        </w:tc>
        <w:tc>
          <w:tcPr>
            <w:tcW w:w="1322" w:type="dxa"/>
            <w:tcBorders>
              <w:top w:val="nil"/>
              <w:left w:val="nil"/>
              <w:bottom w:val="single" w:color="auto" w:sz="4" w:space="0"/>
              <w:right w:val="single" w:color="auto" w:sz="4" w:space="0"/>
            </w:tcBorders>
            <w:shd w:val="clear" w:color="auto" w:fill="auto"/>
            <w:noWrap/>
            <w:vAlign w:val="center"/>
          </w:tcPr>
          <w:p w14:paraId="59DA2DEA">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26</w:t>
            </w:r>
          </w:p>
        </w:tc>
        <w:tc>
          <w:tcPr>
            <w:tcW w:w="1161" w:type="dxa"/>
            <w:tcBorders>
              <w:top w:val="nil"/>
              <w:left w:val="nil"/>
              <w:bottom w:val="single" w:color="auto" w:sz="4" w:space="0"/>
              <w:right w:val="single" w:color="auto" w:sz="4" w:space="0"/>
            </w:tcBorders>
            <w:shd w:val="clear" w:color="auto" w:fill="auto"/>
            <w:noWrap/>
            <w:vAlign w:val="center"/>
          </w:tcPr>
          <w:p w14:paraId="305C4D2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573AF83E">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4421 </w:t>
            </w:r>
          </w:p>
        </w:tc>
        <w:tc>
          <w:tcPr>
            <w:tcW w:w="1120" w:type="dxa"/>
            <w:tcBorders>
              <w:top w:val="nil"/>
              <w:left w:val="nil"/>
              <w:bottom w:val="single" w:color="auto" w:sz="4" w:space="0"/>
              <w:right w:val="single" w:color="auto" w:sz="4" w:space="0"/>
            </w:tcBorders>
            <w:shd w:val="clear" w:color="auto" w:fill="auto"/>
            <w:noWrap/>
            <w:vAlign w:val="center"/>
          </w:tcPr>
          <w:p w14:paraId="5F32C5F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2568 </w:t>
            </w:r>
          </w:p>
        </w:tc>
        <w:tc>
          <w:tcPr>
            <w:tcW w:w="1394" w:type="dxa"/>
            <w:tcBorders>
              <w:top w:val="nil"/>
              <w:left w:val="nil"/>
              <w:bottom w:val="single" w:color="auto" w:sz="4" w:space="0"/>
              <w:right w:val="single" w:color="auto" w:sz="4" w:space="0"/>
            </w:tcBorders>
            <w:shd w:val="clear" w:color="auto" w:fill="auto"/>
            <w:noWrap/>
            <w:vAlign w:val="center"/>
          </w:tcPr>
          <w:p w14:paraId="443BA08D">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58.09%</w:t>
            </w:r>
          </w:p>
        </w:tc>
        <w:tc>
          <w:tcPr>
            <w:tcW w:w="1514" w:type="dxa"/>
            <w:tcBorders>
              <w:top w:val="nil"/>
              <w:left w:val="nil"/>
              <w:bottom w:val="single" w:color="auto" w:sz="4" w:space="0"/>
              <w:right w:val="single" w:color="auto" w:sz="4" w:space="0"/>
            </w:tcBorders>
            <w:shd w:val="clear" w:color="auto" w:fill="auto"/>
            <w:noWrap/>
            <w:vAlign w:val="center"/>
          </w:tcPr>
          <w:p w14:paraId="64FEAAF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w:t>
            </w:r>
          </w:p>
        </w:tc>
        <w:tc>
          <w:tcPr>
            <w:tcW w:w="1048" w:type="dxa"/>
            <w:tcBorders>
              <w:top w:val="nil"/>
              <w:left w:val="nil"/>
              <w:bottom w:val="single" w:color="auto" w:sz="4" w:space="0"/>
              <w:right w:val="single" w:color="auto" w:sz="4" w:space="0"/>
            </w:tcBorders>
            <w:shd w:val="clear" w:color="auto" w:fill="auto"/>
            <w:noWrap/>
            <w:vAlign w:val="center"/>
          </w:tcPr>
          <w:p w14:paraId="27D9290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4EE70B3F">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0E716A3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木垒县土地开发项目</w:t>
            </w:r>
          </w:p>
        </w:tc>
        <w:tc>
          <w:tcPr>
            <w:tcW w:w="1417" w:type="dxa"/>
            <w:tcBorders>
              <w:top w:val="nil"/>
              <w:left w:val="nil"/>
              <w:bottom w:val="single" w:color="auto" w:sz="4" w:space="0"/>
              <w:right w:val="single" w:color="auto" w:sz="4" w:space="0"/>
            </w:tcBorders>
            <w:shd w:val="clear" w:color="auto" w:fill="auto"/>
            <w:noWrap/>
            <w:vAlign w:val="center"/>
          </w:tcPr>
          <w:p w14:paraId="45D2F4C4">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土地开发</w:t>
            </w:r>
          </w:p>
        </w:tc>
        <w:tc>
          <w:tcPr>
            <w:tcW w:w="1322" w:type="dxa"/>
            <w:tcBorders>
              <w:top w:val="nil"/>
              <w:left w:val="nil"/>
              <w:bottom w:val="single" w:color="auto" w:sz="4" w:space="0"/>
              <w:right w:val="single" w:color="auto" w:sz="4" w:space="0"/>
            </w:tcBorders>
            <w:shd w:val="clear" w:color="auto" w:fill="auto"/>
            <w:noWrap/>
            <w:vAlign w:val="center"/>
          </w:tcPr>
          <w:p w14:paraId="5FBDA87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w:t>
            </w:r>
          </w:p>
        </w:tc>
        <w:tc>
          <w:tcPr>
            <w:tcW w:w="1161" w:type="dxa"/>
            <w:tcBorders>
              <w:top w:val="nil"/>
              <w:left w:val="nil"/>
              <w:bottom w:val="single" w:color="auto" w:sz="4" w:space="0"/>
              <w:right w:val="single" w:color="auto" w:sz="4" w:space="0"/>
            </w:tcBorders>
            <w:shd w:val="clear" w:color="auto" w:fill="auto"/>
            <w:noWrap/>
            <w:vAlign w:val="center"/>
          </w:tcPr>
          <w:p w14:paraId="7387514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5869E13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638 </w:t>
            </w:r>
          </w:p>
        </w:tc>
        <w:tc>
          <w:tcPr>
            <w:tcW w:w="1120" w:type="dxa"/>
            <w:tcBorders>
              <w:top w:val="nil"/>
              <w:left w:val="nil"/>
              <w:bottom w:val="single" w:color="auto" w:sz="4" w:space="0"/>
              <w:right w:val="single" w:color="auto" w:sz="4" w:space="0"/>
            </w:tcBorders>
            <w:shd w:val="clear" w:color="auto" w:fill="auto"/>
            <w:noWrap/>
            <w:vAlign w:val="center"/>
          </w:tcPr>
          <w:p w14:paraId="0B92FAD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319 </w:t>
            </w:r>
          </w:p>
        </w:tc>
        <w:tc>
          <w:tcPr>
            <w:tcW w:w="1394" w:type="dxa"/>
            <w:tcBorders>
              <w:top w:val="nil"/>
              <w:left w:val="nil"/>
              <w:bottom w:val="single" w:color="auto" w:sz="4" w:space="0"/>
              <w:right w:val="single" w:color="auto" w:sz="4" w:space="0"/>
            </w:tcBorders>
            <w:shd w:val="clear" w:color="auto" w:fill="auto"/>
            <w:noWrap/>
            <w:vAlign w:val="center"/>
          </w:tcPr>
          <w:p w14:paraId="1EFD9FE8">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50.00%</w:t>
            </w:r>
          </w:p>
        </w:tc>
        <w:tc>
          <w:tcPr>
            <w:tcW w:w="1514" w:type="dxa"/>
            <w:tcBorders>
              <w:top w:val="nil"/>
              <w:left w:val="nil"/>
              <w:bottom w:val="single" w:color="auto" w:sz="4" w:space="0"/>
              <w:right w:val="single" w:color="auto" w:sz="4" w:space="0"/>
            </w:tcBorders>
            <w:shd w:val="clear" w:color="auto" w:fill="auto"/>
            <w:noWrap/>
            <w:vAlign w:val="center"/>
          </w:tcPr>
          <w:p w14:paraId="1173B22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木垒县</w:t>
            </w:r>
          </w:p>
        </w:tc>
        <w:tc>
          <w:tcPr>
            <w:tcW w:w="1048" w:type="dxa"/>
            <w:tcBorders>
              <w:top w:val="nil"/>
              <w:left w:val="nil"/>
              <w:bottom w:val="single" w:color="auto" w:sz="4" w:space="0"/>
              <w:right w:val="single" w:color="auto" w:sz="4" w:space="0"/>
            </w:tcBorders>
            <w:shd w:val="clear" w:color="auto" w:fill="auto"/>
            <w:noWrap/>
            <w:vAlign w:val="center"/>
          </w:tcPr>
          <w:p w14:paraId="457AFFE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3131DAB0">
        <w:tblPrEx>
          <w:tblCellMar>
            <w:top w:w="0" w:type="dxa"/>
            <w:left w:w="108" w:type="dxa"/>
            <w:bottom w:w="0" w:type="dxa"/>
            <w:right w:w="108" w:type="dxa"/>
          </w:tblCellMar>
        </w:tblPrEx>
        <w:trPr>
          <w:trHeight w:val="270" w:hRule="atLeast"/>
          <w:jc w:val="center"/>
        </w:trPr>
        <w:tc>
          <w:tcPr>
            <w:tcW w:w="419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31B644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小计</w:t>
            </w:r>
          </w:p>
        </w:tc>
        <w:tc>
          <w:tcPr>
            <w:tcW w:w="1322" w:type="dxa"/>
            <w:tcBorders>
              <w:top w:val="nil"/>
              <w:left w:val="nil"/>
              <w:bottom w:val="single" w:color="auto" w:sz="4" w:space="0"/>
              <w:right w:val="single" w:color="auto" w:sz="4" w:space="0"/>
            </w:tcBorders>
            <w:shd w:val="clear" w:color="auto" w:fill="auto"/>
            <w:noWrap/>
            <w:vAlign w:val="center"/>
          </w:tcPr>
          <w:p w14:paraId="268B0ED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48</w:t>
            </w:r>
          </w:p>
        </w:tc>
        <w:tc>
          <w:tcPr>
            <w:tcW w:w="1161" w:type="dxa"/>
            <w:tcBorders>
              <w:top w:val="nil"/>
              <w:left w:val="nil"/>
              <w:bottom w:val="single" w:color="auto" w:sz="4" w:space="0"/>
              <w:right w:val="single" w:color="auto" w:sz="4" w:space="0"/>
            </w:tcBorders>
            <w:shd w:val="clear" w:color="auto" w:fill="auto"/>
            <w:noWrap/>
            <w:vAlign w:val="center"/>
          </w:tcPr>
          <w:p w14:paraId="1B34EF0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240" w:type="dxa"/>
            <w:tcBorders>
              <w:top w:val="nil"/>
              <w:left w:val="nil"/>
              <w:bottom w:val="single" w:color="auto" w:sz="4" w:space="0"/>
              <w:right w:val="single" w:color="auto" w:sz="4" w:space="0"/>
            </w:tcBorders>
            <w:shd w:val="clear" w:color="auto" w:fill="auto"/>
            <w:noWrap/>
            <w:vAlign w:val="center"/>
          </w:tcPr>
          <w:p w14:paraId="311693F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7341 </w:t>
            </w:r>
          </w:p>
        </w:tc>
        <w:tc>
          <w:tcPr>
            <w:tcW w:w="1120" w:type="dxa"/>
            <w:tcBorders>
              <w:top w:val="nil"/>
              <w:left w:val="nil"/>
              <w:bottom w:val="single" w:color="auto" w:sz="4" w:space="0"/>
              <w:right w:val="single" w:color="auto" w:sz="4" w:space="0"/>
            </w:tcBorders>
            <w:shd w:val="clear" w:color="auto" w:fill="auto"/>
            <w:noWrap/>
            <w:vAlign w:val="center"/>
          </w:tcPr>
          <w:p w14:paraId="4CD9D9F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4602 </w:t>
            </w:r>
          </w:p>
        </w:tc>
        <w:tc>
          <w:tcPr>
            <w:tcW w:w="1394" w:type="dxa"/>
            <w:tcBorders>
              <w:top w:val="nil"/>
              <w:left w:val="nil"/>
              <w:bottom w:val="single" w:color="auto" w:sz="4" w:space="0"/>
              <w:right w:val="single" w:color="auto" w:sz="4" w:space="0"/>
            </w:tcBorders>
            <w:shd w:val="clear" w:color="auto" w:fill="auto"/>
            <w:noWrap/>
            <w:vAlign w:val="center"/>
          </w:tcPr>
          <w:p w14:paraId="64B5F9B6">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62.70%</w:t>
            </w:r>
          </w:p>
        </w:tc>
        <w:tc>
          <w:tcPr>
            <w:tcW w:w="1514" w:type="dxa"/>
            <w:tcBorders>
              <w:top w:val="nil"/>
              <w:left w:val="nil"/>
              <w:bottom w:val="single" w:color="auto" w:sz="4" w:space="0"/>
              <w:right w:val="single" w:color="auto" w:sz="4" w:space="0"/>
            </w:tcBorders>
            <w:shd w:val="clear" w:color="auto" w:fill="auto"/>
            <w:noWrap/>
            <w:vAlign w:val="center"/>
          </w:tcPr>
          <w:p w14:paraId="24B4261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048" w:type="dxa"/>
            <w:tcBorders>
              <w:top w:val="nil"/>
              <w:left w:val="nil"/>
              <w:bottom w:val="single" w:color="auto" w:sz="4" w:space="0"/>
              <w:right w:val="single" w:color="auto" w:sz="4" w:space="0"/>
            </w:tcBorders>
            <w:shd w:val="clear" w:color="auto" w:fill="auto"/>
            <w:noWrap/>
            <w:vAlign w:val="center"/>
          </w:tcPr>
          <w:p w14:paraId="37833A7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48969F2A">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10912BC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阜康市居民点整理项目</w:t>
            </w:r>
          </w:p>
        </w:tc>
        <w:tc>
          <w:tcPr>
            <w:tcW w:w="1417" w:type="dxa"/>
            <w:tcBorders>
              <w:top w:val="nil"/>
              <w:left w:val="nil"/>
              <w:bottom w:val="single" w:color="auto" w:sz="4" w:space="0"/>
              <w:right w:val="single" w:color="auto" w:sz="4" w:space="0"/>
            </w:tcBorders>
            <w:shd w:val="clear" w:color="auto" w:fill="auto"/>
            <w:noWrap/>
            <w:vAlign w:val="center"/>
          </w:tcPr>
          <w:p w14:paraId="109124C3">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居民点整理</w:t>
            </w:r>
          </w:p>
        </w:tc>
        <w:tc>
          <w:tcPr>
            <w:tcW w:w="1322" w:type="dxa"/>
            <w:tcBorders>
              <w:top w:val="nil"/>
              <w:left w:val="nil"/>
              <w:bottom w:val="single" w:color="auto" w:sz="4" w:space="0"/>
              <w:right w:val="single" w:color="auto" w:sz="4" w:space="0"/>
            </w:tcBorders>
            <w:shd w:val="clear" w:color="auto" w:fill="auto"/>
            <w:noWrap/>
            <w:vAlign w:val="center"/>
          </w:tcPr>
          <w:p w14:paraId="0D179A8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6</w:t>
            </w:r>
          </w:p>
        </w:tc>
        <w:tc>
          <w:tcPr>
            <w:tcW w:w="1161" w:type="dxa"/>
            <w:tcBorders>
              <w:top w:val="nil"/>
              <w:left w:val="nil"/>
              <w:bottom w:val="single" w:color="auto" w:sz="4" w:space="0"/>
              <w:right w:val="single" w:color="auto" w:sz="4" w:space="0"/>
            </w:tcBorders>
            <w:shd w:val="clear" w:color="auto" w:fill="auto"/>
            <w:noWrap/>
            <w:vAlign w:val="center"/>
          </w:tcPr>
          <w:p w14:paraId="2336115E">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7195D66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163 </w:t>
            </w:r>
          </w:p>
        </w:tc>
        <w:tc>
          <w:tcPr>
            <w:tcW w:w="1120" w:type="dxa"/>
            <w:tcBorders>
              <w:top w:val="nil"/>
              <w:left w:val="nil"/>
              <w:bottom w:val="single" w:color="auto" w:sz="4" w:space="0"/>
              <w:right w:val="single" w:color="auto" w:sz="4" w:space="0"/>
            </w:tcBorders>
            <w:shd w:val="clear" w:color="auto" w:fill="auto"/>
            <w:noWrap/>
            <w:vAlign w:val="center"/>
          </w:tcPr>
          <w:p w14:paraId="0D1FB8B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0 </w:t>
            </w:r>
          </w:p>
        </w:tc>
        <w:tc>
          <w:tcPr>
            <w:tcW w:w="1394" w:type="dxa"/>
            <w:tcBorders>
              <w:top w:val="nil"/>
              <w:left w:val="nil"/>
              <w:bottom w:val="single" w:color="auto" w:sz="4" w:space="0"/>
              <w:right w:val="single" w:color="auto" w:sz="4" w:space="0"/>
            </w:tcBorders>
            <w:shd w:val="clear" w:color="auto" w:fill="auto"/>
            <w:noWrap/>
            <w:vAlign w:val="center"/>
          </w:tcPr>
          <w:p w14:paraId="341C78A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0.00%</w:t>
            </w:r>
          </w:p>
        </w:tc>
        <w:tc>
          <w:tcPr>
            <w:tcW w:w="1514" w:type="dxa"/>
            <w:tcBorders>
              <w:top w:val="nil"/>
              <w:left w:val="nil"/>
              <w:bottom w:val="single" w:color="auto" w:sz="4" w:space="0"/>
              <w:right w:val="single" w:color="auto" w:sz="4" w:space="0"/>
            </w:tcBorders>
            <w:shd w:val="clear" w:color="auto" w:fill="auto"/>
            <w:noWrap/>
            <w:vAlign w:val="center"/>
          </w:tcPr>
          <w:p w14:paraId="7B94E75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w:t>
            </w:r>
          </w:p>
        </w:tc>
        <w:tc>
          <w:tcPr>
            <w:tcW w:w="1048" w:type="dxa"/>
            <w:tcBorders>
              <w:top w:val="nil"/>
              <w:left w:val="nil"/>
              <w:bottom w:val="single" w:color="auto" w:sz="4" w:space="0"/>
              <w:right w:val="single" w:color="auto" w:sz="4" w:space="0"/>
            </w:tcBorders>
            <w:shd w:val="clear" w:color="auto" w:fill="auto"/>
            <w:noWrap/>
            <w:vAlign w:val="center"/>
          </w:tcPr>
          <w:p w14:paraId="2BEAC8A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83A3198">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3895B9F5">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呼图壁县居民点整理项目</w:t>
            </w:r>
          </w:p>
        </w:tc>
        <w:tc>
          <w:tcPr>
            <w:tcW w:w="1417" w:type="dxa"/>
            <w:tcBorders>
              <w:top w:val="nil"/>
              <w:left w:val="nil"/>
              <w:bottom w:val="single" w:color="auto" w:sz="4" w:space="0"/>
              <w:right w:val="single" w:color="auto" w:sz="4" w:space="0"/>
            </w:tcBorders>
            <w:shd w:val="clear" w:color="auto" w:fill="auto"/>
            <w:noWrap/>
            <w:vAlign w:val="center"/>
          </w:tcPr>
          <w:p w14:paraId="59E5A33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居民点整理</w:t>
            </w:r>
          </w:p>
        </w:tc>
        <w:tc>
          <w:tcPr>
            <w:tcW w:w="1322" w:type="dxa"/>
            <w:tcBorders>
              <w:top w:val="nil"/>
              <w:left w:val="nil"/>
              <w:bottom w:val="single" w:color="auto" w:sz="4" w:space="0"/>
              <w:right w:val="single" w:color="auto" w:sz="4" w:space="0"/>
            </w:tcBorders>
            <w:shd w:val="clear" w:color="auto" w:fill="auto"/>
            <w:noWrap/>
            <w:vAlign w:val="center"/>
          </w:tcPr>
          <w:p w14:paraId="0354997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w:t>
            </w:r>
          </w:p>
        </w:tc>
        <w:tc>
          <w:tcPr>
            <w:tcW w:w="1161" w:type="dxa"/>
            <w:tcBorders>
              <w:top w:val="nil"/>
              <w:left w:val="nil"/>
              <w:bottom w:val="single" w:color="auto" w:sz="4" w:space="0"/>
              <w:right w:val="single" w:color="auto" w:sz="4" w:space="0"/>
            </w:tcBorders>
            <w:shd w:val="clear" w:color="auto" w:fill="auto"/>
            <w:noWrap/>
            <w:vAlign w:val="center"/>
          </w:tcPr>
          <w:p w14:paraId="7756FDD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7A8FD31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32 </w:t>
            </w:r>
          </w:p>
        </w:tc>
        <w:tc>
          <w:tcPr>
            <w:tcW w:w="1120" w:type="dxa"/>
            <w:tcBorders>
              <w:top w:val="nil"/>
              <w:left w:val="nil"/>
              <w:bottom w:val="single" w:color="auto" w:sz="4" w:space="0"/>
              <w:right w:val="single" w:color="auto" w:sz="4" w:space="0"/>
            </w:tcBorders>
            <w:shd w:val="clear" w:color="auto" w:fill="auto"/>
            <w:noWrap/>
            <w:vAlign w:val="center"/>
          </w:tcPr>
          <w:p w14:paraId="6FFB1BB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0 </w:t>
            </w:r>
          </w:p>
        </w:tc>
        <w:tc>
          <w:tcPr>
            <w:tcW w:w="1394" w:type="dxa"/>
            <w:tcBorders>
              <w:top w:val="nil"/>
              <w:left w:val="nil"/>
              <w:bottom w:val="single" w:color="auto" w:sz="4" w:space="0"/>
              <w:right w:val="single" w:color="auto" w:sz="4" w:space="0"/>
            </w:tcBorders>
            <w:shd w:val="clear" w:color="auto" w:fill="auto"/>
            <w:noWrap/>
            <w:vAlign w:val="center"/>
          </w:tcPr>
          <w:p w14:paraId="0D3D2527">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0.00%</w:t>
            </w:r>
          </w:p>
        </w:tc>
        <w:tc>
          <w:tcPr>
            <w:tcW w:w="1514" w:type="dxa"/>
            <w:tcBorders>
              <w:top w:val="nil"/>
              <w:left w:val="nil"/>
              <w:bottom w:val="single" w:color="auto" w:sz="4" w:space="0"/>
              <w:right w:val="single" w:color="auto" w:sz="4" w:space="0"/>
            </w:tcBorders>
            <w:shd w:val="clear" w:color="auto" w:fill="auto"/>
            <w:noWrap/>
            <w:vAlign w:val="center"/>
          </w:tcPr>
          <w:p w14:paraId="205C4F94">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w:t>
            </w:r>
          </w:p>
        </w:tc>
        <w:tc>
          <w:tcPr>
            <w:tcW w:w="1048" w:type="dxa"/>
            <w:tcBorders>
              <w:top w:val="nil"/>
              <w:left w:val="nil"/>
              <w:bottom w:val="single" w:color="auto" w:sz="4" w:space="0"/>
              <w:right w:val="single" w:color="auto" w:sz="4" w:space="0"/>
            </w:tcBorders>
            <w:shd w:val="clear" w:color="auto" w:fill="auto"/>
            <w:noWrap/>
            <w:vAlign w:val="center"/>
          </w:tcPr>
          <w:p w14:paraId="68AA3F6C">
            <w:pPr>
              <w:widowControl/>
              <w:spacing w:line="240" w:lineRule="auto"/>
              <w:ind w:firstLine="0" w:firstLineChars="0"/>
              <w:jc w:val="left"/>
              <w:rPr>
                <w:rFonts w:eastAsia="仿宋"/>
                <w:color w:val="000000" w:themeColor="text1"/>
                <w:kern w:val="0"/>
                <w:sz w:val="21"/>
                <w:szCs w:val="21"/>
              </w:rPr>
            </w:pPr>
          </w:p>
        </w:tc>
      </w:tr>
      <w:tr w14:paraId="64DA2038">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011D043E">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吉木萨尔县居民点整理项目</w:t>
            </w:r>
          </w:p>
        </w:tc>
        <w:tc>
          <w:tcPr>
            <w:tcW w:w="1417" w:type="dxa"/>
            <w:tcBorders>
              <w:top w:val="nil"/>
              <w:left w:val="nil"/>
              <w:bottom w:val="single" w:color="auto" w:sz="4" w:space="0"/>
              <w:right w:val="single" w:color="auto" w:sz="4" w:space="0"/>
            </w:tcBorders>
            <w:shd w:val="clear" w:color="auto" w:fill="auto"/>
            <w:noWrap/>
            <w:vAlign w:val="center"/>
          </w:tcPr>
          <w:p w14:paraId="4E822A71">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居民点整理</w:t>
            </w:r>
          </w:p>
        </w:tc>
        <w:tc>
          <w:tcPr>
            <w:tcW w:w="1322" w:type="dxa"/>
            <w:tcBorders>
              <w:top w:val="nil"/>
              <w:left w:val="nil"/>
              <w:bottom w:val="single" w:color="auto" w:sz="4" w:space="0"/>
              <w:right w:val="single" w:color="auto" w:sz="4" w:space="0"/>
            </w:tcBorders>
            <w:shd w:val="clear" w:color="auto" w:fill="auto"/>
            <w:noWrap/>
            <w:vAlign w:val="center"/>
          </w:tcPr>
          <w:p w14:paraId="123F982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6</w:t>
            </w:r>
          </w:p>
        </w:tc>
        <w:tc>
          <w:tcPr>
            <w:tcW w:w="1161" w:type="dxa"/>
            <w:tcBorders>
              <w:top w:val="nil"/>
              <w:left w:val="nil"/>
              <w:bottom w:val="single" w:color="auto" w:sz="4" w:space="0"/>
              <w:right w:val="single" w:color="auto" w:sz="4" w:space="0"/>
            </w:tcBorders>
            <w:shd w:val="clear" w:color="auto" w:fill="auto"/>
            <w:noWrap/>
            <w:vAlign w:val="center"/>
          </w:tcPr>
          <w:p w14:paraId="145F73EF">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35E8C4EA">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14 </w:t>
            </w:r>
          </w:p>
        </w:tc>
        <w:tc>
          <w:tcPr>
            <w:tcW w:w="1120" w:type="dxa"/>
            <w:tcBorders>
              <w:top w:val="nil"/>
              <w:left w:val="nil"/>
              <w:bottom w:val="single" w:color="auto" w:sz="4" w:space="0"/>
              <w:right w:val="single" w:color="auto" w:sz="4" w:space="0"/>
            </w:tcBorders>
            <w:shd w:val="clear" w:color="auto" w:fill="auto"/>
            <w:noWrap/>
            <w:vAlign w:val="center"/>
          </w:tcPr>
          <w:p w14:paraId="4A7E9FD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 </w:t>
            </w:r>
          </w:p>
        </w:tc>
        <w:tc>
          <w:tcPr>
            <w:tcW w:w="1394" w:type="dxa"/>
            <w:tcBorders>
              <w:top w:val="nil"/>
              <w:left w:val="nil"/>
              <w:bottom w:val="single" w:color="auto" w:sz="4" w:space="0"/>
              <w:right w:val="single" w:color="auto" w:sz="4" w:space="0"/>
            </w:tcBorders>
            <w:shd w:val="clear" w:color="auto" w:fill="auto"/>
            <w:noWrap/>
            <w:vAlign w:val="center"/>
          </w:tcPr>
          <w:p w14:paraId="08BA0224">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22.45%</w:t>
            </w:r>
          </w:p>
        </w:tc>
        <w:tc>
          <w:tcPr>
            <w:tcW w:w="1514" w:type="dxa"/>
            <w:tcBorders>
              <w:top w:val="nil"/>
              <w:left w:val="nil"/>
              <w:bottom w:val="single" w:color="auto" w:sz="4" w:space="0"/>
              <w:right w:val="single" w:color="auto" w:sz="4" w:space="0"/>
            </w:tcBorders>
            <w:shd w:val="clear" w:color="auto" w:fill="auto"/>
            <w:noWrap/>
            <w:vAlign w:val="center"/>
          </w:tcPr>
          <w:p w14:paraId="05CF4B3B">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吉木萨尔县</w:t>
            </w:r>
          </w:p>
        </w:tc>
        <w:tc>
          <w:tcPr>
            <w:tcW w:w="1048" w:type="dxa"/>
            <w:tcBorders>
              <w:top w:val="nil"/>
              <w:left w:val="nil"/>
              <w:bottom w:val="single" w:color="auto" w:sz="4" w:space="0"/>
              <w:right w:val="single" w:color="auto" w:sz="4" w:space="0"/>
            </w:tcBorders>
            <w:shd w:val="clear" w:color="auto" w:fill="auto"/>
            <w:noWrap/>
            <w:vAlign w:val="center"/>
          </w:tcPr>
          <w:p w14:paraId="0C35E1F9">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6E9B3243">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60AC802B">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小计</w:t>
            </w:r>
          </w:p>
        </w:tc>
        <w:tc>
          <w:tcPr>
            <w:tcW w:w="1417" w:type="dxa"/>
            <w:tcBorders>
              <w:top w:val="nil"/>
              <w:left w:val="nil"/>
              <w:bottom w:val="single" w:color="auto" w:sz="4" w:space="0"/>
              <w:right w:val="single" w:color="auto" w:sz="4" w:space="0"/>
            </w:tcBorders>
            <w:shd w:val="clear" w:color="auto" w:fill="auto"/>
            <w:noWrap/>
            <w:vAlign w:val="center"/>
          </w:tcPr>
          <w:p w14:paraId="3E6B2D7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322" w:type="dxa"/>
            <w:tcBorders>
              <w:top w:val="nil"/>
              <w:left w:val="nil"/>
              <w:bottom w:val="single" w:color="auto" w:sz="4" w:space="0"/>
              <w:right w:val="single" w:color="auto" w:sz="4" w:space="0"/>
            </w:tcBorders>
            <w:shd w:val="clear" w:color="auto" w:fill="auto"/>
            <w:noWrap/>
            <w:vAlign w:val="center"/>
          </w:tcPr>
          <w:p w14:paraId="27B530C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13</w:t>
            </w:r>
          </w:p>
        </w:tc>
        <w:tc>
          <w:tcPr>
            <w:tcW w:w="1161" w:type="dxa"/>
            <w:tcBorders>
              <w:top w:val="nil"/>
              <w:left w:val="nil"/>
              <w:bottom w:val="single" w:color="auto" w:sz="4" w:space="0"/>
              <w:right w:val="single" w:color="auto" w:sz="4" w:space="0"/>
            </w:tcBorders>
            <w:shd w:val="clear" w:color="auto" w:fill="auto"/>
            <w:noWrap/>
            <w:vAlign w:val="center"/>
          </w:tcPr>
          <w:p w14:paraId="318FF63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240" w:type="dxa"/>
            <w:tcBorders>
              <w:top w:val="nil"/>
              <w:left w:val="nil"/>
              <w:bottom w:val="single" w:color="auto" w:sz="4" w:space="0"/>
              <w:right w:val="single" w:color="auto" w:sz="4" w:space="0"/>
            </w:tcBorders>
            <w:shd w:val="clear" w:color="auto" w:fill="auto"/>
            <w:noWrap/>
            <w:vAlign w:val="center"/>
          </w:tcPr>
          <w:p w14:paraId="1B7493A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210 </w:t>
            </w:r>
          </w:p>
        </w:tc>
        <w:tc>
          <w:tcPr>
            <w:tcW w:w="1120" w:type="dxa"/>
            <w:tcBorders>
              <w:top w:val="nil"/>
              <w:left w:val="nil"/>
              <w:bottom w:val="single" w:color="auto" w:sz="4" w:space="0"/>
              <w:right w:val="single" w:color="auto" w:sz="4" w:space="0"/>
            </w:tcBorders>
            <w:shd w:val="clear" w:color="auto" w:fill="auto"/>
            <w:noWrap/>
            <w:vAlign w:val="center"/>
          </w:tcPr>
          <w:p w14:paraId="7416667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3 </w:t>
            </w:r>
          </w:p>
        </w:tc>
        <w:tc>
          <w:tcPr>
            <w:tcW w:w="1394" w:type="dxa"/>
            <w:tcBorders>
              <w:top w:val="nil"/>
              <w:left w:val="nil"/>
              <w:bottom w:val="single" w:color="auto" w:sz="4" w:space="0"/>
              <w:right w:val="single" w:color="auto" w:sz="4" w:space="0"/>
            </w:tcBorders>
            <w:shd w:val="clear" w:color="auto" w:fill="auto"/>
            <w:noWrap/>
            <w:vAlign w:val="center"/>
          </w:tcPr>
          <w:p w14:paraId="748055A1">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1.52%</w:t>
            </w:r>
          </w:p>
        </w:tc>
        <w:tc>
          <w:tcPr>
            <w:tcW w:w="1514" w:type="dxa"/>
            <w:tcBorders>
              <w:top w:val="nil"/>
              <w:left w:val="nil"/>
              <w:bottom w:val="single" w:color="auto" w:sz="4" w:space="0"/>
              <w:right w:val="single" w:color="auto" w:sz="4" w:space="0"/>
            </w:tcBorders>
            <w:shd w:val="clear" w:color="auto" w:fill="auto"/>
            <w:noWrap/>
            <w:vAlign w:val="center"/>
          </w:tcPr>
          <w:p w14:paraId="1807C8B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048" w:type="dxa"/>
            <w:tcBorders>
              <w:top w:val="nil"/>
              <w:left w:val="nil"/>
              <w:bottom w:val="single" w:color="auto" w:sz="4" w:space="0"/>
              <w:right w:val="single" w:color="auto" w:sz="4" w:space="0"/>
            </w:tcBorders>
            <w:shd w:val="clear" w:color="auto" w:fill="auto"/>
            <w:noWrap/>
            <w:vAlign w:val="center"/>
          </w:tcPr>
          <w:p w14:paraId="55A9BE27">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1271B3DF">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10F11EBA">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阜康市土地复垦项目</w:t>
            </w:r>
          </w:p>
        </w:tc>
        <w:tc>
          <w:tcPr>
            <w:tcW w:w="1417" w:type="dxa"/>
            <w:tcBorders>
              <w:top w:val="nil"/>
              <w:left w:val="nil"/>
              <w:bottom w:val="single" w:color="auto" w:sz="4" w:space="0"/>
              <w:right w:val="single" w:color="auto" w:sz="4" w:space="0"/>
            </w:tcBorders>
            <w:shd w:val="clear" w:color="auto" w:fill="auto"/>
            <w:noWrap/>
            <w:vAlign w:val="center"/>
          </w:tcPr>
          <w:p w14:paraId="40758690">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土地复垦</w:t>
            </w:r>
          </w:p>
        </w:tc>
        <w:tc>
          <w:tcPr>
            <w:tcW w:w="1322" w:type="dxa"/>
            <w:tcBorders>
              <w:top w:val="nil"/>
              <w:left w:val="nil"/>
              <w:bottom w:val="single" w:color="auto" w:sz="4" w:space="0"/>
              <w:right w:val="single" w:color="auto" w:sz="4" w:space="0"/>
            </w:tcBorders>
            <w:shd w:val="clear" w:color="auto" w:fill="auto"/>
            <w:noWrap/>
            <w:vAlign w:val="center"/>
          </w:tcPr>
          <w:p w14:paraId="6CF6E5A2">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7</w:t>
            </w:r>
          </w:p>
        </w:tc>
        <w:tc>
          <w:tcPr>
            <w:tcW w:w="1161" w:type="dxa"/>
            <w:tcBorders>
              <w:top w:val="nil"/>
              <w:left w:val="nil"/>
              <w:bottom w:val="single" w:color="auto" w:sz="4" w:space="0"/>
              <w:right w:val="single" w:color="auto" w:sz="4" w:space="0"/>
            </w:tcBorders>
            <w:shd w:val="clear" w:color="auto" w:fill="auto"/>
            <w:noWrap/>
            <w:vAlign w:val="center"/>
          </w:tcPr>
          <w:p w14:paraId="33631AC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2E90D84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82 </w:t>
            </w:r>
          </w:p>
        </w:tc>
        <w:tc>
          <w:tcPr>
            <w:tcW w:w="1120" w:type="dxa"/>
            <w:tcBorders>
              <w:top w:val="nil"/>
              <w:left w:val="nil"/>
              <w:bottom w:val="single" w:color="auto" w:sz="4" w:space="0"/>
              <w:right w:val="single" w:color="auto" w:sz="4" w:space="0"/>
            </w:tcBorders>
            <w:shd w:val="clear" w:color="auto" w:fill="auto"/>
            <w:noWrap/>
            <w:vAlign w:val="center"/>
          </w:tcPr>
          <w:p w14:paraId="249E2826">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0 </w:t>
            </w:r>
          </w:p>
        </w:tc>
        <w:tc>
          <w:tcPr>
            <w:tcW w:w="1394" w:type="dxa"/>
            <w:tcBorders>
              <w:top w:val="nil"/>
              <w:left w:val="nil"/>
              <w:bottom w:val="single" w:color="auto" w:sz="4" w:space="0"/>
              <w:right w:val="single" w:color="auto" w:sz="4" w:space="0"/>
            </w:tcBorders>
            <w:shd w:val="clear" w:color="auto" w:fill="auto"/>
            <w:noWrap/>
            <w:vAlign w:val="center"/>
          </w:tcPr>
          <w:p w14:paraId="68E30C87">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0.00%</w:t>
            </w:r>
          </w:p>
        </w:tc>
        <w:tc>
          <w:tcPr>
            <w:tcW w:w="1514" w:type="dxa"/>
            <w:tcBorders>
              <w:top w:val="nil"/>
              <w:left w:val="nil"/>
              <w:bottom w:val="single" w:color="auto" w:sz="4" w:space="0"/>
              <w:right w:val="single" w:color="auto" w:sz="4" w:space="0"/>
            </w:tcBorders>
            <w:shd w:val="clear" w:color="auto" w:fill="auto"/>
            <w:noWrap/>
            <w:vAlign w:val="center"/>
          </w:tcPr>
          <w:p w14:paraId="2F080D61">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阜康市</w:t>
            </w:r>
          </w:p>
        </w:tc>
        <w:tc>
          <w:tcPr>
            <w:tcW w:w="1048" w:type="dxa"/>
            <w:tcBorders>
              <w:top w:val="nil"/>
              <w:left w:val="nil"/>
              <w:bottom w:val="single" w:color="auto" w:sz="4" w:space="0"/>
              <w:right w:val="single" w:color="auto" w:sz="4" w:space="0"/>
            </w:tcBorders>
            <w:shd w:val="clear" w:color="auto" w:fill="auto"/>
            <w:noWrap/>
            <w:vAlign w:val="center"/>
          </w:tcPr>
          <w:p w14:paraId="77DE978B">
            <w:pPr>
              <w:widowControl/>
              <w:spacing w:line="240" w:lineRule="auto"/>
              <w:ind w:firstLine="0" w:firstLineChars="0"/>
              <w:jc w:val="left"/>
              <w:rPr>
                <w:rFonts w:eastAsia="仿宋"/>
                <w:color w:val="000000" w:themeColor="text1"/>
                <w:kern w:val="0"/>
                <w:sz w:val="21"/>
                <w:szCs w:val="21"/>
              </w:rPr>
            </w:pPr>
          </w:p>
        </w:tc>
      </w:tr>
      <w:tr w14:paraId="412054C1">
        <w:tblPrEx>
          <w:tblCellMar>
            <w:top w:w="0" w:type="dxa"/>
            <w:left w:w="108" w:type="dxa"/>
            <w:bottom w:w="0" w:type="dxa"/>
            <w:right w:w="108" w:type="dxa"/>
          </w:tblCellMar>
        </w:tblPrEx>
        <w:trPr>
          <w:trHeight w:val="270" w:hRule="atLeast"/>
          <w:jc w:val="center"/>
        </w:trPr>
        <w:tc>
          <w:tcPr>
            <w:tcW w:w="2780" w:type="dxa"/>
            <w:tcBorders>
              <w:top w:val="nil"/>
              <w:left w:val="single" w:color="auto" w:sz="4" w:space="0"/>
              <w:bottom w:val="single" w:color="auto" w:sz="4" w:space="0"/>
              <w:right w:val="single" w:color="auto" w:sz="4" w:space="0"/>
            </w:tcBorders>
            <w:shd w:val="clear" w:color="auto" w:fill="auto"/>
            <w:noWrap/>
            <w:vAlign w:val="center"/>
          </w:tcPr>
          <w:p w14:paraId="2CA02EBF">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呼图壁县土地复垦项目</w:t>
            </w:r>
          </w:p>
        </w:tc>
        <w:tc>
          <w:tcPr>
            <w:tcW w:w="1417" w:type="dxa"/>
            <w:tcBorders>
              <w:top w:val="nil"/>
              <w:left w:val="nil"/>
              <w:bottom w:val="single" w:color="auto" w:sz="4" w:space="0"/>
              <w:right w:val="single" w:color="auto" w:sz="4" w:space="0"/>
            </w:tcBorders>
            <w:shd w:val="clear" w:color="auto" w:fill="auto"/>
            <w:noWrap/>
            <w:vAlign w:val="center"/>
          </w:tcPr>
          <w:p w14:paraId="148ADEDD">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土地复垦</w:t>
            </w:r>
          </w:p>
        </w:tc>
        <w:tc>
          <w:tcPr>
            <w:tcW w:w="1322" w:type="dxa"/>
            <w:tcBorders>
              <w:top w:val="nil"/>
              <w:left w:val="nil"/>
              <w:bottom w:val="single" w:color="auto" w:sz="4" w:space="0"/>
              <w:right w:val="single" w:color="auto" w:sz="4" w:space="0"/>
            </w:tcBorders>
            <w:shd w:val="clear" w:color="auto" w:fill="auto"/>
            <w:noWrap/>
            <w:vAlign w:val="center"/>
          </w:tcPr>
          <w:p w14:paraId="41888C8E">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13</w:t>
            </w:r>
          </w:p>
        </w:tc>
        <w:tc>
          <w:tcPr>
            <w:tcW w:w="1161" w:type="dxa"/>
            <w:tcBorders>
              <w:top w:val="nil"/>
              <w:left w:val="nil"/>
              <w:bottom w:val="single" w:color="auto" w:sz="4" w:space="0"/>
              <w:right w:val="single" w:color="auto" w:sz="4" w:space="0"/>
            </w:tcBorders>
            <w:shd w:val="clear" w:color="auto" w:fill="auto"/>
            <w:noWrap/>
            <w:vAlign w:val="center"/>
          </w:tcPr>
          <w:p w14:paraId="5A883A3F">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2015-2020</w:t>
            </w:r>
          </w:p>
        </w:tc>
        <w:tc>
          <w:tcPr>
            <w:tcW w:w="1240" w:type="dxa"/>
            <w:tcBorders>
              <w:top w:val="nil"/>
              <w:left w:val="nil"/>
              <w:bottom w:val="single" w:color="auto" w:sz="4" w:space="0"/>
              <w:right w:val="single" w:color="auto" w:sz="4" w:space="0"/>
            </w:tcBorders>
            <w:shd w:val="clear" w:color="auto" w:fill="auto"/>
            <w:noWrap/>
            <w:vAlign w:val="center"/>
          </w:tcPr>
          <w:p w14:paraId="5DD5ACF8">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117 </w:t>
            </w:r>
          </w:p>
        </w:tc>
        <w:tc>
          <w:tcPr>
            <w:tcW w:w="1120" w:type="dxa"/>
            <w:tcBorders>
              <w:top w:val="nil"/>
              <w:left w:val="nil"/>
              <w:bottom w:val="single" w:color="auto" w:sz="4" w:space="0"/>
              <w:right w:val="single" w:color="auto" w:sz="4" w:space="0"/>
            </w:tcBorders>
            <w:shd w:val="clear" w:color="auto" w:fill="auto"/>
            <w:noWrap/>
            <w:vAlign w:val="center"/>
          </w:tcPr>
          <w:p w14:paraId="506A680A">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0 </w:t>
            </w:r>
          </w:p>
        </w:tc>
        <w:tc>
          <w:tcPr>
            <w:tcW w:w="1394" w:type="dxa"/>
            <w:tcBorders>
              <w:top w:val="nil"/>
              <w:left w:val="nil"/>
              <w:bottom w:val="single" w:color="auto" w:sz="4" w:space="0"/>
              <w:right w:val="single" w:color="auto" w:sz="4" w:space="0"/>
            </w:tcBorders>
            <w:shd w:val="clear" w:color="auto" w:fill="auto"/>
            <w:noWrap/>
            <w:vAlign w:val="center"/>
          </w:tcPr>
          <w:p w14:paraId="74232649">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0.00%</w:t>
            </w:r>
          </w:p>
        </w:tc>
        <w:tc>
          <w:tcPr>
            <w:tcW w:w="1514" w:type="dxa"/>
            <w:tcBorders>
              <w:top w:val="nil"/>
              <w:left w:val="nil"/>
              <w:bottom w:val="single" w:color="auto" w:sz="4" w:space="0"/>
              <w:right w:val="single" w:color="auto" w:sz="4" w:space="0"/>
            </w:tcBorders>
            <w:shd w:val="clear" w:color="auto" w:fill="auto"/>
            <w:noWrap/>
            <w:vAlign w:val="center"/>
          </w:tcPr>
          <w:p w14:paraId="26F235CC">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呼图壁县</w:t>
            </w:r>
          </w:p>
        </w:tc>
        <w:tc>
          <w:tcPr>
            <w:tcW w:w="1048" w:type="dxa"/>
            <w:tcBorders>
              <w:top w:val="nil"/>
              <w:left w:val="nil"/>
              <w:bottom w:val="single" w:color="auto" w:sz="4" w:space="0"/>
              <w:right w:val="single" w:color="auto" w:sz="4" w:space="0"/>
            </w:tcBorders>
            <w:shd w:val="clear" w:color="auto" w:fill="auto"/>
            <w:noWrap/>
            <w:vAlign w:val="center"/>
          </w:tcPr>
          <w:p w14:paraId="00A36618">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748EEBAE">
        <w:tblPrEx>
          <w:tblCellMar>
            <w:top w:w="0" w:type="dxa"/>
            <w:left w:w="108" w:type="dxa"/>
            <w:bottom w:w="0" w:type="dxa"/>
            <w:right w:w="108" w:type="dxa"/>
          </w:tblCellMar>
        </w:tblPrEx>
        <w:trPr>
          <w:trHeight w:val="270" w:hRule="atLeast"/>
          <w:jc w:val="center"/>
        </w:trPr>
        <w:tc>
          <w:tcPr>
            <w:tcW w:w="419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2A6FCE6">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小计：</w:t>
            </w:r>
          </w:p>
        </w:tc>
        <w:tc>
          <w:tcPr>
            <w:tcW w:w="1322" w:type="dxa"/>
            <w:tcBorders>
              <w:top w:val="nil"/>
              <w:left w:val="nil"/>
              <w:bottom w:val="single" w:color="auto" w:sz="4" w:space="0"/>
              <w:right w:val="single" w:color="auto" w:sz="4" w:space="0"/>
            </w:tcBorders>
            <w:shd w:val="clear" w:color="auto" w:fill="auto"/>
            <w:noWrap/>
            <w:vAlign w:val="center"/>
          </w:tcPr>
          <w:p w14:paraId="5089FC8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20</w:t>
            </w:r>
          </w:p>
        </w:tc>
        <w:tc>
          <w:tcPr>
            <w:tcW w:w="1161" w:type="dxa"/>
            <w:tcBorders>
              <w:top w:val="nil"/>
              <w:left w:val="nil"/>
              <w:bottom w:val="single" w:color="auto" w:sz="4" w:space="0"/>
              <w:right w:val="single" w:color="auto" w:sz="4" w:space="0"/>
            </w:tcBorders>
            <w:shd w:val="clear" w:color="auto" w:fill="auto"/>
            <w:noWrap/>
            <w:vAlign w:val="center"/>
          </w:tcPr>
          <w:p w14:paraId="3C95693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w:t>
            </w:r>
          </w:p>
        </w:tc>
        <w:tc>
          <w:tcPr>
            <w:tcW w:w="1240" w:type="dxa"/>
            <w:tcBorders>
              <w:top w:val="nil"/>
              <w:left w:val="nil"/>
              <w:bottom w:val="single" w:color="auto" w:sz="4" w:space="0"/>
              <w:right w:val="single" w:color="auto" w:sz="4" w:space="0"/>
            </w:tcBorders>
            <w:shd w:val="clear" w:color="auto" w:fill="auto"/>
            <w:noWrap/>
            <w:vAlign w:val="center"/>
          </w:tcPr>
          <w:p w14:paraId="79B142E6">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199 </w:t>
            </w:r>
          </w:p>
        </w:tc>
        <w:tc>
          <w:tcPr>
            <w:tcW w:w="1120" w:type="dxa"/>
            <w:tcBorders>
              <w:top w:val="nil"/>
              <w:left w:val="nil"/>
              <w:bottom w:val="single" w:color="auto" w:sz="4" w:space="0"/>
              <w:right w:val="single" w:color="auto" w:sz="4" w:space="0"/>
            </w:tcBorders>
            <w:shd w:val="clear" w:color="auto" w:fill="auto"/>
            <w:noWrap/>
            <w:vAlign w:val="center"/>
          </w:tcPr>
          <w:p w14:paraId="47E23BD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0 </w:t>
            </w:r>
          </w:p>
        </w:tc>
        <w:tc>
          <w:tcPr>
            <w:tcW w:w="1394" w:type="dxa"/>
            <w:tcBorders>
              <w:top w:val="nil"/>
              <w:left w:val="nil"/>
              <w:bottom w:val="single" w:color="auto" w:sz="4" w:space="0"/>
              <w:right w:val="single" w:color="auto" w:sz="4" w:space="0"/>
            </w:tcBorders>
            <w:shd w:val="clear" w:color="auto" w:fill="auto"/>
            <w:noWrap/>
            <w:vAlign w:val="center"/>
          </w:tcPr>
          <w:p w14:paraId="23F99334">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0.00%</w:t>
            </w:r>
          </w:p>
        </w:tc>
        <w:tc>
          <w:tcPr>
            <w:tcW w:w="1514" w:type="dxa"/>
            <w:tcBorders>
              <w:top w:val="nil"/>
              <w:left w:val="nil"/>
              <w:bottom w:val="single" w:color="auto" w:sz="4" w:space="0"/>
              <w:right w:val="single" w:color="auto" w:sz="4" w:space="0"/>
            </w:tcBorders>
            <w:shd w:val="clear" w:color="auto" w:fill="auto"/>
            <w:noWrap/>
            <w:vAlign w:val="center"/>
          </w:tcPr>
          <w:p w14:paraId="240898E3">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048" w:type="dxa"/>
            <w:tcBorders>
              <w:top w:val="nil"/>
              <w:left w:val="nil"/>
              <w:bottom w:val="single" w:color="auto" w:sz="4" w:space="0"/>
              <w:right w:val="single" w:color="auto" w:sz="4" w:space="0"/>
            </w:tcBorders>
            <w:shd w:val="clear" w:color="auto" w:fill="auto"/>
            <w:noWrap/>
            <w:vAlign w:val="center"/>
          </w:tcPr>
          <w:p w14:paraId="05F318B4">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r w14:paraId="2E96E4AB">
        <w:tblPrEx>
          <w:tblCellMar>
            <w:top w:w="0" w:type="dxa"/>
            <w:left w:w="108" w:type="dxa"/>
            <w:bottom w:w="0" w:type="dxa"/>
            <w:right w:w="108" w:type="dxa"/>
          </w:tblCellMar>
        </w:tblPrEx>
        <w:trPr>
          <w:trHeight w:val="270" w:hRule="atLeast"/>
          <w:jc w:val="center"/>
        </w:trPr>
        <w:tc>
          <w:tcPr>
            <w:tcW w:w="419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B71AE77">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合计：</w:t>
            </w:r>
          </w:p>
        </w:tc>
        <w:tc>
          <w:tcPr>
            <w:tcW w:w="1322" w:type="dxa"/>
            <w:tcBorders>
              <w:top w:val="nil"/>
              <w:left w:val="nil"/>
              <w:bottom w:val="single" w:color="auto" w:sz="4" w:space="0"/>
              <w:right w:val="single" w:color="auto" w:sz="4" w:space="0"/>
            </w:tcBorders>
            <w:shd w:val="clear" w:color="auto" w:fill="auto"/>
            <w:noWrap/>
            <w:vAlign w:val="center"/>
          </w:tcPr>
          <w:p w14:paraId="5ED30AD5">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314</w:t>
            </w:r>
          </w:p>
        </w:tc>
        <w:tc>
          <w:tcPr>
            <w:tcW w:w="1161" w:type="dxa"/>
            <w:tcBorders>
              <w:top w:val="nil"/>
              <w:left w:val="nil"/>
              <w:bottom w:val="single" w:color="auto" w:sz="4" w:space="0"/>
              <w:right w:val="single" w:color="auto" w:sz="4" w:space="0"/>
            </w:tcBorders>
            <w:shd w:val="clear" w:color="auto" w:fill="auto"/>
            <w:noWrap/>
            <w:vAlign w:val="center"/>
          </w:tcPr>
          <w:p w14:paraId="6236E19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w:t>
            </w:r>
          </w:p>
        </w:tc>
        <w:tc>
          <w:tcPr>
            <w:tcW w:w="1240" w:type="dxa"/>
            <w:tcBorders>
              <w:top w:val="nil"/>
              <w:left w:val="nil"/>
              <w:bottom w:val="single" w:color="auto" w:sz="4" w:space="0"/>
              <w:right w:val="single" w:color="auto" w:sz="4" w:space="0"/>
            </w:tcBorders>
            <w:shd w:val="clear" w:color="auto" w:fill="auto"/>
            <w:noWrap/>
            <w:vAlign w:val="center"/>
          </w:tcPr>
          <w:p w14:paraId="3CC21C3F">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172245 </w:t>
            </w:r>
          </w:p>
        </w:tc>
        <w:tc>
          <w:tcPr>
            <w:tcW w:w="1120" w:type="dxa"/>
            <w:tcBorders>
              <w:top w:val="nil"/>
              <w:left w:val="nil"/>
              <w:bottom w:val="single" w:color="auto" w:sz="4" w:space="0"/>
              <w:right w:val="single" w:color="auto" w:sz="4" w:space="0"/>
            </w:tcBorders>
            <w:shd w:val="clear" w:color="auto" w:fill="auto"/>
            <w:noWrap/>
            <w:vAlign w:val="center"/>
          </w:tcPr>
          <w:p w14:paraId="17748C80">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 xml:space="preserve">10940 </w:t>
            </w:r>
          </w:p>
        </w:tc>
        <w:tc>
          <w:tcPr>
            <w:tcW w:w="1394" w:type="dxa"/>
            <w:tcBorders>
              <w:top w:val="nil"/>
              <w:left w:val="nil"/>
              <w:bottom w:val="single" w:color="auto" w:sz="4" w:space="0"/>
              <w:right w:val="single" w:color="auto" w:sz="4" w:space="0"/>
            </w:tcBorders>
            <w:shd w:val="clear" w:color="auto" w:fill="auto"/>
            <w:noWrap/>
            <w:vAlign w:val="center"/>
          </w:tcPr>
          <w:p w14:paraId="70C3BDF3">
            <w:pPr>
              <w:widowControl/>
              <w:spacing w:line="240" w:lineRule="auto"/>
              <w:ind w:firstLine="0" w:firstLineChars="0"/>
              <w:jc w:val="center"/>
              <w:rPr>
                <w:rFonts w:eastAsia="仿宋"/>
                <w:color w:val="000000" w:themeColor="text1"/>
                <w:kern w:val="0"/>
                <w:sz w:val="21"/>
                <w:szCs w:val="21"/>
              </w:rPr>
            </w:pPr>
            <w:r>
              <w:rPr>
                <w:rFonts w:eastAsia="仿宋"/>
                <w:color w:val="000000" w:themeColor="text1"/>
                <w:kern w:val="0"/>
                <w:sz w:val="21"/>
                <w:szCs w:val="21"/>
              </w:rPr>
              <w:t>6.37%</w:t>
            </w:r>
          </w:p>
        </w:tc>
        <w:tc>
          <w:tcPr>
            <w:tcW w:w="1514" w:type="dxa"/>
            <w:tcBorders>
              <w:top w:val="nil"/>
              <w:left w:val="nil"/>
              <w:bottom w:val="single" w:color="auto" w:sz="4" w:space="0"/>
              <w:right w:val="single" w:color="auto" w:sz="4" w:space="0"/>
            </w:tcBorders>
            <w:shd w:val="clear" w:color="auto" w:fill="auto"/>
            <w:noWrap/>
            <w:vAlign w:val="center"/>
          </w:tcPr>
          <w:p w14:paraId="1E5A8B72">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c>
          <w:tcPr>
            <w:tcW w:w="1048" w:type="dxa"/>
            <w:tcBorders>
              <w:top w:val="nil"/>
              <w:left w:val="nil"/>
              <w:bottom w:val="single" w:color="auto" w:sz="4" w:space="0"/>
              <w:right w:val="single" w:color="auto" w:sz="4" w:space="0"/>
            </w:tcBorders>
            <w:shd w:val="clear" w:color="auto" w:fill="auto"/>
            <w:noWrap/>
            <w:vAlign w:val="center"/>
          </w:tcPr>
          <w:p w14:paraId="59E1DD46">
            <w:pPr>
              <w:widowControl/>
              <w:spacing w:line="240" w:lineRule="auto"/>
              <w:ind w:firstLine="0" w:firstLineChars="0"/>
              <w:jc w:val="left"/>
              <w:rPr>
                <w:rFonts w:eastAsia="仿宋"/>
                <w:color w:val="000000" w:themeColor="text1"/>
                <w:kern w:val="0"/>
                <w:sz w:val="21"/>
                <w:szCs w:val="21"/>
              </w:rPr>
            </w:pPr>
            <w:r>
              <w:rPr>
                <w:rFonts w:eastAsia="仿宋"/>
                <w:color w:val="000000" w:themeColor="text1"/>
                <w:kern w:val="0"/>
                <w:sz w:val="21"/>
                <w:szCs w:val="21"/>
              </w:rPr>
              <w:t>　</w:t>
            </w:r>
          </w:p>
        </w:tc>
      </w:tr>
    </w:tbl>
    <w:p w14:paraId="4566B937">
      <w:pPr>
        <w:ind w:firstLine="480"/>
        <w:rPr>
          <w:color w:val="000000" w:themeColor="text1"/>
        </w:rPr>
      </w:pPr>
    </w:p>
    <w:p w14:paraId="185559AC">
      <w:pPr>
        <w:widowControl/>
        <w:spacing w:line="240" w:lineRule="auto"/>
        <w:ind w:firstLine="0" w:firstLineChars="0"/>
        <w:jc w:val="left"/>
        <w:rPr>
          <w:color w:val="000000" w:themeColor="text1"/>
        </w:rPr>
      </w:pPr>
      <w:r>
        <w:rPr>
          <w:color w:val="000000" w:themeColor="text1"/>
        </w:rPr>
        <w:br w:type="page"/>
      </w:r>
    </w:p>
    <w:p w14:paraId="3A34EA13">
      <w:pPr>
        <w:spacing w:afterLines="50" w:line="240" w:lineRule="auto"/>
        <w:ind w:firstLine="0" w:firstLineChars="0"/>
        <w:jc w:val="right"/>
        <w:rPr>
          <w:color w:val="000000" w:themeColor="text1"/>
          <w:sz w:val="21"/>
          <w:szCs w:val="21"/>
        </w:rPr>
      </w:pPr>
    </w:p>
    <w:p w14:paraId="0F25C26F">
      <w:pPr>
        <w:pStyle w:val="8"/>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7</w:t>
      </w:r>
      <w:r>
        <w:rPr>
          <w:rFonts w:ascii="Times New Roman" w:hAnsi="Times New Roman"/>
          <w:color w:val="000000" w:themeColor="text1"/>
        </w:rPr>
        <w:t xml:space="preserve">  昌吉州土地利用功能分区表</w:t>
      </w:r>
    </w:p>
    <w:p w14:paraId="27DC125A">
      <w:pPr>
        <w:spacing w:afterLines="50" w:line="240" w:lineRule="auto"/>
        <w:ind w:right="420" w:firstLine="0" w:firstLineChars="0"/>
        <w:jc w:val="right"/>
        <w:rPr>
          <w:color w:val="000000" w:themeColor="text1"/>
          <w:sz w:val="21"/>
          <w:szCs w:val="21"/>
        </w:rPr>
      </w:pPr>
      <w:r>
        <w:rPr>
          <w:color w:val="000000" w:themeColor="text1"/>
          <w:sz w:val="21"/>
          <w:szCs w:val="21"/>
        </w:rPr>
        <w:t>单位：公顷</w:t>
      </w:r>
    </w:p>
    <w:p w14:paraId="36735869">
      <w:pPr>
        <w:spacing w:afterLines="50" w:line="240" w:lineRule="auto"/>
        <w:ind w:firstLine="0" w:firstLineChars="0"/>
        <w:jc w:val="right"/>
        <w:rPr>
          <w:color w:val="000000" w:themeColor="text1"/>
          <w:sz w:val="21"/>
          <w:szCs w:val="21"/>
        </w:rPr>
      </w:pPr>
    </w:p>
    <w:tbl>
      <w:tblPr>
        <w:tblStyle w:val="63"/>
        <w:tblW w:w="14230" w:type="dxa"/>
        <w:jc w:val="center"/>
        <w:tblLayout w:type="autofit"/>
        <w:tblCellMar>
          <w:top w:w="0" w:type="dxa"/>
          <w:left w:w="108" w:type="dxa"/>
          <w:bottom w:w="0" w:type="dxa"/>
          <w:right w:w="108" w:type="dxa"/>
        </w:tblCellMar>
      </w:tblPr>
      <w:tblGrid>
        <w:gridCol w:w="2123"/>
        <w:gridCol w:w="960"/>
        <w:gridCol w:w="1179"/>
        <w:gridCol w:w="1102"/>
        <w:gridCol w:w="1205"/>
        <w:gridCol w:w="963"/>
        <w:gridCol w:w="1109"/>
        <w:gridCol w:w="1276"/>
        <w:gridCol w:w="1284"/>
        <w:gridCol w:w="960"/>
        <w:gridCol w:w="960"/>
        <w:gridCol w:w="1109"/>
      </w:tblGrid>
      <w:tr w14:paraId="3DB5545E">
        <w:tblPrEx>
          <w:tblCellMar>
            <w:top w:w="0" w:type="dxa"/>
            <w:left w:w="108" w:type="dxa"/>
            <w:bottom w:w="0" w:type="dxa"/>
            <w:right w:w="108" w:type="dxa"/>
          </w:tblCellMar>
        </w:tblPrEx>
        <w:trPr>
          <w:trHeight w:val="600" w:hRule="atLeast"/>
          <w:jc w:val="center"/>
        </w:trPr>
        <w:tc>
          <w:tcPr>
            <w:tcW w:w="2123"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3DDD9E11">
            <w:pPr>
              <w:widowControl/>
              <w:spacing w:line="360" w:lineRule="exact"/>
              <w:ind w:firstLine="40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 xml:space="preserve">    功能分区</w:t>
            </w:r>
          </w:p>
          <w:p w14:paraId="1F13812C">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县市名称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5BA8511C">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行政面积</w:t>
            </w:r>
          </w:p>
        </w:tc>
        <w:tc>
          <w:tcPr>
            <w:tcW w:w="1179" w:type="dxa"/>
            <w:tcBorders>
              <w:top w:val="single" w:color="auto" w:sz="4" w:space="0"/>
              <w:left w:val="nil"/>
              <w:bottom w:val="single" w:color="auto" w:sz="4" w:space="0"/>
              <w:right w:val="single" w:color="auto" w:sz="4" w:space="0"/>
            </w:tcBorders>
            <w:shd w:val="clear" w:color="auto" w:fill="auto"/>
            <w:vAlign w:val="center"/>
          </w:tcPr>
          <w:p w14:paraId="78E481FE">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基本农田集中区</w:t>
            </w:r>
          </w:p>
        </w:tc>
        <w:tc>
          <w:tcPr>
            <w:tcW w:w="1102" w:type="dxa"/>
            <w:tcBorders>
              <w:top w:val="single" w:color="auto" w:sz="4" w:space="0"/>
              <w:left w:val="nil"/>
              <w:bottom w:val="single" w:color="auto" w:sz="4" w:space="0"/>
              <w:right w:val="single" w:color="auto" w:sz="4" w:space="0"/>
            </w:tcBorders>
            <w:shd w:val="clear" w:color="auto" w:fill="auto"/>
            <w:vAlign w:val="center"/>
          </w:tcPr>
          <w:p w14:paraId="632EB825">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一般农业发展区</w:t>
            </w:r>
          </w:p>
        </w:tc>
        <w:tc>
          <w:tcPr>
            <w:tcW w:w="1205" w:type="dxa"/>
            <w:tcBorders>
              <w:top w:val="single" w:color="auto" w:sz="4" w:space="0"/>
              <w:left w:val="nil"/>
              <w:bottom w:val="single" w:color="auto" w:sz="4" w:space="0"/>
              <w:right w:val="single" w:color="auto" w:sz="4" w:space="0"/>
            </w:tcBorders>
            <w:shd w:val="clear" w:color="auto" w:fill="auto"/>
            <w:vAlign w:val="center"/>
          </w:tcPr>
          <w:p w14:paraId="6AB674D2">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城镇(村)发展区</w:t>
            </w:r>
          </w:p>
        </w:tc>
        <w:tc>
          <w:tcPr>
            <w:tcW w:w="963" w:type="dxa"/>
            <w:tcBorders>
              <w:top w:val="single" w:color="auto" w:sz="4" w:space="0"/>
              <w:left w:val="nil"/>
              <w:bottom w:val="single" w:color="auto" w:sz="4" w:space="0"/>
              <w:right w:val="single" w:color="auto" w:sz="4" w:space="0"/>
            </w:tcBorders>
            <w:shd w:val="clear" w:color="auto" w:fill="auto"/>
            <w:vAlign w:val="center"/>
          </w:tcPr>
          <w:p w14:paraId="1AB44AB1">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独立工矿区</w:t>
            </w:r>
          </w:p>
        </w:tc>
        <w:tc>
          <w:tcPr>
            <w:tcW w:w="1109" w:type="dxa"/>
            <w:tcBorders>
              <w:top w:val="single" w:color="auto" w:sz="4" w:space="0"/>
              <w:left w:val="nil"/>
              <w:bottom w:val="single" w:color="auto" w:sz="4" w:space="0"/>
              <w:right w:val="single" w:color="auto" w:sz="4" w:space="0"/>
            </w:tcBorders>
          </w:tcPr>
          <w:p w14:paraId="01D09A76">
            <w:pPr>
              <w:widowControl/>
              <w:spacing w:line="360" w:lineRule="exact"/>
              <w:ind w:firstLine="0" w:firstLineChars="0"/>
              <w:jc w:val="center"/>
              <w:rPr>
                <w:rFonts w:ascii="仿宋" w:hAnsi="仿宋" w:eastAsia="仿宋"/>
                <w:color w:val="000000" w:themeColor="text1"/>
                <w:kern w:val="0"/>
                <w:sz w:val="21"/>
                <w:szCs w:val="21"/>
              </w:rPr>
            </w:pPr>
            <w:r>
              <w:rPr>
                <w:rFonts w:hint="eastAsia" w:ascii="仿宋" w:hAnsi="仿宋" w:eastAsia="仿宋"/>
                <w:color w:val="000000" w:themeColor="text1"/>
                <w:kern w:val="0"/>
                <w:sz w:val="21"/>
                <w:szCs w:val="21"/>
              </w:rPr>
              <w:t>风景旅游用地区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1B2373">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生态环境安全控制区</w:t>
            </w:r>
          </w:p>
        </w:tc>
        <w:tc>
          <w:tcPr>
            <w:tcW w:w="1284" w:type="dxa"/>
            <w:tcBorders>
              <w:top w:val="single" w:color="auto" w:sz="4" w:space="0"/>
              <w:left w:val="nil"/>
              <w:bottom w:val="single" w:color="auto" w:sz="4" w:space="0"/>
              <w:right w:val="single" w:color="auto" w:sz="4" w:space="0"/>
            </w:tcBorders>
            <w:shd w:val="clear" w:color="auto" w:fill="auto"/>
            <w:vAlign w:val="center"/>
          </w:tcPr>
          <w:p w14:paraId="2FDE2DA8">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自然与文化遗产保护区</w:t>
            </w:r>
          </w:p>
        </w:tc>
        <w:tc>
          <w:tcPr>
            <w:tcW w:w="960" w:type="dxa"/>
            <w:tcBorders>
              <w:top w:val="single" w:color="auto" w:sz="4" w:space="0"/>
              <w:left w:val="nil"/>
              <w:bottom w:val="single" w:color="auto" w:sz="4" w:space="0"/>
              <w:right w:val="single" w:color="auto" w:sz="4" w:space="0"/>
            </w:tcBorders>
            <w:shd w:val="clear" w:color="auto" w:fill="auto"/>
            <w:vAlign w:val="center"/>
          </w:tcPr>
          <w:p w14:paraId="5A4EB319">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林业用地区</w:t>
            </w:r>
          </w:p>
        </w:tc>
        <w:tc>
          <w:tcPr>
            <w:tcW w:w="960" w:type="dxa"/>
            <w:tcBorders>
              <w:top w:val="single" w:color="auto" w:sz="4" w:space="0"/>
              <w:left w:val="nil"/>
              <w:bottom w:val="single" w:color="auto" w:sz="4" w:space="0"/>
              <w:right w:val="single" w:color="auto" w:sz="4" w:space="0"/>
            </w:tcBorders>
            <w:shd w:val="clear" w:color="auto" w:fill="auto"/>
            <w:vAlign w:val="center"/>
          </w:tcPr>
          <w:p w14:paraId="33CA1E28">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牧业用地区</w:t>
            </w:r>
          </w:p>
        </w:tc>
        <w:tc>
          <w:tcPr>
            <w:tcW w:w="1109" w:type="dxa"/>
            <w:tcBorders>
              <w:top w:val="single" w:color="auto" w:sz="4" w:space="0"/>
              <w:left w:val="nil"/>
              <w:bottom w:val="single" w:color="auto" w:sz="4" w:space="0"/>
              <w:right w:val="single" w:color="auto" w:sz="4" w:space="0"/>
            </w:tcBorders>
            <w:shd w:val="clear" w:color="auto" w:fill="auto"/>
            <w:vAlign w:val="center"/>
          </w:tcPr>
          <w:p w14:paraId="4401743E">
            <w:pPr>
              <w:widowControl/>
              <w:spacing w:line="360" w:lineRule="exact"/>
              <w:ind w:firstLine="0" w:firstLineChars="0"/>
              <w:jc w:val="center"/>
              <w:rPr>
                <w:rFonts w:ascii="仿宋" w:hAnsi="仿宋" w:eastAsia="仿宋"/>
                <w:color w:val="000000" w:themeColor="text1"/>
                <w:kern w:val="0"/>
                <w:sz w:val="21"/>
                <w:szCs w:val="21"/>
              </w:rPr>
            </w:pPr>
            <w:r>
              <w:rPr>
                <w:rFonts w:ascii="仿宋" w:hAnsi="仿宋" w:eastAsia="仿宋"/>
                <w:color w:val="000000" w:themeColor="text1"/>
                <w:kern w:val="0"/>
                <w:sz w:val="21"/>
                <w:szCs w:val="21"/>
              </w:rPr>
              <w:t>其他用地</w:t>
            </w:r>
          </w:p>
        </w:tc>
      </w:tr>
      <w:tr w14:paraId="377AC367">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2DE0B22B">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昌吉回族自治州</w:t>
            </w:r>
          </w:p>
        </w:tc>
        <w:tc>
          <w:tcPr>
            <w:tcW w:w="960" w:type="dxa"/>
            <w:tcBorders>
              <w:top w:val="nil"/>
              <w:left w:val="nil"/>
              <w:bottom w:val="single" w:color="auto" w:sz="4" w:space="0"/>
              <w:right w:val="single" w:color="auto" w:sz="4" w:space="0"/>
            </w:tcBorders>
            <w:shd w:val="clear" w:color="auto" w:fill="auto"/>
            <w:noWrap/>
            <w:vAlign w:val="center"/>
          </w:tcPr>
          <w:p w14:paraId="171AC1F7">
            <w:pPr>
              <w:spacing w:line="400" w:lineRule="exact"/>
              <w:ind w:firstLine="0" w:firstLineChars="0"/>
              <w:jc w:val="center"/>
              <w:rPr>
                <w:rFonts w:eastAsia="宋体"/>
                <w:color w:val="000000" w:themeColor="text1"/>
                <w:sz w:val="21"/>
                <w:szCs w:val="21"/>
              </w:rPr>
            </w:pPr>
            <w:r>
              <w:rPr>
                <w:color w:val="000000" w:themeColor="text1"/>
                <w:sz w:val="21"/>
                <w:szCs w:val="21"/>
              </w:rPr>
              <w:t>6568718</w:t>
            </w:r>
          </w:p>
        </w:tc>
        <w:tc>
          <w:tcPr>
            <w:tcW w:w="1179" w:type="dxa"/>
            <w:tcBorders>
              <w:top w:val="nil"/>
              <w:left w:val="nil"/>
              <w:bottom w:val="single" w:color="auto" w:sz="4" w:space="0"/>
              <w:right w:val="single" w:color="auto" w:sz="4" w:space="0"/>
            </w:tcBorders>
            <w:shd w:val="clear" w:color="auto" w:fill="auto"/>
            <w:noWrap/>
            <w:vAlign w:val="center"/>
          </w:tcPr>
          <w:p w14:paraId="3BEB7707">
            <w:pPr>
              <w:ind w:firstLine="0" w:firstLineChars="0"/>
              <w:jc w:val="center"/>
              <w:rPr>
                <w:rFonts w:eastAsia="宋体"/>
                <w:color w:val="000000" w:themeColor="text1"/>
                <w:sz w:val="21"/>
                <w:szCs w:val="21"/>
              </w:rPr>
            </w:pPr>
            <w:r>
              <w:rPr>
                <w:color w:val="000000" w:themeColor="text1"/>
                <w:sz w:val="21"/>
                <w:szCs w:val="21"/>
              </w:rPr>
              <w:t xml:space="preserve">379534 </w:t>
            </w:r>
          </w:p>
        </w:tc>
        <w:tc>
          <w:tcPr>
            <w:tcW w:w="1102" w:type="dxa"/>
            <w:tcBorders>
              <w:top w:val="nil"/>
              <w:left w:val="nil"/>
              <w:bottom w:val="single" w:color="auto" w:sz="4" w:space="0"/>
              <w:right w:val="single" w:color="auto" w:sz="4" w:space="0"/>
            </w:tcBorders>
            <w:shd w:val="clear" w:color="auto" w:fill="auto"/>
            <w:noWrap/>
            <w:vAlign w:val="center"/>
          </w:tcPr>
          <w:p w14:paraId="2D84D95A">
            <w:pPr>
              <w:ind w:firstLine="0" w:firstLineChars="0"/>
              <w:jc w:val="center"/>
              <w:rPr>
                <w:rFonts w:eastAsia="宋体"/>
                <w:color w:val="000000" w:themeColor="text1"/>
                <w:sz w:val="21"/>
                <w:szCs w:val="21"/>
              </w:rPr>
            </w:pPr>
            <w:r>
              <w:rPr>
                <w:color w:val="000000" w:themeColor="text1"/>
                <w:sz w:val="21"/>
                <w:szCs w:val="21"/>
              </w:rPr>
              <w:t xml:space="preserve">223337 </w:t>
            </w:r>
          </w:p>
        </w:tc>
        <w:tc>
          <w:tcPr>
            <w:tcW w:w="1205" w:type="dxa"/>
            <w:tcBorders>
              <w:top w:val="nil"/>
              <w:left w:val="nil"/>
              <w:bottom w:val="single" w:color="auto" w:sz="4" w:space="0"/>
              <w:right w:val="single" w:color="auto" w:sz="4" w:space="0"/>
            </w:tcBorders>
            <w:shd w:val="clear" w:color="auto" w:fill="auto"/>
            <w:noWrap/>
            <w:vAlign w:val="center"/>
          </w:tcPr>
          <w:p w14:paraId="05D7D1E5">
            <w:pPr>
              <w:ind w:firstLine="0" w:firstLineChars="0"/>
              <w:jc w:val="center"/>
              <w:rPr>
                <w:rFonts w:eastAsia="宋体"/>
                <w:color w:val="000000" w:themeColor="text1"/>
                <w:sz w:val="21"/>
                <w:szCs w:val="21"/>
              </w:rPr>
            </w:pPr>
            <w:r>
              <w:rPr>
                <w:color w:val="000000" w:themeColor="text1"/>
                <w:sz w:val="21"/>
                <w:szCs w:val="21"/>
              </w:rPr>
              <w:t xml:space="preserve">89395 </w:t>
            </w:r>
          </w:p>
        </w:tc>
        <w:tc>
          <w:tcPr>
            <w:tcW w:w="963" w:type="dxa"/>
            <w:tcBorders>
              <w:top w:val="nil"/>
              <w:left w:val="nil"/>
              <w:bottom w:val="single" w:color="auto" w:sz="4" w:space="0"/>
              <w:right w:val="single" w:color="auto" w:sz="4" w:space="0"/>
            </w:tcBorders>
            <w:shd w:val="clear" w:color="auto" w:fill="auto"/>
            <w:noWrap/>
            <w:vAlign w:val="center"/>
          </w:tcPr>
          <w:p w14:paraId="48FCC34D">
            <w:pPr>
              <w:ind w:firstLine="0" w:firstLineChars="0"/>
              <w:jc w:val="center"/>
              <w:rPr>
                <w:rFonts w:eastAsia="宋体"/>
                <w:color w:val="000000" w:themeColor="text1"/>
                <w:sz w:val="21"/>
                <w:szCs w:val="21"/>
              </w:rPr>
            </w:pPr>
            <w:r>
              <w:rPr>
                <w:color w:val="000000" w:themeColor="text1"/>
                <w:sz w:val="21"/>
                <w:szCs w:val="21"/>
              </w:rPr>
              <w:t xml:space="preserve">28464 </w:t>
            </w:r>
          </w:p>
        </w:tc>
        <w:tc>
          <w:tcPr>
            <w:tcW w:w="1109" w:type="dxa"/>
            <w:tcBorders>
              <w:top w:val="nil"/>
              <w:left w:val="nil"/>
              <w:bottom w:val="single" w:color="auto" w:sz="4" w:space="0"/>
              <w:right w:val="single" w:color="auto" w:sz="4" w:space="0"/>
            </w:tcBorders>
            <w:vAlign w:val="center"/>
          </w:tcPr>
          <w:p w14:paraId="2DDB2EE9">
            <w:pPr>
              <w:ind w:firstLine="0" w:firstLineChars="0"/>
              <w:jc w:val="center"/>
              <w:rPr>
                <w:rFonts w:eastAsia="宋体"/>
                <w:color w:val="000000" w:themeColor="text1"/>
                <w:sz w:val="21"/>
                <w:szCs w:val="21"/>
              </w:rPr>
            </w:pPr>
            <w:r>
              <w:rPr>
                <w:color w:val="000000" w:themeColor="text1"/>
                <w:sz w:val="21"/>
                <w:szCs w:val="21"/>
              </w:rPr>
              <w:t xml:space="preserve">1406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698E3BE">
            <w:pPr>
              <w:ind w:firstLine="0" w:firstLineChars="0"/>
              <w:jc w:val="center"/>
              <w:rPr>
                <w:rFonts w:eastAsia="宋体"/>
                <w:color w:val="000000" w:themeColor="text1"/>
                <w:sz w:val="21"/>
                <w:szCs w:val="21"/>
              </w:rPr>
            </w:pPr>
            <w:r>
              <w:rPr>
                <w:color w:val="000000" w:themeColor="text1"/>
                <w:sz w:val="21"/>
                <w:szCs w:val="21"/>
              </w:rPr>
              <w:t xml:space="preserve">366582 </w:t>
            </w:r>
          </w:p>
        </w:tc>
        <w:tc>
          <w:tcPr>
            <w:tcW w:w="1284" w:type="dxa"/>
            <w:tcBorders>
              <w:top w:val="nil"/>
              <w:left w:val="nil"/>
              <w:bottom w:val="single" w:color="auto" w:sz="4" w:space="0"/>
              <w:right w:val="single" w:color="auto" w:sz="4" w:space="0"/>
            </w:tcBorders>
            <w:shd w:val="clear" w:color="auto" w:fill="auto"/>
            <w:noWrap/>
            <w:vAlign w:val="center"/>
          </w:tcPr>
          <w:p w14:paraId="3B85BC4F">
            <w:pPr>
              <w:ind w:firstLine="0" w:firstLineChars="0"/>
              <w:jc w:val="center"/>
              <w:rPr>
                <w:rFonts w:eastAsia="宋体"/>
                <w:color w:val="000000" w:themeColor="text1"/>
                <w:sz w:val="21"/>
                <w:szCs w:val="21"/>
              </w:rPr>
            </w:pPr>
            <w:r>
              <w:rPr>
                <w:color w:val="000000" w:themeColor="text1"/>
                <w:sz w:val="21"/>
                <w:szCs w:val="21"/>
              </w:rPr>
              <w:t xml:space="preserve">231904 </w:t>
            </w:r>
          </w:p>
        </w:tc>
        <w:tc>
          <w:tcPr>
            <w:tcW w:w="960" w:type="dxa"/>
            <w:tcBorders>
              <w:top w:val="nil"/>
              <w:left w:val="nil"/>
              <w:bottom w:val="single" w:color="auto" w:sz="4" w:space="0"/>
              <w:right w:val="single" w:color="auto" w:sz="4" w:space="0"/>
            </w:tcBorders>
            <w:shd w:val="clear" w:color="auto" w:fill="auto"/>
            <w:noWrap/>
            <w:vAlign w:val="center"/>
          </w:tcPr>
          <w:p w14:paraId="45D79367">
            <w:pPr>
              <w:ind w:firstLine="0" w:firstLineChars="0"/>
              <w:jc w:val="center"/>
              <w:rPr>
                <w:rFonts w:eastAsia="宋体"/>
                <w:color w:val="000000" w:themeColor="text1"/>
                <w:sz w:val="21"/>
                <w:szCs w:val="21"/>
              </w:rPr>
            </w:pPr>
            <w:r>
              <w:rPr>
                <w:color w:val="000000" w:themeColor="text1"/>
                <w:sz w:val="21"/>
                <w:szCs w:val="21"/>
              </w:rPr>
              <w:t xml:space="preserve">989421 </w:t>
            </w:r>
          </w:p>
        </w:tc>
        <w:tc>
          <w:tcPr>
            <w:tcW w:w="960" w:type="dxa"/>
            <w:tcBorders>
              <w:top w:val="nil"/>
              <w:left w:val="nil"/>
              <w:bottom w:val="single" w:color="auto" w:sz="4" w:space="0"/>
              <w:right w:val="single" w:color="auto" w:sz="4" w:space="0"/>
            </w:tcBorders>
            <w:shd w:val="clear" w:color="auto" w:fill="auto"/>
            <w:noWrap/>
            <w:vAlign w:val="center"/>
          </w:tcPr>
          <w:p w14:paraId="348832A6">
            <w:pPr>
              <w:ind w:firstLine="0" w:firstLineChars="0"/>
              <w:jc w:val="center"/>
              <w:rPr>
                <w:rFonts w:eastAsia="宋体"/>
                <w:color w:val="000000" w:themeColor="text1"/>
                <w:sz w:val="21"/>
                <w:szCs w:val="21"/>
              </w:rPr>
            </w:pPr>
            <w:r>
              <w:rPr>
                <w:color w:val="000000" w:themeColor="text1"/>
                <w:sz w:val="21"/>
                <w:szCs w:val="21"/>
              </w:rPr>
              <w:t xml:space="preserve">2235477 </w:t>
            </w:r>
          </w:p>
        </w:tc>
        <w:tc>
          <w:tcPr>
            <w:tcW w:w="1109" w:type="dxa"/>
            <w:tcBorders>
              <w:top w:val="nil"/>
              <w:left w:val="nil"/>
              <w:bottom w:val="single" w:color="auto" w:sz="4" w:space="0"/>
              <w:right w:val="single" w:color="auto" w:sz="4" w:space="0"/>
            </w:tcBorders>
            <w:shd w:val="clear" w:color="auto" w:fill="auto"/>
            <w:noWrap/>
            <w:vAlign w:val="center"/>
          </w:tcPr>
          <w:p w14:paraId="02CF0F02">
            <w:pPr>
              <w:ind w:firstLine="0" w:firstLineChars="0"/>
              <w:jc w:val="center"/>
              <w:rPr>
                <w:rFonts w:eastAsia="宋体"/>
                <w:color w:val="000000" w:themeColor="text1"/>
                <w:sz w:val="21"/>
                <w:szCs w:val="21"/>
              </w:rPr>
            </w:pPr>
            <w:r>
              <w:rPr>
                <w:color w:val="000000" w:themeColor="text1"/>
                <w:sz w:val="21"/>
                <w:szCs w:val="21"/>
              </w:rPr>
              <w:t xml:space="preserve">2023199 </w:t>
            </w:r>
          </w:p>
        </w:tc>
      </w:tr>
      <w:tr w14:paraId="49E95455">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47307C88">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昌吉市</w:t>
            </w:r>
          </w:p>
        </w:tc>
        <w:tc>
          <w:tcPr>
            <w:tcW w:w="960" w:type="dxa"/>
            <w:tcBorders>
              <w:top w:val="nil"/>
              <w:left w:val="nil"/>
              <w:bottom w:val="single" w:color="auto" w:sz="4" w:space="0"/>
              <w:right w:val="single" w:color="auto" w:sz="4" w:space="0"/>
            </w:tcBorders>
            <w:shd w:val="clear" w:color="auto" w:fill="auto"/>
            <w:noWrap/>
            <w:vAlign w:val="center"/>
          </w:tcPr>
          <w:p w14:paraId="4F5C8486">
            <w:pPr>
              <w:spacing w:line="400" w:lineRule="exact"/>
              <w:ind w:firstLine="0" w:firstLineChars="0"/>
              <w:jc w:val="center"/>
              <w:rPr>
                <w:rFonts w:eastAsia="宋体"/>
                <w:color w:val="000000" w:themeColor="text1"/>
                <w:sz w:val="21"/>
                <w:szCs w:val="21"/>
              </w:rPr>
            </w:pPr>
            <w:r>
              <w:rPr>
                <w:color w:val="000000" w:themeColor="text1"/>
                <w:sz w:val="21"/>
                <w:szCs w:val="21"/>
              </w:rPr>
              <w:t>722710</w:t>
            </w:r>
          </w:p>
        </w:tc>
        <w:tc>
          <w:tcPr>
            <w:tcW w:w="1179" w:type="dxa"/>
            <w:tcBorders>
              <w:top w:val="nil"/>
              <w:left w:val="nil"/>
              <w:bottom w:val="single" w:color="auto" w:sz="4" w:space="0"/>
              <w:right w:val="single" w:color="auto" w:sz="4" w:space="0"/>
            </w:tcBorders>
            <w:shd w:val="clear" w:color="auto" w:fill="auto"/>
            <w:noWrap/>
            <w:vAlign w:val="center"/>
          </w:tcPr>
          <w:p w14:paraId="508D625E">
            <w:pPr>
              <w:ind w:firstLine="0" w:firstLineChars="0"/>
              <w:jc w:val="center"/>
              <w:rPr>
                <w:rFonts w:eastAsia="宋体"/>
                <w:color w:val="000000" w:themeColor="text1"/>
                <w:sz w:val="21"/>
                <w:szCs w:val="21"/>
              </w:rPr>
            </w:pPr>
            <w:r>
              <w:rPr>
                <w:color w:val="000000" w:themeColor="text1"/>
                <w:sz w:val="21"/>
                <w:szCs w:val="21"/>
              </w:rPr>
              <w:t xml:space="preserve">52743 </w:t>
            </w:r>
          </w:p>
        </w:tc>
        <w:tc>
          <w:tcPr>
            <w:tcW w:w="1102" w:type="dxa"/>
            <w:tcBorders>
              <w:top w:val="nil"/>
              <w:left w:val="nil"/>
              <w:bottom w:val="single" w:color="auto" w:sz="4" w:space="0"/>
              <w:right w:val="single" w:color="auto" w:sz="4" w:space="0"/>
            </w:tcBorders>
            <w:shd w:val="clear" w:color="auto" w:fill="auto"/>
            <w:noWrap/>
            <w:vAlign w:val="center"/>
          </w:tcPr>
          <w:p w14:paraId="6825266C">
            <w:pPr>
              <w:ind w:firstLine="0" w:firstLineChars="0"/>
              <w:jc w:val="center"/>
              <w:rPr>
                <w:rFonts w:eastAsia="宋体"/>
                <w:color w:val="000000" w:themeColor="text1"/>
                <w:sz w:val="21"/>
                <w:szCs w:val="21"/>
              </w:rPr>
            </w:pPr>
            <w:r>
              <w:rPr>
                <w:color w:val="000000" w:themeColor="text1"/>
                <w:sz w:val="21"/>
                <w:szCs w:val="21"/>
              </w:rPr>
              <w:t xml:space="preserve">39207 </w:t>
            </w:r>
          </w:p>
        </w:tc>
        <w:tc>
          <w:tcPr>
            <w:tcW w:w="1205" w:type="dxa"/>
            <w:tcBorders>
              <w:top w:val="nil"/>
              <w:left w:val="nil"/>
              <w:bottom w:val="single" w:color="auto" w:sz="4" w:space="0"/>
              <w:right w:val="single" w:color="auto" w:sz="4" w:space="0"/>
            </w:tcBorders>
            <w:shd w:val="clear" w:color="auto" w:fill="auto"/>
            <w:noWrap/>
            <w:vAlign w:val="center"/>
          </w:tcPr>
          <w:p w14:paraId="35C3A630">
            <w:pPr>
              <w:ind w:firstLine="0" w:firstLineChars="0"/>
              <w:jc w:val="center"/>
              <w:rPr>
                <w:rFonts w:eastAsia="宋体"/>
                <w:color w:val="000000" w:themeColor="text1"/>
                <w:sz w:val="21"/>
                <w:szCs w:val="21"/>
              </w:rPr>
            </w:pPr>
            <w:r>
              <w:rPr>
                <w:color w:val="000000" w:themeColor="text1"/>
                <w:sz w:val="21"/>
                <w:szCs w:val="21"/>
              </w:rPr>
              <w:t xml:space="preserve">19037 </w:t>
            </w:r>
          </w:p>
        </w:tc>
        <w:tc>
          <w:tcPr>
            <w:tcW w:w="963" w:type="dxa"/>
            <w:tcBorders>
              <w:top w:val="nil"/>
              <w:left w:val="nil"/>
              <w:bottom w:val="single" w:color="auto" w:sz="4" w:space="0"/>
              <w:right w:val="single" w:color="auto" w:sz="4" w:space="0"/>
            </w:tcBorders>
            <w:shd w:val="clear" w:color="auto" w:fill="auto"/>
            <w:noWrap/>
            <w:vAlign w:val="center"/>
          </w:tcPr>
          <w:p w14:paraId="4567D2EE">
            <w:pPr>
              <w:ind w:firstLine="0" w:firstLineChars="0"/>
              <w:jc w:val="center"/>
              <w:rPr>
                <w:rFonts w:eastAsia="宋体"/>
                <w:color w:val="000000" w:themeColor="text1"/>
                <w:sz w:val="21"/>
                <w:szCs w:val="21"/>
              </w:rPr>
            </w:pPr>
            <w:r>
              <w:rPr>
                <w:color w:val="000000" w:themeColor="text1"/>
                <w:sz w:val="21"/>
                <w:szCs w:val="21"/>
              </w:rPr>
              <w:t xml:space="preserve">3271 </w:t>
            </w:r>
          </w:p>
        </w:tc>
        <w:tc>
          <w:tcPr>
            <w:tcW w:w="1109" w:type="dxa"/>
            <w:tcBorders>
              <w:top w:val="nil"/>
              <w:left w:val="nil"/>
              <w:bottom w:val="single" w:color="auto" w:sz="4" w:space="0"/>
              <w:right w:val="single" w:color="auto" w:sz="4" w:space="0"/>
            </w:tcBorders>
            <w:vAlign w:val="center"/>
          </w:tcPr>
          <w:p w14:paraId="3D8A990B">
            <w:pPr>
              <w:ind w:firstLine="0" w:firstLineChars="0"/>
              <w:jc w:val="center"/>
              <w:rPr>
                <w:rFonts w:eastAsia="宋体"/>
                <w:color w:val="000000" w:themeColor="text1"/>
                <w:sz w:val="21"/>
                <w:szCs w:val="21"/>
              </w:rPr>
            </w:pPr>
            <w:r>
              <w:rPr>
                <w:color w:val="000000" w:themeColor="text1"/>
                <w:sz w:val="21"/>
                <w:szCs w:val="21"/>
              </w:rPr>
              <w:t xml:space="preserve">0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682FB1E">
            <w:pPr>
              <w:ind w:firstLine="0" w:firstLineChars="0"/>
              <w:jc w:val="center"/>
              <w:rPr>
                <w:rFonts w:eastAsia="宋体"/>
                <w:color w:val="000000" w:themeColor="text1"/>
                <w:sz w:val="21"/>
                <w:szCs w:val="21"/>
              </w:rPr>
            </w:pPr>
            <w:r>
              <w:rPr>
                <w:color w:val="000000" w:themeColor="text1"/>
                <w:sz w:val="21"/>
                <w:szCs w:val="21"/>
              </w:rPr>
              <w:t xml:space="preserve">141383 </w:t>
            </w:r>
          </w:p>
        </w:tc>
        <w:tc>
          <w:tcPr>
            <w:tcW w:w="1284" w:type="dxa"/>
            <w:tcBorders>
              <w:top w:val="nil"/>
              <w:left w:val="nil"/>
              <w:bottom w:val="single" w:color="auto" w:sz="4" w:space="0"/>
              <w:right w:val="single" w:color="auto" w:sz="4" w:space="0"/>
            </w:tcBorders>
            <w:shd w:val="clear" w:color="auto" w:fill="auto"/>
            <w:noWrap/>
            <w:vAlign w:val="center"/>
          </w:tcPr>
          <w:p w14:paraId="55266386">
            <w:pPr>
              <w:ind w:firstLine="0" w:firstLineChars="0"/>
              <w:jc w:val="center"/>
              <w:rPr>
                <w:rFonts w:eastAsia="宋体"/>
                <w:color w:val="000000" w:themeColor="text1"/>
                <w:sz w:val="21"/>
                <w:szCs w:val="21"/>
              </w:rPr>
            </w:pPr>
            <w:r>
              <w:rPr>
                <w:color w:val="000000" w:themeColor="text1"/>
                <w:sz w:val="21"/>
                <w:szCs w:val="21"/>
              </w:rPr>
              <w:t xml:space="preserve">5622 </w:t>
            </w:r>
          </w:p>
        </w:tc>
        <w:tc>
          <w:tcPr>
            <w:tcW w:w="960" w:type="dxa"/>
            <w:tcBorders>
              <w:top w:val="nil"/>
              <w:left w:val="nil"/>
              <w:bottom w:val="single" w:color="auto" w:sz="4" w:space="0"/>
              <w:right w:val="single" w:color="auto" w:sz="4" w:space="0"/>
            </w:tcBorders>
            <w:shd w:val="clear" w:color="auto" w:fill="auto"/>
            <w:noWrap/>
            <w:vAlign w:val="center"/>
          </w:tcPr>
          <w:p w14:paraId="0A45421C">
            <w:pPr>
              <w:ind w:firstLine="0" w:firstLineChars="0"/>
              <w:jc w:val="center"/>
              <w:rPr>
                <w:rFonts w:eastAsia="宋体"/>
                <w:color w:val="000000" w:themeColor="text1"/>
                <w:sz w:val="21"/>
                <w:szCs w:val="21"/>
              </w:rPr>
            </w:pPr>
            <w:r>
              <w:rPr>
                <w:color w:val="000000" w:themeColor="text1"/>
                <w:sz w:val="21"/>
                <w:szCs w:val="21"/>
              </w:rPr>
              <w:t xml:space="preserve">27410 </w:t>
            </w:r>
          </w:p>
        </w:tc>
        <w:tc>
          <w:tcPr>
            <w:tcW w:w="960" w:type="dxa"/>
            <w:tcBorders>
              <w:top w:val="nil"/>
              <w:left w:val="nil"/>
              <w:bottom w:val="single" w:color="auto" w:sz="4" w:space="0"/>
              <w:right w:val="single" w:color="auto" w:sz="4" w:space="0"/>
            </w:tcBorders>
            <w:shd w:val="clear" w:color="auto" w:fill="auto"/>
            <w:noWrap/>
            <w:vAlign w:val="center"/>
          </w:tcPr>
          <w:p w14:paraId="058EC2E6">
            <w:pPr>
              <w:ind w:firstLine="0" w:firstLineChars="0"/>
              <w:jc w:val="center"/>
              <w:rPr>
                <w:rFonts w:eastAsia="宋体"/>
                <w:color w:val="000000" w:themeColor="text1"/>
                <w:sz w:val="21"/>
                <w:szCs w:val="21"/>
              </w:rPr>
            </w:pPr>
            <w:r>
              <w:rPr>
                <w:color w:val="000000" w:themeColor="text1"/>
                <w:sz w:val="21"/>
                <w:szCs w:val="21"/>
              </w:rPr>
              <w:t xml:space="preserve">144161 </w:t>
            </w:r>
          </w:p>
        </w:tc>
        <w:tc>
          <w:tcPr>
            <w:tcW w:w="1109" w:type="dxa"/>
            <w:tcBorders>
              <w:top w:val="nil"/>
              <w:left w:val="nil"/>
              <w:bottom w:val="single" w:color="auto" w:sz="4" w:space="0"/>
              <w:right w:val="single" w:color="auto" w:sz="4" w:space="0"/>
            </w:tcBorders>
            <w:shd w:val="clear" w:color="auto" w:fill="auto"/>
            <w:noWrap/>
            <w:vAlign w:val="center"/>
          </w:tcPr>
          <w:p w14:paraId="6A1FB560">
            <w:pPr>
              <w:ind w:firstLine="0" w:firstLineChars="0"/>
              <w:jc w:val="center"/>
              <w:rPr>
                <w:rFonts w:eastAsia="宋体"/>
                <w:color w:val="000000" w:themeColor="text1"/>
                <w:sz w:val="21"/>
                <w:szCs w:val="21"/>
              </w:rPr>
            </w:pPr>
            <w:r>
              <w:rPr>
                <w:color w:val="000000" w:themeColor="text1"/>
                <w:sz w:val="21"/>
                <w:szCs w:val="21"/>
              </w:rPr>
              <w:t xml:space="preserve">289876 </w:t>
            </w:r>
          </w:p>
        </w:tc>
      </w:tr>
      <w:tr w14:paraId="46D71D60">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17FB6062">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阜康市</w:t>
            </w:r>
          </w:p>
        </w:tc>
        <w:tc>
          <w:tcPr>
            <w:tcW w:w="960" w:type="dxa"/>
            <w:tcBorders>
              <w:top w:val="nil"/>
              <w:left w:val="nil"/>
              <w:bottom w:val="single" w:color="auto" w:sz="4" w:space="0"/>
              <w:right w:val="single" w:color="auto" w:sz="4" w:space="0"/>
            </w:tcBorders>
            <w:shd w:val="clear" w:color="auto" w:fill="auto"/>
            <w:noWrap/>
            <w:vAlign w:val="center"/>
          </w:tcPr>
          <w:p w14:paraId="7AC2A317">
            <w:pPr>
              <w:spacing w:line="400" w:lineRule="exact"/>
              <w:ind w:firstLine="0" w:firstLineChars="0"/>
              <w:jc w:val="center"/>
              <w:rPr>
                <w:rFonts w:eastAsia="宋体"/>
                <w:color w:val="000000" w:themeColor="text1"/>
                <w:sz w:val="21"/>
                <w:szCs w:val="21"/>
              </w:rPr>
            </w:pPr>
            <w:r>
              <w:rPr>
                <w:color w:val="000000" w:themeColor="text1"/>
                <w:sz w:val="21"/>
                <w:szCs w:val="21"/>
              </w:rPr>
              <w:t>821982</w:t>
            </w:r>
          </w:p>
        </w:tc>
        <w:tc>
          <w:tcPr>
            <w:tcW w:w="1179" w:type="dxa"/>
            <w:tcBorders>
              <w:top w:val="nil"/>
              <w:left w:val="nil"/>
              <w:bottom w:val="single" w:color="auto" w:sz="4" w:space="0"/>
              <w:right w:val="single" w:color="auto" w:sz="4" w:space="0"/>
            </w:tcBorders>
            <w:shd w:val="clear" w:color="auto" w:fill="auto"/>
            <w:noWrap/>
            <w:vAlign w:val="center"/>
          </w:tcPr>
          <w:p w14:paraId="3417125A">
            <w:pPr>
              <w:ind w:firstLine="0" w:firstLineChars="0"/>
              <w:jc w:val="center"/>
              <w:rPr>
                <w:rFonts w:eastAsia="宋体"/>
                <w:color w:val="000000" w:themeColor="text1"/>
                <w:sz w:val="21"/>
                <w:szCs w:val="21"/>
              </w:rPr>
            </w:pPr>
            <w:r>
              <w:rPr>
                <w:color w:val="000000" w:themeColor="text1"/>
                <w:sz w:val="21"/>
                <w:szCs w:val="21"/>
              </w:rPr>
              <w:t xml:space="preserve">28455 </w:t>
            </w:r>
          </w:p>
        </w:tc>
        <w:tc>
          <w:tcPr>
            <w:tcW w:w="1102" w:type="dxa"/>
            <w:tcBorders>
              <w:top w:val="nil"/>
              <w:left w:val="nil"/>
              <w:bottom w:val="single" w:color="auto" w:sz="4" w:space="0"/>
              <w:right w:val="single" w:color="auto" w:sz="4" w:space="0"/>
            </w:tcBorders>
            <w:shd w:val="clear" w:color="auto" w:fill="auto"/>
            <w:noWrap/>
            <w:vAlign w:val="center"/>
          </w:tcPr>
          <w:p w14:paraId="429B812B">
            <w:pPr>
              <w:ind w:firstLine="0" w:firstLineChars="0"/>
              <w:jc w:val="center"/>
              <w:rPr>
                <w:rFonts w:eastAsia="宋体"/>
                <w:color w:val="000000" w:themeColor="text1"/>
                <w:sz w:val="21"/>
                <w:szCs w:val="21"/>
              </w:rPr>
            </w:pPr>
            <w:r>
              <w:rPr>
                <w:color w:val="000000" w:themeColor="text1"/>
                <w:sz w:val="21"/>
                <w:szCs w:val="21"/>
              </w:rPr>
              <w:t xml:space="preserve">21942 </w:t>
            </w:r>
          </w:p>
        </w:tc>
        <w:tc>
          <w:tcPr>
            <w:tcW w:w="1205" w:type="dxa"/>
            <w:tcBorders>
              <w:top w:val="nil"/>
              <w:left w:val="nil"/>
              <w:bottom w:val="single" w:color="auto" w:sz="4" w:space="0"/>
              <w:right w:val="single" w:color="auto" w:sz="4" w:space="0"/>
            </w:tcBorders>
            <w:shd w:val="clear" w:color="auto" w:fill="auto"/>
            <w:noWrap/>
            <w:vAlign w:val="center"/>
          </w:tcPr>
          <w:p w14:paraId="042A5DE9">
            <w:pPr>
              <w:ind w:firstLine="0" w:firstLineChars="0"/>
              <w:jc w:val="center"/>
              <w:rPr>
                <w:rFonts w:eastAsia="宋体"/>
                <w:color w:val="000000" w:themeColor="text1"/>
                <w:sz w:val="21"/>
                <w:szCs w:val="21"/>
              </w:rPr>
            </w:pPr>
            <w:r>
              <w:rPr>
                <w:color w:val="000000" w:themeColor="text1"/>
                <w:sz w:val="21"/>
                <w:szCs w:val="21"/>
              </w:rPr>
              <w:t xml:space="preserve">9018 </w:t>
            </w:r>
          </w:p>
        </w:tc>
        <w:tc>
          <w:tcPr>
            <w:tcW w:w="963" w:type="dxa"/>
            <w:tcBorders>
              <w:top w:val="nil"/>
              <w:left w:val="nil"/>
              <w:bottom w:val="single" w:color="auto" w:sz="4" w:space="0"/>
              <w:right w:val="single" w:color="auto" w:sz="4" w:space="0"/>
            </w:tcBorders>
            <w:shd w:val="clear" w:color="auto" w:fill="auto"/>
            <w:noWrap/>
            <w:vAlign w:val="center"/>
          </w:tcPr>
          <w:p w14:paraId="2199C464">
            <w:pPr>
              <w:ind w:firstLine="0" w:firstLineChars="0"/>
              <w:jc w:val="center"/>
              <w:rPr>
                <w:rFonts w:eastAsia="宋体"/>
                <w:color w:val="000000" w:themeColor="text1"/>
                <w:sz w:val="21"/>
                <w:szCs w:val="21"/>
              </w:rPr>
            </w:pPr>
            <w:r>
              <w:rPr>
                <w:color w:val="000000" w:themeColor="text1"/>
                <w:sz w:val="21"/>
                <w:szCs w:val="21"/>
              </w:rPr>
              <w:t xml:space="preserve">10820 </w:t>
            </w:r>
          </w:p>
        </w:tc>
        <w:tc>
          <w:tcPr>
            <w:tcW w:w="1109" w:type="dxa"/>
            <w:tcBorders>
              <w:top w:val="nil"/>
              <w:left w:val="nil"/>
              <w:bottom w:val="single" w:color="auto" w:sz="4" w:space="0"/>
              <w:right w:val="single" w:color="auto" w:sz="4" w:space="0"/>
            </w:tcBorders>
            <w:vAlign w:val="center"/>
          </w:tcPr>
          <w:p w14:paraId="1B24A9BD">
            <w:pPr>
              <w:ind w:firstLine="0" w:firstLineChars="0"/>
              <w:jc w:val="center"/>
              <w:rPr>
                <w:rFonts w:eastAsia="宋体"/>
                <w:color w:val="000000" w:themeColor="text1"/>
                <w:sz w:val="21"/>
                <w:szCs w:val="21"/>
              </w:rPr>
            </w:pPr>
            <w:r>
              <w:rPr>
                <w:color w:val="000000" w:themeColor="text1"/>
                <w:sz w:val="21"/>
                <w:szCs w:val="21"/>
              </w:rPr>
              <w:t xml:space="preserve">520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A8BC8F5">
            <w:pPr>
              <w:ind w:firstLine="0" w:firstLineChars="0"/>
              <w:jc w:val="center"/>
              <w:rPr>
                <w:rFonts w:eastAsia="宋体"/>
                <w:color w:val="000000" w:themeColor="text1"/>
                <w:sz w:val="21"/>
                <w:szCs w:val="21"/>
              </w:rPr>
            </w:pPr>
            <w:r>
              <w:rPr>
                <w:color w:val="000000" w:themeColor="text1"/>
                <w:sz w:val="21"/>
                <w:szCs w:val="21"/>
              </w:rPr>
              <w:t xml:space="preserve">62772 </w:t>
            </w:r>
          </w:p>
        </w:tc>
        <w:tc>
          <w:tcPr>
            <w:tcW w:w="1284" w:type="dxa"/>
            <w:tcBorders>
              <w:top w:val="nil"/>
              <w:left w:val="nil"/>
              <w:bottom w:val="single" w:color="auto" w:sz="4" w:space="0"/>
              <w:right w:val="single" w:color="auto" w:sz="4" w:space="0"/>
            </w:tcBorders>
            <w:shd w:val="clear" w:color="auto" w:fill="auto"/>
            <w:noWrap/>
            <w:vAlign w:val="center"/>
          </w:tcPr>
          <w:p w14:paraId="05A59F16">
            <w:pPr>
              <w:ind w:firstLine="0" w:firstLineChars="0"/>
              <w:jc w:val="center"/>
              <w:rPr>
                <w:rFonts w:eastAsia="宋体"/>
                <w:color w:val="000000" w:themeColor="text1"/>
                <w:sz w:val="21"/>
                <w:szCs w:val="21"/>
              </w:rPr>
            </w:pPr>
            <w:r>
              <w:rPr>
                <w:color w:val="000000" w:themeColor="text1"/>
                <w:sz w:val="21"/>
                <w:szCs w:val="21"/>
              </w:rPr>
              <w:t xml:space="preserve">66964 </w:t>
            </w:r>
          </w:p>
        </w:tc>
        <w:tc>
          <w:tcPr>
            <w:tcW w:w="960" w:type="dxa"/>
            <w:tcBorders>
              <w:top w:val="nil"/>
              <w:left w:val="nil"/>
              <w:bottom w:val="single" w:color="auto" w:sz="4" w:space="0"/>
              <w:right w:val="single" w:color="auto" w:sz="4" w:space="0"/>
            </w:tcBorders>
            <w:shd w:val="clear" w:color="auto" w:fill="auto"/>
            <w:noWrap/>
            <w:vAlign w:val="center"/>
          </w:tcPr>
          <w:p w14:paraId="3A78CD16">
            <w:pPr>
              <w:ind w:firstLine="0" w:firstLineChars="0"/>
              <w:jc w:val="center"/>
              <w:rPr>
                <w:rFonts w:eastAsia="宋体"/>
                <w:color w:val="000000" w:themeColor="text1"/>
                <w:sz w:val="21"/>
                <w:szCs w:val="21"/>
              </w:rPr>
            </w:pPr>
            <w:r>
              <w:rPr>
                <w:color w:val="000000" w:themeColor="text1"/>
                <w:sz w:val="21"/>
                <w:szCs w:val="21"/>
              </w:rPr>
              <w:t xml:space="preserve">116156 </w:t>
            </w:r>
          </w:p>
        </w:tc>
        <w:tc>
          <w:tcPr>
            <w:tcW w:w="960" w:type="dxa"/>
            <w:tcBorders>
              <w:top w:val="nil"/>
              <w:left w:val="nil"/>
              <w:bottom w:val="single" w:color="auto" w:sz="4" w:space="0"/>
              <w:right w:val="single" w:color="auto" w:sz="4" w:space="0"/>
            </w:tcBorders>
            <w:shd w:val="clear" w:color="auto" w:fill="auto"/>
            <w:noWrap/>
            <w:vAlign w:val="center"/>
          </w:tcPr>
          <w:p w14:paraId="6C9643A1">
            <w:pPr>
              <w:ind w:firstLine="0" w:firstLineChars="0"/>
              <w:jc w:val="center"/>
              <w:rPr>
                <w:rFonts w:eastAsia="宋体"/>
                <w:color w:val="000000" w:themeColor="text1"/>
                <w:sz w:val="21"/>
                <w:szCs w:val="21"/>
              </w:rPr>
            </w:pPr>
            <w:r>
              <w:rPr>
                <w:color w:val="000000" w:themeColor="text1"/>
                <w:sz w:val="21"/>
                <w:szCs w:val="21"/>
              </w:rPr>
              <w:t xml:space="preserve">365007 </w:t>
            </w:r>
          </w:p>
        </w:tc>
        <w:tc>
          <w:tcPr>
            <w:tcW w:w="1109" w:type="dxa"/>
            <w:tcBorders>
              <w:top w:val="nil"/>
              <w:left w:val="nil"/>
              <w:bottom w:val="single" w:color="auto" w:sz="4" w:space="0"/>
              <w:right w:val="single" w:color="auto" w:sz="4" w:space="0"/>
            </w:tcBorders>
            <w:shd w:val="clear" w:color="auto" w:fill="auto"/>
            <w:noWrap/>
            <w:vAlign w:val="center"/>
          </w:tcPr>
          <w:p w14:paraId="69376443">
            <w:pPr>
              <w:ind w:firstLine="0" w:firstLineChars="0"/>
              <w:jc w:val="center"/>
              <w:rPr>
                <w:rFonts w:eastAsia="宋体"/>
                <w:color w:val="000000" w:themeColor="text1"/>
                <w:sz w:val="21"/>
                <w:szCs w:val="21"/>
              </w:rPr>
            </w:pPr>
            <w:r>
              <w:rPr>
                <w:color w:val="000000" w:themeColor="text1"/>
                <w:sz w:val="21"/>
                <w:szCs w:val="21"/>
              </w:rPr>
              <w:t xml:space="preserve">140327 </w:t>
            </w:r>
          </w:p>
        </w:tc>
      </w:tr>
      <w:tr w14:paraId="6F941738">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71414FCC">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呼图壁县</w:t>
            </w:r>
          </w:p>
        </w:tc>
        <w:tc>
          <w:tcPr>
            <w:tcW w:w="960" w:type="dxa"/>
            <w:tcBorders>
              <w:top w:val="nil"/>
              <w:left w:val="nil"/>
              <w:bottom w:val="single" w:color="auto" w:sz="4" w:space="0"/>
              <w:right w:val="single" w:color="auto" w:sz="4" w:space="0"/>
            </w:tcBorders>
            <w:shd w:val="clear" w:color="auto" w:fill="auto"/>
            <w:noWrap/>
            <w:vAlign w:val="center"/>
          </w:tcPr>
          <w:p w14:paraId="38F3005E">
            <w:pPr>
              <w:spacing w:line="400" w:lineRule="exact"/>
              <w:ind w:firstLine="0" w:firstLineChars="0"/>
              <w:jc w:val="center"/>
              <w:rPr>
                <w:rFonts w:eastAsia="宋体"/>
                <w:color w:val="000000" w:themeColor="text1"/>
                <w:sz w:val="21"/>
                <w:szCs w:val="21"/>
              </w:rPr>
            </w:pPr>
            <w:r>
              <w:rPr>
                <w:color w:val="000000" w:themeColor="text1"/>
                <w:sz w:val="21"/>
                <w:szCs w:val="21"/>
              </w:rPr>
              <w:t>818350</w:t>
            </w:r>
          </w:p>
        </w:tc>
        <w:tc>
          <w:tcPr>
            <w:tcW w:w="1179" w:type="dxa"/>
            <w:tcBorders>
              <w:top w:val="nil"/>
              <w:left w:val="nil"/>
              <w:bottom w:val="single" w:color="auto" w:sz="4" w:space="0"/>
              <w:right w:val="single" w:color="auto" w:sz="4" w:space="0"/>
            </w:tcBorders>
            <w:shd w:val="clear" w:color="auto" w:fill="auto"/>
            <w:noWrap/>
            <w:vAlign w:val="center"/>
          </w:tcPr>
          <w:p w14:paraId="48E37FB5">
            <w:pPr>
              <w:ind w:firstLine="0" w:firstLineChars="0"/>
              <w:jc w:val="center"/>
              <w:rPr>
                <w:rFonts w:eastAsia="宋体"/>
                <w:color w:val="000000" w:themeColor="text1"/>
                <w:sz w:val="21"/>
                <w:szCs w:val="21"/>
              </w:rPr>
            </w:pPr>
            <w:r>
              <w:rPr>
                <w:color w:val="000000" w:themeColor="text1"/>
                <w:sz w:val="21"/>
                <w:szCs w:val="21"/>
              </w:rPr>
              <w:t xml:space="preserve">52223 </w:t>
            </w:r>
          </w:p>
        </w:tc>
        <w:tc>
          <w:tcPr>
            <w:tcW w:w="1102" w:type="dxa"/>
            <w:tcBorders>
              <w:top w:val="nil"/>
              <w:left w:val="nil"/>
              <w:bottom w:val="single" w:color="auto" w:sz="4" w:space="0"/>
              <w:right w:val="single" w:color="auto" w:sz="4" w:space="0"/>
            </w:tcBorders>
            <w:shd w:val="clear" w:color="auto" w:fill="auto"/>
            <w:noWrap/>
            <w:vAlign w:val="center"/>
          </w:tcPr>
          <w:p w14:paraId="06FCCD29">
            <w:pPr>
              <w:ind w:firstLine="0" w:firstLineChars="0"/>
              <w:jc w:val="center"/>
              <w:rPr>
                <w:rFonts w:eastAsia="宋体"/>
                <w:color w:val="000000" w:themeColor="text1"/>
                <w:sz w:val="21"/>
                <w:szCs w:val="21"/>
              </w:rPr>
            </w:pPr>
            <w:r>
              <w:rPr>
                <w:color w:val="000000" w:themeColor="text1"/>
                <w:sz w:val="21"/>
                <w:szCs w:val="21"/>
              </w:rPr>
              <w:t xml:space="preserve">52458 </w:t>
            </w:r>
          </w:p>
        </w:tc>
        <w:tc>
          <w:tcPr>
            <w:tcW w:w="1205" w:type="dxa"/>
            <w:tcBorders>
              <w:top w:val="nil"/>
              <w:left w:val="nil"/>
              <w:bottom w:val="single" w:color="auto" w:sz="4" w:space="0"/>
              <w:right w:val="single" w:color="auto" w:sz="4" w:space="0"/>
            </w:tcBorders>
            <w:shd w:val="clear" w:color="auto" w:fill="auto"/>
            <w:noWrap/>
            <w:vAlign w:val="center"/>
          </w:tcPr>
          <w:p w14:paraId="55352A2A">
            <w:pPr>
              <w:ind w:firstLine="0" w:firstLineChars="0"/>
              <w:jc w:val="center"/>
              <w:rPr>
                <w:rFonts w:eastAsia="宋体"/>
                <w:color w:val="000000" w:themeColor="text1"/>
                <w:sz w:val="21"/>
                <w:szCs w:val="21"/>
              </w:rPr>
            </w:pPr>
            <w:r>
              <w:rPr>
                <w:color w:val="000000" w:themeColor="text1"/>
                <w:sz w:val="21"/>
                <w:szCs w:val="21"/>
              </w:rPr>
              <w:t xml:space="preserve">9524 </w:t>
            </w:r>
          </w:p>
        </w:tc>
        <w:tc>
          <w:tcPr>
            <w:tcW w:w="963" w:type="dxa"/>
            <w:tcBorders>
              <w:top w:val="nil"/>
              <w:left w:val="nil"/>
              <w:bottom w:val="single" w:color="auto" w:sz="4" w:space="0"/>
              <w:right w:val="single" w:color="auto" w:sz="4" w:space="0"/>
            </w:tcBorders>
            <w:shd w:val="clear" w:color="auto" w:fill="auto"/>
            <w:noWrap/>
            <w:vAlign w:val="center"/>
          </w:tcPr>
          <w:p w14:paraId="39CACDC6">
            <w:pPr>
              <w:ind w:firstLine="0" w:firstLineChars="0"/>
              <w:jc w:val="center"/>
              <w:rPr>
                <w:rFonts w:eastAsia="宋体"/>
                <w:color w:val="000000" w:themeColor="text1"/>
                <w:sz w:val="21"/>
                <w:szCs w:val="21"/>
              </w:rPr>
            </w:pPr>
            <w:r>
              <w:rPr>
                <w:color w:val="000000" w:themeColor="text1"/>
                <w:sz w:val="21"/>
                <w:szCs w:val="21"/>
              </w:rPr>
              <w:t xml:space="preserve">1457 </w:t>
            </w:r>
          </w:p>
        </w:tc>
        <w:tc>
          <w:tcPr>
            <w:tcW w:w="1109" w:type="dxa"/>
            <w:tcBorders>
              <w:top w:val="nil"/>
              <w:left w:val="nil"/>
              <w:bottom w:val="single" w:color="auto" w:sz="4" w:space="0"/>
              <w:right w:val="single" w:color="auto" w:sz="4" w:space="0"/>
            </w:tcBorders>
            <w:vAlign w:val="center"/>
          </w:tcPr>
          <w:p w14:paraId="193676C5">
            <w:pPr>
              <w:ind w:firstLine="0" w:firstLineChars="0"/>
              <w:jc w:val="center"/>
              <w:rPr>
                <w:rFonts w:eastAsia="宋体"/>
                <w:color w:val="000000" w:themeColor="text1"/>
                <w:sz w:val="21"/>
                <w:szCs w:val="21"/>
              </w:rPr>
            </w:pPr>
            <w:r>
              <w:rPr>
                <w:color w:val="000000" w:themeColor="text1"/>
                <w:sz w:val="21"/>
                <w:szCs w:val="21"/>
              </w:rPr>
              <w:t xml:space="preserve">170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AC02F3B">
            <w:pPr>
              <w:ind w:firstLine="0" w:firstLineChars="0"/>
              <w:jc w:val="center"/>
              <w:rPr>
                <w:rFonts w:eastAsia="宋体"/>
                <w:color w:val="000000" w:themeColor="text1"/>
                <w:sz w:val="21"/>
                <w:szCs w:val="21"/>
              </w:rPr>
            </w:pPr>
            <w:r>
              <w:rPr>
                <w:color w:val="000000" w:themeColor="text1"/>
                <w:sz w:val="21"/>
                <w:szCs w:val="21"/>
              </w:rPr>
              <w:t xml:space="preserve">30788 </w:t>
            </w:r>
          </w:p>
        </w:tc>
        <w:tc>
          <w:tcPr>
            <w:tcW w:w="1284" w:type="dxa"/>
            <w:tcBorders>
              <w:top w:val="nil"/>
              <w:left w:val="nil"/>
              <w:bottom w:val="single" w:color="auto" w:sz="4" w:space="0"/>
              <w:right w:val="single" w:color="auto" w:sz="4" w:space="0"/>
            </w:tcBorders>
            <w:shd w:val="clear" w:color="auto" w:fill="auto"/>
            <w:noWrap/>
            <w:vAlign w:val="center"/>
          </w:tcPr>
          <w:p w14:paraId="3C646A30">
            <w:pPr>
              <w:ind w:firstLine="0" w:firstLineChars="0"/>
              <w:jc w:val="center"/>
              <w:rPr>
                <w:rFonts w:eastAsia="宋体"/>
                <w:color w:val="000000" w:themeColor="text1"/>
                <w:sz w:val="21"/>
                <w:szCs w:val="21"/>
              </w:rPr>
            </w:pPr>
            <w:r>
              <w:rPr>
                <w:color w:val="000000" w:themeColor="text1"/>
                <w:sz w:val="21"/>
                <w:szCs w:val="21"/>
              </w:rPr>
              <w:t xml:space="preserve">0 </w:t>
            </w:r>
          </w:p>
        </w:tc>
        <w:tc>
          <w:tcPr>
            <w:tcW w:w="960" w:type="dxa"/>
            <w:tcBorders>
              <w:top w:val="nil"/>
              <w:left w:val="nil"/>
              <w:bottom w:val="single" w:color="auto" w:sz="4" w:space="0"/>
              <w:right w:val="single" w:color="auto" w:sz="4" w:space="0"/>
            </w:tcBorders>
            <w:shd w:val="clear" w:color="auto" w:fill="auto"/>
            <w:noWrap/>
            <w:vAlign w:val="center"/>
          </w:tcPr>
          <w:p w14:paraId="1BB905FC">
            <w:pPr>
              <w:ind w:firstLine="0" w:firstLineChars="0"/>
              <w:jc w:val="center"/>
              <w:rPr>
                <w:rFonts w:eastAsia="宋体"/>
                <w:color w:val="000000" w:themeColor="text1"/>
                <w:sz w:val="21"/>
                <w:szCs w:val="21"/>
              </w:rPr>
            </w:pPr>
            <w:r>
              <w:rPr>
                <w:color w:val="000000" w:themeColor="text1"/>
                <w:sz w:val="21"/>
                <w:szCs w:val="21"/>
              </w:rPr>
              <w:t xml:space="preserve">128806 </w:t>
            </w:r>
          </w:p>
        </w:tc>
        <w:tc>
          <w:tcPr>
            <w:tcW w:w="960" w:type="dxa"/>
            <w:tcBorders>
              <w:top w:val="nil"/>
              <w:left w:val="nil"/>
              <w:bottom w:val="single" w:color="auto" w:sz="4" w:space="0"/>
              <w:right w:val="single" w:color="auto" w:sz="4" w:space="0"/>
            </w:tcBorders>
            <w:shd w:val="clear" w:color="auto" w:fill="auto"/>
            <w:noWrap/>
            <w:vAlign w:val="center"/>
          </w:tcPr>
          <w:p w14:paraId="3682C85F">
            <w:pPr>
              <w:ind w:firstLine="0" w:firstLineChars="0"/>
              <w:jc w:val="center"/>
              <w:rPr>
                <w:rFonts w:eastAsia="宋体"/>
                <w:color w:val="000000" w:themeColor="text1"/>
                <w:sz w:val="21"/>
                <w:szCs w:val="21"/>
              </w:rPr>
            </w:pPr>
            <w:r>
              <w:rPr>
                <w:color w:val="000000" w:themeColor="text1"/>
                <w:sz w:val="21"/>
                <w:szCs w:val="21"/>
              </w:rPr>
              <w:t xml:space="preserve">286129 </w:t>
            </w:r>
          </w:p>
        </w:tc>
        <w:tc>
          <w:tcPr>
            <w:tcW w:w="1109" w:type="dxa"/>
            <w:tcBorders>
              <w:top w:val="nil"/>
              <w:left w:val="nil"/>
              <w:bottom w:val="single" w:color="auto" w:sz="4" w:space="0"/>
              <w:right w:val="single" w:color="auto" w:sz="4" w:space="0"/>
            </w:tcBorders>
            <w:shd w:val="clear" w:color="auto" w:fill="auto"/>
            <w:noWrap/>
            <w:vAlign w:val="center"/>
          </w:tcPr>
          <w:p w14:paraId="11A1185A">
            <w:pPr>
              <w:ind w:firstLine="0" w:firstLineChars="0"/>
              <w:jc w:val="center"/>
              <w:rPr>
                <w:rFonts w:eastAsia="宋体"/>
                <w:color w:val="000000" w:themeColor="text1"/>
                <w:sz w:val="21"/>
                <w:szCs w:val="21"/>
              </w:rPr>
            </w:pPr>
            <w:r>
              <w:rPr>
                <w:color w:val="000000" w:themeColor="text1"/>
                <w:sz w:val="21"/>
                <w:szCs w:val="21"/>
              </w:rPr>
              <w:t xml:space="preserve">256796 </w:t>
            </w:r>
          </w:p>
        </w:tc>
      </w:tr>
      <w:tr w14:paraId="484295C1">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2403BF75">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玛纳斯县</w:t>
            </w:r>
          </w:p>
        </w:tc>
        <w:tc>
          <w:tcPr>
            <w:tcW w:w="960" w:type="dxa"/>
            <w:tcBorders>
              <w:top w:val="nil"/>
              <w:left w:val="nil"/>
              <w:bottom w:val="single" w:color="auto" w:sz="4" w:space="0"/>
              <w:right w:val="single" w:color="auto" w:sz="4" w:space="0"/>
            </w:tcBorders>
            <w:shd w:val="clear" w:color="auto" w:fill="auto"/>
            <w:noWrap/>
            <w:vAlign w:val="center"/>
          </w:tcPr>
          <w:p w14:paraId="3FDA852D">
            <w:pPr>
              <w:spacing w:line="400" w:lineRule="exact"/>
              <w:ind w:firstLine="0" w:firstLineChars="0"/>
              <w:jc w:val="center"/>
              <w:rPr>
                <w:rFonts w:eastAsia="宋体"/>
                <w:color w:val="000000" w:themeColor="text1"/>
                <w:sz w:val="21"/>
                <w:szCs w:val="21"/>
              </w:rPr>
            </w:pPr>
            <w:r>
              <w:rPr>
                <w:color w:val="000000" w:themeColor="text1"/>
                <w:sz w:val="21"/>
                <w:szCs w:val="21"/>
              </w:rPr>
              <w:t>699887</w:t>
            </w:r>
          </w:p>
        </w:tc>
        <w:tc>
          <w:tcPr>
            <w:tcW w:w="1179" w:type="dxa"/>
            <w:tcBorders>
              <w:top w:val="nil"/>
              <w:left w:val="nil"/>
              <w:bottom w:val="single" w:color="auto" w:sz="4" w:space="0"/>
              <w:right w:val="single" w:color="auto" w:sz="4" w:space="0"/>
            </w:tcBorders>
            <w:shd w:val="clear" w:color="auto" w:fill="auto"/>
            <w:noWrap/>
            <w:vAlign w:val="center"/>
          </w:tcPr>
          <w:p w14:paraId="4127AA63">
            <w:pPr>
              <w:ind w:firstLine="0" w:firstLineChars="0"/>
              <w:jc w:val="center"/>
              <w:rPr>
                <w:rFonts w:eastAsia="宋体"/>
                <w:color w:val="000000" w:themeColor="text1"/>
                <w:sz w:val="21"/>
                <w:szCs w:val="21"/>
              </w:rPr>
            </w:pPr>
            <w:r>
              <w:rPr>
                <w:color w:val="000000" w:themeColor="text1"/>
                <w:sz w:val="21"/>
                <w:szCs w:val="21"/>
              </w:rPr>
              <w:t xml:space="preserve">53167 </w:t>
            </w:r>
          </w:p>
        </w:tc>
        <w:tc>
          <w:tcPr>
            <w:tcW w:w="1102" w:type="dxa"/>
            <w:tcBorders>
              <w:top w:val="nil"/>
              <w:left w:val="nil"/>
              <w:bottom w:val="single" w:color="auto" w:sz="4" w:space="0"/>
              <w:right w:val="single" w:color="auto" w:sz="4" w:space="0"/>
            </w:tcBorders>
            <w:shd w:val="clear" w:color="auto" w:fill="auto"/>
            <w:noWrap/>
            <w:vAlign w:val="center"/>
          </w:tcPr>
          <w:p w14:paraId="598E043B">
            <w:pPr>
              <w:ind w:firstLine="0" w:firstLineChars="0"/>
              <w:jc w:val="center"/>
              <w:rPr>
                <w:rFonts w:eastAsia="宋体"/>
                <w:color w:val="000000" w:themeColor="text1"/>
                <w:sz w:val="21"/>
                <w:szCs w:val="21"/>
              </w:rPr>
            </w:pPr>
            <w:r>
              <w:rPr>
                <w:color w:val="000000" w:themeColor="text1"/>
                <w:sz w:val="21"/>
                <w:szCs w:val="21"/>
              </w:rPr>
              <w:t xml:space="preserve">28730 </w:t>
            </w:r>
          </w:p>
        </w:tc>
        <w:tc>
          <w:tcPr>
            <w:tcW w:w="1205" w:type="dxa"/>
            <w:tcBorders>
              <w:top w:val="nil"/>
              <w:left w:val="nil"/>
              <w:bottom w:val="single" w:color="auto" w:sz="4" w:space="0"/>
              <w:right w:val="single" w:color="auto" w:sz="4" w:space="0"/>
            </w:tcBorders>
            <w:shd w:val="clear" w:color="auto" w:fill="auto"/>
            <w:noWrap/>
            <w:vAlign w:val="center"/>
          </w:tcPr>
          <w:p w14:paraId="68B5D89D">
            <w:pPr>
              <w:ind w:firstLine="0" w:firstLineChars="0"/>
              <w:jc w:val="center"/>
              <w:rPr>
                <w:rFonts w:eastAsia="宋体"/>
                <w:color w:val="000000" w:themeColor="text1"/>
                <w:sz w:val="21"/>
                <w:szCs w:val="21"/>
              </w:rPr>
            </w:pPr>
            <w:r>
              <w:rPr>
                <w:color w:val="000000" w:themeColor="text1"/>
                <w:sz w:val="21"/>
                <w:szCs w:val="21"/>
              </w:rPr>
              <w:t xml:space="preserve">8728 </w:t>
            </w:r>
          </w:p>
        </w:tc>
        <w:tc>
          <w:tcPr>
            <w:tcW w:w="963" w:type="dxa"/>
            <w:tcBorders>
              <w:top w:val="nil"/>
              <w:left w:val="nil"/>
              <w:bottom w:val="single" w:color="auto" w:sz="4" w:space="0"/>
              <w:right w:val="single" w:color="auto" w:sz="4" w:space="0"/>
            </w:tcBorders>
            <w:shd w:val="clear" w:color="auto" w:fill="auto"/>
            <w:noWrap/>
            <w:vAlign w:val="center"/>
          </w:tcPr>
          <w:p w14:paraId="4C543F4C">
            <w:pPr>
              <w:ind w:firstLine="0" w:firstLineChars="0"/>
              <w:jc w:val="center"/>
              <w:rPr>
                <w:rFonts w:eastAsia="宋体"/>
                <w:color w:val="000000" w:themeColor="text1"/>
                <w:sz w:val="21"/>
                <w:szCs w:val="21"/>
              </w:rPr>
            </w:pPr>
            <w:r>
              <w:rPr>
                <w:color w:val="000000" w:themeColor="text1"/>
                <w:sz w:val="21"/>
                <w:szCs w:val="21"/>
              </w:rPr>
              <w:t xml:space="preserve">2398 </w:t>
            </w:r>
          </w:p>
        </w:tc>
        <w:tc>
          <w:tcPr>
            <w:tcW w:w="1109" w:type="dxa"/>
            <w:tcBorders>
              <w:top w:val="nil"/>
              <w:left w:val="nil"/>
              <w:bottom w:val="single" w:color="auto" w:sz="4" w:space="0"/>
              <w:right w:val="single" w:color="auto" w:sz="4" w:space="0"/>
            </w:tcBorders>
            <w:vAlign w:val="center"/>
          </w:tcPr>
          <w:p w14:paraId="02CE30A0">
            <w:pPr>
              <w:ind w:firstLine="0" w:firstLineChars="0"/>
              <w:jc w:val="center"/>
              <w:rPr>
                <w:rFonts w:eastAsia="宋体"/>
                <w:color w:val="000000" w:themeColor="text1"/>
                <w:sz w:val="21"/>
                <w:szCs w:val="21"/>
              </w:rPr>
            </w:pPr>
            <w:r>
              <w:rPr>
                <w:color w:val="000000" w:themeColor="text1"/>
                <w:sz w:val="21"/>
                <w:szCs w:val="21"/>
              </w:rPr>
              <w:t xml:space="preserve">27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979C075">
            <w:pPr>
              <w:ind w:firstLine="0" w:firstLineChars="0"/>
              <w:jc w:val="center"/>
              <w:rPr>
                <w:rFonts w:eastAsia="宋体"/>
                <w:color w:val="000000" w:themeColor="text1"/>
                <w:sz w:val="21"/>
                <w:szCs w:val="21"/>
              </w:rPr>
            </w:pPr>
            <w:r>
              <w:rPr>
                <w:color w:val="000000" w:themeColor="text1"/>
                <w:sz w:val="21"/>
                <w:szCs w:val="21"/>
              </w:rPr>
              <w:t xml:space="preserve">81017 </w:t>
            </w:r>
          </w:p>
        </w:tc>
        <w:tc>
          <w:tcPr>
            <w:tcW w:w="1284" w:type="dxa"/>
            <w:tcBorders>
              <w:top w:val="nil"/>
              <w:left w:val="nil"/>
              <w:bottom w:val="single" w:color="auto" w:sz="4" w:space="0"/>
              <w:right w:val="single" w:color="auto" w:sz="4" w:space="0"/>
            </w:tcBorders>
            <w:shd w:val="clear" w:color="auto" w:fill="auto"/>
            <w:noWrap/>
            <w:vAlign w:val="center"/>
          </w:tcPr>
          <w:p w14:paraId="255AC8B1">
            <w:pPr>
              <w:ind w:firstLine="0" w:firstLineChars="0"/>
              <w:jc w:val="center"/>
              <w:rPr>
                <w:rFonts w:eastAsia="宋体"/>
                <w:color w:val="000000" w:themeColor="text1"/>
                <w:sz w:val="21"/>
                <w:szCs w:val="21"/>
              </w:rPr>
            </w:pPr>
            <w:r>
              <w:rPr>
                <w:color w:val="000000" w:themeColor="text1"/>
                <w:sz w:val="21"/>
                <w:szCs w:val="21"/>
              </w:rPr>
              <w:t xml:space="preserve">1978 </w:t>
            </w:r>
          </w:p>
        </w:tc>
        <w:tc>
          <w:tcPr>
            <w:tcW w:w="960" w:type="dxa"/>
            <w:tcBorders>
              <w:top w:val="nil"/>
              <w:left w:val="nil"/>
              <w:bottom w:val="single" w:color="auto" w:sz="4" w:space="0"/>
              <w:right w:val="single" w:color="auto" w:sz="4" w:space="0"/>
            </w:tcBorders>
            <w:shd w:val="clear" w:color="auto" w:fill="auto"/>
            <w:noWrap/>
            <w:vAlign w:val="center"/>
          </w:tcPr>
          <w:p w14:paraId="3C9C166A">
            <w:pPr>
              <w:ind w:firstLine="0" w:firstLineChars="0"/>
              <w:jc w:val="center"/>
              <w:rPr>
                <w:rFonts w:eastAsia="宋体"/>
                <w:color w:val="000000" w:themeColor="text1"/>
                <w:sz w:val="21"/>
                <w:szCs w:val="21"/>
              </w:rPr>
            </w:pPr>
            <w:r>
              <w:rPr>
                <w:color w:val="000000" w:themeColor="text1"/>
                <w:sz w:val="21"/>
                <w:szCs w:val="21"/>
              </w:rPr>
              <w:t xml:space="preserve">277493 </w:t>
            </w:r>
          </w:p>
        </w:tc>
        <w:tc>
          <w:tcPr>
            <w:tcW w:w="960" w:type="dxa"/>
            <w:tcBorders>
              <w:top w:val="nil"/>
              <w:left w:val="nil"/>
              <w:bottom w:val="single" w:color="auto" w:sz="4" w:space="0"/>
              <w:right w:val="single" w:color="auto" w:sz="4" w:space="0"/>
            </w:tcBorders>
            <w:shd w:val="clear" w:color="auto" w:fill="auto"/>
            <w:noWrap/>
            <w:vAlign w:val="center"/>
          </w:tcPr>
          <w:p w14:paraId="1A69FF97">
            <w:pPr>
              <w:ind w:firstLine="0" w:firstLineChars="0"/>
              <w:jc w:val="center"/>
              <w:rPr>
                <w:rFonts w:eastAsia="宋体"/>
                <w:color w:val="000000" w:themeColor="text1"/>
                <w:sz w:val="21"/>
                <w:szCs w:val="21"/>
              </w:rPr>
            </w:pPr>
            <w:r>
              <w:rPr>
                <w:color w:val="000000" w:themeColor="text1"/>
                <w:sz w:val="21"/>
                <w:szCs w:val="21"/>
              </w:rPr>
              <w:t xml:space="preserve">183752 </w:t>
            </w:r>
          </w:p>
        </w:tc>
        <w:tc>
          <w:tcPr>
            <w:tcW w:w="1109" w:type="dxa"/>
            <w:tcBorders>
              <w:top w:val="nil"/>
              <w:left w:val="nil"/>
              <w:bottom w:val="single" w:color="auto" w:sz="4" w:space="0"/>
              <w:right w:val="single" w:color="auto" w:sz="4" w:space="0"/>
            </w:tcBorders>
            <w:shd w:val="clear" w:color="auto" w:fill="auto"/>
            <w:noWrap/>
            <w:vAlign w:val="center"/>
          </w:tcPr>
          <w:p w14:paraId="412FD029">
            <w:pPr>
              <w:ind w:firstLine="0" w:firstLineChars="0"/>
              <w:jc w:val="center"/>
              <w:rPr>
                <w:rFonts w:eastAsia="宋体"/>
                <w:color w:val="000000" w:themeColor="text1"/>
                <w:sz w:val="21"/>
                <w:szCs w:val="21"/>
              </w:rPr>
            </w:pPr>
            <w:r>
              <w:rPr>
                <w:color w:val="000000" w:themeColor="text1"/>
                <w:sz w:val="21"/>
                <w:szCs w:val="21"/>
              </w:rPr>
              <w:t xml:space="preserve">62596 </w:t>
            </w:r>
          </w:p>
        </w:tc>
      </w:tr>
      <w:tr w14:paraId="6A6E9281">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20C0E9FE">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奇台县</w:t>
            </w:r>
          </w:p>
        </w:tc>
        <w:tc>
          <w:tcPr>
            <w:tcW w:w="960" w:type="dxa"/>
            <w:tcBorders>
              <w:top w:val="nil"/>
              <w:left w:val="nil"/>
              <w:bottom w:val="single" w:color="auto" w:sz="4" w:space="0"/>
              <w:right w:val="single" w:color="auto" w:sz="4" w:space="0"/>
            </w:tcBorders>
            <w:shd w:val="clear" w:color="auto" w:fill="auto"/>
            <w:noWrap/>
            <w:vAlign w:val="center"/>
          </w:tcPr>
          <w:p w14:paraId="2F96BD6F">
            <w:pPr>
              <w:spacing w:line="400" w:lineRule="exact"/>
              <w:ind w:firstLine="0" w:firstLineChars="0"/>
              <w:jc w:val="center"/>
              <w:rPr>
                <w:rFonts w:eastAsia="宋体"/>
                <w:color w:val="000000" w:themeColor="text1"/>
                <w:sz w:val="21"/>
                <w:szCs w:val="21"/>
              </w:rPr>
            </w:pPr>
            <w:r>
              <w:rPr>
                <w:color w:val="000000" w:themeColor="text1"/>
                <w:sz w:val="21"/>
                <w:szCs w:val="21"/>
              </w:rPr>
              <w:t>1447639</w:t>
            </w:r>
          </w:p>
        </w:tc>
        <w:tc>
          <w:tcPr>
            <w:tcW w:w="1179" w:type="dxa"/>
            <w:tcBorders>
              <w:top w:val="nil"/>
              <w:left w:val="nil"/>
              <w:bottom w:val="single" w:color="auto" w:sz="4" w:space="0"/>
              <w:right w:val="single" w:color="auto" w:sz="4" w:space="0"/>
            </w:tcBorders>
            <w:shd w:val="clear" w:color="auto" w:fill="auto"/>
            <w:noWrap/>
            <w:vAlign w:val="center"/>
          </w:tcPr>
          <w:p w14:paraId="2DA3EFE6">
            <w:pPr>
              <w:ind w:firstLine="0" w:firstLineChars="0"/>
              <w:jc w:val="center"/>
              <w:rPr>
                <w:rFonts w:eastAsia="宋体"/>
                <w:color w:val="000000" w:themeColor="text1"/>
                <w:sz w:val="21"/>
                <w:szCs w:val="21"/>
              </w:rPr>
            </w:pPr>
            <w:r>
              <w:rPr>
                <w:color w:val="000000" w:themeColor="text1"/>
                <w:sz w:val="21"/>
                <w:szCs w:val="21"/>
              </w:rPr>
              <w:t xml:space="preserve">103282 </w:t>
            </w:r>
          </w:p>
        </w:tc>
        <w:tc>
          <w:tcPr>
            <w:tcW w:w="1102" w:type="dxa"/>
            <w:tcBorders>
              <w:top w:val="nil"/>
              <w:left w:val="nil"/>
              <w:bottom w:val="single" w:color="auto" w:sz="4" w:space="0"/>
              <w:right w:val="single" w:color="auto" w:sz="4" w:space="0"/>
            </w:tcBorders>
            <w:shd w:val="clear" w:color="auto" w:fill="auto"/>
            <w:noWrap/>
            <w:vAlign w:val="center"/>
          </w:tcPr>
          <w:p w14:paraId="31A464AF">
            <w:pPr>
              <w:ind w:firstLine="0" w:firstLineChars="0"/>
              <w:jc w:val="center"/>
              <w:rPr>
                <w:rFonts w:eastAsia="宋体"/>
                <w:color w:val="000000" w:themeColor="text1"/>
                <w:sz w:val="21"/>
                <w:szCs w:val="21"/>
              </w:rPr>
            </w:pPr>
            <w:r>
              <w:rPr>
                <w:color w:val="000000" w:themeColor="text1"/>
                <w:sz w:val="21"/>
                <w:szCs w:val="21"/>
              </w:rPr>
              <w:t xml:space="preserve">51010 </w:t>
            </w:r>
          </w:p>
        </w:tc>
        <w:tc>
          <w:tcPr>
            <w:tcW w:w="1205" w:type="dxa"/>
            <w:tcBorders>
              <w:top w:val="nil"/>
              <w:left w:val="nil"/>
              <w:bottom w:val="single" w:color="auto" w:sz="4" w:space="0"/>
              <w:right w:val="single" w:color="auto" w:sz="4" w:space="0"/>
            </w:tcBorders>
            <w:shd w:val="clear" w:color="auto" w:fill="auto"/>
            <w:noWrap/>
            <w:vAlign w:val="center"/>
          </w:tcPr>
          <w:p w14:paraId="718C4212">
            <w:pPr>
              <w:ind w:firstLine="0" w:firstLineChars="0"/>
              <w:jc w:val="center"/>
              <w:rPr>
                <w:rFonts w:eastAsia="宋体"/>
                <w:color w:val="000000" w:themeColor="text1"/>
                <w:sz w:val="21"/>
                <w:szCs w:val="21"/>
              </w:rPr>
            </w:pPr>
            <w:r>
              <w:rPr>
                <w:color w:val="000000" w:themeColor="text1"/>
                <w:sz w:val="21"/>
                <w:szCs w:val="21"/>
              </w:rPr>
              <w:t xml:space="preserve">19447 </w:t>
            </w:r>
          </w:p>
        </w:tc>
        <w:tc>
          <w:tcPr>
            <w:tcW w:w="963" w:type="dxa"/>
            <w:tcBorders>
              <w:top w:val="nil"/>
              <w:left w:val="nil"/>
              <w:bottom w:val="single" w:color="auto" w:sz="4" w:space="0"/>
              <w:right w:val="single" w:color="auto" w:sz="4" w:space="0"/>
            </w:tcBorders>
            <w:shd w:val="clear" w:color="auto" w:fill="auto"/>
            <w:noWrap/>
            <w:vAlign w:val="center"/>
          </w:tcPr>
          <w:p w14:paraId="255A11C7">
            <w:pPr>
              <w:ind w:firstLine="0" w:firstLineChars="0"/>
              <w:jc w:val="center"/>
              <w:rPr>
                <w:rFonts w:eastAsia="宋体"/>
                <w:color w:val="000000" w:themeColor="text1"/>
                <w:sz w:val="21"/>
                <w:szCs w:val="21"/>
              </w:rPr>
            </w:pPr>
            <w:r>
              <w:rPr>
                <w:color w:val="000000" w:themeColor="text1"/>
                <w:sz w:val="21"/>
                <w:szCs w:val="21"/>
              </w:rPr>
              <w:t xml:space="preserve">2745 </w:t>
            </w:r>
          </w:p>
        </w:tc>
        <w:tc>
          <w:tcPr>
            <w:tcW w:w="1109" w:type="dxa"/>
            <w:tcBorders>
              <w:top w:val="nil"/>
              <w:left w:val="nil"/>
              <w:bottom w:val="single" w:color="auto" w:sz="4" w:space="0"/>
              <w:right w:val="single" w:color="auto" w:sz="4" w:space="0"/>
            </w:tcBorders>
            <w:vAlign w:val="center"/>
          </w:tcPr>
          <w:p w14:paraId="34C84B4D">
            <w:pPr>
              <w:ind w:firstLine="0" w:firstLineChars="0"/>
              <w:jc w:val="center"/>
              <w:rPr>
                <w:rFonts w:eastAsia="宋体"/>
                <w:color w:val="000000" w:themeColor="text1"/>
                <w:sz w:val="21"/>
                <w:szCs w:val="21"/>
              </w:rPr>
            </w:pPr>
            <w:r>
              <w:rPr>
                <w:color w:val="000000" w:themeColor="text1"/>
                <w:sz w:val="21"/>
                <w:szCs w:val="21"/>
              </w:rPr>
              <w:t xml:space="preserve">263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62F86D9">
            <w:pPr>
              <w:ind w:firstLine="0" w:firstLineChars="0"/>
              <w:jc w:val="center"/>
              <w:rPr>
                <w:rFonts w:eastAsia="宋体"/>
                <w:color w:val="000000" w:themeColor="text1"/>
                <w:sz w:val="21"/>
                <w:szCs w:val="21"/>
              </w:rPr>
            </w:pPr>
            <w:r>
              <w:rPr>
                <w:color w:val="000000" w:themeColor="text1"/>
                <w:sz w:val="21"/>
                <w:szCs w:val="21"/>
              </w:rPr>
              <w:t xml:space="preserve">36531 </w:t>
            </w:r>
          </w:p>
        </w:tc>
        <w:tc>
          <w:tcPr>
            <w:tcW w:w="1284" w:type="dxa"/>
            <w:tcBorders>
              <w:top w:val="nil"/>
              <w:left w:val="nil"/>
              <w:bottom w:val="single" w:color="auto" w:sz="4" w:space="0"/>
              <w:right w:val="single" w:color="auto" w:sz="4" w:space="0"/>
            </w:tcBorders>
            <w:shd w:val="clear" w:color="auto" w:fill="auto"/>
            <w:noWrap/>
            <w:vAlign w:val="center"/>
          </w:tcPr>
          <w:p w14:paraId="649824CF">
            <w:pPr>
              <w:ind w:firstLine="0" w:firstLineChars="0"/>
              <w:jc w:val="center"/>
              <w:rPr>
                <w:rFonts w:eastAsia="宋体"/>
                <w:color w:val="000000" w:themeColor="text1"/>
                <w:sz w:val="21"/>
                <w:szCs w:val="21"/>
              </w:rPr>
            </w:pPr>
            <w:r>
              <w:rPr>
                <w:color w:val="000000" w:themeColor="text1"/>
                <w:sz w:val="21"/>
                <w:szCs w:val="21"/>
              </w:rPr>
              <w:t xml:space="preserve">99313 </w:t>
            </w:r>
          </w:p>
        </w:tc>
        <w:tc>
          <w:tcPr>
            <w:tcW w:w="960" w:type="dxa"/>
            <w:tcBorders>
              <w:top w:val="nil"/>
              <w:left w:val="nil"/>
              <w:bottom w:val="single" w:color="auto" w:sz="4" w:space="0"/>
              <w:right w:val="single" w:color="auto" w:sz="4" w:space="0"/>
            </w:tcBorders>
            <w:shd w:val="clear" w:color="auto" w:fill="auto"/>
            <w:noWrap/>
            <w:vAlign w:val="center"/>
          </w:tcPr>
          <w:p w14:paraId="73B07F9C">
            <w:pPr>
              <w:ind w:firstLine="0" w:firstLineChars="0"/>
              <w:jc w:val="center"/>
              <w:rPr>
                <w:rFonts w:eastAsia="宋体"/>
                <w:color w:val="000000" w:themeColor="text1"/>
                <w:sz w:val="21"/>
                <w:szCs w:val="21"/>
              </w:rPr>
            </w:pPr>
            <w:r>
              <w:rPr>
                <w:color w:val="000000" w:themeColor="text1"/>
                <w:sz w:val="21"/>
                <w:szCs w:val="21"/>
              </w:rPr>
              <w:t xml:space="preserve">166997 </w:t>
            </w:r>
          </w:p>
        </w:tc>
        <w:tc>
          <w:tcPr>
            <w:tcW w:w="960" w:type="dxa"/>
            <w:tcBorders>
              <w:top w:val="nil"/>
              <w:left w:val="nil"/>
              <w:bottom w:val="single" w:color="auto" w:sz="4" w:space="0"/>
              <w:right w:val="single" w:color="auto" w:sz="4" w:space="0"/>
            </w:tcBorders>
            <w:shd w:val="clear" w:color="auto" w:fill="auto"/>
            <w:noWrap/>
            <w:vAlign w:val="center"/>
          </w:tcPr>
          <w:p w14:paraId="5E6D4274">
            <w:pPr>
              <w:ind w:firstLine="0" w:firstLineChars="0"/>
              <w:jc w:val="center"/>
              <w:rPr>
                <w:rFonts w:eastAsia="宋体"/>
                <w:color w:val="000000" w:themeColor="text1"/>
                <w:sz w:val="21"/>
                <w:szCs w:val="21"/>
              </w:rPr>
            </w:pPr>
            <w:r>
              <w:rPr>
                <w:color w:val="000000" w:themeColor="text1"/>
                <w:sz w:val="21"/>
                <w:szCs w:val="21"/>
              </w:rPr>
              <w:t xml:space="preserve">107379 </w:t>
            </w:r>
          </w:p>
        </w:tc>
        <w:tc>
          <w:tcPr>
            <w:tcW w:w="1109" w:type="dxa"/>
            <w:tcBorders>
              <w:top w:val="nil"/>
              <w:left w:val="nil"/>
              <w:bottom w:val="single" w:color="auto" w:sz="4" w:space="0"/>
              <w:right w:val="single" w:color="auto" w:sz="4" w:space="0"/>
            </w:tcBorders>
            <w:shd w:val="clear" w:color="auto" w:fill="auto"/>
            <w:noWrap/>
            <w:vAlign w:val="center"/>
          </w:tcPr>
          <w:p w14:paraId="21D368E4">
            <w:pPr>
              <w:ind w:firstLine="0" w:firstLineChars="0"/>
              <w:jc w:val="center"/>
              <w:rPr>
                <w:rFonts w:eastAsia="宋体"/>
                <w:color w:val="000000" w:themeColor="text1"/>
                <w:sz w:val="21"/>
                <w:szCs w:val="21"/>
              </w:rPr>
            </w:pPr>
            <w:r>
              <w:rPr>
                <w:color w:val="000000" w:themeColor="text1"/>
                <w:sz w:val="21"/>
                <w:szCs w:val="21"/>
              </w:rPr>
              <w:t xml:space="preserve">860672 </w:t>
            </w:r>
          </w:p>
        </w:tc>
      </w:tr>
      <w:tr w14:paraId="2BBAAB38">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509022AF">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吉木萨尔县</w:t>
            </w:r>
          </w:p>
        </w:tc>
        <w:tc>
          <w:tcPr>
            <w:tcW w:w="960" w:type="dxa"/>
            <w:tcBorders>
              <w:top w:val="nil"/>
              <w:left w:val="nil"/>
              <w:bottom w:val="single" w:color="auto" w:sz="4" w:space="0"/>
              <w:right w:val="single" w:color="auto" w:sz="4" w:space="0"/>
            </w:tcBorders>
            <w:shd w:val="clear" w:color="auto" w:fill="auto"/>
            <w:noWrap/>
            <w:vAlign w:val="center"/>
          </w:tcPr>
          <w:p w14:paraId="0B04CA85">
            <w:pPr>
              <w:spacing w:line="400" w:lineRule="exact"/>
              <w:ind w:firstLine="0" w:firstLineChars="0"/>
              <w:jc w:val="center"/>
              <w:rPr>
                <w:rFonts w:eastAsia="宋体"/>
                <w:color w:val="000000" w:themeColor="text1"/>
                <w:sz w:val="21"/>
                <w:szCs w:val="21"/>
              </w:rPr>
            </w:pPr>
            <w:r>
              <w:rPr>
                <w:color w:val="000000" w:themeColor="text1"/>
                <w:sz w:val="21"/>
                <w:szCs w:val="21"/>
              </w:rPr>
              <w:t>707122</w:t>
            </w:r>
          </w:p>
        </w:tc>
        <w:tc>
          <w:tcPr>
            <w:tcW w:w="1179" w:type="dxa"/>
            <w:tcBorders>
              <w:top w:val="nil"/>
              <w:left w:val="nil"/>
              <w:bottom w:val="single" w:color="auto" w:sz="4" w:space="0"/>
              <w:right w:val="single" w:color="auto" w:sz="4" w:space="0"/>
            </w:tcBorders>
            <w:shd w:val="clear" w:color="auto" w:fill="auto"/>
            <w:noWrap/>
            <w:vAlign w:val="center"/>
          </w:tcPr>
          <w:p w14:paraId="365265C5">
            <w:pPr>
              <w:ind w:firstLine="0" w:firstLineChars="0"/>
              <w:jc w:val="center"/>
              <w:rPr>
                <w:rFonts w:eastAsia="宋体"/>
                <w:color w:val="000000" w:themeColor="text1"/>
                <w:sz w:val="21"/>
                <w:szCs w:val="21"/>
              </w:rPr>
            </w:pPr>
            <w:r>
              <w:rPr>
                <w:color w:val="000000" w:themeColor="text1"/>
                <w:sz w:val="21"/>
                <w:szCs w:val="21"/>
              </w:rPr>
              <w:t xml:space="preserve">43033 </w:t>
            </w:r>
          </w:p>
        </w:tc>
        <w:tc>
          <w:tcPr>
            <w:tcW w:w="1102" w:type="dxa"/>
            <w:tcBorders>
              <w:top w:val="nil"/>
              <w:left w:val="nil"/>
              <w:bottom w:val="single" w:color="auto" w:sz="4" w:space="0"/>
              <w:right w:val="single" w:color="auto" w:sz="4" w:space="0"/>
            </w:tcBorders>
            <w:shd w:val="clear" w:color="auto" w:fill="auto"/>
            <w:noWrap/>
            <w:vAlign w:val="center"/>
          </w:tcPr>
          <w:p w14:paraId="0021EE63">
            <w:pPr>
              <w:ind w:firstLine="0" w:firstLineChars="0"/>
              <w:jc w:val="center"/>
              <w:rPr>
                <w:rFonts w:eastAsia="宋体"/>
                <w:color w:val="000000" w:themeColor="text1"/>
                <w:sz w:val="21"/>
                <w:szCs w:val="21"/>
              </w:rPr>
            </w:pPr>
            <w:r>
              <w:rPr>
                <w:color w:val="000000" w:themeColor="text1"/>
                <w:sz w:val="21"/>
                <w:szCs w:val="21"/>
              </w:rPr>
              <w:t xml:space="preserve">19003 </w:t>
            </w:r>
          </w:p>
        </w:tc>
        <w:tc>
          <w:tcPr>
            <w:tcW w:w="1205" w:type="dxa"/>
            <w:tcBorders>
              <w:top w:val="nil"/>
              <w:left w:val="nil"/>
              <w:bottom w:val="single" w:color="auto" w:sz="4" w:space="0"/>
              <w:right w:val="single" w:color="auto" w:sz="4" w:space="0"/>
            </w:tcBorders>
            <w:shd w:val="clear" w:color="auto" w:fill="auto"/>
            <w:noWrap/>
            <w:vAlign w:val="center"/>
          </w:tcPr>
          <w:p w14:paraId="4619110D">
            <w:pPr>
              <w:ind w:firstLine="0" w:firstLineChars="0"/>
              <w:jc w:val="center"/>
              <w:rPr>
                <w:rFonts w:eastAsia="宋体"/>
                <w:color w:val="000000" w:themeColor="text1"/>
                <w:sz w:val="21"/>
                <w:szCs w:val="21"/>
              </w:rPr>
            </w:pPr>
            <w:r>
              <w:rPr>
                <w:color w:val="000000" w:themeColor="text1"/>
                <w:sz w:val="21"/>
                <w:szCs w:val="21"/>
              </w:rPr>
              <w:t xml:space="preserve">16936 </w:t>
            </w:r>
          </w:p>
        </w:tc>
        <w:tc>
          <w:tcPr>
            <w:tcW w:w="963" w:type="dxa"/>
            <w:tcBorders>
              <w:top w:val="nil"/>
              <w:left w:val="nil"/>
              <w:bottom w:val="single" w:color="auto" w:sz="4" w:space="0"/>
              <w:right w:val="single" w:color="auto" w:sz="4" w:space="0"/>
            </w:tcBorders>
            <w:shd w:val="clear" w:color="auto" w:fill="auto"/>
            <w:noWrap/>
            <w:vAlign w:val="center"/>
          </w:tcPr>
          <w:p w14:paraId="4A57C07A">
            <w:pPr>
              <w:ind w:firstLine="0" w:firstLineChars="0"/>
              <w:jc w:val="center"/>
              <w:rPr>
                <w:rFonts w:eastAsia="宋体"/>
                <w:color w:val="000000" w:themeColor="text1"/>
                <w:sz w:val="21"/>
                <w:szCs w:val="21"/>
              </w:rPr>
            </w:pPr>
            <w:r>
              <w:rPr>
                <w:color w:val="000000" w:themeColor="text1"/>
                <w:sz w:val="21"/>
                <w:szCs w:val="21"/>
              </w:rPr>
              <w:t xml:space="preserve">6767 </w:t>
            </w:r>
          </w:p>
        </w:tc>
        <w:tc>
          <w:tcPr>
            <w:tcW w:w="1109" w:type="dxa"/>
            <w:tcBorders>
              <w:top w:val="nil"/>
              <w:left w:val="nil"/>
              <w:bottom w:val="single" w:color="auto" w:sz="4" w:space="0"/>
              <w:right w:val="single" w:color="auto" w:sz="4" w:space="0"/>
            </w:tcBorders>
            <w:vAlign w:val="center"/>
          </w:tcPr>
          <w:p w14:paraId="185151F9">
            <w:pPr>
              <w:ind w:firstLine="0" w:firstLineChars="0"/>
              <w:jc w:val="center"/>
              <w:rPr>
                <w:rFonts w:eastAsia="宋体"/>
                <w:color w:val="000000" w:themeColor="text1"/>
                <w:sz w:val="21"/>
                <w:szCs w:val="21"/>
              </w:rPr>
            </w:pPr>
            <w:r>
              <w:rPr>
                <w:color w:val="000000" w:themeColor="text1"/>
                <w:sz w:val="21"/>
                <w:szCs w:val="21"/>
              </w:rPr>
              <w:t xml:space="preserve">174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A96CF36">
            <w:pPr>
              <w:ind w:firstLine="0" w:firstLineChars="0"/>
              <w:jc w:val="center"/>
              <w:rPr>
                <w:rFonts w:eastAsia="宋体"/>
                <w:color w:val="000000" w:themeColor="text1"/>
                <w:sz w:val="21"/>
                <w:szCs w:val="21"/>
              </w:rPr>
            </w:pPr>
            <w:r>
              <w:rPr>
                <w:color w:val="000000" w:themeColor="text1"/>
                <w:sz w:val="21"/>
                <w:szCs w:val="21"/>
              </w:rPr>
              <w:t xml:space="preserve">10305 </w:t>
            </w:r>
          </w:p>
        </w:tc>
        <w:tc>
          <w:tcPr>
            <w:tcW w:w="1284" w:type="dxa"/>
            <w:tcBorders>
              <w:top w:val="nil"/>
              <w:left w:val="nil"/>
              <w:bottom w:val="single" w:color="auto" w:sz="4" w:space="0"/>
              <w:right w:val="single" w:color="auto" w:sz="4" w:space="0"/>
            </w:tcBorders>
            <w:shd w:val="clear" w:color="auto" w:fill="auto"/>
            <w:noWrap/>
            <w:vAlign w:val="center"/>
          </w:tcPr>
          <w:p w14:paraId="3914AE86">
            <w:pPr>
              <w:ind w:firstLine="0" w:firstLineChars="0"/>
              <w:jc w:val="center"/>
              <w:rPr>
                <w:rFonts w:eastAsia="宋体"/>
                <w:color w:val="000000" w:themeColor="text1"/>
                <w:sz w:val="21"/>
                <w:szCs w:val="21"/>
              </w:rPr>
            </w:pPr>
            <w:r>
              <w:rPr>
                <w:color w:val="000000" w:themeColor="text1"/>
                <w:sz w:val="21"/>
                <w:szCs w:val="21"/>
              </w:rPr>
              <w:t xml:space="preserve">58027 </w:t>
            </w:r>
          </w:p>
        </w:tc>
        <w:tc>
          <w:tcPr>
            <w:tcW w:w="960" w:type="dxa"/>
            <w:tcBorders>
              <w:top w:val="nil"/>
              <w:left w:val="nil"/>
              <w:bottom w:val="single" w:color="auto" w:sz="4" w:space="0"/>
              <w:right w:val="single" w:color="auto" w:sz="4" w:space="0"/>
            </w:tcBorders>
            <w:shd w:val="clear" w:color="auto" w:fill="auto"/>
            <w:noWrap/>
            <w:vAlign w:val="center"/>
          </w:tcPr>
          <w:p w14:paraId="78D023B0">
            <w:pPr>
              <w:ind w:firstLine="0" w:firstLineChars="0"/>
              <w:jc w:val="center"/>
              <w:rPr>
                <w:rFonts w:eastAsia="宋体"/>
                <w:color w:val="000000" w:themeColor="text1"/>
                <w:sz w:val="21"/>
                <w:szCs w:val="21"/>
              </w:rPr>
            </w:pPr>
            <w:r>
              <w:rPr>
                <w:color w:val="000000" w:themeColor="text1"/>
                <w:sz w:val="21"/>
                <w:szCs w:val="21"/>
              </w:rPr>
              <w:t xml:space="preserve">157744 </w:t>
            </w:r>
          </w:p>
        </w:tc>
        <w:tc>
          <w:tcPr>
            <w:tcW w:w="960" w:type="dxa"/>
            <w:tcBorders>
              <w:top w:val="nil"/>
              <w:left w:val="nil"/>
              <w:bottom w:val="single" w:color="auto" w:sz="4" w:space="0"/>
              <w:right w:val="single" w:color="auto" w:sz="4" w:space="0"/>
            </w:tcBorders>
            <w:shd w:val="clear" w:color="auto" w:fill="auto"/>
            <w:noWrap/>
            <w:vAlign w:val="center"/>
          </w:tcPr>
          <w:p w14:paraId="2F73836F">
            <w:pPr>
              <w:ind w:firstLine="0" w:firstLineChars="0"/>
              <w:jc w:val="center"/>
              <w:rPr>
                <w:rFonts w:eastAsia="宋体"/>
                <w:color w:val="000000" w:themeColor="text1"/>
                <w:sz w:val="21"/>
                <w:szCs w:val="21"/>
              </w:rPr>
            </w:pPr>
            <w:r>
              <w:rPr>
                <w:color w:val="000000" w:themeColor="text1"/>
                <w:sz w:val="21"/>
                <w:szCs w:val="21"/>
              </w:rPr>
              <w:t xml:space="preserve">199264 </w:t>
            </w:r>
          </w:p>
        </w:tc>
        <w:tc>
          <w:tcPr>
            <w:tcW w:w="1109" w:type="dxa"/>
            <w:tcBorders>
              <w:top w:val="nil"/>
              <w:left w:val="nil"/>
              <w:bottom w:val="single" w:color="auto" w:sz="4" w:space="0"/>
              <w:right w:val="single" w:color="auto" w:sz="4" w:space="0"/>
            </w:tcBorders>
            <w:shd w:val="clear" w:color="auto" w:fill="auto"/>
            <w:noWrap/>
            <w:vAlign w:val="center"/>
          </w:tcPr>
          <w:p w14:paraId="59BD238E">
            <w:pPr>
              <w:ind w:firstLine="0" w:firstLineChars="0"/>
              <w:jc w:val="center"/>
              <w:rPr>
                <w:rFonts w:eastAsia="宋体"/>
                <w:color w:val="000000" w:themeColor="text1"/>
                <w:sz w:val="21"/>
                <w:szCs w:val="21"/>
              </w:rPr>
            </w:pPr>
            <w:r>
              <w:rPr>
                <w:color w:val="000000" w:themeColor="text1"/>
                <w:sz w:val="21"/>
                <w:szCs w:val="21"/>
              </w:rPr>
              <w:t xml:space="preserve">195868 </w:t>
            </w:r>
          </w:p>
        </w:tc>
      </w:tr>
      <w:tr w14:paraId="248C1147">
        <w:tblPrEx>
          <w:tblCellMar>
            <w:top w:w="0" w:type="dxa"/>
            <w:left w:w="108" w:type="dxa"/>
            <w:bottom w:w="0" w:type="dxa"/>
            <w:right w:w="108" w:type="dxa"/>
          </w:tblCellMar>
        </w:tblPrEx>
        <w:trPr>
          <w:trHeight w:val="270" w:hRule="atLeast"/>
          <w:jc w:val="center"/>
        </w:trPr>
        <w:tc>
          <w:tcPr>
            <w:tcW w:w="2123" w:type="dxa"/>
            <w:tcBorders>
              <w:top w:val="nil"/>
              <w:left w:val="single" w:color="auto" w:sz="4" w:space="0"/>
              <w:bottom w:val="single" w:color="auto" w:sz="4" w:space="0"/>
              <w:right w:val="single" w:color="auto" w:sz="4" w:space="0"/>
            </w:tcBorders>
            <w:shd w:val="clear" w:color="auto" w:fill="auto"/>
            <w:noWrap/>
            <w:vAlign w:val="center"/>
          </w:tcPr>
          <w:p w14:paraId="2D9A867A">
            <w:pPr>
              <w:widowControl/>
              <w:spacing w:line="360" w:lineRule="exact"/>
              <w:ind w:firstLine="0" w:firstLineChars="0"/>
              <w:jc w:val="left"/>
              <w:rPr>
                <w:rFonts w:ascii="仿宋" w:hAnsi="仿宋" w:eastAsia="仿宋"/>
                <w:color w:val="000000" w:themeColor="text1"/>
                <w:kern w:val="0"/>
                <w:sz w:val="21"/>
                <w:szCs w:val="21"/>
              </w:rPr>
            </w:pPr>
            <w:r>
              <w:rPr>
                <w:rFonts w:ascii="仿宋" w:hAnsi="仿宋" w:eastAsia="仿宋"/>
                <w:color w:val="000000" w:themeColor="text1"/>
                <w:kern w:val="0"/>
                <w:sz w:val="21"/>
                <w:szCs w:val="21"/>
              </w:rPr>
              <w:t>木垒哈萨克自治县</w:t>
            </w:r>
          </w:p>
        </w:tc>
        <w:tc>
          <w:tcPr>
            <w:tcW w:w="960" w:type="dxa"/>
            <w:tcBorders>
              <w:top w:val="nil"/>
              <w:left w:val="nil"/>
              <w:bottom w:val="single" w:color="auto" w:sz="4" w:space="0"/>
              <w:right w:val="single" w:color="auto" w:sz="4" w:space="0"/>
            </w:tcBorders>
            <w:shd w:val="clear" w:color="auto" w:fill="auto"/>
            <w:noWrap/>
            <w:vAlign w:val="center"/>
          </w:tcPr>
          <w:p w14:paraId="3A1F3C48">
            <w:pPr>
              <w:spacing w:line="400" w:lineRule="exact"/>
              <w:ind w:firstLine="0" w:firstLineChars="0"/>
              <w:jc w:val="center"/>
              <w:rPr>
                <w:rFonts w:eastAsia="宋体"/>
                <w:color w:val="000000" w:themeColor="text1"/>
                <w:sz w:val="21"/>
                <w:szCs w:val="21"/>
              </w:rPr>
            </w:pPr>
            <w:r>
              <w:rPr>
                <w:color w:val="000000" w:themeColor="text1"/>
                <w:sz w:val="21"/>
                <w:szCs w:val="21"/>
              </w:rPr>
              <w:t>1351028</w:t>
            </w:r>
          </w:p>
        </w:tc>
        <w:tc>
          <w:tcPr>
            <w:tcW w:w="1179" w:type="dxa"/>
            <w:tcBorders>
              <w:top w:val="nil"/>
              <w:left w:val="nil"/>
              <w:bottom w:val="single" w:color="auto" w:sz="4" w:space="0"/>
              <w:right w:val="single" w:color="auto" w:sz="4" w:space="0"/>
            </w:tcBorders>
            <w:shd w:val="clear" w:color="auto" w:fill="auto"/>
            <w:noWrap/>
            <w:vAlign w:val="center"/>
          </w:tcPr>
          <w:p w14:paraId="3157942E">
            <w:pPr>
              <w:ind w:firstLine="0" w:firstLineChars="0"/>
              <w:jc w:val="center"/>
              <w:rPr>
                <w:rFonts w:eastAsia="宋体"/>
                <w:color w:val="000000" w:themeColor="text1"/>
                <w:sz w:val="21"/>
                <w:szCs w:val="21"/>
              </w:rPr>
            </w:pPr>
            <w:r>
              <w:rPr>
                <w:color w:val="000000" w:themeColor="text1"/>
                <w:sz w:val="21"/>
                <w:szCs w:val="21"/>
              </w:rPr>
              <w:t xml:space="preserve">46631 </w:t>
            </w:r>
          </w:p>
        </w:tc>
        <w:tc>
          <w:tcPr>
            <w:tcW w:w="1102" w:type="dxa"/>
            <w:tcBorders>
              <w:top w:val="nil"/>
              <w:left w:val="nil"/>
              <w:bottom w:val="single" w:color="auto" w:sz="4" w:space="0"/>
              <w:right w:val="single" w:color="auto" w:sz="4" w:space="0"/>
            </w:tcBorders>
            <w:shd w:val="clear" w:color="auto" w:fill="auto"/>
            <w:noWrap/>
            <w:vAlign w:val="center"/>
          </w:tcPr>
          <w:p w14:paraId="5F8643F7">
            <w:pPr>
              <w:ind w:firstLine="0" w:firstLineChars="0"/>
              <w:jc w:val="center"/>
              <w:rPr>
                <w:rFonts w:eastAsia="宋体"/>
                <w:color w:val="000000" w:themeColor="text1"/>
                <w:sz w:val="21"/>
                <w:szCs w:val="21"/>
              </w:rPr>
            </w:pPr>
            <w:r>
              <w:rPr>
                <w:color w:val="000000" w:themeColor="text1"/>
                <w:sz w:val="21"/>
                <w:szCs w:val="21"/>
              </w:rPr>
              <w:t xml:space="preserve">10987 </w:t>
            </w:r>
          </w:p>
        </w:tc>
        <w:tc>
          <w:tcPr>
            <w:tcW w:w="1205" w:type="dxa"/>
            <w:tcBorders>
              <w:top w:val="nil"/>
              <w:left w:val="nil"/>
              <w:bottom w:val="single" w:color="auto" w:sz="4" w:space="0"/>
              <w:right w:val="single" w:color="auto" w:sz="4" w:space="0"/>
            </w:tcBorders>
            <w:shd w:val="clear" w:color="auto" w:fill="auto"/>
            <w:noWrap/>
            <w:vAlign w:val="center"/>
          </w:tcPr>
          <w:p w14:paraId="5B783969">
            <w:pPr>
              <w:ind w:firstLine="0" w:firstLineChars="0"/>
              <w:jc w:val="center"/>
              <w:rPr>
                <w:rFonts w:eastAsia="宋体"/>
                <w:color w:val="000000" w:themeColor="text1"/>
                <w:sz w:val="21"/>
                <w:szCs w:val="21"/>
              </w:rPr>
            </w:pPr>
            <w:r>
              <w:rPr>
                <w:color w:val="000000" w:themeColor="text1"/>
                <w:sz w:val="21"/>
                <w:szCs w:val="21"/>
              </w:rPr>
              <w:t xml:space="preserve">6705 </w:t>
            </w:r>
          </w:p>
        </w:tc>
        <w:tc>
          <w:tcPr>
            <w:tcW w:w="963" w:type="dxa"/>
            <w:tcBorders>
              <w:top w:val="nil"/>
              <w:left w:val="nil"/>
              <w:bottom w:val="single" w:color="auto" w:sz="4" w:space="0"/>
              <w:right w:val="single" w:color="auto" w:sz="4" w:space="0"/>
            </w:tcBorders>
            <w:shd w:val="clear" w:color="auto" w:fill="auto"/>
            <w:noWrap/>
            <w:vAlign w:val="center"/>
          </w:tcPr>
          <w:p w14:paraId="2E0CF342">
            <w:pPr>
              <w:ind w:firstLine="0" w:firstLineChars="0"/>
              <w:jc w:val="center"/>
              <w:rPr>
                <w:rFonts w:eastAsia="宋体"/>
                <w:color w:val="000000" w:themeColor="text1"/>
                <w:sz w:val="21"/>
                <w:szCs w:val="21"/>
              </w:rPr>
            </w:pPr>
            <w:r>
              <w:rPr>
                <w:color w:val="000000" w:themeColor="text1"/>
                <w:sz w:val="21"/>
                <w:szCs w:val="21"/>
              </w:rPr>
              <w:t xml:space="preserve">1005 </w:t>
            </w:r>
          </w:p>
        </w:tc>
        <w:tc>
          <w:tcPr>
            <w:tcW w:w="1109" w:type="dxa"/>
            <w:tcBorders>
              <w:top w:val="nil"/>
              <w:left w:val="nil"/>
              <w:bottom w:val="single" w:color="auto" w:sz="4" w:space="0"/>
              <w:right w:val="single" w:color="auto" w:sz="4" w:space="0"/>
            </w:tcBorders>
            <w:vAlign w:val="center"/>
          </w:tcPr>
          <w:p w14:paraId="26EC812A">
            <w:pPr>
              <w:ind w:firstLine="0" w:firstLineChars="0"/>
              <w:jc w:val="center"/>
              <w:rPr>
                <w:rFonts w:eastAsia="宋体"/>
                <w:color w:val="000000" w:themeColor="text1"/>
                <w:sz w:val="21"/>
                <w:szCs w:val="21"/>
              </w:rPr>
            </w:pPr>
            <w:r>
              <w:rPr>
                <w:color w:val="000000" w:themeColor="text1"/>
                <w:sz w:val="21"/>
                <w:szCs w:val="21"/>
              </w:rPr>
              <w:t xml:space="preserve">252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1CE3389">
            <w:pPr>
              <w:ind w:firstLine="0" w:firstLineChars="0"/>
              <w:jc w:val="center"/>
              <w:rPr>
                <w:rFonts w:eastAsia="宋体"/>
                <w:color w:val="000000" w:themeColor="text1"/>
                <w:sz w:val="21"/>
                <w:szCs w:val="21"/>
              </w:rPr>
            </w:pPr>
            <w:r>
              <w:rPr>
                <w:color w:val="000000" w:themeColor="text1"/>
                <w:sz w:val="21"/>
                <w:szCs w:val="21"/>
              </w:rPr>
              <w:t xml:space="preserve">3786 </w:t>
            </w:r>
          </w:p>
        </w:tc>
        <w:tc>
          <w:tcPr>
            <w:tcW w:w="1284" w:type="dxa"/>
            <w:tcBorders>
              <w:top w:val="nil"/>
              <w:left w:val="nil"/>
              <w:bottom w:val="single" w:color="auto" w:sz="4" w:space="0"/>
              <w:right w:val="single" w:color="auto" w:sz="4" w:space="0"/>
            </w:tcBorders>
            <w:shd w:val="clear" w:color="auto" w:fill="auto"/>
            <w:noWrap/>
            <w:vAlign w:val="center"/>
          </w:tcPr>
          <w:p w14:paraId="3B7EA789">
            <w:pPr>
              <w:ind w:firstLine="0" w:firstLineChars="0"/>
              <w:jc w:val="center"/>
              <w:rPr>
                <w:rFonts w:eastAsia="宋体"/>
                <w:color w:val="000000" w:themeColor="text1"/>
                <w:sz w:val="21"/>
                <w:szCs w:val="21"/>
              </w:rPr>
            </w:pPr>
            <w:r>
              <w:rPr>
                <w:color w:val="000000" w:themeColor="text1"/>
                <w:sz w:val="21"/>
                <w:szCs w:val="21"/>
              </w:rPr>
              <w:t xml:space="preserve">0 </w:t>
            </w:r>
          </w:p>
        </w:tc>
        <w:tc>
          <w:tcPr>
            <w:tcW w:w="960" w:type="dxa"/>
            <w:tcBorders>
              <w:top w:val="nil"/>
              <w:left w:val="nil"/>
              <w:bottom w:val="single" w:color="auto" w:sz="4" w:space="0"/>
              <w:right w:val="single" w:color="auto" w:sz="4" w:space="0"/>
            </w:tcBorders>
            <w:shd w:val="clear" w:color="auto" w:fill="auto"/>
            <w:noWrap/>
            <w:vAlign w:val="center"/>
          </w:tcPr>
          <w:p w14:paraId="61BF3D3F">
            <w:pPr>
              <w:ind w:firstLine="0" w:firstLineChars="0"/>
              <w:jc w:val="center"/>
              <w:rPr>
                <w:rFonts w:eastAsia="宋体"/>
                <w:color w:val="000000" w:themeColor="text1"/>
                <w:sz w:val="21"/>
                <w:szCs w:val="21"/>
              </w:rPr>
            </w:pPr>
            <w:r>
              <w:rPr>
                <w:color w:val="000000" w:themeColor="text1"/>
                <w:sz w:val="21"/>
                <w:szCs w:val="21"/>
              </w:rPr>
              <w:t xml:space="preserve">114815 </w:t>
            </w:r>
          </w:p>
        </w:tc>
        <w:tc>
          <w:tcPr>
            <w:tcW w:w="960" w:type="dxa"/>
            <w:tcBorders>
              <w:top w:val="nil"/>
              <w:left w:val="nil"/>
              <w:bottom w:val="single" w:color="auto" w:sz="4" w:space="0"/>
              <w:right w:val="single" w:color="auto" w:sz="4" w:space="0"/>
            </w:tcBorders>
            <w:shd w:val="clear" w:color="auto" w:fill="auto"/>
            <w:noWrap/>
            <w:vAlign w:val="center"/>
          </w:tcPr>
          <w:p w14:paraId="6BF926C5">
            <w:pPr>
              <w:ind w:firstLine="0" w:firstLineChars="0"/>
              <w:jc w:val="center"/>
              <w:rPr>
                <w:rFonts w:eastAsia="宋体"/>
                <w:color w:val="000000" w:themeColor="text1"/>
                <w:sz w:val="21"/>
                <w:szCs w:val="21"/>
              </w:rPr>
            </w:pPr>
            <w:r>
              <w:rPr>
                <w:color w:val="000000" w:themeColor="text1"/>
                <w:sz w:val="21"/>
                <w:szCs w:val="21"/>
              </w:rPr>
              <w:t xml:space="preserve">949785 </w:t>
            </w:r>
          </w:p>
        </w:tc>
        <w:tc>
          <w:tcPr>
            <w:tcW w:w="1109" w:type="dxa"/>
            <w:tcBorders>
              <w:top w:val="nil"/>
              <w:left w:val="nil"/>
              <w:bottom w:val="single" w:color="auto" w:sz="4" w:space="0"/>
              <w:right w:val="single" w:color="auto" w:sz="4" w:space="0"/>
            </w:tcBorders>
            <w:shd w:val="clear" w:color="auto" w:fill="auto"/>
            <w:noWrap/>
            <w:vAlign w:val="center"/>
          </w:tcPr>
          <w:p w14:paraId="01FD6E9F">
            <w:pPr>
              <w:ind w:firstLine="0" w:firstLineChars="0"/>
              <w:jc w:val="center"/>
              <w:rPr>
                <w:rFonts w:eastAsia="宋体"/>
                <w:color w:val="000000" w:themeColor="text1"/>
                <w:sz w:val="21"/>
                <w:szCs w:val="21"/>
              </w:rPr>
            </w:pPr>
            <w:r>
              <w:rPr>
                <w:color w:val="000000" w:themeColor="text1"/>
                <w:sz w:val="21"/>
                <w:szCs w:val="21"/>
              </w:rPr>
              <w:t xml:space="preserve">217064 </w:t>
            </w:r>
          </w:p>
        </w:tc>
      </w:tr>
    </w:tbl>
    <w:p w14:paraId="49585CE2">
      <w:pPr>
        <w:ind w:firstLine="480"/>
        <w:rPr>
          <w:color w:val="000000" w:themeColor="text1"/>
        </w:rPr>
      </w:pPr>
    </w:p>
    <w:p w14:paraId="6AA0165E">
      <w:pPr>
        <w:pStyle w:val="8"/>
        <w:pageBreakBefore/>
        <w:spacing w:before="240"/>
        <w:rPr>
          <w:rFonts w:ascii="Times New Roman" w:hAnsi="Times New Roman"/>
          <w:color w:val="000000" w:themeColor="text1"/>
        </w:rPr>
        <w:sectPr>
          <w:footerReference r:id="rId15" w:type="default"/>
          <w:footerReference r:id="rId16" w:type="even"/>
          <w:pgSz w:w="16838" w:h="11906" w:orient="landscape"/>
          <w:pgMar w:top="1021" w:right="1440" w:bottom="1021" w:left="1440" w:header="851" w:footer="992" w:gutter="0"/>
          <w:cols w:space="425" w:num="1"/>
          <w:docGrid w:linePitch="381" w:charSpace="0"/>
        </w:sectPr>
      </w:pPr>
      <w:bookmarkStart w:id="296" w:name="_Toc288566708"/>
    </w:p>
    <w:bookmarkEnd w:id="296"/>
    <w:p w14:paraId="765F147E">
      <w:pPr>
        <w:pStyle w:val="8"/>
        <w:pageBreakBefore/>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8</w:t>
      </w:r>
      <w:r>
        <w:rPr>
          <w:rFonts w:ascii="Times New Roman" w:hAnsi="Times New Roman"/>
          <w:color w:val="000000" w:themeColor="text1"/>
        </w:rPr>
        <w:t xml:space="preserve">  昌吉州重点建设项目用地规划表</w:t>
      </w:r>
    </w:p>
    <w:tbl>
      <w:tblPr>
        <w:tblStyle w:val="63"/>
        <w:tblW w:w="9796" w:type="dxa"/>
        <w:tblInd w:w="93" w:type="dxa"/>
        <w:tblLayout w:type="autofit"/>
        <w:tblCellMar>
          <w:top w:w="0" w:type="dxa"/>
          <w:left w:w="108" w:type="dxa"/>
          <w:bottom w:w="0" w:type="dxa"/>
          <w:right w:w="108" w:type="dxa"/>
        </w:tblCellMar>
      </w:tblPr>
      <w:tblGrid>
        <w:gridCol w:w="540"/>
        <w:gridCol w:w="8030"/>
        <w:gridCol w:w="1226"/>
      </w:tblGrid>
      <w:tr w14:paraId="553CAB97">
        <w:tblPrEx>
          <w:tblCellMar>
            <w:top w:w="0" w:type="dxa"/>
            <w:left w:w="108" w:type="dxa"/>
            <w:bottom w:w="0" w:type="dxa"/>
            <w:right w:w="108" w:type="dxa"/>
          </w:tblCellMar>
        </w:tblPrEx>
        <w:trPr>
          <w:trHeight w:val="410"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628ED">
            <w:pPr>
              <w:widowControl/>
              <w:spacing w:line="240" w:lineRule="auto"/>
              <w:ind w:firstLine="0" w:firstLineChars="0"/>
              <w:jc w:val="left"/>
              <w:rPr>
                <w:rFonts w:ascii="宋体" w:hAnsi="宋体" w:eastAsia="宋体" w:cs="宋体"/>
                <w:b/>
                <w:color w:val="000000" w:themeColor="text1"/>
                <w:spacing w:val="-20"/>
                <w:kern w:val="0"/>
                <w:sz w:val="20"/>
                <w:szCs w:val="20"/>
              </w:rPr>
            </w:pPr>
            <w:r>
              <w:rPr>
                <w:rFonts w:hint="eastAsia" w:ascii="宋体" w:hAnsi="宋体" w:eastAsia="宋体" w:cs="宋体"/>
                <w:b/>
                <w:color w:val="000000" w:themeColor="text1"/>
                <w:spacing w:val="-20"/>
                <w:kern w:val="0"/>
                <w:sz w:val="20"/>
                <w:szCs w:val="20"/>
              </w:rPr>
              <w:t>序号</w:t>
            </w:r>
          </w:p>
        </w:tc>
        <w:tc>
          <w:tcPr>
            <w:tcW w:w="8030" w:type="dxa"/>
            <w:tcBorders>
              <w:top w:val="single" w:color="auto" w:sz="4" w:space="0"/>
              <w:left w:val="nil"/>
              <w:bottom w:val="single" w:color="auto" w:sz="4" w:space="0"/>
              <w:right w:val="single" w:color="auto" w:sz="4" w:space="0"/>
            </w:tcBorders>
            <w:shd w:val="clear" w:color="auto" w:fill="auto"/>
            <w:noWrap/>
            <w:vAlign w:val="center"/>
          </w:tcPr>
          <w:p w14:paraId="43E25434">
            <w:pPr>
              <w:widowControl/>
              <w:spacing w:line="240" w:lineRule="auto"/>
              <w:ind w:firstLine="0" w:firstLineChars="0"/>
              <w:jc w:val="center"/>
              <w:rPr>
                <w:rFonts w:ascii="宋体" w:hAnsi="宋体" w:eastAsia="宋体" w:cs="宋体"/>
                <w:b/>
                <w:color w:val="000000" w:themeColor="text1"/>
                <w:kern w:val="0"/>
                <w:sz w:val="20"/>
                <w:szCs w:val="20"/>
              </w:rPr>
            </w:pPr>
            <w:r>
              <w:rPr>
                <w:rFonts w:hint="eastAsia" w:ascii="宋体" w:hAnsi="宋体" w:eastAsia="宋体" w:cs="宋体"/>
                <w:b/>
                <w:color w:val="000000" w:themeColor="text1"/>
                <w:kern w:val="0"/>
                <w:sz w:val="20"/>
                <w:szCs w:val="20"/>
              </w:rPr>
              <w:t>项目名称</w:t>
            </w: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7ECBC523">
            <w:pPr>
              <w:widowControl/>
              <w:spacing w:line="240" w:lineRule="auto"/>
              <w:ind w:firstLine="0" w:firstLineChars="0"/>
              <w:jc w:val="left"/>
              <w:rPr>
                <w:rFonts w:ascii="宋体" w:hAnsi="宋体" w:eastAsia="宋体" w:cs="宋体"/>
                <w:b/>
                <w:color w:val="000000" w:themeColor="text1"/>
                <w:kern w:val="0"/>
                <w:sz w:val="20"/>
                <w:szCs w:val="20"/>
              </w:rPr>
            </w:pPr>
            <w:r>
              <w:rPr>
                <w:rFonts w:hint="eastAsia" w:ascii="宋体" w:hAnsi="宋体" w:eastAsia="宋体" w:cs="宋体"/>
                <w:b/>
                <w:color w:val="000000" w:themeColor="text1"/>
                <w:kern w:val="0"/>
                <w:sz w:val="20"/>
                <w:szCs w:val="20"/>
              </w:rPr>
              <w:t>建设地点</w:t>
            </w:r>
          </w:p>
        </w:tc>
      </w:tr>
      <w:tr w14:paraId="2D3EED6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2176D1">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0D94E99F">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交通运输项目</w:t>
            </w:r>
          </w:p>
        </w:tc>
        <w:tc>
          <w:tcPr>
            <w:tcW w:w="1226" w:type="dxa"/>
            <w:tcBorders>
              <w:top w:val="nil"/>
              <w:left w:val="nil"/>
              <w:bottom w:val="single" w:color="auto" w:sz="4" w:space="0"/>
              <w:right w:val="single" w:color="auto" w:sz="4" w:space="0"/>
            </w:tcBorders>
            <w:shd w:val="clear" w:color="auto" w:fill="auto"/>
            <w:noWrap/>
            <w:vAlign w:val="center"/>
          </w:tcPr>
          <w:p w14:paraId="62EF2F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5C72AC2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F0FF1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6CE628C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佃坝镇</w:t>
            </w:r>
            <w:r>
              <w:rPr>
                <w:rFonts w:eastAsia="宋体"/>
                <w:color w:val="000000" w:themeColor="text1"/>
                <w:kern w:val="0"/>
                <w:sz w:val="20"/>
                <w:szCs w:val="20"/>
              </w:rPr>
              <w:t xml:space="preserve">- </w:t>
            </w:r>
            <w:r>
              <w:rPr>
                <w:rFonts w:hint="eastAsia" w:ascii="宋体" w:hAnsi="宋体" w:eastAsia="宋体" w:cs="宋体"/>
                <w:color w:val="000000" w:themeColor="text1"/>
                <w:kern w:val="0"/>
                <w:sz w:val="20"/>
                <w:szCs w:val="20"/>
              </w:rPr>
              <w:t>甘莫公路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庙尔沟新政府公路建设项目（昌甘工路）</w:t>
            </w:r>
          </w:p>
        </w:tc>
        <w:tc>
          <w:tcPr>
            <w:tcW w:w="1226" w:type="dxa"/>
            <w:tcBorders>
              <w:top w:val="nil"/>
              <w:left w:val="nil"/>
              <w:bottom w:val="single" w:color="auto" w:sz="4" w:space="0"/>
              <w:right w:val="single" w:color="auto" w:sz="4" w:space="0"/>
            </w:tcBorders>
            <w:shd w:val="clear" w:color="auto" w:fill="auto"/>
            <w:noWrap/>
            <w:vAlign w:val="center"/>
          </w:tcPr>
          <w:p w14:paraId="342E34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6DF6E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5063AD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09DC0C1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G312</w:t>
            </w:r>
            <w:r>
              <w:rPr>
                <w:rFonts w:hint="eastAsia" w:ascii="宋体" w:hAnsi="宋体" w:eastAsia="宋体"/>
                <w:color w:val="000000" w:themeColor="text1"/>
                <w:kern w:val="0"/>
                <w:sz w:val="20"/>
                <w:szCs w:val="20"/>
              </w:rPr>
              <w:t>线昌吉过境段项目西延至</w:t>
            </w:r>
            <w:r>
              <w:rPr>
                <w:rFonts w:eastAsia="宋体"/>
                <w:color w:val="000000" w:themeColor="text1"/>
                <w:kern w:val="0"/>
                <w:sz w:val="20"/>
                <w:szCs w:val="20"/>
              </w:rPr>
              <w:t>S201</w:t>
            </w:r>
            <w:r>
              <w:rPr>
                <w:rFonts w:hint="eastAsia" w:ascii="宋体" w:hAnsi="宋体" w:eastAsia="宋体"/>
                <w:color w:val="000000" w:themeColor="text1"/>
                <w:kern w:val="0"/>
                <w:sz w:val="20"/>
                <w:szCs w:val="20"/>
              </w:rPr>
              <w:t>线建设项目</w:t>
            </w:r>
          </w:p>
        </w:tc>
        <w:tc>
          <w:tcPr>
            <w:tcW w:w="1226" w:type="dxa"/>
            <w:tcBorders>
              <w:top w:val="nil"/>
              <w:left w:val="nil"/>
              <w:bottom w:val="single" w:color="auto" w:sz="4" w:space="0"/>
              <w:right w:val="single" w:color="auto" w:sz="4" w:space="0"/>
            </w:tcBorders>
            <w:shd w:val="clear" w:color="auto" w:fill="auto"/>
            <w:noWrap/>
            <w:vAlign w:val="center"/>
          </w:tcPr>
          <w:p w14:paraId="0B4A0A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926E3C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2A727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1FDA55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w:t>
            </w:r>
            <w:r>
              <w:rPr>
                <w:rFonts w:eastAsia="宋体"/>
                <w:color w:val="000000" w:themeColor="text1"/>
                <w:kern w:val="0"/>
                <w:sz w:val="20"/>
                <w:szCs w:val="20"/>
              </w:rPr>
              <w:t>“500”</w:t>
            </w:r>
            <w:r>
              <w:rPr>
                <w:rFonts w:hint="eastAsia" w:ascii="宋体" w:hAnsi="宋体" w:eastAsia="宋体" w:cs="宋体"/>
                <w:color w:val="000000" w:themeColor="text1"/>
                <w:kern w:val="0"/>
                <w:sz w:val="20"/>
                <w:szCs w:val="20"/>
              </w:rPr>
              <w:t>水库</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米东</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五家渠</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昌吉</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呼图壁县西延干渠伴行公路西延</w:t>
            </w:r>
          </w:p>
        </w:tc>
        <w:tc>
          <w:tcPr>
            <w:tcW w:w="1226" w:type="dxa"/>
            <w:tcBorders>
              <w:top w:val="nil"/>
              <w:left w:val="nil"/>
              <w:bottom w:val="single" w:color="auto" w:sz="4" w:space="0"/>
              <w:right w:val="single" w:color="auto" w:sz="4" w:space="0"/>
            </w:tcBorders>
            <w:shd w:val="clear" w:color="auto" w:fill="auto"/>
            <w:noWrap/>
            <w:vAlign w:val="center"/>
          </w:tcPr>
          <w:p w14:paraId="6768458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912E71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D892B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1E5FF21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X123</w:t>
            </w:r>
            <w:r>
              <w:rPr>
                <w:rFonts w:hint="eastAsia" w:ascii="宋体" w:hAnsi="宋体" w:eastAsia="宋体" w:cs="宋体"/>
                <w:color w:val="000000" w:themeColor="text1"/>
                <w:kern w:val="0"/>
                <w:sz w:val="20"/>
                <w:szCs w:val="20"/>
              </w:rPr>
              <w:t>线</w:t>
            </w:r>
            <w:r>
              <w:rPr>
                <w:rFonts w:eastAsia="宋体"/>
                <w:color w:val="000000" w:themeColor="text1"/>
                <w:kern w:val="0"/>
                <w:sz w:val="20"/>
                <w:szCs w:val="20"/>
              </w:rPr>
              <w:t>G312</w:t>
            </w:r>
            <w:r>
              <w:rPr>
                <w:rFonts w:hint="eastAsia" w:ascii="宋体" w:hAnsi="宋体" w:eastAsia="宋体" w:cs="宋体"/>
                <w:color w:val="000000" w:themeColor="text1"/>
                <w:kern w:val="0"/>
                <w:sz w:val="20"/>
                <w:szCs w:val="20"/>
              </w:rPr>
              <w:t>国道榆树沟镇岔口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石河沿公路建设项目</w:t>
            </w:r>
          </w:p>
        </w:tc>
        <w:tc>
          <w:tcPr>
            <w:tcW w:w="1226" w:type="dxa"/>
            <w:tcBorders>
              <w:top w:val="nil"/>
              <w:left w:val="nil"/>
              <w:bottom w:val="single" w:color="auto" w:sz="4" w:space="0"/>
              <w:right w:val="single" w:color="auto" w:sz="4" w:space="0"/>
            </w:tcBorders>
            <w:shd w:val="clear" w:color="auto" w:fill="auto"/>
            <w:noWrap/>
            <w:vAlign w:val="center"/>
          </w:tcPr>
          <w:p w14:paraId="3C891CF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FE5F093">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32043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4CD35F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连霍国家高速公路（</w:t>
            </w:r>
            <w:r>
              <w:rPr>
                <w:rFonts w:eastAsia="宋体"/>
                <w:color w:val="000000" w:themeColor="text1"/>
                <w:kern w:val="0"/>
                <w:sz w:val="20"/>
                <w:szCs w:val="20"/>
              </w:rPr>
              <w:t>G30</w:t>
            </w:r>
            <w:r>
              <w:rPr>
                <w:rFonts w:hint="eastAsia" w:ascii="宋体" w:hAnsi="宋体" w:eastAsia="宋体" w:cs="宋体"/>
                <w:color w:val="000000" w:themeColor="text1"/>
                <w:kern w:val="0"/>
                <w:sz w:val="20"/>
                <w:szCs w:val="20"/>
              </w:rPr>
              <w:t>）新疆乌鲁木齐至奎屯段昌吉境</w:t>
            </w:r>
          </w:p>
        </w:tc>
        <w:tc>
          <w:tcPr>
            <w:tcW w:w="1226" w:type="dxa"/>
            <w:tcBorders>
              <w:top w:val="nil"/>
              <w:left w:val="nil"/>
              <w:bottom w:val="single" w:color="auto" w:sz="4" w:space="0"/>
              <w:right w:val="single" w:color="auto" w:sz="4" w:space="0"/>
            </w:tcBorders>
            <w:shd w:val="clear" w:color="auto" w:fill="auto"/>
            <w:vAlign w:val="center"/>
          </w:tcPr>
          <w:p w14:paraId="4E68A6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p w14:paraId="11C209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呼图壁县、玛纳斯县</w:t>
            </w:r>
          </w:p>
        </w:tc>
      </w:tr>
      <w:tr w14:paraId="5DAFE0FA">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58F4B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36EC46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昌吉市、呼图壁、玛纳斯</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线国防公路改建工程</w:t>
            </w:r>
          </w:p>
        </w:tc>
        <w:tc>
          <w:tcPr>
            <w:tcW w:w="1226" w:type="dxa"/>
            <w:tcBorders>
              <w:top w:val="nil"/>
              <w:left w:val="nil"/>
              <w:bottom w:val="single" w:color="auto" w:sz="4" w:space="0"/>
              <w:right w:val="single" w:color="auto" w:sz="4" w:space="0"/>
            </w:tcBorders>
            <w:shd w:val="clear" w:color="auto" w:fill="auto"/>
            <w:vAlign w:val="center"/>
          </w:tcPr>
          <w:p w14:paraId="176364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p w14:paraId="776573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呼图壁县、玛纳斯县</w:t>
            </w:r>
          </w:p>
        </w:tc>
      </w:tr>
      <w:tr w14:paraId="676A945C">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9FDAB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658DCF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乌鲁木齐绕城高速（西线）公路项目</w:t>
            </w:r>
          </w:p>
        </w:tc>
        <w:tc>
          <w:tcPr>
            <w:tcW w:w="1226" w:type="dxa"/>
            <w:tcBorders>
              <w:top w:val="nil"/>
              <w:left w:val="nil"/>
              <w:bottom w:val="single" w:color="auto" w:sz="4" w:space="0"/>
              <w:right w:val="single" w:color="auto" w:sz="4" w:space="0"/>
            </w:tcBorders>
            <w:shd w:val="clear" w:color="auto" w:fill="auto"/>
            <w:vAlign w:val="center"/>
          </w:tcPr>
          <w:p w14:paraId="0E7BA3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p w14:paraId="365D668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五家渠、</w:t>
            </w:r>
          </w:p>
          <w:p w14:paraId="3B9697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米东区</w:t>
            </w:r>
          </w:p>
        </w:tc>
      </w:tr>
      <w:tr w14:paraId="2112BE8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A7423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51D1549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昌吉高新技术开发区吉祥路立交桥互通工程（双喇叭）</w:t>
            </w:r>
          </w:p>
        </w:tc>
        <w:tc>
          <w:tcPr>
            <w:tcW w:w="1226" w:type="dxa"/>
            <w:tcBorders>
              <w:top w:val="nil"/>
              <w:left w:val="nil"/>
              <w:bottom w:val="single" w:color="auto" w:sz="4" w:space="0"/>
              <w:right w:val="single" w:color="auto" w:sz="4" w:space="0"/>
            </w:tcBorders>
            <w:shd w:val="clear" w:color="auto" w:fill="auto"/>
            <w:noWrap/>
            <w:vAlign w:val="center"/>
          </w:tcPr>
          <w:p w14:paraId="3E5C63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E26B56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B800A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4B8D572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G30</w:t>
            </w:r>
            <w:r>
              <w:rPr>
                <w:rFonts w:hint="eastAsia" w:ascii="宋体" w:hAnsi="宋体" w:eastAsia="宋体"/>
                <w:color w:val="000000" w:themeColor="text1"/>
                <w:kern w:val="0"/>
                <w:sz w:val="20"/>
                <w:szCs w:val="20"/>
              </w:rPr>
              <w:t>与昌吉市北京路立交桥改全互通工程（苜蓿叶）</w:t>
            </w:r>
          </w:p>
        </w:tc>
        <w:tc>
          <w:tcPr>
            <w:tcW w:w="1226" w:type="dxa"/>
            <w:tcBorders>
              <w:top w:val="nil"/>
              <w:left w:val="nil"/>
              <w:bottom w:val="single" w:color="auto" w:sz="4" w:space="0"/>
              <w:right w:val="single" w:color="auto" w:sz="4" w:space="0"/>
            </w:tcBorders>
            <w:shd w:val="clear" w:color="auto" w:fill="auto"/>
            <w:noWrap/>
            <w:vAlign w:val="center"/>
          </w:tcPr>
          <w:p w14:paraId="72E19A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AE84BE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55DD2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4DC69CB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S201</w:t>
            </w:r>
            <w:r>
              <w:rPr>
                <w:rFonts w:hint="eastAsia" w:ascii="宋体" w:hAnsi="宋体" w:eastAsia="宋体"/>
                <w:color w:val="000000" w:themeColor="text1"/>
                <w:kern w:val="0"/>
                <w:sz w:val="20"/>
                <w:szCs w:val="20"/>
              </w:rPr>
              <w:t>线改扩建工程（昌吉榆树沟镇</w:t>
            </w:r>
            <w:r>
              <w:rPr>
                <w:rFonts w:eastAsia="宋体"/>
                <w:color w:val="000000" w:themeColor="text1"/>
                <w:kern w:val="0"/>
                <w:sz w:val="20"/>
                <w:szCs w:val="20"/>
              </w:rPr>
              <w:t>-</w:t>
            </w:r>
            <w:r>
              <w:rPr>
                <w:rFonts w:hint="eastAsia" w:ascii="宋体" w:hAnsi="宋体" w:eastAsia="宋体"/>
                <w:color w:val="000000" w:themeColor="text1"/>
                <w:kern w:val="0"/>
                <w:sz w:val="20"/>
                <w:szCs w:val="20"/>
              </w:rPr>
              <w:t>呼图壁县五工台镇八十八）建设项目</w:t>
            </w:r>
          </w:p>
        </w:tc>
        <w:tc>
          <w:tcPr>
            <w:tcW w:w="1226" w:type="dxa"/>
            <w:tcBorders>
              <w:top w:val="nil"/>
              <w:left w:val="nil"/>
              <w:bottom w:val="single" w:color="auto" w:sz="4" w:space="0"/>
              <w:right w:val="single" w:color="auto" w:sz="4" w:space="0"/>
            </w:tcBorders>
            <w:shd w:val="clear" w:color="auto" w:fill="auto"/>
            <w:noWrap/>
            <w:vAlign w:val="center"/>
          </w:tcPr>
          <w:p w14:paraId="0C0710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BE0F44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A234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157DA4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G312</w:t>
            </w:r>
            <w:r>
              <w:rPr>
                <w:rFonts w:hint="eastAsia" w:ascii="宋体" w:hAnsi="宋体" w:eastAsia="宋体" w:cs="宋体"/>
                <w:color w:val="000000" w:themeColor="text1"/>
                <w:kern w:val="0"/>
                <w:sz w:val="20"/>
                <w:szCs w:val="20"/>
              </w:rPr>
              <w:t>线至阿苇滩机场（</w:t>
            </w:r>
            <w:r>
              <w:rPr>
                <w:rFonts w:eastAsia="宋体"/>
                <w:color w:val="000000" w:themeColor="text1"/>
                <w:kern w:val="0"/>
                <w:sz w:val="20"/>
                <w:szCs w:val="20"/>
              </w:rPr>
              <w:t>Z522</w:t>
            </w:r>
            <w:r>
              <w:rPr>
                <w:rFonts w:hint="eastAsia" w:ascii="宋体" w:hAnsi="宋体" w:eastAsia="宋体" w:cs="宋体"/>
                <w:color w:val="000000" w:themeColor="text1"/>
                <w:kern w:val="0"/>
                <w:sz w:val="20"/>
                <w:szCs w:val="20"/>
              </w:rPr>
              <w:t>线）专用公路项目</w:t>
            </w:r>
          </w:p>
        </w:tc>
        <w:tc>
          <w:tcPr>
            <w:tcW w:w="1226" w:type="dxa"/>
            <w:tcBorders>
              <w:top w:val="nil"/>
              <w:left w:val="nil"/>
              <w:bottom w:val="single" w:color="auto" w:sz="4" w:space="0"/>
              <w:right w:val="single" w:color="auto" w:sz="4" w:space="0"/>
            </w:tcBorders>
            <w:shd w:val="clear" w:color="auto" w:fill="auto"/>
            <w:noWrap/>
            <w:vAlign w:val="center"/>
          </w:tcPr>
          <w:p w14:paraId="4631EE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3758C3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A6879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4268CE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阿什里</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线山区公路建设项目</w:t>
            </w:r>
          </w:p>
        </w:tc>
        <w:tc>
          <w:tcPr>
            <w:tcW w:w="1226" w:type="dxa"/>
            <w:tcBorders>
              <w:top w:val="nil"/>
              <w:left w:val="nil"/>
              <w:bottom w:val="single" w:color="auto" w:sz="4" w:space="0"/>
              <w:right w:val="single" w:color="auto" w:sz="4" w:space="0"/>
            </w:tcBorders>
            <w:shd w:val="clear" w:color="auto" w:fill="auto"/>
            <w:noWrap/>
            <w:vAlign w:val="center"/>
          </w:tcPr>
          <w:p w14:paraId="0DC58CF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36B72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AC803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3FD6EC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昌吉市新阿什里乡</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线－老阿什里乡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庙尔沟乡公路建设项目</w:t>
            </w:r>
          </w:p>
        </w:tc>
        <w:tc>
          <w:tcPr>
            <w:tcW w:w="1226" w:type="dxa"/>
            <w:tcBorders>
              <w:top w:val="nil"/>
              <w:left w:val="nil"/>
              <w:bottom w:val="single" w:color="auto" w:sz="4" w:space="0"/>
              <w:right w:val="single" w:color="auto" w:sz="4" w:space="0"/>
            </w:tcBorders>
            <w:shd w:val="clear" w:color="auto" w:fill="auto"/>
            <w:noWrap/>
            <w:vAlign w:val="center"/>
          </w:tcPr>
          <w:p w14:paraId="3ED93F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8E6646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753D5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33EAE1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S201</w:t>
            </w:r>
            <w:r>
              <w:rPr>
                <w:rFonts w:hint="eastAsia" w:ascii="宋体" w:hAnsi="宋体" w:eastAsia="宋体" w:cs="宋体"/>
                <w:color w:val="000000" w:themeColor="text1"/>
                <w:kern w:val="0"/>
                <w:sz w:val="20"/>
                <w:szCs w:val="20"/>
              </w:rPr>
              <w:t>线至甘莫公路改扩建工程（榆甘公路）</w:t>
            </w:r>
          </w:p>
        </w:tc>
        <w:tc>
          <w:tcPr>
            <w:tcW w:w="1226" w:type="dxa"/>
            <w:tcBorders>
              <w:top w:val="nil"/>
              <w:left w:val="nil"/>
              <w:bottom w:val="single" w:color="auto" w:sz="4" w:space="0"/>
              <w:right w:val="single" w:color="auto" w:sz="4" w:space="0"/>
            </w:tcBorders>
            <w:shd w:val="clear" w:color="auto" w:fill="auto"/>
            <w:noWrap/>
            <w:vAlign w:val="center"/>
          </w:tcPr>
          <w:p w14:paraId="5E28BC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A05D73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9B4DB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656BDD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X121</w:t>
            </w:r>
            <w:r>
              <w:rPr>
                <w:rFonts w:hint="eastAsia" w:ascii="宋体" w:hAnsi="宋体" w:eastAsia="宋体" w:cs="宋体"/>
                <w:color w:val="000000" w:themeColor="text1"/>
                <w:kern w:val="0"/>
                <w:sz w:val="20"/>
                <w:szCs w:val="20"/>
              </w:rPr>
              <w:t>线中山路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滨湖镇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甘漠路公路建设项目</w:t>
            </w:r>
          </w:p>
        </w:tc>
        <w:tc>
          <w:tcPr>
            <w:tcW w:w="1226" w:type="dxa"/>
            <w:tcBorders>
              <w:top w:val="nil"/>
              <w:left w:val="nil"/>
              <w:bottom w:val="single" w:color="auto" w:sz="4" w:space="0"/>
              <w:right w:val="single" w:color="auto" w:sz="4" w:space="0"/>
            </w:tcBorders>
            <w:shd w:val="clear" w:color="auto" w:fill="auto"/>
            <w:noWrap/>
            <w:vAlign w:val="center"/>
          </w:tcPr>
          <w:p w14:paraId="1F46DB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0EB7A6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9434A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0DD364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X130</w:t>
            </w:r>
            <w:r>
              <w:rPr>
                <w:rFonts w:hint="eastAsia" w:ascii="宋体" w:hAnsi="宋体" w:eastAsia="宋体" w:cs="宋体"/>
                <w:color w:val="000000" w:themeColor="text1"/>
                <w:kern w:val="0"/>
                <w:sz w:val="20"/>
                <w:szCs w:val="20"/>
              </w:rPr>
              <w:t>线六工镇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滨湖镇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佃坝镇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大西渠镇－二六工公路建设项目</w:t>
            </w:r>
          </w:p>
        </w:tc>
        <w:tc>
          <w:tcPr>
            <w:tcW w:w="1226" w:type="dxa"/>
            <w:tcBorders>
              <w:top w:val="nil"/>
              <w:left w:val="nil"/>
              <w:bottom w:val="single" w:color="auto" w:sz="4" w:space="0"/>
              <w:right w:val="single" w:color="auto" w:sz="4" w:space="0"/>
            </w:tcBorders>
            <w:shd w:val="clear" w:color="auto" w:fill="auto"/>
            <w:noWrap/>
            <w:vAlign w:val="center"/>
          </w:tcPr>
          <w:p w14:paraId="43FB5D2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5F6366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3CF1A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11DCCA8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X125</w:t>
            </w:r>
            <w:r>
              <w:rPr>
                <w:rFonts w:hint="eastAsia" w:ascii="宋体" w:hAnsi="宋体" w:eastAsia="宋体"/>
                <w:color w:val="000000" w:themeColor="text1"/>
                <w:kern w:val="0"/>
                <w:sz w:val="20"/>
                <w:szCs w:val="20"/>
              </w:rPr>
              <w:t>线楼庄子水库改线段公路工程</w:t>
            </w:r>
          </w:p>
        </w:tc>
        <w:tc>
          <w:tcPr>
            <w:tcW w:w="1226" w:type="dxa"/>
            <w:tcBorders>
              <w:top w:val="nil"/>
              <w:left w:val="nil"/>
              <w:bottom w:val="single" w:color="auto" w:sz="4" w:space="0"/>
              <w:right w:val="single" w:color="auto" w:sz="4" w:space="0"/>
            </w:tcBorders>
            <w:shd w:val="clear" w:color="auto" w:fill="auto"/>
            <w:noWrap/>
            <w:vAlign w:val="center"/>
          </w:tcPr>
          <w:p w14:paraId="357E89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361E5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C3025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4D870E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312</w:t>
            </w:r>
            <w:r>
              <w:rPr>
                <w:rFonts w:hint="eastAsia" w:ascii="宋体" w:hAnsi="宋体" w:eastAsia="宋体" w:cs="宋体"/>
                <w:color w:val="000000" w:themeColor="text1"/>
                <w:kern w:val="0"/>
                <w:sz w:val="20"/>
                <w:szCs w:val="20"/>
              </w:rPr>
              <w:t>国道榆树沟镇岔口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石河沿公路改建工程　</w:t>
            </w:r>
          </w:p>
        </w:tc>
        <w:tc>
          <w:tcPr>
            <w:tcW w:w="1226" w:type="dxa"/>
            <w:tcBorders>
              <w:top w:val="nil"/>
              <w:left w:val="nil"/>
              <w:bottom w:val="single" w:color="auto" w:sz="4" w:space="0"/>
              <w:right w:val="single" w:color="auto" w:sz="4" w:space="0"/>
            </w:tcBorders>
            <w:shd w:val="clear" w:color="auto" w:fill="auto"/>
            <w:noWrap/>
            <w:vAlign w:val="center"/>
          </w:tcPr>
          <w:p w14:paraId="11F4BC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B37D65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299EB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0F27CA7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S101 104</w:t>
            </w:r>
            <w:r>
              <w:rPr>
                <w:rFonts w:hint="eastAsia" w:ascii="宋体" w:hAnsi="宋体" w:eastAsia="宋体"/>
                <w:color w:val="000000" w:themeColor="text1"/>
                <w:kern w:val="0"/>
                <w:sz w:val="20"/>
                <w:szCs w:val="20"/>
              </w:rPr>
              <w:t>现岔口</w:t>
            </w:r>
            <w:r>
              <w:rPr>
                <w:rFonts w:eastAsia="宋体"/>
                <w:color w:val="000000" w:themeColor="text1"/>
                <w:kern w:val="0"/>
                <w:sz w:val="20"/>
                <w:szCs w:val="20"/>
              </w:rPr>
              <w:t>-</w:t>
            </w:r>
            <w:r>
              <w:rPr>
                <w:rFonts w:hint="eastAsia" w:ascii="宋体" w:hAnsi="宋体" w:eastAsia="宋体"/>
                <w:color w:val="000000" w:themeColor="text1"/>
                <w:kern w:val="0"/>
                <w:sz w:val="20"/>
                <w:szCs w:val="20"/>
              </w:rPr>
              <w:t>硫磺沟镇</w:t>
            </w:r>
            <w:r>
              <w:rPr>
                <w:rFonts w:eastAsia="宋体"/>
                <w:color w:val="000000" w:themeColor="text1"/>
                <w:kern w:val="0"/>
                <w:sz w:val="20"/>
                <w:szCs w:val="20"/>
              </w:rPr>
              <w:t>-</w:t>
            </w:r>
            <w:r>
              <w:rPr>
                <w:rFonts w:hint="eastAsia" w:ascii="宋体" w:hAnsi="宋体" w:eastAsia="宋体"/>
                <w:color w:val="000000" w:themeColor="text1"/>
                <w:kern w:val="0"/>
                <w:sz w:val="20"/>
                <w:szCs w:val="20"/>
              </w:rPr>
              <w:t>小渠子桥公路改建工程</w:t>
            </w:r>
          </w:p>
        </w:tc>
        <w:tc>
          <w:tcPr>
            <w:tcW w:w="1226" w:type="dxa"/>
            <w:tcBorders>
              <w:top w:val="nil"/>
              <w:left w:val="nil"/>
              <w:bottom w:val="single" w:color="auto" w:sz="4" w:space="0"/>
              <w:right w:val="single" w:color="auto" w:sz="4" w:space="0"/>
            </w:tcBorders>
            <w:shd w:val="clear" w:color="auto" w:fill="auto"/>
            <w:noWrap/>
            <w:vAlign w:val="center"/>
          </w:tcPr>
          <w:p w14:paraId="143535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57ED5F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4ECE4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273CEC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佃坝镇</w:t>
            </w:r>
            <w:r>
              <w:rPr>
                <w:rFonts w:eastAsia="宋体"/>
                <w:color w:val="000000" w:themeColor="text1"/>
                <w:kern w:val="0"/>
                <w:sz w:val="20"/>
                <w:szCs w:val="20"/>
              </w:rPr>
              <w:t xml:space="preserve">- </w:t>
            </w:r>
            <w:r>
              <w:rPr>
                <w:rFonts w:hint="eastAsia" w:ascii="宋体" w:hAnsi="宋体" w:eastAsia="宋体" w:cs="宋体"/>
                <w:color w:val="000000" w:themeColor="text1"/>
                <w:kern w:val="0"/>
                <w:sz w:val="20"/>
                <w:szCs w:val="20"/>
              </w:rPr>
              <w:t>甘莫公路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庙尔沟新政府公路建设项目</w:t>
            </w:r>
          </w:p>
        </w:tc>
        <w:tc>
          <w:tcPr>
            <w:tcW w:w="1226" w:type="dxa"/>
            <w:tcBorders>
              <w:top w:val="nil"/>
              <w:left w:val="nil"/>
              <w:bottom w:val="single" w:color="auto" w:sz="4" w:space="0"/>
              <w:right w:val="single" w:color="auto" w:sz="4" w:space="0"/>
            </w:tcBorders>
            <w:shd w:val="clear" w:color="auto" w:fill="auto"/>
            <w:noWrap/>
            <w:vAlign w:val="center"/>
          </w:tcPr>
          <w:p w14:paraId="542B50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BB7654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B4C28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23147E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昌吉市南公园路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闵昌工业园</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高新区公路建设项目（含一座桥）</w:t>
            </w:r>
          </w:p>
        </w:tc>
        <w:tc>
          <w:tcPr>
            <w:tcW w:w="1226" w:type="dxa"/>
            <w:tcBorders>
              <w:top w:val="nil"/>
              <w:left w:val="nil"/>
              <w:bottom w:val="single" w:color="auto" w:sz="4" w:space="0"/>
              <w:right w:val="single" w:color="auto" w:sz="4" w:space="0"/>
            </w:tcBorders>
            <w:shd w:val="clear" w:color="auto" w:fill="auto"/>
            <w:noWrap/>
            <w:vAlign w:val="center"/>
          </w:tcPr>
          <w:p w14:paraId="4C2DBD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24A433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00201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22</w:t>
            </w:r>
          </w:p>
        </w:tc>
        <w:tc>
          <w:tcPr>
            <w:tcW w:w="8030" w:type="dxa"/>
            <w:tcBorders>
              <w:top w:val="nil"/>
              <w:left w:val="nil"/>
              <w:bottom w:val="single" w:color="auto" w:sz="4" w:space="0"/>
              <w:right w:val="single" w:color="auto" w:sz="4" w:space="0"/>
            </w:tcBorders>
            <w:shd w:val="clear" w:color="auto" w:fill="auto"/>
            <w:noWrap/>
            <w:vAlign w:val="center"/>
          </w:tcPr>
          <w:p w14:paraId="19F7CD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X126</w:t>
            </w:r>
            <w:r>
              <w:rPr>
                <w:rFonts w:hint="eastAsia" w:ascii="宋体" w:hAnsi="宋体" w:eastAsia="宋体" w:cs="宋体"/>
                <w:color w:val="000000" w:themeColor="text1"/>
                <w:kern w:val="0"/>
                <w:sz w:val="20"/>
                <w:szCs w:val="20"/>
              </w:rPr>
              <w:t>线</w:t>
            </w:r>
            <w:r>
              <w:rPr>
                <w:rFonts w:eastAsia="宋体"/>
                <w:color w:val="000000" w:themeColor="text1"/>
                <w:kern w:val="0"/>
                <w:sz w:val="20"/>
                <w:szCs w:val="20"/>
              </w:rPr>
              <w:t>S322</w:t>
            </w:r>
            <w:r>
              <w:rPr>
                <w:rFonts w:hint="eastAsia" w:ascii="宋体" w:hAnsi="宋体" w:eastAsia="宋体" w:cs="宋体"/>
                <w:color w:val="000000" w:themeColor="text1"/>
                <w:kern w:val="0"/>
                <w:sz w:val="20"/>
                <w:szCs w:val="20"/>
              </w:rPr>
              <w:t>二六工镇岔口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西军户公路建设项目</w:t>
            </w:r>
          </w:p>
        </w:tc>
        <w:tc>
          <w:tcPr>
            <w:tcW w:w="1226" w:type="dxa"/>
            <w:tcBorders>
              <w:top w:val="nil"/>
              <w:left w:val="nil"/>
              <w:bottom w:val="single" w:color="auto" w:sz="4" w:space="0"/>
              <w:right w:val="single" w:color="auto" w:sz="4" w:space="0"/>
            </w:tcBorders>
            <w:shd w:val="clear" w:color="auto" w:fill="auto"/>
            <w:noWrap/>
            <w:vAlign w:val="center"/>
          </w:tcPr>
          <w:p w14:paraId="21D148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E1EAC6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8D924E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23</w:t>
            </w:r>
          </w:p>
        </w:tc>
        <w:tc>
          <w:tcPr>
            <w:tcW w:w="8030" w:type="dxa"/>
            <w:tcBorders>
              <w:top w:val="nil"/>
              <w:left w:val="nil"/>
              <w:bottom w:val="single" w:color="auto" w:sz="4" w:space="0"/>
              <w:right w:val="single" w:color="auto" w:sz="4" w:space="0"/>
            </w:tcBorders>
            <w:shd w:val="clear" w:color="auto" w:fill="auto"/>
            <w:noWrap/>
            <w:vAlign w:val="center"/>
          </w:tcPr>
          <w:p w14:paraId="722389A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X128</w:t>
            </w:r>
            <w:r>
              <w:rPr>
                <w:rFonts w:hint="eastAsia" w:ascii="宋体" w:hAnsi="宋体" w:eastAsia="宋体" w:cs="宋体"/>
                <w:color w:val="000000" w:themeColor="text1"/>
                <w:kern w:val="0"/>
                <w:sz w:val="20"/>
                <w:szCs w:val="20"/>
              </w:rPr>
              <w:t>线屯河南路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乌市头屯河区（八钢）公路建设项目</w:t>
            </w:r>
          </w:p>
        </w:tc>
        <w:tc>
          <w:tcPr>
            <w:tcW w:w="1226" w:type="dxa"/>
            <w:tcBorders>
              <w:top w:val="nil"/>
              <w:left w:val="nil"/>
              <w:bottom w:val="single" w:color="auto" w:sz="4" w:space="0"/>
              <w:right w:val="single" w:color="auto" w:sz="4" w:space="0"/>
            </w:tcBorders>
            <w:shd w:val="clear" w:color="auto" w:fill="auto"/>
            <w:noWrap/>
            <w:vAlign w:val="center"/>
          </w:tcPr>
          <w:p w14:paraId="21AF313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340E6D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E3599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24</w:t>
            </w:r>
          </w:p>
        </w:tc>
        <w:tc>
          <w:tcPr>
            <w:tcW w:w="8030" w:type="dxa"/>
            <w:tcBorders>
              <w:top w:val="nil"/>
              <w:left w:val="nil"/>
              <w:bottom w:val="single" w:color="auto" w:sz="4" w:space="0"/>
              <w:right w:val="single" w:color="auto" w:sz="4" w:space="0"/>
            </w:tcBorders>
            <w:shd w:val="clear" w:color="auto" w:fill="auto"/>
            <w:noWrap/>
            <w:vAlign w:val="center"/>
          </w:tcPr>
          <w:p w14:paraId="284C6C0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X128</w:t>
            </w:r>
            <w:r>
              <w:rPr>
                <w:rFonts w:hint="eastAsia" w:ascii="宋体" w:hAnsi="宋体" w:eastAsia="宋体"/>
                <w:color w:val="000000" w:themeColor="text1"/>
                <w:kern w:val="0"/>
                <w:sz w:val="20"/>
                <w:szCs w:val="20"/>
              </w:rPr>
              <w:t>线昌吉市东环路工程</w:t>
            </w:r>
          </w:p>
        </w:tc>
        <w:tc>
          <w:tcPr>
            <w:tcW w:w="1226" w:type="dxa"/>
            <w:tcBorders>
              <w:top w:val="nil"/>
              <w:left w:val="nil"/>
              <w:bottom w:val="single" w:color="auto" w:sz="4" w:space="0"/>
              <w:right w:val="single" w:color="auto" w:sz="4" w:space="0"/>
            </w:tcBorders>
            <w:shd w:val="clear" w:color="auto" w:fill="auto"/>
            <w:noWrap/>
            <w:vAlign w:val="center"/>
          </w:tcPr>
          <w:p w14:paraId="79CC5F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B9830F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A852B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25</w:t>
            </w:r>
          </w:p>
        </w:tc>
        <w:tc>
          <w:tcPr>
            <w:tcW w:w="8030" w:type="dxa"/>
            <w:tcBorders>
              <w:top w:val="nil"/>
              <w:left w:val="nil"/>
              <w:bottom w:val="single" w:color="auto" w:sz="4" w:space="0"/>
              <w:right w:val="single" w:color="auto" w:sz="4" w:space="0"/>
            </w:tcBorders>
            <w:shd w:val="clear" w:color="auto" w:fill="auto"/>
            <w:noWrap/>
            <w:vAlign w:val="center"/>
          </w:tcPr>
          <w:p w14:paraId="458F0A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昌吉市庙尔沟乡至金涝坝村公路</w:t>
            </w:r>
          </w:p>
        </w:tc>
        <w:tc>
          <w:tcPr>
            <w:tcW w:w="1226" w:type="dxa"/>
            <w:tcBorders>
              <w:top w:val="nil"/>
              <w:left w:val="nil"/>
              <w:bottom w:val="single" w:color="auto" w:sz="4" w:space="0"/>
              <w:right w:val="single" w:color="auto" w:sz="4" w:space="0"/>
            </w:tcBorders>
            <w:shd w:val="clear" w:color="auto" w:fill="auto"/>
            <w:noWrap/>
            <w:vAlign w:val="center"/>
          </w:tcPr>
          <w:p w14:paraId="13D9D4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14FA3A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9B72A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26</w:t>
            </w:r>
          </w:p>
        </w:tc>
        <w:tc>
          <w:tcPr>
            <w:tcW w:w="8030" w:type="dxa"/>
            <w:tcBorders>
              <w:top w:val="nil"/>
              <w:left w:val="nil"/>
              <w:bottom w:val="single" w:color="auto" w:sz="4" w:space="0"/>
              <w:right w:val="single" w:color="auto" w:sz="4" w:space="0"/>
            </w:tcBorders>
            <w:shd w:val="clear" w:color="auto" w:fill="auto"/>
            <w:noWrap/>
            <w:vAlign w:val="center"/>
          </w:tcPr>
          <w:p w14:paraId="016886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昌吉市高新区南北绕城主干道路工程</w:t>
            </w:r>
          </w:p>
        </w:tc>
        <w:tc>
          <w:tcPr>
            <w:tcW w:w="1226" w:type="dxa"/>
            <w:tcBorders>
              <w:top w:val="nil"/>
              <w:left w:val="nil"/>
              <w:bottom w:val="single" w:color="auto" w:sz="4" w:space="0"/>
              <w:right w:val="single" w:color="auto" w:sz="4" w:space="0"/>
            </w:tcBorders>
            <w:shd w:val="clear" w:color="auto" w:fill="auto"/>
            <w:noWrap/>
            <w:vAlign w:val="center"/>
          </w:tcPr>
          <w:p w14:paraId="590B74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7B4F83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1DFADD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27</w:t>
            </w:r>
          </w:p>
        </w:tc>
        <w:tc>
          <w:tcPr>
            <w:tcW w:w="8030" w:type="dxa"/>
            <w:tcBorders>
              <w:top w:val="nil"/>
              <w:left w:val="nil"/>
              <w:bottom w:val="single" w:color="auto" w:sz="4" w:space="0"/>
              <w:right w:val="single" w:color="auto" w:sz="4" w:space="0"/>
            </w:tcBorders>
            <w:shd w:val="clear" w:color="auto" w:fill="auto"/>
            <w:noWrap/>
            <w:vAlign w:val="center"/>
          </w:tcPr>
          <w:p w14:paraId="09755F5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昌吉市建国西路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大西渠镇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二六工镇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榆树沟镇公路</w:t>
            </w:r>
          </w:p>
        </w:tc>
        <w:tc>
          <w:tcPr>
            <w:tcW w:w="1226" w:type="dxa"/>
            <w:tcBorders>
              <w:top w:val="nil"/>
              <w:left w:val="nil"/>
              <w:bottom w:val="single" w:color="auto" w:sz="4" w:space="0"/>
              <w:right w:val="single" w:color="auto" w:sz="4" w:space="0"/>
            </w:tcBorders>
            <w:shd w:val="clear" w:color="auto" w:fill="auto"/>
            <w:noWrap/>
            <w:vAlign w:val="center"/>
          </w:tcPr>
          <w:p w14:paraId="6516F8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56582A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57DE1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28</w:t>
            </w:r>
          </w:p>
        </w:tc>
        <w:tc>
          <w:tcPr>
            <w:tcW w:w="8030" w:type="dxa"/>
            <w:tcBorders>
              <w:top w:val="nil"/>
              <w:left w:val="nil"/>
              <w:bottom w:val="single" w:color="auto" w:sz="4" w:space="0"/>
              <w:right w:val="single" w:color="auto" w:sz="4" w:space="0"/>
            </w:tcBorders>
            <w:shd w:val="clear" w:color="auto" w:fill="auto"/>
            <w:noWrap/>
            <w:vAlign w:val="center"/>
          </w:tcPr>
          <w:p w14:paraId="65E7C5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昌吉市区道路北延至</w:t>
            </w:r>
            <w:r>
              <w:rPr>
                <w:rFonts w:eastAsia="宋体"/>
                <w:color w:val="000000" w:themeColor="text1"/>
                <w:kern w:val="0"/>
                <w:sz w:val="20"/>
                <w:szCs w:val="20"/>
              </w:rPr>
              <w:t>G312</w:t>
            </w:r>
            <w:r>
              <w:rPr>
                <w:rFonts w:hint="eastAsia" w:ascii="宋体" w:hAnsi="宋体" w:eastAsia="宋体" w:cs="宋体"/>
                <w:color w:val="000000" w:themeColor="text1"/>
                <w:kern w:val="0"/>
                <w:sz w:val="20"/>
                <w:szCs w:val="20"/>
              </w:rPr>
              <w:t>线昌吉过境段项目</w:t>
            </w:r>
          </w:p>
        </w:tc>
        <w:tc>
          <w:tcPr>
            <w:tcW w:w="1226" w:type="dxa"/>
            <w:tcBorders>
              <w:top w:val="nil"/>
              <w:left w:val="nil"/>
              <w:bottom w:val="single" w:color="auto" w:sz="4" w:space="0"/>
              <w:right w:val="single" w:color="auto" w:sz="4" w:space="0"/>
            </w:tcBorders>
            <w:shd w:val="clear" w:color="auto" w:fill="auto"/>
            <w:noWrap/>
            <w:vAlign w:val="center"/>
          </w:tcPr>
          <w:p w14:paraId="41D245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A96528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15F64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29</w:t>
            </w:r>
          </w:p>
        </w:tc>
        <w:tc>
          <w:tcPr>
            <w:tcW w:w="8030" w:type="dxa"/>
            <w:tcBorders>
              <w:top w:val="nil"/>
              <w:left w:val="nil"/>
              <w:bottom w:val="single" w:color="auto" w:sz="4" w:space="0"/>
              <w:right w:val="single" w:color="auto" w:sz="4" w:space="0"/>
            </w:tcBorders>
            <w:shd w:val="clear" w:color="auto" w:fill="auto"/>
            <w:noWrap/>
            <w:vAlign w:val="center"/>
          </w:tcPr>
          <w:p w14:paraId="38AB118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G312</w:t>
            </w:r>
            <w:r>
              <w:rPr>
                <w:rFonts w:hint="eastAsia" w:ascii="宋体" w:hAnsi="宋体" w:eastAsia="宋体"/>
                <w:color w:val="000000" w:themeColor="text1"/>
                <w:kern w:val="0"/>
                <w:sz w:val="20"/>
                <w:szCs w:val="20"/>
              </w:rPr>
              <w:t>线昌吉过境段终点（乌昌大道平交处）南延至</w:t>
            </w:r>
            <w:r>
              <w:rPr>
                <w:rFonts w:eastAsia="宋体"/>
                <w:color w:val="000000" w:themeColor="text1"/>
                <w:kern w:val="0"/>
                <w:sz w:val="20"/>
                <w:szCs w:val="20"/>
              </w:rPr>
              <w:t>G30</w:t>
            </w:r>
            <w:r>
              <w:rPr>
                <w:rFonts w:hint="eastAsia" w:ascii="宋体" w:hAnsi="宋体" w:eastAsia="宋体"/>
                <w:color w:val="000000" w:themeColor="text1"/>
                <w:kern w:val="0"/>
                <w:sz w:val="20"/>
                <w:szCs w:val="20"/>
              </w:rPr>
              <w:t>至西部南山伴行公路交叉口建</w:t>
            </w:r>
          </w:p>
        </w:tc>
        <w:tc>
          <w:tcPr>
            <w:tcW w:w="1226" w:type="dxa"/>
            <w:tcBorders>
              <w:top w:val="nil"/>
              <w:left w:val="nil"/>
              <w:bottom w:val="single" w:color="auto" w:sz="4" w:space="0"/>
              <w:right w:val="single" w:color="auto" w:sz="4" w:space="0"/>
            </w:tcBorders>
            <w:shd w:val="clear" w:color="auto" w:fill="auto"/>
            <w:noWrap/>
            <w:vAlign w:val="center"/>
          </w:tcPr>
          <w:p w14:paraId="448CFB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494FF3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75388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30</w:t>
            </w:r>
          </w:p>
        </w:tc>
        <w:tc>
          <w:tcPr>
            <w:tcW w:w="8030" w:type="dxa"/>
            <w:tcBorders>
              <w:top w:val="nil"/>
              <w:left w:val="nil"/>
              <w:bottom w:val="single" w:color="auto" w:sz="4" w:space="0"/>
              <w:right w:val="single" w:color="auto" w:sz="4" w:space="0"/>
            </w:tcBorders>
            <w:shd w:val="clear" w:color="auto" w:fill="auto"/>
            <w:noWrap/>
            <w:vAlign w:val="center"/>
          </w:tcPr>
          <w:p w14:paraId="418AC81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G312</w:t>
            </w:r>
            <w:r>
              <w:rPr>
                <w:rFonts w:hint="eastAsia" w:ascii="宋体" w:hAnsi="宋体" w:eastAsia="宋体"/>
                <w:color w:val="000000" w:themeColor="text1"/>
                <w:kern w:val="0"/>
                <w:sz w:val="20"/>
                <w:szCs w:val="20"/>
              </w:rPr>
              <w:t>线昌吉过境段项目西延至</w:t>
            </w:r>
            <w:r>
              <w:rPr>
                <w:rFonts w:eastAsia="宋体"/>
                <w:color w:val="000000" w:themeColor="text1"/>
                <w:kern w:val="0"/>
                <w:sz w:val="20"/>
                <w:szCs w:val="20"/>
              </w:rPr>
              <w:t>S201</w:t>
            </w:r>
            <w:r>
              <w:rPr>
                <w:rFonts w:hint="eastAsia" w:ascii="宋体" w:hAnsi="宋体" w:eastAsia="宋体"/>
                <w:color w:val="000000" w:themeColor="text1"/>
                <w:kern w:val="0"/>
                <w:sz w:val="20"/>
                <w:szCs w:val="20"/>
              </w:rPr>
              <w:t>线建设项目</w:t>
            </w:r>
          </w:p>
        </w:tc>
        <w:tc>
          <w:tcPr>
            <w:tcW w:w="1226" w:type="dxa"/>
            <w:tcBorders>
              <w:top w:val="nil"/>
              <w:left w:val="nil"/>
              <w:bottom w:val="single" w:color="auto" w:sz="4" w:space="0"/>
              <w:right w:val="single" w:color="auto" w:sz="4" w:space="0"/>
            </w:tcBorders>
            <w:shd w:val="clear" w:color="auto" w:fill="auto"/>
            <w:noWrap/>
            <w:vAlign w:val="center"/>
          </w:tcPr>
          <w:p w14:paraId="077069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61C998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738B2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31</w:t>
            </w:r>
          </w:p>
        </w:tc>
        <w:tc>
          <w:tcPr>
            <w:tcW w:w="8030" w:type="dxa"/>
            <w:tcBorders>
              <w:top w:val="nil"/>
              <w:left w:val="nil"/>
              <w:bottom w:val="single" w:color="auto" w:sz="4" w:space="0"/>
              <w:right w:val="single" w:color="auto" w:sz="4" w:space="0"/>
            </w:tcBorders>
            <w:shd w:val="clear" w:color="auto" w:fill="auto"/>
            <w:noWrap/>
            <w:vAlign w:val="center"/>
          </w:tcPr>
          <w:p w14:paraId="1A4D654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昌吉高新区铁路专用线项目</w:t>
            </w:r>
          </w:p>
        </w:tc>
        <w:tc>
          <w:tcPr>
            <w:tcW w:w="1226" w:type="dxa"/>
            <w:tcBorders>
              <w:top w:val="nil"/>
              <w:left w:val="nil"/>
              <w:bottom w:val="single" w:color="auto" w:sz="4" w:space="0"/>
              <w:right w:val="single" w:color="auto" w:sz="4" w:space="0"/>
            </w:tcBorders>
            <w:shd w:val="clear" w:color="auto" w:fill="auto"/>
            <w:noWrap/>
            <w:vAlign w:val="center"/>
          </w:tcPr>
          <w:p w14:paraId="61FFEA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72CFC5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B5D7A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32</w:t>
            </w:r>
          </w:p>
        </w:tc>
        <w:tc>
          <w:tcPr>
            <w:tcW w:w="8030" w:type="dxa"/>
            <w:tcBorders>
              <w:top w:val="nil"/>
              <w:left w:val="nil"/>
              <w:bottom w:val="single" w:color="auto" w:sz="4" w:space="0"/>
              <w:right w:val="single" w:color="auto" w:sz="4" w:space="0"/>
            </w:tcBorders>
            <w:shd w:val="clear" w:color="auto" w:fill="auto"/>
            <w:noWrap/>
            <w:vAlign w:val="center"/>
          </w:tcPr>
          <w:p w14:paraId="42B796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昌吉高新区通用机场建设项目</w:t>
            </w:r>
          </w:p>
        </w:tc>
        <w:tc>
          <w:tcPr>
            <w:tcW w:w="1226" w:type="dxa"/>
            <w:tcBorders>
              <w:top w:val="nil"/>
              <w:left w:val="nil"/>
              <w:bottom w:val="single" w:color="auto" w:sz="4" w:space="0"/>
              <w:right w:val="single" w:color="auto" w:sz="4" w:space="0"/>
            </w:tcBorders>
            <w:shd w:val="clear" w:color="auto" w:fill="auto"/>
            <w:noWrap/>
            <w:vAlign w:val="center"/>
          </w:tcPr>
          <w:p w14:paraId="7641A8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F7940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828DE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33</w:t>
            </w:r>
          </w:p>
        </w:tc>
        <w:tc>
          <w:tcPr>
            <w:tcW w:w="8030" w:type="dxa"/>
            <w:tcBorders>
              <w:top w:val="nil"/>
              <w:left w:val="nil"/>
              <w:bottom w:val="single" w:color="auto" w:sz="4" w:space="0"/>
              <w:right w:val="single" w:color="auto" w:sz="4" w:space="0"/>
            </w:tcBorders>
            <w:shd w:val="clear" w:color="auto" w:fill="auto"/>
            <w:noWrap/>
            <w:vAlign w:val="center"/>
          </w:tcPr>
          <w:p w14:paraId="7D0D0E6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京新国家高速公路</w:t>
            </w:r>
            <w:r>
              <w:rPr>
                <w:rFonts w:eastAsia="宋体"/>
                <w:color w:val="000000" w:themeColor="text1"/>
                <w:kern w:val="0"/>
                <w:sz w:val="20"/>
                <w:szCs w:val="20"/>
              </w:rPr>
              <w:t>G7</w:t>
            </w:r>
            <w:r>
              <w:rPr>
                <w:rFonts w:hint="eastAsia" w:ascii="宋体" w:hAnsi="宋体" w:eastAsia="宋体" w:cs="宋体"/>
                <w:color w:val="000000" w:themeColor="text1"/>
                <w:kern w:val="0"/>
                <w:sz w:val="20"/>
                <w:szCs w:val="20"/>
              </w:rPr>
              <w:t>新疆大黄山至乌鲁木齐段</w:t>
            </w:r>
          </w:p>
        </w:tc>
        <w:tc>
          <w:tcPr>
            <w:tcW w:w="1226" w:type="dxa"/>
            <w:tcBorders>
              <w:top w:val="nil"/>
              <w:left w:val="nil"/>
              <w:bottom w:val="single" w:color="auto" w:sz="4" w:space="0"/>
              <w:right w:val="single" w:color="auto" w:sz="4" w:space="0"/>
            </w:tcBorders>
            <w:shd w:val="clear" w:color="auto" w:fill="auto"/>
            <w:noWrap/>
            <w:vAlign w:val="center"/>
          </w:tcPr>
          <w:p w14:paraId="5845ECC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A46C92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23F8C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34</w:t>
            </w:r>
          </w:p>
        </w:tc>
        <w:tc>
          <w:tcPr>
            <w:tcW w:w="8030" w:type="dxa"/>
            <w:tcBorders>
              <w:top w:val="nil"/>
              <w:left w:val="nil"/>
              <w:bottom w:val="single" w:color="auto" w:sz="4" w:space="0"/>
              <w:right w:val="single" w:color="auto" w:sz="4" w:space="0"/>
            </w:tcBorders>
            <w:shd w:val="clear" w:color="auto" w:fill="auto"/>
            <w:noWrap/>
            <w:vAlign w:val="center"/>
          </w:tcPr>
          <w:p w14:paraId="4443286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东绕城高速柏杨河乡立交</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阜康市水磨沟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新天滑雪场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南台子</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白杨河蓄能水库</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黄山台</w:t>
            </w:r>
          </w:p>
        </w:tc>
        <w:tc>
          <w:tcPr>
            <w:tcW w:w="1226" w:type="dxa"/>
            <w:tcBorders>
              <w:top w:val="nil"/>
              <w:left w:val="nil"/>
              <w:bottom w:val="single" w:color="auto" w:sz="4" w:space="0"/>
              <w:right w:val="single" w:color="auto" w:sz="4" w:space="0"/>
            </w:tcBorders>
            <w:shd w:val="clear" w:color="auto" w:fill="auto"/>
            <w:noWrap/>
            <w:vAlign w:val="center"/>
          </w:tcPr>
          <w:p w14:paraId="025363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B6964C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006A5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35</w:t>
            </w:r>
          </w:p>
        </w:tc>
        <w:tc>
          <w:tcPr>
            <w:tcW w:w="8030" w:type="dxa"/>
            <w:tcBorders>
              <w:top w:val="nil"/>
              <w:left w:val="nil"/>
              <w:bottom w:val="single" w:color="auto" w:sz="4" w:space="0"/>
              <w:right w:val="single" w:color="auto" w:sz="4" w:space="0"/>
            </w:tcBorders>
            <w:shd w:val="clear" w:color="auto" w:fill="auto"/>
            <w:noWrap/>
            <w:vAlign w:val="center"/>
          </w:tcPr>
          <w:p w14:paraId="055A29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甘泉堡工业园</w:t>
            </w:r>
            <w:r>
              <w:rPr>
                <w:rFonts w:eastAsia="宋体"/>
                <w:color w:val="000000" w:themeColor="text1"/>
                <w:kern w:val="0"/>
                <w:sz w:val="20"/>
                <w:szCs w:val="20"/>
              </w:rPr>
              <w:t>-222</w:t>
            </w:r>
            <w:r>
              <w:rPr>
                <w:rFonts w:hint="eastAsia" w:ascii="宋体" w:hAnsi="宋体" w:eastAsia="宋体" w:cs="宋体"/>
                <w:color w:val="000000" w:themeColor="text1"/>
                <w:kern w:val="0"/>
                <w:sz w:val="20"/>
                <w:szCs w:val="20"/>
              </w:rPr>
              <w:t>团</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阜康市三工河乡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石油伴行公路</w:t>
            </w:r>
            <w:r>
              <w:rPr>
                <w:rFonts w:eastAsia="宋体"/>
                <w:color w:val="000000" w:themeColor="text1"/>
                <w:kern w:val="0"/>
                <w:sz w:val="20"/>
                <w:szCs w:val="20"/>
              </w:rPr>
              <w:t>-G216</w:t>
            </w:r>
            <w:r>
              <w:rPr>
                <w:rFonts w:hint="eastAsia" w:ascii="宋体" w:hAnsi="宋体" w:eastAsia="宋体" w:cs="宋体"/>
                <w:color w:val="000000" w:themeColor="text1"/>
                <w:kern w:val="0"/>
                <w:sz w:val="20"/>
                <w:szCs w:val="20"/>
              </w:rPr>
              <w:t>岔口公路</w:t>
            </w:r>
          </w:p>
        </w:tc>
        <w:tc>
          <w:tcPr>
            <w:tcW w:w="1226" w:type="dxa"/>
            <w:tcBorders>
              <w:top w:val="nil"/>
              <w:left w:val="nil"/>
              <w:bottom w:val="single" w:color="auto" w:sz="4" w:space="0"/>
              <w:right w:val="single" w:color="auto" w:sz="4" w:space="0"/>
            </w:tcBorders>
            <w:shd w:val="clear" w:color="auto" w:fill="auto"/>
            <w:noWrap/>
            <w:vAlign w:val="center"/>
          </w:tcPr>
          <w:p w14:paraId="364184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1EC2B7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E7017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36</w:t>
            </w:r>
          </w:p>
        </w:tc>
        <w:tc>
          <w:tcPr>
            <w:tcW w:w="8030" w:type="dxa"/>
            <w:tcBorders>
              <w:top w:val="nil"/>
              <w:left w:val="nil"/>
              <w:bottom w:val="single" w:color="auto" w:sz="4" w:space="0"/>
              <w:right w:val="single" w:color="auto" w:sz="4" w:space="0"/>
            </w:tcBorders>
            <w:shd w:val="clear" w:color="auto" w:fill="auto"/>
            <w:noWrap/>
            <w:vAlign w:val="center"/>
          </w:tcPr>
          <w:p w14:paraId="31A6DB2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G335</w:t>
            </w:r>
            <w:r>
              <w:rPr>
                <w:rFonts w:hint="eastAsia" w:ascii="宋体" w:hAnsi="宋体" w:eastAsia="宋体"/>
                <w:color w:val="000000" w:themeColor="text1"/>
                <w:kern w:val="0"/>
                <w:sz w:val="20"/>
                <w:szCs w:val="20"/>
              </w:rPr>
              <w:t>线天池路口</w:t>
            </w:r>
            <w:r>
              <w:rPr>
                <w:rFonts w:eastAsia="宋体"/>
                <w:color w:val="000000" w:themeColor="text1"/>
                <w:kern w:val="0"/>
                <w:sz w:val="20"/>
                <w:szCs w:val="20"/>
              </w:rPr>
              <w:t>-</w:t>
            </w:r>
            <w:r>
              <w:rPr>
                <w:rFonts w:hint="eastAsia" w:ascii="宋体" w:hAnsi="宋体" w:eastAsia="宋体"/>
                <w:color w:val="000000" w:themeColor="text1"/>
                <w:kern w:val="0"/>
                <w:sz w:val="20"/>
                <w:szCs w:val="20"/>
              </w:rPr>
              <w:t>古城村</w:t>
            </w:r>
            <w:r>
              <w:rPr>
                <w:rFonts w:eastAsia="宋体"/>
                <w:color w:val="000000" w:themeColor="text1"/>
                <w:kern w:val="0"/>
                <w:sz w:val="20"/>
                <w:szCs w:val="20"/>
              </w:rPr>
              <w:t>-</w:t>
            </w:r>
            <w:r>
              <w:rPr>
                <w:rFonts w:hint="eastAsia" w:ascii="宋体" w:hAnsi="宋体" w:eastAsia="宋体"/>
                <w:color w:val="000000" w:themeColor="text1"/>
                <w:kern w:val="0"/>
                <w:sz w:val="20"/>
                <w:szCs w:val="20"/>
              </w:rPr>
              <w:t>北草滩村</w:t>
            </w:r>
            <w:r>
              <w:rPr>
                <w:rFonts w:eastAsia="宋体"/>
                <w:color w:val="000000" w:themeColor="text1"/>
                <w:kern w:val="0"/>
                <w:sz w:val="20"/>
                <w:szCs w:val="20"/>
              </w:rPr>
              <w:t>-</w:t>
            </w:r>
            <w:r>
              <w:rPr>
                <w:rFonts w:hint="eastAsia" w:ascii="宋体" w:hAnsi="宋体" w:eastAsia="宋体"/>
                <w:color w:val="000000" w:themeColor="text1"/>
                <w:kern w:val="0"/>
                <w:sz w:val="20"/>
                <w:szCs w:val="20"/>
              </w:rPr>
              <w:t>三工河乡</w:t>
            </w:r>
            <w:r>
              <w:rPr>
                <w:rFonts w:eastAsia="宋体"/>
                <w:color w:val="000000" w:themeColor="text1"/>
                <w:kern w:val="0"/>
                <w:sz w:val="20"/>
                <w:szCs w:val="20"/>
              </w:rPr>
              <w:t>-</w:t>
            </w:r>
            <w:r>
              <w:rPr>
                <w:rFonts w:hint="eastAsia" w:ascii="宋体" w:hAnsi="宋体" w:eastAsia="宋体"/>
                <w:color w:val="000000" w:themeColor="text1"/>
                <w:kern w:val="0"/>
                <w:sz w:val="20"/>
                <w:szCs w:val="20"/>
              </w:rPr>
              <w:t>唐朝路公路</w:t>
            </w:r>
          </w:p>
        </w:tc>
        <w:tc>
          <w:tcPr>
            <w:tcW w:w="1226" w:type="dxa"/>
            <w:tcBorders>
              <w:top w:val="nil"/>
              <w:left w:val="nil"/>
              <w:bottom w:val="single" w:color="auto" w:sz="4" w:space="0"/>
              <w:right w:val="single" w:color="auto" w:sz="4" w:space="0"/>
            </w:tcBorders>
            <w:shd w:val="clear" w:color="auto" w:fill="auto"/>
            <w:noWrap/>
            <w:vAlign w:val="center"/>
          </w:tcPr>
          <w:p w14:paraId="566521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7B050A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FC869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37</w:t>
            </w:r>
          </w:p>
        </w:tc>
        <w:tc>
          <w:tcPr>
            <w:tcW w:w="8030" w:type="dxa"/>
            <w:tcBorders>
              <w:top w:val="nil"/>
              <w:left w:val="nil"/>
              <w:bottom w:val="single" w:color="auto" w:sz="4" w:space="0"/>
              <w:right w:val="single" w:color="auto" w:sz="4" w:space="0"/>
            </w:tcBorders>
            <w:shd w:val="clear" w:color="auto" w:fill="auto"/>
            <w:noWrap/>
            <w:vAlign w:val="center"/>
          </w:tcPr>
          <w:p w14:paraId="44952B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六运村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九运街镇</w:t>
            </w:r>
            <w:r>
              <w:rPr>
                <w:rFonts w:eastAsia="宋体"/>
                <w:color w:val="000000" w:themeColor="text1"/>
                <w:kern w:val="0"/>
                <w:sz w:val="20"/>
                <w:szCs w:val="20"/>
              </w:rPr>
              <w:t>-Z530</w:t>
            </w:r>
            <w:r>
              <w:rPr>
                <w:rFonts w:hint="eastAsia" w:ascii="宋体" w:hAnsi="宋体" w:eastAsia="宋体" w:cs="宋体"/>
                <w:color w:val="000000" w:themeColor="text1"/>
                <w:kern w:val="0"/>
                <w:sz w:val="20"/>
                <w:szCs w:val="20"/>
              </w:rPr>
              <w:t>线岔口公路</w:t>
            </w:r>
          </w:p>
        </w:tc>
        <w:tc>
          <w:tcPr>
            <w:tcW w:w="1226" w:type="dxa"/>
            <w:tcBorders>
              <w:top w:val="nil"/>
              <w:left w:val="nil"/>
              <w:bottom w:val="single" w:color="auto" w:sz="4" w:space="0"/>
              <w:right w:val="single" w:color="auto" w:sz="4" w:space="0"/>
            </w:tcBorders>
            <w:shd w:val="clear" w:color="auto" w:fill="auto"/>
            <w:noWrap/>
            <w:vAlign w:val="center"/>
          </w:tcPr>
          <w:p w14:paraId="4FFEA4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9F37FE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A5945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38</w:t>
            </w:r>
          </w:p>
        </w:tc>
        <w:tc>
          <w:tcPr>
            <w:tcW w:w="8030" w:type="dxa"/>
            <w:tcBorders>
              <w:top w:val="nil"/>
              <w:left w:val="nil"/>
              <w:bottom w:val="single" w:color="auto" w:sz="4" w:space="0"/>
              <w:right w:val="single" w:color="auto" w:sz="4" w:space="0"/>
            </w:tcBorders>
            <w:shd w:val="clear" w:color="auto" w:fill="auto"/>
            <w:noWrap/>
            <w:vAlign w:val="center"/>
          </w:tcPr>
          <w:p w14:paraId="00CD8F3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r>
              <w:rPr>
                <w:rFonts w:eastAsia="宋体"/>
                <w:color w:val="000000" w:themeColor="text1"/>
                <w:kern w:val="0"/>
                <w:sz w:val="20"/>
                <w:szCs w:val="20"/>
              </w:rPr>
              <w:t>Z559</w:t>
            </w:r>
            <w:r>
              <w:rPr>
                <w:rFonts w:hint="eastAsia" w:ascii="宋体" w:hAnsi="宋体" w:eastAsia="宋体" w:cs="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九运街镇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上户沟乡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滋泥泉子镇</w:t>
            </w:r>
            <w:r>
              <w:rPr>
                <w:rFonts w:eastAsia="宋体"/>
                <w:color w:val="000000" w:themeColor="text1"/>
                <w:kern w:val="0"/>
                <w:sz w:val="20"/>
                <w:szCs w:val="20"/>
              </w:rPr>
              <w:t>-G216</w:t>
            </w:r>
            <w:r>
              <w:rPr>
                <w:rFonts w:hint="eastAsia" w:ascii="宋体" w:hAnsi="宋体" w:eastAsia="宋体" w:cs="宋体"/>
                <w:color w:val="000000" w:themeColor="text1"/>
                <w:kern w:val="0"/>
                <w:sz w:val="20"/>
                <w:szCs w:val="20"/>
              </w:rPr>
              <w:t>岔口公路</w:t>
            </w:r>
          </w:p>
        </w:tc>
        <w:tc>
          <w:tcPr>
            <w:tcW w:w="1226" w:type="dxa"/>
            <w:tcBorders>
              <w:top w:val="nil"/>
              <w:left w:val="nil"/>
              <w:bottom w:val="single" w:color="auto" w:sz="4" w:space="0"/>
              <w:right w:val="single" w:color="auto" w:sz="4" w:space="0"/>
            </w:tcBorders>
            <w:shd w:val="clear" w:color="auto" w:fill="auto"/>
            <w:noWrap/>
            <w:vAlign w:val="center"/>
          </w:tcPr>
          <w:p w14:paraId="7CB2DC6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D0197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BB8E3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39</w:t>
            </w:r>
          </w:p>
        </w:tc>
        <w:tc>
          <w:tcPr>
            <w:tcW w:w="8030" w:type="dxa"/>
            <w:tcBorders>
              <w:top w:val="nil"/>
              <w:left w:val="nil"/>
              <w:bottom w:val="single" w:color="auto" w:sz="4" w:space="0"/>
              <w:right w:val="single" w:color="auto" w:sz="4" w:space="0"/>
            </w:tcBorders>
            <w:shd w:val="clear" w:color="auto" w:fill="auto"/>
            <w:noWrap/>
            <w:vAlign w:val="center"/>
          </w:tcPr>
          <w:p w14:paraId="6ED855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滋泥泉子镇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小闸村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南泉村公路工程</w:t>
            </w:r>
          </w:p>
        </w:tc>
        <w:tc>
          <w:tcPr>
            <w:tcW w:w="1226" w:type="dxa"/>
            <w:tcBorders>
              <w:top w:val="nil"/>
              <w:left w:val="nil"/>
              <w:bottom w:val="single" w:color="auto" w:sz="4" w:space="0"/>
              <w:right w:val="single" w:color="auto" w:sz="4" w:space="0"/>
            </w:tcBorders>
            <w:shd w:val="clear" w:color="auto" w:fill="auto"/>
            <w:noWrap/>
            <w:vAlign w:val="center"/>
          </w:tcPr>
          <w:p w14:paraId="1B9534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83A408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4A01F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40</w:t>
            </w:r>
          </w:p>
        </w:tc>
        <w:tc>
          <w:tcPr>
            <w:tcW w:w="8030" w:type="dxa"/>
            <w:tcBorders>
              <w:top w:val="nil"/>
              <w:left w:val="nil"/>
              <w:bottom w:val="single" w:color="auto" w:sz="4" w:space="0"/>
              <w:right w:val="single" w:color="auto" w:sz="4" w:space="0"/>
            </w:tcBorders>
            <w:shd w:val="clear" w:color="auto" w:fill="auto"/>
            <w:noWrap/>
            <w:vAlign w:val="center"/>
          </w:tcPr>
          <w:p w14:paraId="40F02C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线岔口（六运村）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山湾村</w:t>
            </w:r>
            <w:r>
              <w:rPr>
                <w:rFonts w:eastAsia="宋体"/>
                <w:color w:val="000000" w:themeColor="text1"/>
                <w:kern w:val="0"/>
                <w:sz w:val="20"/>
                <w:szCs w:val="20"/>
              </w:rPr>
              <w:t>-S111</w:t>
            </w:r>
            <w:r>
              <w:rPr>
                <w:rFonts w:hint="eastAsia" w:ascii="宋体" w:hAnsi="宋体" w:eastAsia="宋体" w:cs="宋体"/>
                <w:color w:val="000000" w:themeColor="text1"/>
                <w:kern w:val="0"/>
                <w:sz w:val="20"/>
                <w:szCs w:val="20"/>
              </w:rPr>
              <w:t>线（储家湾村）</w:t>
            </w:r>
          </w:p>
        </w:tc>
        <w:tc>
          <w:tcPr>
            <w:tcW w:w="1226" w:type="dxa"/>
            <w:tcBorders>
              <w:top w:val="nil"/>
              <w:left w:val="nil"/>
              <w:bottom w:val="single" w:color="auto" w:sz="4" w:space="0"/>
              <w:right w:val="single" w:color="auto" w:sz="4" w:space="0"/>
            </w:tcBorders>
            <w:shd w:val="clear" w:color="auto" w:fill="auto"/>
            <w:noWrap/>
            <w:vAlign w:val="center"/>
          </w:tcPr>
          <w:p w14:paraId="3795C0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50C0D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900E0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41</w:t>
            </w:r>
          </w:p>
        </w:tc>
        <w:tc>
          <w:tcPr>
            <w:tcW w:w="8030" w:type="dxa"/>
            <w:tcBorders>
              <w:top w:val="nil"/>
              <w:left w:val="nil"/>
              <w:bottom w:val="single" w:color="auto" w:sz="4" w:space="0"/>
              <w:right w:val="single" w:color="auto" w:sz="4" w:space="0"/>
            </w:tcBorders>
            <w:shd w:val="clear" w:color="auto" w:fill="auto"/>
            <w:noWrap/>
            <w:vAlign w:val="center"/>
          </w:tcPr>
          <w:p w14:paraId="79288A3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双河</w:t>
            </w:r>
            <w:r>
              <w:rPr>
                <w:rFonts w:eastAsia="宋体"/>
                <w:color w:val="000000" w:themeColor="text1"/>
                <w:kern w:val="0"/>
                <w:sz w:val="20"/>
                <w:szCs w:val="20"/>
              </w:rPr>
              <w:t>-X132</w:t>
            </w:r>
            <w:r>
              <w:rPr>
                <w:rFonts w:hint="eastAsia" w:ascii="宋体" w:hAnsi="宋体" w:eastAsia="宋体" w:cs="宋体"/>
                <w:color w:val="000000" w:themeColor="text1"/>
                <w:kern w:val="0"/>
                <w:sz w:val="20"/>
                <w:szCs w:val="20"/>
              </w:rPr>
              <w:t>线岔口公路</w:t>
            </w:r>
          </w:p>
        </w:tc>
        <w:tc>
          <w:tcPr>
            <w:tcW w:w="1226" w:type="dxa"/>
            <w:tcBorders>
              <w:top w:val="nil"/>
              <w:left w:val="nil"/>
              <w:bottom w:val="single" w:color="auto" w:sz="4" w:space="0"/>
              <w:right w:val="single" w:color="auto" w:sz="4" w:space="0"/>
            </w:tcBorders>
            <w:shd w:val="clear" w:color="auto" w:fill="auto"/>
            <w:noWrap/>
            <w:vAlign w:val="center"/>
          </w:tcPr>
          <w:p w14:paraId="411EC2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9634BC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2B666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42</w:t>
            </w:r>
          </w:p>
        </w:tc>
        <w:tc>
          <w:tcPr>
            <w:tcW w:w="8030" w:type="dxa"/>
            <w:tcBorders>
              <w:top w:val="nil"/>
              <w:left w:val="nil"/>
              <w:bottom w:val="single" w:color="auto" w:sz="4" w:space="0"/>
              <w:right w:val="single" w:color="auto" w:sz="4" w:space="0"/>
            </w:tcBorders>
            <w:shd w:val="clear" w:color="auto" w:fill="auto"/>
            <w:noWrap/>
            <w:vAlign w:val="center"/>
          </w:tcPr>
          <w:p w14:paraId="5662FBD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X132</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东泉西村</w:t>
            </w:r>
            <w:r>
              <w:rPr>
                <w:rFonts w:eastAsia="宋体"/>
                <w:color w:val="000000" w:themeColor="text1"/>
                <w:kern w:val="0"/>
                <w:sz w:val="20"/>
                <w:szCs w:val="20"/>
              </w:rPr>
              <w:t>-Z529</w:t>
            </w:r>
            <w:r>
              <w:rPr>
                <w:rFonts w:hint="eastAsia" w:ascii="宋体" w:hAnsi="宋体" w:eastAsia="宋体"/>
                <w:color w:val="000000" w:themeColor="text1"/>
                <w:kern w:val="0"/>
                <w:sz w:val="20"/>
                <w:szCs w:val="20"/>
              </w:rPr>
              <w:t>（石油伴行公路）岔口公路</w:t>
            </w:r>
          </w:p>
        </w:tc>
        <w:tc>
          <w:tcPr>
            <w:tcW w:w="1226" w:type="dxa"/>
            <w:tcBorders>
              <w:top w:val="nil"/>
              <w:left w:val="nil"/>
              <w:bottom w:val="single" w:color="auto" w:sz="4" w:space="0"/>
              <w:right w:val="single" w:color="auto" w:sz="4" w:space="0"/>
            </w:tcBorders>
            <w:shd w:val="clear" w:color="auto" w:fill="auto"/>
            <w:noWrap/>
            <w:vAlign w:val="center"/>
          </w:tcPr>
          <w:p w14:paraId="6125B4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086319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8BF34F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43</w:t>
            </w:r>
          </w:p>
        </w:tc>
        <w:tc>
          <w:tcPr>
            <w:tcW w:w="8030" w:type="dxa"/>
            <w:tcBorders>
              <w:top w:val="nil"/>
              <w:left w:val="nil"/>
              <w:bottom w:val="single" w:color="auto" w:sz="4" w:space="0"/>
              <w:right w:val="single" w:color="auto" w:sz="4" w:space="0"/>
            </w:tcBorders>
            <w:shd w:val="clear" w:color="auto" w:fill="auto"/>
            <w:noWrap/>
            <w:vAlign w:val="center"/>
          </w:tcPr>
          <w:p w14:paraId="3AA8979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X134</w:t>
            </w:r>
            <w:r>
              <w:rPr>
                <w:rFonts w:hint="eastAsia" w:ascii="宋体" w:hAnsi="宋体" w:eastAsia="宋体"/>
                <w:color w:val="000000" w:themeColor="text1"/>
                <w:kern w:val="0"/>
                <w:sz w:val="20"/>
                <w:szCs w:val="20"/>
              </w:rPr>
              <w:t>线丁家湾村</w:t>
            </w:r>
            <w:r>
              <w:rPr>
                <w:rFonts w:eastAsia="宋体"/>
                <w:color w:val="000000" w:themeColor="text1"/>
                <w:kern w:val="0"/>
                <w:sz w:val="20"/>
                <w:szCs w:val="20"/>
              </w:rPr>
              <w:t>-</w:t>
            </w:r>
            <w:r>
              <w:rPr>
                <w:rFonts w:hint="eastAsia" w:ascii="宋体" w:hAnsi="宋体" w:eastAsia="宋体"/>
                <w:color w:val="000000" w:themeColor="text1"/>
                <w:kern w:val="0"/>
                <w:sz w:val="20"/>
                <w:szCs w:val="20"/>
              </w:rPr>
              <w:t>九运街</w:t>
            </w:r>
            <w:r>
              <w:rPr>
                <w:rFonts w:eastAsia="宋体"/>
                <w:color w:val="000000" w:themeColor="text1"/>
                <w:kern w:val="0"/>
                <w:sz w:val="20"/>
                <w:szCs w:val="20"/>
              </w:rPr>
              <w:t>-</w:t>
            </w:r>
            <w:r>
              <w:rPr>
                <w:rFonts w:hint="eastAsia" w:ascii="宋体" w:hAnsi="宋体" w:eastAsia="宋体"/>
                <w:color w:val="000000" w:themeColor="text1"/>
                <w:kern w:val="0"/>
                <w:sz w:val="20"/>
                <w:szCs w:val="20"/>
              </w:rPr>
              <w:t>阜彩路</w:t>
            </w:r>
          </w:p>
        </w:tc>
        <w:tc>
          <w:tcPr>
            <w:tcW w:w="1226" w:type="dxa"/>
            <w:tcBorders>
              <w:top w:val="nil"/>
              <w:left w:val="nil"/>
              <w:bottom w:val="single" w:color="auto" w:sz="4" w:space="0"/>
              <w:right w:val="single" w:color="auto" w:sz="4" w:space="0"/>
            </w:tcBorders>
            <w:shd w:val="clear" w:color="auto" w:fill="auto"/>
            <w:noWrap/>
            <w:vAlign w:val="center"/>
          </w:tcPr>
          <w:p w14:paraId="436108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9B057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70F19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44</w:t>
            </w:r>
          </w:p>
        </w:tc>
        <w:tc>
          <w:tcPr>
            <w:tcW w:w="8030" w:type="dxa"/>
            <w:tcBorders>
              <w:top w:val="nil"/>
              <w:left w:val="nil"/>
              <w:bottom w:val="single" w:color="auto" w:sz="4" w:space="0"/>
              <w:right w:val="single" w:color="auto" w:sz="4" w:space="0"/>
            </w:tcBorders>
            <w:shd w:val="clear" w:color="auto" w:fill="auto"/>
            <w:noWrap/>
            <w:vAlign w:val="center"/>
          </w:tcPr>
          <w:p w14:paraId="211B89E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X132</w:t>
            </w:r>
            <w:r>
              <w:rPr>
                <w:rFonts w:hint="eastAsia" w:ascii="宋体" w:hAnsi="宋体" w:eastAsia="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olor w:val="000000" w:themeColor="text1"/>
                <w:kern w:val="0"/>
                <w:sz w:val="20"/>
                <w:szCs w:val="20"/>
              </w:rPr>
              <w:t>上户沟乡东湾村</w:t>
            </w:r>
            <w:r>
              <w:rPr>
                <w:rFonts w:eastAsia="宋体"/>
                <w:color w:val="000000" w:themeColor="text1"/>
                <w:kern w:val="0"/>
                <w:sz w:val="20"/>
                <w:szCs w:val="20"/>
              </w:rPr>
              <w:t>-</w:t>
            </w:r>
            <w:r>
              <w:rPr>
                <w:rFonts w:hint="eastAsia" w:ascii="宋体" w:hAnsi="宋体" w:eastAsia="宋体"/>
                <w:color w:val="000000" w:themeColor="text1"/>
                <w:kern w:val="0"/>
                <w:sz w:val="20"/>
                <w:szCs w:val="20"/>
              </w:rPr>
              <w:t>甘河子西村公路工程公路</w:t>
            </w:r>
          </w:p>
        </w:tc>
        <w:tc>
          <w:tcPr>
            <w:tcW w:w="1226" w:type="dxa"/>
            <w:tcBorders>
              <w:top w:val="nil"/>
              <w:left w:val="nil"/>
              <w:bottom w:val="single" w:color="auto" w:sz="4" w:space="0"/>
              <w:right w:val="single" w:color="auto" w:sz="4" w:space="0"/>
            </w:tcBorders>
            <w:shd w:val="clear" w:color="auto" w:fill="auto"/>
            <w:noWrap/>
            <w:vAlign w:val="center"/>
          </w:tcPr>
          <w:p w14:paraId="032B79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F24C2D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437B4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45</w:t>
            </w:r>
          </w:p>
        </w:tc>
        <w:tc>
          <w:tcPr>
            <w:tcW w:w="8030" w:type="dxa"/>
            <w:tcBorders>
              <w:top w:val="nil"/>
              <w:left w:val="nil"/>
              <w:bottom w:val="single" w:color="auto" w:sz="4" w:space="0"/>
              <w:right w:val="single" w:color="auto" w:sz="4" w:space="0"/>
            </w:tcBorders>
            <w:shd w:val="clear" w:color="auto" w:fill="auto"/>
            <w:noWrap/>
            <w:vAlign w:val="center"/>
          </w:tcPr>
          <w:p w14:paraId="75D238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线岔口（六运村）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黄土梁中心村</w:t>
            </w:r>
          </w:p>
        </w:tc>
        <w:tc>
          <w:tcPr>
            <w:tcW w:w="1226" w:type="dxa"/>
            <w:tcBorders>
              <w:top w:val="nil"/>
              <w:left w:val="nil"/>
              <w:bottom w:val="single" w:color="auto" w:sz="4" w:space="0"/>
              <w:right w:val="single" w:color="auto" w:sz="4" w:space="0"/>
            </w:tcBorders>
            <w:shd w:val="clear" w:color="auto" w:fill="auto"/>
            <w:noWrap/>
            <w:vAlign w:val="center"/>
          </w:tcPr>
          <w:p w14:paraId="39AF13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8D19BC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ACB0D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46</w:t>
            </w:r>
          </w:p>
        </w:tc>
        <w:tc>
          <w:tcPr>
            <w:tcW w:w="8030" w:type="dxa"/>
            <w:tcBorders>
              <w:top w:val="nil"/>
              <w:left w:val="nil"/>
              <w:bottom w:val="single" w:color="auto" w:sz="4" w:space="0"/>
              <w:right w:val="single" w:color="auto" w:sz="4" w:space="0"/>
            </w:tcBorders>
            <w:shd w:val="clear" w:color="auto" w:fill="auto"/>
            <w:noWrap/>
            <w:vAlign w:val="center"/>
          </w:tcPr>
          <w:p w14:paraId="553375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阜康三工河乡白杨沟至上户沟乡白杨河公路</w:t>
            </w:r>
          </w:p>
        </w:tc>
        <w:tc>
          <w:tcPr>
            <w:tcW w:w="1226" w:type="dxa"/>
            <w:tcBorders>
              <w:top w:val="nil"/>
              <w:left w:val="nil"/>
              <w:bottom w:val="single" w:color="auto" w:sz="4" w:space="0"/>
              <w:right w:val="single" w:color="auto" w:sz="4" w:space="0"/>
            </w:tcBorders>
            <w:shd w:val="clear" w:color="auto" w:fill="auto"/>
            <w:noWrap/>
            <w:vAlign w:val="center"/>
          </w:tcPr>
          <w:p w14:paraId="3AF916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96C6F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1714F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47</w:t>
            </w:r>
          </w:p>
        </w:tc>
        <w:tc>
          <w:tcPr>
            <w:tcW w:w="8030" w:type="dxa"/>
            <w:tcBorders>
              <w:top w:val="nil"/>
              <w:left w:val="nil"/>
              <w:bottom w:val="single" w:color="auto" w:sz="4" w:space="0"/>
              <w:right w:val="single" w:color="auto" w:sz="4" w:space="0"/>
            </w:tcBorders>
            <w:shd w:val="clear" w:color="auto" w:fill="auto"/>
            <w:noWrap/>
            <w:vAlign w:val="center"/>
          </w:tcPr>
          <w:p w14:paraId="1887110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Z529</w:t>
            </w:r>
            <w:r>
              <w:rPr>
                <w:rFonts w:hint="eastAsia" w:ascii="宋体" w:hAnsi="宋体" w:eastAsia="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olor w:val="000000" w:themeColor="text1"/>
                <w:kern w:val="0"/>
                <w:sz w:val="20"/>
                <w:szCs w:val="20"/>
              </w:rPr>
              <w:t>唐朝路</w:t>
            </w:r>
            <w:r>
              <w:rPr>
                <w:rFonts w:eastAsia="宋体"/>
                <w:color w:val="000000" w:themeColor="text1"/>
                <w:kern w:val="0"/>
                <w:sz w:val="20"/>
                <w:szCs w:val="20"/>
              </w:rPr>
              <w:t>-G216</w:t>
            </w:r>
            <w:r>
              <w:rPr>
                <w:rFonts w:hint="eastAsia" w:ascii="宋体" w:hAnsi="宋体" w:eastAsia="宋体"/>
                <w:color w:val="000000" w:themeColor="text1"/>
                <w:kern w:val="0"/>
                <w:sz w:val="20"/>
                <w:szCs w:val="20"/>
              </w:rPr>
              <w:t>线岔口公路</w:t>
            </w:r>
          </w:p>
        </w:tc>
        <w:tc>
          <w:tcPr>
            <w:tcW w:w="1226" w:type="dxa"/>
            <w:tcBorders>
              <w:top w:val="nil"/>
              <w:left w:val="nil"/>
              <w:bottom w:val="single" w:color="auto" w:sz="4" w:space="0"/>
              <w:right w:val="single" w:color="auto" w:sz="4" w:space="0"/>
            </w:tcBorders>
            <w:shd w:val="clear" w:color="auto" w:fill="auto"/>
            <w:noWrap/>
            <w:vAlign w:val="center"/>
          </w:tcPr>
          <w:p w14:paraId="71A808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3EC772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8729B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48</w:t>
            </w:r>
          </w:p>
        </w:tc>
        <w:tc>
          <w:tcPr>
            <w:tcW w:w="8030" w:type="dxa"/>
            <w:tcBorders>
              <w:top w:val="nil"/>
              <w:left w:val="nil"/>
              <w:bottom w:val="single" w:color="auto" w:sz="4" w:space="0"/>
              <w:right w:val="single" w:color="auto" w:sz="4" w:space="0"/>
            </w:tcBorders>
            <w:shd w:val="clear" w:color="auto" w:fill="auto"/>
            <w:noWrap/>
            <w:vAlign w:val="center"/>
          </w:tcPr>
          <w:p w14:paraId="0BAB1B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阜康市唐朝路（</w:t>
            </w:r>
            <w:r>
              <w:rPr>
                <w:rFonts w:eastAsia="宋体"/>
                <w:color w:val="000000" w:themeColor="text1"/>
                <w:kern w:val="0"/>
                <w:sz w:val="20"/>
                <w:szCs w:val="20"/>
              </w:rPr>
              <w:t>G216</w:t>
            </w:r>
            <w:r>
              <w:rPr>
                <w:rFonts w:hint="eastAsia" w:ascii="宋体" w:hAnsi="宋体" w:eastAsia="宋体" w:cs="宋体"/>
                <w:color w:val="000000" w:themeColor="text1"/>
                <w:kern w:val="0"/>
                <w:sz w:val="20"/>
                <w:szCs w:val="20"/>
              </w:rPr>
              <w:t>线红旗农场岔口至阜彩路至</w:t>
            </w:r>
            <w:r>
              <w:rPr>
                <w:rFonts w:eastAsia="宋体"/>
                <w:color w:val="000000" w:themeColor="text1"/>
                <w:kern w:val="0"/>
                <w:sz w:val="20"/>
                <w:szCs w:val="20"/>
              </w:rPr>
              <w:t>222</w:t>
            </w:r>
            <w:r>
              <w:rPr>
                <w:rFonts w:hint="eastAsia" w:ascii="宋体" w:hAnsi="宋体" w:eastAsia="宋体" w:cs="宋体"/>
                <w:color w:val="000000" w:themeColor="text1"/>
                <w:kern w:val="0"/>
                <w:sz w:val="20"/>
                <w:szCs w:val="20"/>
              </w:rPr>
              <w:t>团项目）</w:t>
            </w:r>
          </w:p>
        </w:tc>
        <w:tc>
          <w:tcPr>
            <w:tcW w:w="1226" w:type="dxa"/>
            <w:tcBorders>
              <w:top w:val="nil"/>
              <w:left w:val="nil"/>
              <w:bottom w:val="single" w:color="auto" w:sz="4" w:space="0"/>
              <w:right w:val="single" w:color="auto" w:sz="4" w:space="0"/>
            </w:tcBorders>
            <w:shd w:val="clear" w:color="auto" w:fill="auto"/>
            <w:noWrap/>
            <w:vAlign w:val="center"/>
          </w:tcPr>
          <w:p w14:paraId="3701A9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1F5EC1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3ED55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49</w:t>
            </w:r>
          </w:p>
        </w:tc>
        <w:tc>
          <w:tcPr>
            <w:tcW w:w="8030" w:type="dxa"/>
            <w:tcBorders>
              <w:top w:val="nil"/>
              <w:left w:val="nil"/>
              <w:bottom w:val="single" w:color="auto" w:sz="4" w:space="0"/>
              <w:right w:val="single" w:color="auto" w:sz="4" w:space="0"/>
            </w:tcBorders>
            <w:shd w:val="clear" w:color="auto" w:fill="auto"/>
            <w:noWrap/>
            <w:vAlign w:val="center"/>
          </w:tcPr>
          <w:p w14:paraId="5B96EBF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米东大道</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准东石油基地</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阜康市公路工程</w:t>
            </w:r>
          </w:p>
        </w:tc>
        <w:tc>
          <w:tcPr>
            <w:tcW w:w="1226" w:type="dxa"/>
            <w:tcBorders>
              <w:top w:val="nil"/>
              <w:left w:val="nil"/>
              <w:bottom w:val="single" w:color="auto" w:sz="4" w:space="0"/>
              <w:right w:val="single" w:color="auto" w:sz="4" w:space="0"/>
            </w:tcBorders>
            <w:shd w:val="clear" w:color="auto" w:fill="auto"/>
            <w:noWrap/>
            <w:vAlign w:val="center"/>
          </w:tcPr>
          <w:p w14:paraId="1DD527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9BA0BD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F5CB5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50</w:t>
            </w:r>
          </w:p>
        </w:tc>
        <w:tc>
          <w:tcPr>
            <w:tcW w:w="8030" w:type="dxa"/>
            <w:tcBorders>
              <w:top w:val="nil"/>
              <w:left w:val="nil"/>
              <w:bottom w:val="single" w:color="auto" w:sz="4" w:space="0"/>
              <w:right w:val="single" w:color="auto" w:sz="4" w:space="0"/>
            </w:tcBorders>
            <w:shd w:val="clear" w:color="auto" w:fill="auto"/>
            <w:noWrap/>
            <w:vAlign w:val="center"/>
          </w:tcPr>
          <w:p w14:paraId="6AEF5B3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G216</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黄工</w:t>
            </w:r>
            <w:r>
              <w:rPr>
                <w:rFonts w:eastAsia="宋体"/>
                <w:color w:val="000000" w:themeColor="text1"/>
                <w:kern w:val="0"/>
                <w:sz w:val="20"/>
                <w:szCs w:val="20"/>
              </w:rPr>
              <w:t>-</w:t>
            </w:r>
            <w:r>
              <w:rPr>
                <w:rFonts w:hint="eastAsia" w:ascii="宋体" w:hAnsi="宋体" w:eastAsia="宋体"/>
                <w:color w:val="000000" w:themeColor="text1"/>
                <w:kern w:val="0"/>
                <w:sz w:val="20"/>
                <w:szCs w:val="20"/>
              </w:rPr>
              <w:t>滋泥泉子公路工程</w:t>
            </w:r>
          </w:p>
        </w:tc>
        <w:tc>
          <w:tcPr>
            <w:tcW w:w="1226" w:type="dxa"/>
            <w:tcBorders>
              <w:top w:val="nil"/>
              <w:left w:val="nil"/>
              <w:bottom w:val="single" w:color="auto" w:sz="4" w:space="0"/>
              <w:right w:val="single" w:color="auto" w:sz="4" w:space="0"/>
            </w:tcBorders>
            <w:shd w:val="clear" w:color="auto" w:fill="auto"/>
            <w:noWrap/>
            <w:vAlign w:val="center"/>
          </w:tcPr>
          <w:p w14:paraId="64ED9A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D94D93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CBC27D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51</w:t>
            </w:r>
          </w:p>
        </w:tc>
        <w:tc>
          <w:tcPr>
            <w:tcW w:w="8030" w:type="dxa"/>
            <w:tcBorders>
              <w:top w:val="nil"/>
              <w:left w:val="nil"/>
              <w:bottom w:val="single" w:color="auto" w:sz="4" w:space="0"/>
              <w:right w:val="single" w:color="auto" w:sz="4" w:space="0"/>
            </w:tcBorders>
            <w:shd w:val="clear" w:color="auto" w:fill="auto"/>
            <w:noWrap/>
            <w:vAlign w:val="center"/>
          </w:tcPr>
          <w:p w14:paraId="68FE655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S303</w:t>
            </w:r>
            <w:r>
              <w:rPr>
                <w:rFonts w:hint="eastAsia" w:ascii="宋体" w:hAnsi="宋体" w:eastAsia="宋体"/>
                <w:color w:val="000000" w:themeColor="text1"/>
                <w:kern w:val="0"/>
                <w:sz w:val="20"/>
                <w:szCs w:val="20"/>
              </w:rPr>
              <w:t>岔口至上户沟白杨河村公路工程（阜康抽水蓄能电站对外交通公路）</w:t>
            </w:r>
          </w:p>
        </w:tc>
        <w:tc>
          <w:tcPr>
            <w:tcW w:w="1226" w:type="dxa"/>
            <w:tcBorders>
              <w:top w:val="nil"/>
              <w:left w:val="nil"/>
              <w:bottom w:val="single" w:color="auto" w:sz="4" w:space="0"/>
              <w:right w:val="single" w:color="auto" w:sz="4" w:space="0"/>
            </w:tcBorders>
            <w:shd w:val="clear" w:color="auto" w:fill="auto"/>
            <w:noWrap/>
            <w:vAlign w:val="center"/>
          </w:tcPr>
          <w:p w14:paraId="62C3CE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E98288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C0473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52</w:t>
            </w:r>
          </w:p>
        </w:tc>
        <w:tc>
          <w:tcPr>
            <w:tcW w:w="8030" w:type="dxa"/>
            <w:tcBorders>
              <w:top w:val="nil"/>
              <w:left w:val="nil"/>
              <w:bottom w:val="single" w:color="auto" w:sz="4" w:space="0"/>
              <w:right w:val="single" w:color="auto" w:sz="4" w:space="0"/>
            </w:tcBorders>
            <w:shd w:val="clear" w:color="auto" w:fill="auto"/>
            <w:noWrap/>
            <w:vAlign w:val="center"/>
          </w:tcPr>
          <w:p w14:paraId="0271A67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“500</w:t>
            </w:r>
            <w:r>
              <w:rPr>
                <w:rFonts w:hint="eastAsia" w:ascii="宋体" w:hAnsi="宋体" w:eastAsia="宋体"/>
                <w:color w:val="000000" w:themeColor="text1"/>
                <w:kern w:val="0"/>
                <w:sz w:val="20"/>
                <w:szCs w:val="20"/>
              </w:rPr>
              <w:t>水库</w:t>
            </w:r>
            <w:r>
              <w:rPr>
                <w:rFonts w:eastAsia="宋体"/>
                <w:color w:val="000000" w:themeColor="text1"/>
                <w:kern w:val="0"/>
                <w:sz w:val="20"/>
                <w:szCs w:val="20"/>
              </w:rPr>
              <w:t>”</w:t>
            </w:r>
            <w:r>
              <w:rPr>
                <w:rFonts w:hint="eastAsia" w:ascii="宋体" w:hAnsi="宋体" w:eastAsia="宋体"/>
                <w:color w:val="000000" w:themeColor="text1"/>
                <w:kern w:val="0"/>
                <w:sz w:val="20"/>
                <w:szCs w:val="20"/>
              </w:rPr>
              <w:t>至阜康城区公路工程</w:t>
            </w:r>
          </w:p>
        </w:tc>
        <w:tc>
          <w:tcPr>
            <w:tcW w:w="1226" w:type="dxa"/>
            <w:tcBorders>
              <w:top w:val="nil"/>
              <w:left w:val="nil"/>
              <w:bottom w:val="single" w:color="auto" w:sz="4" w:space="0"/>
              <w:right w:val="single" w:color="auto" w:sz="4" w:space="0"/>
            </w:tcBorders>
            <w:shd w:val="clear" w:color="auto" w:fill="auto"/>
            <w:noWrap/>
            <w:vAlign w:val="center"/>
          </w:tcPr>
          <w:p w14:paraId="72456A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DE570A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99B38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53</w:t>
            </w:r>
          </w:p>
        </w:tc>
        <w:tc>
          <w:tcPr>
            <w:tcW w:w="8030" w:type="dxa"/>
            <w:tcBorders>
              <w:top w:val="nil"/>
              <w:left w:val="nil"/>
              <w:bottom w:val="single" w:color="auto" w:sz="4" w:space="0"/>
              <w:right w:val="single" w:color="auto" w:sz="4" w:space="0"/>
            </w:tcBorders>
            <w:shd w:val="clear" w:color="auto" w:fill="auto"/>
            <w:noWrap/>
            <w:vAlign w:val="center"/>
          </w:tcPr>
          <w:p w14:paraId="7ED392B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准东南环线西延（</w:t>
            </w:r>
            <w:r>
              <w:rPr>
                <w:rFonts w:eastAsia="宋体"/>
                <w:color w:val="000000" w:themeColor="text1"/>
                <w:kern w:val="0"/>
                <w:sz w:val="20"/>
                <w:szCs w:val="20"/>
              </w:rPr>
              <w:t>G216</w:t>
            </w:r>
            <w:r>
              <w:rPr>
                <w:rFonts w:hint="eastAsia" w:ascii="宋体" w:hAnsi="宋体" w:eastAsia="宋体" w:cs="宋体"/>
                <w:color w:val="000000" w:themeColor="text1"/>
                <w:kern w:val="0"/>
                <w:sz w:val="20"/>
                <w:szCs w:val="20"/>
              </w:rPr>
              <w:t>岔口至阜康油田公路段）</w:t>
            </w:r>
          </w:p>
        </w:tc>
        <w:tc>
          <w:tcPr>
            <w:tcW w:w="1226" w:type="dxa"/>
            <w:tcBorders>
              <w:top w:val="nil"/>
              <w:left w:val="nil"/>
              <w:bottom w:val="single" w:color="auto" w:sz="4" w:space="0"/>
              <w:right w:val="single" w:color="auto" w:sz="4" w:space="0"/>
            </w:tcBorders>
            <w:shd w:val="clear" w:color="auto" w:fill="auto"/>
            <w:noWrap/>
            <w:vAlign w:val="center"/>
          </w:tcPr>
          <w:p w14:paraId="601086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84AA84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169102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54</w:t>
            </w:r>
          </w:p>
        </w:tc>
        <w:tc>
          <w:tcPr>
            <w:tcW w:w="8030" w:type="dxa"/>
            <w:tcBorders>
              <w:top w:val="nil"/>
              <w:left w:val="nil"/>
              <w:bottom w:val="single" w:color="auto" w:sz="4" w:space="0"/>
              <w:right w:val="single" w:color="auto" w:sz="4" w:space="0"/>
            </w:tcBorders>
            <w:shd w:val="clear" w:color="auto" w:fill="auto"/>
            <w:noWrap/>
            <w:vAlign w:val="center"/>
          </w:tcPr>
          <w:p w14:paraId="5810CB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阜康天池马牙山</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水磨河</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红山湾村公路工程</w:t>
            </w:r>
          </w:p>
        </w:tc>
        <w:tc>
          <w:tcPr>
            <w:tcW w:w="1226" w:type="dxa"/>
            <w:tcBorders>
              <w:top w:val="nil"/>
              <w:left w:val="nil"/>
              <w:bottom w:val="single" w:color="auto" w:sz="4" w:space="0"/>
              <w:right w:val="single" w:color="auto" w:sz="4" w:space="0"/>
            </w:tcBorders>
            <w:shd w:val="clear" w:color="auto" w:fill="auto"/>
            <w:noWrap/>
            <w:vAlign w:val="center"/>
          </w:tcPr>
          <w:p w14:paraId="6081EB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9C8CCE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149E8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55</w:t>
            </w:r>
          </w:p>
        </w:tc>
        <w:tc>
          <w:tcPr>
            <w:tcW w:w="8030" w:type="dxa"/>
            <w:tcBorders>
              <w:top w:val="nil"/>
              <w:left w:val="nil"/>
              <w:bottom w:val="single" w:color="auto" w:sz="4" w:space="0"/>
              <w:right w:val="single" w:color="auto" w:sz="4" w:space="0"/>
            </w:tcBorders>
            <w:shd w:val="clear" w:color="auto" w:fill="auto"/>
            <w:noWrap/>
            <w:vAlign w:val="center"/>
          </w:tcPr>
          <w:p w14:paraId="5D65E5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滋泥泉子镇南泉中心村至中沟村公路工程</w:t>
            </w:r>
          </w:p>
        </w:tc>
        <w:tc>
          <w:tcPr>
            <w:tcW w:w="1226" w:type="dxa"/>
            <w:tcBorders>
              <w:top w:val="nil"/>
              <w:left w:val="nil"/>
              <w:bottom w:val="single" w:color="auto" w:sz="4" w:space="0"/>
              <w:right w:val="single" w:color="auto" w:sz="4" w:space="0"/>
            </w:tcBorders>
            <w:shd w:val="clear" w:color="auto" w:fill="auto"/>
            <w:noWrap/>
            <w:vAlign w:val="center"/>
          </w:tcPr>
          <w:p w14:paraId="43E4EA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EE9C51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18F26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56</w:t>
            </w:r>
          </w:p>
        </w:tc>
        <w:tc>
          <w:tcPr>
            <w:tcW w:w="8030" w:type="dxa"/>
            <w:tcBorders>
              <w:top w:val="nil"/>
              <w:left w:val="nil"/>
              <w:bottom w:val="single" w:color="auto" w:sz="4" w:space="0"/>
              <w:right w:val="single" w:color="auto" w:sz="4" w:space="0"/>
            </w:tcBorders>
            <w:shd w:val="clear" w:color="auto" w:fill="auto"/>
            <w:noWrap/>
            <w:vAlign w:val="center"/>
          </w:tcPr>
          <w:p w14:paraId="3E3411E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G216</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九运街</w:t>
            </w:r>
            <w:r>
              <w:rPr>
                <w:rFonts w:eastAsia="宋体"/>
                <w:color w:val="000000" w:themeColor="text1"/>
                <w:kern w:val="0"/>
                <w:sz w:val="20"/>
                <w:szCs w:val="20"/>
              </w:rPr>
              <w:t>—</w:t>
            </w:r>
            <w:r>
              <w:rPr>
                <w:rFonts w:hint="eastAsia" w:ascii="宋体" w:hAnsi="宋体" w:eastAsia="宋体"/>
                <w:color w:val="000000" w:themeColor="text1"/>
                <w:kern w:val="0"/>
                <w:sz w:val="20"/>
                <w:szCs w:val="20"/>
              </w:rPr>
              <w:t>阜彩路公路项目</w:t>
            </w:r>
          </w:p>
        </w:tc>
        <w:tc>
          <w:tcPr>
            <w:tcW w:w="1226" w:type="dxa"/>
            <w:tcBorders>
              <w:top w:val="nil"/>
              <w:left w:val="nil"/>
              <w:bottom w:val="single" w:color="auto" w:sz="4" w:space="0"/>
              <w:right w:val="single" w:color="auto" w:sz="4" w:space="0"/>
            </w:tcBorders>
            <w:shd w:val="clear" w:color="auto" w:fill="auto"/>
            <w:noWrap/>
            <w:vAlign w:val="center"/>
          </w:tcPr>
          <w:p w14:paraId="421BB3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C3ADB3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03F53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57</w:t>
            </w:r>
          </w:p>
        </w:tc>
        <w:tc>
          <w:tcPr>
            <w:tcW w:w="8030" w:type="dxa"/>
            <w:tcBorders>
              <w:top w:val="nil"/>
              <w:left w:val="nil"/>
              <w:bottom w:val="single" w:color="auto" w:sz="4" w:space="0"/>
              <w:right w:val="single" w:color="auto" w:sz="4" w:space="0"/>
            </w:tcBorders>
            <w:shd w:val="clear" w:color="auto" w:fill="auto"/>
            <w:noWrap/>
            <w:vAlign w:val="center"/>
          </w:tcPr>
          <w:p w14:paraId="1328483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S303</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大泉村</w:t>
            </w:r>
            <w:r>
              <w:rPr>
                <w:rFonts w:eastAsia="宋体"/>
                <w:color w:val="000000" w:themeColor="text1"/>
                <w:kern w:val="0"/>
                <w:sz w:val="20"/>
                <w:szCs w:val="20"/>
              </w:rPr>
              <w:t>-</w:t>
            </w:r>
            <w:r>
              <w:rPr>
                <w:rFonts w:hint="eastAsia" w:ascii="宋体" w:hAnsi="宋体" w:eastAsia="宋体"/>
                <w:color w:val="000000" w:themeColor="text1"/>
                <w:kern w:val="0"/>
                <w:sz w:val="20"/>
                <w:szCs w:val="20"/>
              </w:rPr>
              <w:t>北草滩</w:t>
            </w:r>
            <w:r>
              <w:rPr>
                <w:rFonts w:eastAsia="宋体"/>
                <w:color w:val="000000" w:themeColor="text1"/>
                <w:kern w:val="0"/>
                <w:sz w:val="20"/>
                <w:szCs w:val="20"/>
              </w:rPr>
              <w:t>-Z525</w:t>
            </w:r>
            <w:r>
              <w:rPr>
                <w:rFonts w:hint="eastAsia" w:ascii="宋体" w:hAnsi="宋体" w:eastAsia="宋体"/>
                <w:color w:val="000000" w:themeColor="text1"/>
                <w:kern w:val="0"/>
                <w:sz w:val="20"/>
                <w:szCs w:val="20"/>
              </w:rPr>
              <w:t>三工河乡公路</w:t>
            </w:r>
          </w:p>
        </w:tc>
        <w:tc>
          <w:tcPr>
            <w:tcW w:w="1226" w:type="dxa"/>
            <w:tcBorders>
              <w:top w:val="nil"/>
              <w:left w:val="nil"/>
              <w:bottom w:val="single" w:color="auto" w:sz="4" w:space="0"/>
              <w:right w:val="single" w:color="auto" w:sz="4" w:space="0"/>
            </w:tcBorders>
            <w:shd w:val="clear" w:color="auto" w:fill="auto"/>
            <w:noWrap/>
            <w:vAlign w:val="center"/>
          </w:tcPr>
          <w:p w14:paraId="3FFDFE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661ABA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2B14D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58</w:t>
            </w:r>
          </w:p>
        </w:tc>
        <w:tc>
          <w:tcPr>
            <w:tcW w:w="8030" w:type="dxa"/>
            <w:tcBorders>
              <w:top w:val="nil"/>
              <w:left w:val="nil"/>
              <w:bottom w:val="single" w:color="auto" w:sz="4" w:space="0"/>
              <w:right w:val="single" w:color="auto" w:sz="4" w:space="0"/>
            </w:tcBorders>
            <w:shd w:val="clear" w:color="auto" w:fill="auto"/>
            <w:noWrap/>
            <w:vAlign w:val="center"/>
          </w:tcPr>
          <w:p w14:paraId="220ECAE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S303</w:t>
            </w:r>
            <w:r>
              <w:rPr>
                <w:rFonts w:hint="eastAsia" w:ascii="宋体" w:hAnsi="宋体" w:eastAsia="宋体"/>
                <w:color w:val="000000" w:themeColor="text1"/>
                <w:kern w:val="0"/>
                <w:sz w:val="20"/>
                <w:szCs w:val="20"/>
              </w:rPr>
              <w:t>线天山岔口</w:t>
            </w:r>
            <w:r>
              <w:rPr>
                <w:rFonts w:eastAsia="宋体"/>
                <w:color w:val="000000" w:themeColor="text1"/>
                <w:kern w:val="0"/>
                <w:sz w:val="20"/>
                <w:szCs w:val="20"/>
              </w:rPr>
              <w:t>-</w:t>
            </w:r>
            <w:r>
              <w:rPr>
                <w:rFonts w:hint="eastAsia" w:ascii="宋体" w:hAnsi="宋体" w:eastAsia="宋体"/>
                <w:color w:val="000000" w:themeColor="text1"/>
                <w:kern w:val="0"/>
                <w:sz w:val="20"/>
                <w:szCs w:val="20"/>
              </w:rPr>
              <w:t>农产品加工园</w:t>
            </w:r>
            <w:r>
              <w:rPr>
                <w:rFonts w:eastAsia="宋体"/>
                <w:color w:val="000000" w:themeColor="text1"/>
                <w:kern w:val="0"/>
                <w:sz w:val="20"/>
                <w:szCs w:val="20"/>
              </w:rPr>
              <w:t>-Z529</w:t>
            </w:r>
            <w:r>
              <w:rPr>
                <w:rFonts w:hint="eastAsia" w:ascii="宋体" w:hAnsi="宋体" w:eastAsia="宋体"/>
                <w:color w:val="000000" w:themeColor="text1"/>
                <w:kern w:val="0"/>
                <w:sz w:val="20"/>
                <w:szCs w:val="20"/>
              </w:rPr>
              <w:t>岔口公路</w:t>
            </w:r>
          </w:p>
        </w:tc>
        <w:tc>
          <w:tcPr>
            <w:tcW w:w="1226" w:type="dxa"/>
            <w:tcBorders>
              <w:top w:val="nil"/>
              <w:left w:val="nil"/>
              <w:bottom w:val="single" w:color="auto" w:sz="4" w:space="0"/>
              <w:right w:val="single" w:color="auto" w:sz="4" w:space="0"/>
            </w:tcBorders>
            <w:shd w:val="clear" w:color="auto" w:fill="auto"/>
            <w:noWrap/>
            <w:vAlign w:val="center"/>
          </w:tcPr>
          <w:p w14:paraId="12A193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95FAFA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0FFF2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59</w:t>
            </w:r>
          </w:p>
        </w:tc>
        <w:tc>
          <w:tcPr>
            <w:tcW w:w="8030" w:type="dxa"/>
            <w:tcBorders>
              <w:top w:val="nil"/>
              <w:left w:val="nil"/>
              <w:bottom w:val="single" w:color="auto" w:sz="4" w:space="0"/>
              <w:right w:val="single" w:color="auto" w:sz="4" w:space="0"/>
            </w:tcBorders>
            <w:shd w:val="clear" w:color="auto" w:fill="auto"/>
            <w:noWrap/>
            <w:vAlign w:val="center"/>
          </w:tcPr>
          <w:p w14:paraId="7FA1AC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w:t>
            </w:r>
            <w:r>
              <w:rPr>
                <w:rFonts w:eastAsia="宋体"/>
                <w:color w:val="000000" w:themeColor="text1"/>
                <w:kern w:val="0"/>
                <w:sz w:val="20"/>
                <w:szCs w:val="20"/>
              </w:rPr>
              <w:t>Y112</w:t>
            </w:r>
            <w:r>
              <w:rPr>
                <w:rFonts w:hint="eastAsia" w:ascii="宋体" w:hAnsi="宋体" w:eastAsia="宋体" w:cs="宋体"/>
                <w:color w:val="000000" w:themeColor="text1"/>
                <w:kern w:val="0"/>
                <w:sz w:val="20"/>
                <w:szCs w:val="20"/>
              </w:rPr>
              <w:t>线北草滩</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农产品加工园公路</w:t>
            </w:r>
          </w:p>
        </w:tc>
        <w:tc>
          <w:tcPr>
            <w:tcW w:w="1226" w:type="dxa"/>
            <w:tcBorders>
              <w:top w:val="nil"/>
              <w:left w:val="nil"/>
              <w:bottom w:val="single" w:color="auto" w:sz="4" w:space="0"/>
              <w:right w:val="single" w:color="auto" w:sz="4" w:space="0"/>
            </w:tcBorders>
            <w:shd w:val="clear" w:color="auto" w:fill="auto"/>
            <w:noWrap/>
            <w:vAlign w:val="center"/>
          </w:tcPr>
          <w:p w14:paraId="74E996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8CDE64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A388C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60</w:t>
            </w:r>
          </w:p>
        </w:tc>
        <w:tc>
          <w:tcPr>
            <w:tcW w:w="8030" w:type="dxa"/>
            <w:tcBorders>
              <w:top w:val="nil"/>
              <w:left w:val="nil"/>
              <w:bottom w:val="single" w:color="auto" w:sz="4" w:space="0"/>
              <w:right w:val="single" w:color="auto" w:sz="4" w:space="0"/>
            </w:tcBorders>
            <w:shd w:val="clear" w:color="auto" w:fill="auto"/>
            <w:noWrap/>
            <w:vAlign w:val="center"/>
          </w:tcPr>
          <w:p w14:paraId="37ECD25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G335</w:t>
            </w:r>
            <w:r>
              <w:rPr>
                <w:rFonts w:hint="eastAsia" w:ascii="宋体" w:hAnsi="宋体" w:eastAsia="宋体"/>
                <w:color w:val="000000" w:themeColor="text1"/>
                <w:kern w:val="0"/>
                <w:sz w:val="20"/>
                <w:szCs w:val="20"/>
              </w:rPr>
              <w:t>线鱼儿沟</w:t>
            </w:r>
            <w:r>
              <w:rPr>
                <w:rFonts w:eastAsia="宋体"/>
                <w:color w:val="000000" w:themeColor="text1"/>
                <w:kern w:val="0"/>
                <w:sz w:val="20"/>
                <w:szCs w:val="20"/>
              </w:rPr>
              <w:t>-</w:t>
            </w:r>
            <w:r>
              <w:rPr>
                <w:rFonts w:hint="eastAsia" w:ascii="宋体" w:hAnsi="宋体" w:eastAsia="宋体"/>
                <w:color w:val="000000" w:themeColor="text1"/>
                <w:kern w:val="0"/>
                <w:sz w:val="20"/>
                <w:szCs w:val="20"/>
              </w:rPr>
              <w:t>稻香村</w:t>
            </w:r>
            <w:r>
              <w:rPr>
                <w:rFonts w:eastAsia="宋体"/>
                <w:color w:val="000000" w:themeColor="text1"/>
                <w:kern w:val="0"/>
                <w:sz w:val="20"/>
                <w:szCs w:val="20"/>
              </w:rPr>
              <w:t>-Z529</w:t>
            </w:r>
            <w:r>
              <w:rPr>
                <w:rFonts w:hint="eastAsia" w:ascii="宋体" w:hAnsi="宋体" w:eastAsia="宋体"/>
                <w:color w:val="000000" w:themeColor="text1"/>
                <w:kern w:val="0"/>
                <w:sz w:val="20"/>
                <w:szCs w:val="20"/>
              </w:rPr>
              <w:t>岔口公路</w:t>
            </w:r>
          </w:p>
        </w:tc>
        <w:tc>
          <w:tcPr>
            <w:tcW w:w="1226" w:type="dxa"/>
            <w:tcBorders>
              <w:top w:val="nil"/>
              <w:left w:val="nil"/>
              <w:bottom w:val="single" w:color="auto" w:sz="4" w:space="0"/>
              <w:right w:val="single" w:color="auto" w:sz="4" w:space="0"/>
            </w:tcBorders>
            <w:shd w:val="clear" w:color="auto" w:fill="auto"/>
            <w:noWrap/>
            <w:vAlign w:val="center"/>
          </w:tcPr>
          <w:p w14:paraId="6A1254D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30B060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DC5B5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61</w:t>
            </w:r>
          </w:p>
        </w:tc>
        <w:tc>
          <w:tcPr>
            <w:tcW w:w="8030" w:type="dxa"/>
            <w:tcBorders>
              <w:top w:val="nil"/>
              <w:left w:val="nil"/>
              <w:bottom w:val="single" w:color="auto" w:sz="4" w:space="0"/>
              <w:right w:val="single" w:color="auto" w:sz="4" w:space="0"/>
            </w:tcBorders>
            <w:shd w:val="clear" w:color="auto" w:fill="auto"/>
            <w:noWrap/>
            <w:vAlign w:val="center"/>
          </w:tcPr>
          <w:p w14:paraId="434455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X132</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滴水岩村</w:t>
            </w:r>
            <w:r>
              <w:rPr>
                <w:rFonts w:eastAsia="宋体"/>
                <w:color w:val="000000" w:themeColor="text1"/>
                <w:kern w:val="0"/>
                <w:sz w:val="20"/>
                <w:szCs w:val="20"/>
              </w:rPr>
              <w:t>-</w:t>
            </w:r>
            <w:r>
              <w:rPr>
                <w:rFonts w:hint="eastAsia" w:ascii="宋体" w:hAnsi="宋体" w:eastAsia="宋体"/>
                <w:color w:val="000000" w:themeColor="text1"/>
                <w:kern w:val="0"/>
                <w:sz w:val="20"/>
                <w:szCs w:val="20"/>
              </w:rPr>
              <w:t>石油伴行路</w:t>
            </w:r>
            <w:r>
              <w:rPr>
                <w:rFonts w:eastAsia="宋体"/>
                <w:color w:val="000000" w:themeColor="text1"/>
                <w:kern w:val="0"/>
                <w:sz w:val="20"/>
                <w:szCs w:val="20"/>
              </w:rPr>
              <w:t>-X135</w:t>
            </w:r>
            <w:r>
              <w:rPr>
                <w:rFonts w:hint="eastAsia" w:ascii="宋体" w:hAnsi="宋体" w:eastAsia="宋体"/>
                <w:color w:val="000000" w:themeColor="text1"/>
                <w:kern w:val="0"/>
                <w:sz w:val="20"/>
                <w:szCs w:val="20"/>
              </w:rPr>
              <w:t>岔口公路（含小黄宫村</w:t>
            </w:r>
            <w:r>
              <w:rPr>
                <w:rFonts w:eastAsia="宋体"/>
                <w:color w:val="000000" w:themeColor="text1"/>
                <w:kern w:val="0"/>
                <w:sz w:val="20"/>
                <w:szCs w:val="20"/>
              </w:rPr>
              <w:t>-</w:t>
            </w:r>
            <w:r>
              <w:rPr>
                <w:rFonts w:hint="eastAsia" w:ascii="宋体" w:hAnsi="宋体" w:eastAsia="宋体"/>
                <w:color w:val="000000" w:themeColor="text1"/>
                <w:kern w:val="0"/>
                <w:sz w:val="20"/>
                <w:szCs w:val="20"/>
              </w:rPr>
              <w:t>小闸村）</w:t>
            </w:r>
          </w:p>
        </w:tc>
        <w:tc>
          <w:tcPr>
            <w:tcW w:w="1226" w:type="dxa"/>
            <w:tcBorders>
              <w:top w:val="nil"/>
              <w:left w:val="nil"/>
              <w:bottom w:val="single" w:color="auto" w:sz="4" w:space="0"/>
              <w:right w:val="single" w:color="auto" w:sz="4" w:space="0"/>
            </w:tcBorders>
            <w:shd w:val="clear" w:color="auto" w:fill="auto"/>
            <w:noWrap/>
            <w:vAlign w:val="center"/>
          </w:tcPr>
          <w:p w14:paraId="3443343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6AF773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609E1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62</w:t>
            </w:r>
          </w:p>
        </w:tc>
        <w:tc>
          <w:tcPr>
            <w:tcW w:w="8030" w:type="dxa"/>
            <w:tcBorders>
              <w:top w:val="nil"/>
              <w:left w:val="nil"/>
              <w:bottom w:val="single" w:color="auto" w:sz="4" w:space="0"/>
              <w:right w:val="single" w:color="auto" w:sz="4" w:space="0"/>
            </w:tcBorders>
            <w:shd w:val="clear" w:color="auto" w:fill="auto"/>
            <w:noWrap/>
            <w:vAlign w:val="center"/>
          </w:tcPr>
          <w:p w14:paraId="1D6D8F1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X132</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九分地村公路</w:t>
            </w:r>
          </w:p>
        </w:tc>
        <w:tc>
          <w:tcPr>
            <w:tcW w:w="1226" w:type="dxa"/>
            <w:tcBorders>
              <w:top w:val="nil"/>
              <w:left w:val="nil"/>
              <w:bottom w:val="single" w:color="auto" w:sz="4" w:space="0"/>
              <w:right w:val="single" w:color="auto" w:sz="4" w:space="0"/>
            </w:tcBorders>
            <w:shd w:val="clear" w:color="auto" w:fill="auto"/>
            <w:noWrap/>
            <w:vAlign w:val="center"/>
          </w:tcPr>
          <w:p w14:paraId="0D9369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C3027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9E162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63</w:t>
            </w:r>
          </w:p>
        </w:tc>
        <w:tc>
          <w:tcPr>
            <w:tcW w:w="8030" w:type="dxa"/>
            <w:tcBorders>
              <w:top w:val="nil"/>
              <w:left w:val="nil"/>
              <w:bottom w:val="single" w:color="auto" w:sz="4" w:space="0"/>
              <w:right w:val="single" w:color="auto" w:sz="4" w:space="0"/>
            </w:tcBorders>
            <w:shd w:val="clear" w:color="auto" w:fill="auto"/>
            <w:noWrap/>
            <w:vAlign w:val="center"/>
          </w:tcPr>
          <w:p w14:paraId="2046EC7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G7</w:t>
            </w:r>
            <w:r>
              <w:rPr>
                <w:rFonts w:hint="eastAsia" w:ascii="宋体" w:hAnsi="宋体" w:eastAsia="宋体"/>
                <w:color w:val="000000" w:themeColor="text1"/>
                <w:kern w:val="0"/>
                <w:sz w:val="20"/>
                <w:szCs w:val="20"/>
              </w:rPr>
              <w:t>五宫梁立交</w:t>
            </w:r>
            <w:r>
              <w:rPr>
                <w:rFonts w:eastAsia="宋体"/>
                <w:color w:val="000000" w:themeColor="text1"/>
                <w:kern w:val="0"/>
                <w:sz w:val="20"/>
                <w:szCs w:val="20"/>
              </w:rPr>
              <w:t>-</w:t>
            </w:r>
            <w:r>
              <w:rPr>
                <w:rFonts w:hint="eastAsia" w:ascii="宋体" w:hAnsi="宋体" w:eastAsia="宋体"/>
                <w:color w:val="000000" w:themeColor="text1"/>
                <w:kern w:val="0"/>
                <w:sz w:val="20"/>
                <w:szCs w:val="20"/>
              </w:rPr>
              <w:t>上斜沟村</w:t>
            </w:r>
            <w:r>
              <w:rPr>
                <w:rFonts w:eastAsia="宋体"/>
                <w:color w:val="000000" w:themeColor="text1"/>
                <w:kern w:val="0"/>
                <w:sz w:val="20"/>
                <w:szCs w:val="20"/>
              </w:rPr>
              <w:t>-</w:t>
            </w:r>
            <w:r>
              <w:rPr>
                <w:rFonts w:hint="eastAsia" w:ascii="宋体" w:hAnsi="宋体" w:eastAsia="宋体"/>
                <w:color w:val="000000" w:themeColor="text1"/>
                <w:kern w:val="0"/>
                <w:sz w:val="20"/>
                <w:szCs w:val="20"/>
              </w:rPr>
              <w:t>四工河居民点公路</w:t>
            </w:r>
            <w:r>
              <w:rPr>
                <w:rFonts w:eastAsia="宋体"/>
                <w:color w:val="000000" w:themeColor="text1"/>
                <w:kern w:val="0"/>
                <w:sz w:val="20"/>
                <w:szCs w:val="20"/>
              </w:rPr>
              <w:t>-</w:t>
            </w:r>
            <w:r>
              <w:rPr>
                <w:rFonts w:hint="eastAsia" w:ascii="宋体" w:hAnsi="宋体" w:eastAsia="宋体"/>
                <w:color w:val="000000" w:themeColor="text1"/>
                <w:kern w:val="0"/>
                <w:sz w:val="20"/>
                <w:szCs w:val="20"/>
              </w:rPr>
              <w:t>白杨沟景区</w:t>
            </w:r>
          </w:p>
        </w:tc>
        <w:tc>
          <w:tcPr>
            <w:tcW w:w="1226" w:type="dxa"/>
            <w:tcBorders>
              <w:top w:val="nil"/>
              <w:left w:val="nil"/>
              <w:bottom w:val="single" w:color="auto" w:sz="4" w:space="0"/>
              <w:right w:val="single" w:color="auto" w:sz="4" w:space="0"/>
            </w:tcBorders>
            <w:shd w:val="clear" w:color="auto" w:fill="auto"/>
            <w:noWrap/>
            <w:vAlign w:val="center"/>
          </w:tcPr>
          <w:p w14:paraId="6AA47C5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FBA43C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97090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64</w:t>
            </w:r>
          </w:p>
        </w:tc>
        <w:tc>
          <w:tcPr>
            <w:tcW w:w="8030" w:type="dxa"/>
            <w:tcBorders>
              <w:top w:val="nil"/>
              <w:left w:val="nil"/>
              <w:bottom w:val="single" w:color="auto" w:sz="4" w:space="0"/>
              <w:right w:val="single" w:color="auto" w:sz="4" w:space="0"/>
            </w:tcBorders>
            <w:shd w:val="clear" w:color="auto" w:fill="auto"/>
            <w:noWrap/>
            <w:vAlign w:val="center"/>
          </w:tcPr>
          <w:p w14:paraId="3271255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S111</w:t>
            </w:r>
            <w:r>
              <w:rPr>
                <w:rFonts w:hint="eastAsia" w:ascii="宋体" w:hAnsi="宋体" w:eastAsia="宋体"/>
                <w:color w:val="000000" w:themeColor="text1"/>
                <w:kern w:val="0"/>
                <w:sz w:val="20"/>
                <w:szCs w:val="20"/>
              </w:rPr>
              <w:t>山坡村</w:t>
            </w:r>
            <w:r>
              <w:rPr>
                <w:rFonts w:eastAsia="宋体"/>
                <w:color w:val="000000" w:themeColor="text1"/>
                <w:kern w:val="0"/>
                <w:sz w:val="20"/>
                <w:szCs w:val="20"/>
              </w:rPr>
              <w:t>-</w:t>
            </w:r>
            <w:r>
              <w:rPr>
                <w:rFonts w:hint="eastAsia" w:ascii="宋体" w:hAnsi="宋体" w:eastAsia="宋体"/>
                <w:color w:val="000000" w:themeColor="text1"/>
                <w:kern w:val="0"/>
                <w:sz w:val="20"/>
                <w:szCs w:val="20"/>
              </w:rPr>
              <w:t>丁家湾村</w:t>
            </w:r>
            <w:r>
              <w:rPr>
                <w:rFonts w:eastAsia="宋体"/>
                <w:color w:val="000000" w:themeColor="text1"/>
                <w:kern w:val="0"/>
                <w:sz w:val="20"/>
                <w:szCs w:val="20"/>
              </w:rPr>
              <w:t>-</w:t>
            </w:r>
            <w:r>
              <w:rPr>
                <w:rFonts w:hint="eastAsia" w:ascii="宋体" w:hAnsi="宋体" w:eastAsia="宋体"/>
                <w:color w:val="000000" w:themeColor="text1"/>
                <w:kern w:val="0"/>
                <w:sz w:val="20"/>
                <w:szCs w:val="20"/>
              </w:rPr>
              <w:t>四工河水管所公路</w:t>
            </w:r>
          </w:p>
        </w:tc>
        <w:tc>
          <w:tcPr>
            <w:tcW w:w="1226" w:type="dxa"/>
            <w:tcBorders>
              <w:top w:val="nil"/>
              <w:left w:val="nil"/>
              <w:bottom w:val="single" w:color="auto" w:sz="4" w:space="0"/>
              <w:right w:val="single" w:color="auto" w:sz="4" w:space="0"/>
            </w:tcBorders>
            <w:shd w:val="clear" w:color="auto" w:fill="auto"/>
            <w:noWrap/>
            <w:vAlign w:val="center"/>
          </w:tcPr>
          <w:p w14:paraId="23A673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A767CF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05630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65</w:t>
            </w:r>
          </w:p>
        </w:tc>
        <w:tc>
          <w:tcPr>
            <w:tcW w:w="8030" w:type="dxa"/>
            <w:tcBorders>
              <w:top w:val="nil"/>
              <w:left w:val="nil"/>
              <w:bottom w:val="single" w:color="auto" w:sz="4" w:space="0"/>
              <w:right w:val="single" w:color="auto" w:sz="4" w:space="0"/>
            </w:tcBorders>
            <w:shd w:val="clear" w:color="auto" w:fill="auto"/>
            <w:noWrap/>
            <w:vAlign w:val="center"/>
          </w:tcPr>
          <w:p w14:paraId="14A1195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G216</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东槽子</w:t>
            </w:r>
            <w:r>
              <w:rPr>
                <w:rFonts w:eastAsia="宋体"/>
                <w:color w:val="000000" w:themeColor="text1"/>
                <w:kern w:val="0"/>
                <w:sz w:val="20"/>
                <w:szCs w:val="20"/>
              </w:rPr>
              <w:t>-</w:t>
            </w:r>
            <w:r>
              <w:rPr>
                <w:rFonts w:hint="eastAsia" w:ascii="宋体" w:hAnsi="宋体" w:eastAsia="宋体"/>
                <w:color w:val="000000" w:themeColor="text1"/>
                <w:kern w:val="0"/>
                <w:sz w:val="20"/>
                <w:szCs w:val="20"/>
              </w:rPr>
              <w:t>东泉村公路</w:t>
            </w:r>
          </w:p>
        </w:tc>
        <w:tc>
          <w:tcPr>
            <w:tcW w:w="1226" w:type="dxa"/>
            <w:tcBorders>
              <w:top w:val="nil"/>
              <w:left w:val="nil"/>
              <w:bottom w:val="single" w:color="auto" w:sz="4" w:space="0"/>
              <w:right w:val="single" w:color="auto" w:sz="4" w:space="0"/>
            </w:tcBorders>
            <w:shd w:val="clear" w:color="auto" w:fill="auto"/>
            <w:noWrap/>
            <w:vAlign w:val="center"/>
          </w:tcPr>
          <w:p w14:paraId="080001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BFADD1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22013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66</w:t>
            </w:r>
          </w:p>
        </w:tc>
        <w:tc>
          <w:tcPr>
            <w:tcW w:w="8030" w:type="dxa"/>
            <w:tcBorders>
              <w:top w:val="nil"/>
              <w:left w:val="nil"/>
              <w:bottom w:val="single" w:color="auto" w:sz="4" w:space="0"/>
              <w:right w:val="single" w:color="auto" w:sz="4" w:space="0"/>
            </w:tcBorders>
            <w:shd w:val="clear" w:color="auto" w:fill="auto"/>
            <w:noWrap/>
            <w:vAlign w:val="center"/>
          </w:tcPr>
          <w:p w14:paraId="3EF3CB3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X135</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阿克木那拉村</w:t>
            </w:r>
            <w:r>
              <w:rPr>
                <w:rFonts w:eastAsia="宋体"/>
                <w:color w:val="000000" w:themeColor="text1"/>
                <w:kern w:val="0"/>
                <w:sz w:val="20"/>
                <w:szCs w:val="20"/>
              </w:rPr>
              <w:t>-</w:t>
            </w:r>
            <w:r>
              <w:rPr>
                <w:rFonts w:hint="eastAsia" w:ascii="宋体" w:hAnsi="宋体" w:eastAsia="宋体"/>
                <w:color w:val="000000" w:themeColor="text1"/>
                <w:kern w:val="0"/>
                <w:sz w:val="20"/>
                <w:szCs w:val="20"/>
              </w:rPr>
              <w:t>黑沙梁村</w:t>
            </w:r>
            <w:r>
              <w:rPr>
                <w:rFonts w:eastAsia="宋体"/>
                <w:color w:val="000000" w:themeColor="text1"/>
                <w:kern w:val="0"/>
                <w:sz w:val="20"/>
                <w:szCs w:val="20"/>
              </w:rPr>
              <w:t>-</w:t>
            </w:r>
            <w:r>
              <w:rPr>
                <w:rFonts w:hint="eastAsia" w:ascii="宋体" w:hAnsi="宋体" w:eastAsia="宋体"/>
                <w:color w:val="000000" w:themeColor="text1"/>
                <w:kern w:val="0"/>
                <w:sz w:val="20"/>
                <w:szCs w:val="20"/>
              </w:rPr>
              <w:t>西泉公路</w:t>
            </w:r>
          </w:p>
        </w:tc>
        <w:tc>
          <w:tcPr>
            <w:tcW w:w="1226" w:type="dxa"/>
            <w:tcBorders>
              <w:top w:val="nil"/>
              <w:left w:val="nil"/>
              <w:bottom w:val="single" w:color="auto" w:sz="4" w:space="0"/>
              <w:right w:val="single" w:color="auto" w:sz="4" w:space="0"/>
            </w:tcBorders>
            <w:shd w:val="clear" w:color="auto" w:fill="auto"/>
            <w:noWrap/>
            <w:vAlign w:val="center"/>
          </w:tcPr>
          <w:p w14:paraId="2FF03F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4C3C6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7E312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67</w:t>
            </w:r>
          </w:p>
        </w:tc>
        <w:tc>
          <w:tcPr>
            <w:tcW w:w="8030" w:type="dxa"/>
            <w:tcBorders>
              <w:top w:val="nil"/>
              <w:left w:val="nil"/>
              <w:bottom w:val="single" w:color="auto" w:sz="4" w:space="0"/>
              <w:right w:val="single" w:color="auto" w:sz="4" w:space="0"/>
            </w:tcBorders>
            <w:shd w:val="clear" w:color="auto" w:fill="auto"/>
            <w:noWrap/>
            <w:vAlign w:val="center"/>
          </w:tcPr>
          <w:p w14:paraId="7712BA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G7</w:t>
            </w:r>
            <w:r>
              <w:rPr>
                <w:rFonts w:hint="eastAsia" w:ascii="宋体" w:hAnsi="宋体" w:eastAsia="宋体"/>
                <w:color w:val="000000" w:themeColor="text1"/>
                <w:kern w:val="0"/>
                <w:sz w:val="20"/>
                <w:szCs w:val="20"/>
              </w:rPr>
              <w:t>阜康准东立交（柳城子路口）</w:t>
            </w:r>
            <w:r>
              <w:rPr>
                <w:rFonts w:eastAsia="宋体"/>
                <w:color w:val="000000" w:themeColor="text1"/>
                <w:kern w:val="0"/>
                <w:sz w:val="20"/>
                <w:szCs w:val="20"/>
              </w:rPr>
              <w:t>-</w:t>
            </w:r>
            <w:r>
              <w:rPr>
                <w:rFonts w:hint="eastAsia" w:ascii="宋体" w:hAnsi="宋体" w:eastAsia="宋体"/>
                <w:color w:val="000000" w:themeColor="text1"/>
                <w:kern w:val="0"/>
                <w:sz w:val="20"/>
                <w:szCs w:val="20"/>
              </w:rPr>
              <w:t>水磨沟</w:t>
            </w:r>
            <w:r>
              <w:rPr>
                <w:rFonts w:eastAsia="宋体"/>
                <w:color w:val="000000" w:themeColor="text1"/>
                <w:kern w:val="0"/>
                <w:sz w:val="20"/>
                <w:szCs w:val="20"/>
              </w:rPr>
              <w:t>-</w:t>
            </w:r>
            <w:r>
              <w:rPr>
                <w:rFonts w:hint="eastAsia" w:ascii="宋体" w:hAnsi="宋体" w:eastAsia="宋体"/>
                <w:color w:val="000000" w:themeColor="text1"/>
                <w:kern w:val="0"/>
                <w:sz w:val="20"/>
                <w:szCs w:val="20"/>
              </w:rPr>
              <w:t>天池文化产业园公路</w:t>
            </w:r>
          </w:p>
        </w:tc>
        <w:tc>
          <w:tcPr>
            <w:tcW w:w="1226" w:type="dxa"/>
            <w:tcBorders>
              <w:top w:val="nil"/>
              <w:left w:val="nil"/>
              <w:bottom w:val="single" w:color="auto" w:sz="4" w:space="0"/>
              <w:right w:val="single" w:color="auto" w:sz="4" w:space="0"/>
            </w:tcBorders>
            <w:shd w:val="clear" w:color="auto" w:fill="auto"/>
            <w:noWrap/>
            <w:vAlign w:val="center"/>
          </w:tcPr>
          <w:p w14:paraId="343AD1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FC7DA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819AE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68</w:t>
            </w:r>
          </w:p>
        </w:tc>
        <w:tc>
          <w:tcPr>
            <w:tcW w:w="8030" w:type="dxa"/>
            <w:tcBorders>
              <w:top w:val="nil"/>
              <w:left w:val="nil"/>
              <w:bottom w:val="single" w:color="auto" w:sz="4" w:space="0"/>
              <w:right w:val="single" w:color="auto" w:sz="4" w:space="0"/>
            </w:tcBorders>
            <w:shd w:val="clear" w:color="auto" w:fill="auto"/>
            <w:noWrap/>
            <w:vAlign w:val="center"/>
          </w:tcPr>
          <w:p w14:paraId="48DDCB4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乌鲁木齐市至阜康市轨道交通项目</w:t>
            </w:r>
          </w:p>
        </w:tc>
        <w:tc>
          <w:tcPr>
            <w:tcW w:w="1226" w:type="dxa"/>
            <w:tcBorders>
              <w:top w:val="nil"/>
              <w:left w:val="nil"/>
              <w:bottom w:val="single" w:color="auto" w:sz="4" w:space="0"/>
              <w:right w:val="single" w:color="auto" w:sz="4" w:space="0"/>
            </w:tcBorders>
            <w:shd w:val="clear" w:color="auto" w:fill="auto"/>
            <w:noWrap/>
            <w:vAlign w:val="center"/>
          </w:tcPr>
          <w:p w14:paraId="765941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31896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C7C152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69</w:t>
            </w:r>
          </w:p>
        </w:tc>
        <w:tc>
          <w:tcPr>
            <w:tcW w:w="8030" w:type="dxa"/>
            <w:tcBorders>
              <w:top w:val="nil"/>
              <w:left w:val="nil"/>
              <w:bottom w:val="single" w:color="auto" w:sz="4" w:space="0"/>
              <w:right w:val="single" w:color="auto" w:sz="4" w:space="0"/>
            </w:tcBorders>
            <w:shd w:val="clear" w:color="auto" w:fill="auto"/>
            <w:noWrap/>
            <w:vAlign w:val="center"/>
          </w:tcPr>
          <w:p w14:paraId="7AAE78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阜康市通用航空机场项目</w:t>
            </w:r>
          </w:p>
        </w:tc>
        <w:tc>
          <w:tcPr>
            <w:tcW w:w="1226" w:type="dxa"/>
            <w:tcBorders>
              <w:top w:val="nil"/>
              <w:left w:val="nil"/>
              <w:bottom w:val="single" w:color="auto" w:sz="4" w:space="0"/>
              <w:right w:val="single" w:color="auto" w:sz="4" w:space="0"/>
            </w:tcBorders>
            <w:shd w:val="clear" w:color="auto" w:fill="auto"/>
            <w:noWrap/>
            <w:vAlign w:val="center"/>
          </w:tcPr>
          <w:p w14:paraId="570A79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17DC41D">
        <w:tblPrEx>
          <w:tblCellMar>
            <w:top w:w="0" w:type="dxa"/>
            <w:left w:w="108" w:type="dxa"/>
            <w:bottom w:w="0" w:type="dxa"/>
            <w:right w:w="108" w:type="dxa"/>
          </w:tblCellMar>
        </w:tblPrEx>
        <w:trPr>
          <w:trHeight w:val="4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6F5A9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70</w:t>
            </w:r>
          </w:p>
        </w:tc>
        <w:tc>
          <w:tcPr>
            <w:tcW w:w="8030" w:type="dxa"/>
            <w:tcBorders>
              <w:top w:val="nil"/>
              <w:left w:val="nil"/>
              <w:bottom w:val="single" w:color="auto" w:sz="4" w:space="0"/>
              <w:right w:val="single" w:color="auto" w:sz="4" w:space="0"/>
            </w:tcBorders>
            <w:shd w:val="clear" w:color="auto" w:fill="auto"/>
            <w:noWrap/>
            <w:vAlign w:val="center"/>
          </w:tcPr>
          <w:p w14:paraId="39EA470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阜康甘泉堡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五工台高速公路项目</w:t>
            </w:r>
          </w:p>
        </w:tc>
        <w:tc>
          <w:tcPr>
            <w:tcW w:w="1226" w:type="dxa"/>
            <w:tcBorders>
              <w:top w:val="nil"/>
              <w:left w:val="nil"/>
              <w:bottom w:val="single" w:color="auto" w:sz="4" w:space="0"/>
              <w:right w:val="single" w:color="auto" w:sz="4" w:space="0"/>
            </w:tcBorders>
            <w:shd w:val="clear" w:color="auto" w:fill="auto"/>
            <w:vAlign w:val="center"/>
          </w:tcPr>
          <w:p w14:paraId="54F6DA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p w14:paraId="02C184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p w14:paraId="4BF8AC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367D87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DE46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71</w:t>
            </w:r>
          </w:p>
        </w:tc>
        <w:tc>
          <w:tcPr>
            <w:tcW w:w="8030" w:type="dxa"/>
            <w:tcBorders>
              <w:top w:val="nil"/>
              <w:left w:val="nil"/>
              <w:bottom w:val="single" w:color="auto" w:sz="4" w:space="0"/>
              <w:right w:val="single" w:color="auto" w:sz="4" w:space="0"/>
            </w:tcBorders>
            <w:shd w:val="clear" w:color="auto" w:fill="auto"/>
            <w:noWrap/>
            <w:vAlign w:val="center"/>
          </w:tcPr>
          <w:p w14:paraId="2667BA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呼图壁县呼雀公路改建工程</w:t>
            </w:r>
          </w:p>
        </w:tc>
        <w:tc>
          <w:tcPr>
            <w:tcW w:w="1226" w:type="dxa"/>
            <w:tcBorders>
              <w:top w:val="nil"/>
              <w:left w:val="nil"/>
              <w:bottom w:val="single" w:color="auto" w:sz="4" w:space="0"/>
              <w:right w:val="single" w:color="auto" w:sz="4" w:space="0"/>
            </w:tcBorders>
            <w:shd w:val="clear" w:color="auto" w:fill="auto"/>
            <w:noWrap/>
            <w:vAlign w:val="center"/>
          </w:tcPr>
          <w:p w14:paraId="6366F71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660038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DE8A8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72</w:t>
            </w:r>
          </w:p>
        </w:tc>
        <w:tc>
          <w:tcPr>
            <w:tcW w:w="8030" w:type="dxa"/>
            <w:tcBorders>
              <w:top w:val="nil"/>
              <w:left w:val="nil"/>
              <w:bottom w:val="single" w:color="auto" w:sz="4" w:space="0"/>
              <w:right w:val="single" w:color="auto" w:sz="4" w:space="0"/>
            </w:tcBorders>
            <w:shd w:val="clear" w:color="auto" w:fill="auto"/>
            <w:noWrap/>
            <w:vAlign w:val="center"/>
          </w:tcPr>
          <w:p w14:paraId="638120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X146</w:t>
            </w:r>
            <w:r>
              <w:rPr>
                <w:rFonts w:hint="eastAsia" w:ascii="宋体" w:hAnsi="宋体" w:eastAsia="宋体" w:cs="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铁路上跨桥公路工程建设项目</w:t>
            </w:r>
          </w:p>
        </w:tc>
        <w:tc>
          <w:tcPr>
            <w:tcW w:w="1226" w:type="dxa"/>
            <w:tcBorders>
              <w:top w:val="nil"/>
              <w:left w:val="nil"/>
              <w:bottom w:val="single" w:color="auto" w:sz="4" w:space="0"/>
              <w:right w:val="single" w:color="auto" w:sz="4" w:space="0"/>
            </w:tcBorders>
            <w:shd w:val="clear" w:color="auto" w:fill="auto"/>
            <w:noWrap/>
            <w:vAlign w:val="center"/>
          </w:tcPr>
          <w:p w14:paraId="747709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130010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AE961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73</w:t>
            </w:r>
          </w:p>
        </w:tc>
        <w:tc>
          <w:tcPr>
            <w:tcW w:w="8030" w:type="dxa"/>
            <w:tcBorders>
              <w:top w:val="nil"/>
              <w:left w:val="nil"/>
              <w:bottom w:val="single" w:color="auto" w:sz="4" w:space="0"/>
              <w:right w:val="single" w:color="auto" w:sz="4" w:space="0"/>
            </w:tcBorders>
            <w:shd w:val="clear" w:color="auto" w:fill="auto"/>
            <w:noWrap/>
            <w:vAlign w:val="center"/>
          </w:tcPr>
          <w:p w14:paraId="3A0F8A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呼图壁县南山前山伴行公路项目</w:t>
            </w:r>
          </w:p>
        </w:tc>
        <w:tc>
          <w:tcPr>
            <w:tcW w:w="1226" w:type="dxa"/>
            <w:tcBorders>
              <w:top w:val="nil"/>
              <w:left w:val="nil"/>
              <w:bottom w:val="single" w:color="auto" w:sz="4" w:space="0"/>
              <w:right w:val="single" w:color="auto" w:sz="4" w:space="0"/>
            </w:tcBorders>
            <w:shd w:val="clear" w:color="auto" w:fill="auto"/>
            <w:noWrap/>
            <w:vAlign w:val="center"/>
          </w:tcPr>
          <w:p w14:paraId="4EDB71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CFE4B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B2BAF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74</w:t>
            </w:r>
          </w:p>
        </w:tc>
        <w:tc>
          <w:tcPr>
            <w:tcW w:w="8030" w:type="dxa"/>
            <w:tcBorders>
              <w:top w:val="nil"/>
              <w:left w:val="nil"/>
              <w:bottom w:val="single" w:color="auto" w:sz="4" w:space="0"/>
              <w:right w:val="single" w:color="auto" w:sz="4" w:space="0"/>
            </w:tcBorders>
            <w:shd w:val="clear" w:color="auto" w:fill="auto"/>
            <w:noWrap/>
            <w:vAlign w:val="center"/>
          </w:tcPr>
          <w:p w14:paraId="73F9B7F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“500</w:t>
            </w:r>
            <w:r>
              <w:rPr>
                <w:rFonts w:hint="eastAsia" w:ascii="宋体" w:hAnsi="宋体" w:eastAsia="宋体" w:cs="宋体"/>
                <w:color w:val="000000" w:themeColor="text1"/>
                <w:kern w:val="0"/>
                <w:sz w:val="20"/>
                <w:szCs w:val="20"/>
              </w:rPr>
              <w:t>水库</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伴行公路西延工程项目</w:t>
            </w:r>
          </w:p>
        </w:tc>
        <w:tc>
          <w:tcPr>
            <w:tcW w:w="1226" w:type="dxa"/>
            <w:tcBorders>
              <w:top w:val="nil"/>
              <w:left w:val="nil"/>
              <w:bottom w:val="single" w:color="auto" w:sz="4" w:space="0"/>
              <w:right w:val="single" w:color="auto" w:sz="4" w:space="0"/>
            </w:tcBorders>
            <w:shd w:val="clear" w:color="auto" w:fill="auto"/>
            <w:noWrap/>
            <w:vAlign w:val="center"/>
          </w:tcPr>
          <w:p w14:paraId="2A2C02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F6D25F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DC36E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75</w:t>
            </w:r>
          </w:p>
        </w:tc>
        <w:tc>
          <w:tcPr>
            <w:tcW w:w="8030" w:type="dxa"/>
            <w:tcBorders>
              <w:top w:val="nil"/>
              <w:left w:val="nil"/>
              <w:bottom w:val="single" w:color="auto" w:sz="4" w:space="0"/>
              <w:right w:val="single" w:color="auto" w:sz="4" w:space="0"/>
            </w:tcBorders>
            <w:shd w:val="clear" w:color="auto" w:fill="auto"/>
            <w:noWrap/>
            <w:vAlign w:val="center"/>
          </w:tcPr>
          <w:p w14:paraId="7B2B6A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呼图壁县北部荒漠旅游公路通达工程</w:t>
            </w:r>
          </w:p>
        </w:tc>
        <w:tc>
          <w:tcPr>
            <w:tcW w:w="1226" w:type="dxa"/>
            <w:tcBorders>
              <w:top w:val="nil"/>
              <w:left w:val="nil"/>
              <w:bottom w:val="single" w:color="auto" w:sz="4" w:space="0"/>
              <w:right w:val="single" w:color="auto" w:sz="4" w:space="0"/>
            </w:tcBorders>
            <w:shd w:val="clear" w:color="auto" w:fill="auto"/>
            <w:noWrap/>
            <w:vAlign w:val="center"/>
          </w:tcPr>
          <w:p w14:paraId="7CA58E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2A6E9E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9B989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76</w:t>
            </w:r>
          </w:p>
        </w:tc>
        <w:tc>
          <w:tcPr>
            <w:tcW w:w="8030" w:type="dxa"/>
            <w:tcBorders>
              <w:top w:val="nil"/>
              <w:left w:val="nil"/>
              <w:bottom w:val="single" w:color="auto" w:sz="4" w:space="0"/>
              <w:right w:val="single" w:color="auto" w:sz="4" w:space="0"/>
            </w:tcBorders>
            <w:shd w:val="clear" w:color="auto" w:fill="auto"/>
            <w:noWrap/>
            <w:vAlign w:val="center"/>
          </w:tcPr>
          <w:p w14:paraId="025836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X153-</w:t>
            </w:r>
            <w:r>
              <w:rPr>
                <w:rFonts w:hint="eastAsia" w:ascii="宋体" w:hAnsi="宋体" w:eastAsia="宋体" w:cs="宋体"/>
                <w:color w:val="000000" w:themeColor="text1"/>
                <w:kern w:val="0"/>
                <w:sz w:val="20"/>
                <w:szCs w:val="20"/>
              </w:rPr>
              <w:t>大唐水库</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线公路项目</w:t>
            </w:r>
          </w:p>
        </w:tc>
        <w:tc>
          <w:tcPr>
            <w:tcW w:w="1226" w:type="dxa"/>
            <w:tcBorders>
              <w:top w:val="nil"/>
              <w:left w:val="nil"/>
              <w:bottom w:val="single" w:color="auto" w:sz="4" w:space="0"/>
              <w:right w:val="single" w:color="auto" w:sz="4" w:space="0"/>
            </w:tcBorders>
            <w:shd w:val="clear" w:color="auto" w:fill="auto"/>
            <w:noWrap/>
            <w:vAlign w:val="center"/>
          </w:tcPr>
          <w:p w14:paraId="7279B9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605E9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2A5DE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77</w:t>
            </w:r>
          </w:p>
        </w:tc>
        <w:tc>
          <w:tcPr>
            <w:tcW w:w="8030" w:type="dxa"/>
            <w:tcBorders>
              <w:top w:val="nil"/>
              <w:left w:val="nil"/>
              <w:bottom w:val="single" w:color="auto" w:sz="4" w:space="0"/>
              <w:right w:val="single" w:color="auto" w:sz="4" w:space="0"/>
            </w:tcBorders>
            <w:shd w:val="clear" w:color="auto" w:fill="auto"/>
            <w:noWrap/>
            <w:vAlign w:val="center"/>
          </w:tcPr>
          <w:p w14:paraId="06CBCE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呼图壁县雀尔沟镇至和静县巴轮台公路工程</w:t>
            </w:r>
          </w:p>
        </w:tc>
        <w:tc>
          <w:tcPr>
            <w:tcW w:w="1226" w:type="dxa"/>
            <w:tcBorders>
              <w:top w:val="nil"/>
              <w:left w:val="nil"/>
              <w:bottom w:val="single" w:color="auto" w:sz="4" w:space="0"/>
              <w:right w:val="single" w:color="auto" w:sz="4" w:space="0"/>
            </w:tcBorders>
            <w:shd w:val="clear" w:color="auto" w:fill="auto"/>
            <w:noWrap/>
            <w:vAlign w:val="center"/>
          </w:tcPr>
          <w:p w14:paraId="29CE885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11A489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1F8FB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78</w:t>
            </w:r>
          </w:p>
        </w:tc>
        <w:tc>
          <w:tcPr>
            <w:tcW w:w="8030" w:type="dxa"/>
            <w:tcBorders>
              <w:top w:val="nil"/>
              <w:left w:val="nil"/>
              <w:bottom w:val="single" w:color="auto" w:sz="4" w:space="0"/>
              <w:right w:val="single" w:color="auto" w:sz="4" w:space="0"/>
            </w:tcBorders>
            <w:shd w:val="clear" w:color="auto" w:fill="auto"/>
            <w:noWrap/>
            <w:vAlign w:val="center"/>
          </w:tcPr>
          <w:p w14:paraId="58B9F8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S201</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百泉村</w:t>
            </w:r>
            <w:r>
              <w:rPr>
                <w:rFonts w:eastAsia="宋体"/>
                <w:color w:val="000000" w:themeColor="text1"/>
                <w:kern w:val="0"/>
                <w:sz w:val="20"/>
                <w:szCs w:val="20"/>
              </w:rPr>
              <w:t>—</w:t>
            </w:r>
            <w:r>
              <w:rPr>
                <w:rFonts w:hint="eastAsia" w:ascii="宋体" w:hAnsi="宋体" w:eastAsia="宋体"/>
                <w:color w:val="000000" w:themeColor="text1"/>
                <w:kern w:val="0"/>
                <w:sz w:val="20"/>
                <w:szCs w:val="20"/>
              </w:rPr>
              <w:t>湿地公园</w:t>
            </w:r>
            <w:r>
              <w:rPr>
                <w:rFonts w:eastAsia="宋体"/>
                <w:color w:val="000000" w:themeColor="text1"/>
                <w:kern w:val="0"/>
                <w:sz w:val="20"/>
                <w:szCs w:val="20"/>
              </w:rPr>
              <w:t>—</w:t>
            </w:r>
            <w:r>
              <w:rPr>
                <w:rFonts w:hint="eastAsia" w:ascii="宋体" w:hAnsi="宋体" w:eastAsia="宋体"/>
                <w:color w:val="000000" w:themeColor="text1"/>
                <w:kern w:val="0"/>
                <w:sz w:val="20"/>
                <w:szCs w:val="20"/>
              </w:rPr>
              <w:t>大泉村</w:t>
            </w:r>
            <w:r>
              <w:rPr>
                <w:rFonts w:eastAsia="宋体"/>
                <w:color w:val="000000" w:themeColor="text1"/>
                <w:kern w:val="0"/>
                <w:sz w:val="20"/>
                <w:szCs w:val="20"/>
              </w:rPr>
              <w:t>—S201</w:t>
            </w:r>
            <w:r>
              <w:rPr>
                <w:rFonts w:hint="eastAsia" w:ascii="宋体" w:hAnsi="宋体" w:eastAsia="宋体"/>
                <w:color w:val="000000" w:themeColor="text1"/>
                <w:kern w:val="0"/>
                <w:sz w:val="20"/>
                <w:szCs w:val="20"/>
              </w:rPr>
              <w:t>线公路工程</w:t>
            </w:r>
          </w:p>
        </w:tc>
        <w:tc>
          <w:tcPr>
            <w:tcW w:w="1226" w:type="dxa"/>
            <w:tcBorders>
              <w:top w:val="nil"/>
              <w:left w:val="nil"/>
              <w:bottom w:val="single" w:color="auto" w:sz="4" w:space="0"/>
              <w:right w:val="single" w:color="auto" w:sz="4" w:space="0"/>
            </w:tcBorders>
            <w:shd w:val="clear" w:color="auto" w:fill="auto"/>
            <w:noWrap/>
            <w:vAlign w:val="center"/>
          </w:tcPr>
          <w:p w14:paraId="563079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35198D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535DC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79</w:t>
            </w:r>
          </w:p>
        </w:tc>
        <w:tc>
          <w:tcPr>
            <w:tcW w:w="8030" w:type="dxa"/>
            <w:tcBorders>
              <w:top w:val="nil"/>
              <w:left w:val="nil"/>
              <w:bottom w:val="single" w:color="auto" w:sz="4" w:space="0"/>
              <w:right w:val="single" w:color="auto" w:sz="4" w:space="0"/>
            </w:tcBorders>
            <w:shd w:val="clear" w:color="auto" w:fill="auto"/>
            <w:noWrap/>
            <w:vAlign w:val="center"/>
          </w:tcPr>
          <w:p w14:paraId="68A984C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G312</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大唐酒庄</w:t>
            </w:r>
            <w:r>
              <w:rPr>
                <w:rFonts w:eastAsia="宋体"/>
                <w:color w:val="000000" w:themeColor="text1"/>
                <w:kern w:val="0"/>
                <w:sz w:val="20"/>
                <w:szCs w:val="20"/>
              </w:rPr>
              <w:t>—</w:t>
            </w:r>
            <w:r>
              <w:rPr>
                <w:rFonts w:hint="eastAsia" w:ascii="宋体" w:hAnsi="宋体" w:eastAsia="宋体"/>
                <w:color w:val="000000" w:themeColor="text1"/>
                <w:kern w:val="0"/>
                <w:sz w:val="20"/>
                <w:szCs w:val="20"/>
              </w:rPr>
              <w:t>独山子村</w:t>
            </w:r>
            <w:r>
              <w:rPr>
                <w:rFonts w:eastAsia="宋体"/>
                <w:color w:val="000000" w:themeColor="text1"/>
                <w:kern w:val="0"/>
                <w:sz w:val="20"/>
                <w:szCs w:val="20"/>
              </w:rPr>
              <w:t>—X153</w:t>
            </w:r>
            <w:r>
              <w:rPr>
                <w:rFonts w:hint="eastAsia" w:ascii="宋体" w:hAnsi="宋体" w:eastAsia="宋体"/>
                <w:color w:val="000000" w:themeColor="text1"/>
                <w:kern w:val="0"/>
                <w:sz w:val="20"/>
                <w:szCs w:val="20"/>
              </w:rPr>
              <w:t>岔口公路工程</w:t>
            </w:r>
          </w:p>
        </w:tc>
        <w:tc>
          <w:tcPr>
            <w:tcW w:w="1226" w:type="dxa"/>
            <w:tcBorders>
              <w:top w:val="nil"/>
              <w:left w:val="nil"/>
              <w:bottom w:val="single" w:color="auto" w:sz="4" w:space="0"/>
              <w:right w:val="single" w:color="auto" w:sz="4" w:space="0"/>
            </w:tcBorders>
            <w:shd w:val="clear" w:color="auto" w:fill="auto"/>
            <w:noWrap/>
            <w:vAlign w:val="center"/>
          </w:tcPr>
          <w:p w14:paraId="6E9B6E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9453A7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CF66E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80</w:t>
            </w:r>
          </w:p>
        </w:tc>
        <w:tc>
          <w:tcPr>
            <w:tcW w:w="8030" w:type="dxa"/>
            <w:tcBorders>
              <w:top w:val="nil"/>
              <w:left w:val="nil"/>
              <w:bottom w:val="single" w:color="auto" w:sz="4" w:space="0"/>
              <w:right w:val="single" w:color="auto" w:sz="4" w:space="0"/>
            </w:tcBorders>
            <w:shd w:val="clear" w:color="auto" w:fill="auto"/>
            <w:noWrap/>
            <w:vAlign w:val="center"/>
          </w:tcPr>
          <w:p w14:paraId="59FAD4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呼图壁县康家石门子</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涝垻弯子</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小西沟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苇子沟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石屋山庄景区公路</w:t>
            </w:r>
          </w:p>
        </w:tc>
        <w:tc>
          <w:tcPr>
            <w:tcW w:w="1226" w:type="dxa"/>
            <w:tcBorders>
              <w:top w:val="nil"/>
              <w:left w:val="nil"/>
              <w:bottom w:val="single" w:color="auto" w:sz="4" w:space="0"/>
              <w:right w:val="single" w:color="auto" w:sz="4" w:space="0"/>
            </w:tcBorders>
            <w:shd w:val="clear" w:color="auto" w:fill="auto"/>
            <w:noWrap/>
            <w:vAlign w:val="center"/>
          </w:tcPr>
          <w:p w14:paraId="72566C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B3A89A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66334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81</w:t>
            </w:r>
          </w:p>
        </w:tc>
        <w:tc>
          <w:tcPr>
            <w:tcW w:w="8030" w:type="dxa"/>
            <w:tcBorders>
              <w:top w:val="nil"/>
              <w:left w:val="nil"/>
              <w:bottom w:val="single" w:color="auto" w:sz="4" w:space="0"/>
              <w:right w:val="single" w:color="auto" w:sz="4" w:space="0"/>
            </w:tcBorders>
            <w:shd w:val="clear" w:color="auto" w:fill="auto"/>
            <w:noWrap/>
            <w:vAlign w:val="center"/>
          </w:tcPr>
          <w:p w14:paraId="05DC7A2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S101</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七里木湖公路项目</w:t>
            </w:r>
          </w:p>
        </w:tc>
        <w:tc>
          <w:tcPr>
            <w:tcW w:w="1226" w:type="dxa"/>
            <w:tcBorders>
              <w:top w:val="nil"/>
              <w:left w:val="nil"/>
              <w:bottom w:val="single" w:color="auto" w:sz="4" w:space="0"/>
              <w:right w:val="single" w:color="auto" w:sz="4" w:space="0"/>
            </w:tcBorders>
            <w:shd w:val="clear" w:color="auto" w:fill="auto"/>
            <w:noWrap/>
            <w:vAlign w:val="center"/>
          </w:tcPr>
          <w:p w14:paraId="19583D5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A88E9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975FD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82</w:t>
            </w:r>
          </w:p>
        </w:tc>
        <w:tc>
          <w:tcPr>
            <w:tcW w:w="8030" w:type="dxa"/>
            <w:tcBorders>
              <w:top w:val="nil"/>
              <w:left w:val="nil"/>
              <w:bottom w:val="single" w:color="auto" w:sz="4" w:space="0"/>
              <w:right w:val="single" w:color="auto" w:sz="4" w:space="0"/>
            </w:tcBorders>
            <w:shd w:val="clear" w:color="auto" w:fill="auto"/>
            <w:noWrap/>
            <w:vAlign w:val="center"/>
          </w:tcPr>
          <w:p w14:paraId="6C23873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S101—</w:t>
            </w:r>
            <w:r>
              <w:rPr>
                <w:rFonts w:hint="eastAsia" w:ascii="宋体" w:hAnsi="宋体" w:eastAsia="宋体"/>
                <w:color w:val="000000" w:themeColor="text1"/>
                <w:kern w:val="0"/>
                <w:sz w:val="20"/>
                <w:szCs w:val="20"/>
              </w:rPr>
              <w:t>石梯子乡</w:t>
            </w:r>
            <w:r>
              <w:rPr>
                <w:rFonts w:eastAsia="宋体"/>
                <w:color w:val="000000" w:themeColor="text1"/>
                <w:kern w:val="0"/>
                <w:sz w:val="20"/>
                <w:szCs w:val="20"/>
              </w:rPr>
              <w:t>—</w:t>
            </w:r>
            <w:r>
              <w:rPr>
                <w:rFonts w:hint="eastAsia" w:ascii="宋体" w:hAnsi="宋体" w:eastAsia="宋体"/>
                <w:color w:val="000000" w:themeColor="text1"/>
                <w:kern w:val="0"/>
                <w:sz w:val="20"/>
                <w:szCs w:val="20"/>
              </w:rPr>
              <w:t>园户村镇</w:t>
            </w:r>
            <w:r>
              <w:rPr>
                <w:rFonts w:eastAsia="宋体"/>
                <w:color w:val="000000" w:themeColor="text1"/>
                <w:kern w:val="0"/>
                <w:sz w:val="20"/>
                <w:szCs w:val="20"/>
              </w:rPr>
              <w:t>—</w:t>
            </w:r>
            <w:r>
              <w:rPr>
                <w:rFonts w:hint="eastAsia" w:ascii="宋体" w:hAnsi="宋体" w:eastAsia="宋体"/>
                <w:color w:val="000000" w:themeColor="text1"/>
                <w:kern w:val="0"/>
                <w:sz w:val="20"/>
                <w:szCs w:val="20"/>
              </w:rPr>
              <w:t>芳草湖</w:t>
            </w:r>
            <w:r>
              <w:rPr>
                <w:rFonts w:eastAsia="宋体"/>
                <w:color w:val="000000" w:themeColor="text1"/>
                <w:kern w:val="0"/>
                <w:sz w:val="20"/>
                <w:szCs w:val="20"/>
              </w:rPr>
              <w:t>—S301</w:t>
            </w:r>
            <w:r>
              <w:rPr>
                <w:rFonts w:hint="eastAsia" w:ascii="宋体" w:hAnsi="宋体" w:eastAsia="宋体"/>
                <w:color w:val="000000" w:themeColor="text1"/>
                <w:kern w:val="0"/>
                <w:sz w:val="20"/>
                <w:szCs w:val="20"/>
              </w:rPr>
              <w:t>公路项目</w:t>
            </w:r>
          </w:p>
        </w:tc>
        <w:tc>
          <w:tcPr>
            <w:tcW w:w="1226" w:type="dxa"/>
            <w:tcBorders>
              <w:top w:val="nil"/>
              <w:left w:val="nil"/>
              <w:bottom w:val="single" w:color="auto" w:sz="4" w:space="0"/>
              <w:right w:val="single" w:color="auto" w:sz="4" w:space="0"/>
            </w:tcBorders>
            <w:shd w:val="clear" w:color="auto" w:fill="auto"/>
            <w:noWrap/>
            <w:vAlign w:val="center"/>
          </w:tcPr>
          <w:p w14:paraId="6DBD2A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2E29557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8F723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83</w:t>
            </w:r>
          </w:p>
        </w:tc>
        <w:tc>
          <w:tcPr>
            <w:tcW w:w="8030" w:type="dxa"/>
            <w:tcBorders>
              <w:top w:val="nil"/>
              <w:left w:val="nil"/>
              <w:bottom w:val="single" w:color="auto" w:sz="4" w:space="0"/>
              <w:right w:val="single" w:color="auto" w:sz="4" w:space="0"/>
            </w:tcBorders>
            <w:shd w:val="clear" w:color="auto" w:fill="auto"/>
            <w:noWrap/>
            <w:vAlign w:val="center"/>
          </w:tcPr>
          <w:p w14:paraId="2A8959C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S101—</w:t>
            </w:r>
            <w:r>
              <w:rPr>
                <w:rFonts w:hint="eastAsia" w:ascii="宋体" w:hAnsi="宋体" w:eastAsia="宋体"/>
                <w:color w:val="000000" w:themeColor="text1"/>
                <w:kern w:val="0"/>
                <w:sz w:val="20"/>
                <w:szCs w:val="20"/>
              </w:rPr>
              <w:t>雀尔沟镇</w:t>
            </w:r>
            <w:r>
              <w:rPr>
                <w:rFonts w:eastAsia="宋体"/>
                <w:color w:val="000000" w:themeColor="text1"/>
                <w:kern w:val="0"/>
                <w:sz w:val="20"/>
                <w:szCs w:val="20"/>
              </w:rPr>
              <w:t>—</w:t>
            </w:r>
            <w:r>
              <w:rPr>
                <w:rFonts w:hint="eastAsia" w:ascii="宋体" w:hAnsi="宋体" w:eastAsia="宋体"/>
                <w:color w:val="000000" w:themeColor="text1"/>
                <w:kern w:val="0"/>
                <w:sz w:val="20"/>
                <w:szCs w:val="20"/>
              </w:rPr>
              <w:t>大丰镇</w:t>
            </w:r>
            <w:r>
              <w:rPr>
                <w:rFonts w:eastAsia="宋体"/>
                <w:color w:val="000000" w:themeColor="text1"/>
                <w:kern w:val="0"/>
                <w:sz w:val="20"/>
                <w:szCs w:val="20"/>
              </w:rPr>
              <w:t>—</w:t>
            </w:r>
            <w:r>
              <w:rPr>
                <w:rFonts w:hint="eastAsia" w:ascii="宋体" w:hAnsi="宋体" w:eastAsia="宋体"/>
                <w:color w:val="000000" w:themeColor="text1"/>
                <w:kern w:val="0"/>
                <w:sz w:val="20"/>
                <w:szCs w:val="20"/>
              </w:rPr>
              <w:t>芳草湖</w:t>
            </w:r>
            <w:r>
              <w:rPr>
                <w:rFonts w:eastAsia="宋体"/>
                <w:color w:val="000000" w:themeColor="text1"/>
                <w:kern w:val="0"/>
                <w:sz w:val="20"/>
                <w:szCs w:val="20"/>
              </w:rPr>
              <w:t>—S301</w:t>
            </w:r>
            <w:r>
              <w:rPr>
                <w:rFonts w:hint="eastAsia" w:ascii="宋体" w:hAnsi="宋体" w:eastAsia="宋体"/>
                <w:color w:val="000000" w:themeColor="text1"/>
                <w:kern w:val="0"/>
                <w:sz w:val="20"/>
                <w:szCs w:val="20"/>
              </w:rPr>
              <w:t>公路项目</w:t>
            </w:r>
          </w:p>
        </w:tc>
        <w:tc>
          <w:tcPr>
            <w:tcW w:w="1226" w:type="dxa"/>
            <w:tcBorders>
              <w:top w:val="nil"/>
              <w:left w:val="nil"/>
              <w:bottom w:val="single" w:color="auto" w:sz="4" w:space="0"/>
              <w:right w:val="single" w:color="auto" w:sz="4" w:space="0"/>
            </w:tcBorders>
            <w:shd w:val="clear" w:color="auto" w:fill="auto"/>
            <w:noWrap/>
            <w:vAlign w:val="center"/>
          </w:tcPr>
          <w:p w14:paraId="23279F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91A53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020338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84</w:t>
            </w:r>
          </w:p>
        </w:tc>
        <w:tc>
          <w:tcPr>
            <w:tcW w:w="8030" w:type="dxa"/>
            <w:tcBorders>
              <w:top w:val="nil"/>
              <w:left w:val="nil"/>
              <w:bottom w:val="single" w:color="auto" w:sz="4" w:space="0"/>
              <w:right w:val="single" w:color="auto" w:sz="4" w:space="0"/>
            </w:tcBorders>
            <w:shd w:val="clear" w:color="auto" w:fill="auto"/>
            <w:noWrap/>
            <w:vAlign w:val="center"/>
          </w:tcPr>
          <w:p w14:paraId="273360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G312—</w:t>
            </w:r>
            <w:r>
              <w:rPr>
                <w:rFonts w:hint="eastAsia" w:ascii="宋体" w:hAnsi="宋体" w:eastAsia="宋体" w:cs="宋体"/>
                <w:color w:val="000000" w:themeColor="text1"/>
                <w:kern w:val="0"/>
                <w:sz w:val="20"/>
                <w:szCs w:val="20"/>
              </w:rPr>
              <w:t>雀尔沟镇</w:t>
            </w:r>
            <w:r>
              <w:rPr>
                <w:rFonts w:eastAsia="宋体"/>
                <w:color w:val="000000" w:themeColor="text1"/>
                <w:kern w:val="0"/>
                <w:sz w:val="20"/>
                <w:szCs w:val="20"/>
              </w:rPr>
              <w:t>—S101</w:t>
            </w:r>
            <w:r>
              <w:rPr>
                <w:rFonts w:hint="eastAsia" w:ascii="宋体" w:hAnsi="宋体" w:eastAsia="宋体" w:cs="宋体"/>
                <w:color w:val="000000" w:themeColor="text1"/>
                <w:kern w:val="0"/>
                <w:sz w:val="20"/>
                <w:szCs w:val="20"/>
              </w:rPr>
              <w:t>公路改建工程</w:t>
            </w:r>
          </w:p>
        </w:tc>
        <w:tc>
          <w:tcPr>
            <w:tcW w:w="1226" w:type="dxa"/>
            <w:tcBorders>
              <w:top w:val="nil"/>
              <w:left w:val="nil"/>
              <w:bottom w:val="single" w:color="auto" w:sz="4" w:space="0"/>
              <w:right w:val="single" w:color="auto" w:sz="4" w:space="0"/>
            </w:tcBorders>
            <w:shd w:val="clear" w:color="auto" w:fill="auto"/>
            <w:noWrap/>
            <w:vAlign w:val="center"/>
          </w:tcPr>
          <w:p w14:paraId="02C922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DA011B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B118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85</w:t>
            </w:r>
          </w:p>
        </w:tc>
        <w:tc>
          <w:tcPr>
            <w:tcW w:w="8030" w:type="dxa"/>
            <w:tcBorders>
              <w:top w:val="nil"/>
              <w:left w:val="nil"/>
              <w:bottom w:val="single" w:color="auto" w:sz="4" w:space="0"/>
              <w:right w:val="single" w:color="auto" w:sz="4" w:space="0"/>
            </w:tcBorders>
            <w:shd w:val="clear" w:color="auto" w:fill="auto"/>
            <w:noWrap/>
            <w:vAlign w:val="center"/>
          </w:tcPr>
          <w:p w14:paraId="20212FC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S201</w:t>
            </w:r>
            <w:r>
              <w:rPr>
                <w:rFonts w:hint="eastAsia" w:ascii="宋体" w:hAnsi="宋体" w:eastAsia="宋体"/>
                <w:color w:val="000000" w:themeColor="text1"/>
                <w:kern w:val="0"/>
                <w:sz w:val="20"/>
                <w:szCs w:val="20"/>
              </w:rPr>
              <w:t>线至四工村至小土古里村至宁州户村至</w:t>
            </w:r>
            <w:r>
              <w:rPr>
                <w:rFonts w:eastAsia="宋体"/>
                <w:color w:val="000000" w:themeColor="text1"/>
                <w:kern w:val="0"/>
                <w:sz w:val="20"/>
                <w:szCs w:val="20"/>
              </w:rPr>
              <w:t>X147</w:t>
            </w:r>
            <w:r>
              <w:rPr>
                <w:rFonts w:hint="eastAsia" w:ascii="宋体" w:hAnsi="宋体" w:eastAsia="宋体"/>
                <w:color w:val="000000" w:themeColor="text1"/>
                <w:kern w:val="0"/>
                <w:sz w:val="20"/>
                <w:szCs w:val="20"/>
              </w:rPr>
              <w:t>公路工程</w:t>
            </w:r>
          </w:p>
        </w:tc>
        <w:tc>
          <w:tcPr>
            <w:tcW w:w="1226" w:type="dxa"/>
            <w:tcBorders>
              <w:top w:val="nil"/>
              <w:left w:val="nil"/>
              <w:bottom w:val="single" w:color="auto" w:sz="4" w:space="0"/>
              <w:right w:val="single" w:color="auto" w:sz="4" w:space="0"/>
            </w:tcBorders>
            <w:shd w:val="clear" w:color="auto" w:fill="auto"/>
            <w:noWrap/>
            <w:vAlign w:val="center"/>
          </w:tcPr>
          <w:p w14:paraId="3710305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32D99D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BC066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86</w:t>
            </w:r>
          </w:p>
        </w:tc>
        <w:tc>
          <w:tcPr>
            <w:tcW w:w="8030" w:type="dxa"/>
            <w:tcBorders>
              <w:top w:val="nil"/>
              <w:left w:val="nil"/>
              <w:bottom w:val="single" w:color="auto" w:sz="4" w:space="0"/>
              <w:right w:val="single" w:color="auto" w:sz="4" w:space="0"/>
            </w:tcBorders>
            <w:shd w:val="clear" w:color="auto" w:fill="auto"/>
            <w:noWrap/>
            <w:vAlign w:val="center"/>
          </w:tcPr>
          <w:p w14:paraId="3C3D65A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Y207</w:t>
            </w:r>
            <w:r>
              <w:rPr>
                <w:rFonts w:hint="eastAsia" w:ascii="宋体" w:hAnsi="宋体" w:eastAsia="宋体"/>
                <w:color w:val="000000" w:themeColor="text1"/>
                <w:kern w:val="0"/>
                <w:sz w:val="20"/>
                <w:szCs w:val="20"/>
              </w:rPr>
              <w:t>岔口至乱山子村四组至西树窝子村八组至</w:t>
            </w:r>
            <w:r>
              <w:rPr>
                <w:rFonts w:eastAsia="宋体"/>
                <w:color w:val="000000" w:themeColor="text1"/>
                <w:kern w:val="0"/>
                <w:sz w:val="20"/>
                <w:szCs w:val="20"/>
              </w:rPr>
              <w:t>Y212</w:t>
            </w:r>
            <w:r>
              <w:rPr>
                <w:rFonts w:hint="eastAsia" w:ascii="宋体" w:hAnsi="宋体" w:eastAsia="宋体"/>
                <w:color w:val="000000" w:themeColor="text1"/>
                <w:kern w:val="0"/>
                <w:sz w:val="20"/>
                <w:szCs w:val="20"/>
              </w:rPr>
              <w:t>岔口公路工程</w:t>
            </w:r>
          </w:p>
        </w:tc>
        <w:tc>
          <w:tcPr>
            <w:tcW w:w="1226" w:type="dxa"/>
            <w:tcBorders>
              <w:top w:val="nil"/>
              <w:left w:val="nil"/>
              <w:bottom w:val="single" w:color="auto" w:sz="4" w:space="0"/>
              <w:right w:val="single" w:color="auto" w:sz="4" w:space="0"/>
            </w:tcBorders>
            <w:shd w:val="clear" w:color="auto" w:fill="auto"/>
            <w:noWrap/>
            <w:vAlign w:val="center"/>
          </w:tcPr>
          <w:p w14:paraId="6B8A7F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C083AE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565D1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87</w:t>
            </w:r>
          </w:p>
        </w:tc>
        <w:tc>
          <w:tcPr>
            <w:tcW w:w="8030" w:type="dxa"/>
            <w:tcBorders>
              <w:top w:val="nil"/>
              <w:left w:val="nil"/>
              <w:bottom w:val="single" w:color="auto" w:sz="4" w:space="0"/>
              <w:right w:val="single" w:color="auto" w:sz="4" w:space="0"/>
            </w:tcBorders>
            <w:shd w:val="clear" w:color="auto" w:fill="auto"/>
            <w:noWrap/>
            <w:vAlign w:val="center"/>
          </w:tcPr>
          <w:p w14:paraId="5FE2245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Y205</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大泉村</w:t>
            </w:r>
            <w:r>
              <w:rPr>
                <w:rFonts w:eastAsia="宋体"/>
                <w:color w:val="000000" w:themeColor="text1"/>
                <w:kern w:val="0"/>
                <w:sz w:val="20"/>
                <w:szCs w:val="20"/>
              </w:rPr>
              <w:t>—</w:t>
            </w:r>
            <w:r>
              <w:rPr>
                <w:rFonts w:hint="eastAsia" w:ascii="宋体" w:hAnsi="宋体" w:eastAsia="宋体"/>
                <w:color w:val="000000" w:themeColor="text1"/>
                <w:kern w:val="0"/>
                <w:sz w:val="20"/>
                <w:szCs w:val="20"/>
              </w:rPr>
              <w:t>十三户村公路工程</w:t>
            </w:r>
          </w:p>
        </w:tc>
        <w:tc>
          <w:tcPr>
            <w:tcW w:w="1226" w:type="dxa"/>
            <w:tcBorders>
              <w:top w:val="nil"/>
              <w:left w:val="nil"/>
              <w:bottom w:val="single" w:color="auto" w:sz="4" w:space="0"/>
              <w:right w:val="single" w:color="auto" w:sz="4" w:space="0"/>
            </w:tcBorders>
            <w:shd w:val="clear" w:color="auto" w:fill="auto"/>
            <w:noWrap/>
            <w:vAlign w:val="center"/>
          </w:tcPr>
          <w:p w14:paraId="49CF4E6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0CA08F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83B0C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88</w:t>
            </w:r>
          </w:p>
        </w:tc>
        <w:tc>
          <w:tcPr>
            <w:tcW w:w="8030" w:type="dxa"/>
            <w:tcBorders>
              <w:top w:val="nil"/>
              <w:left w:val="nil"/>
              <w:bottom w:val="single" w:color="auto" w:sz="4" w:space="0"/>
              <w:right w:val="single" w:color="auto" w:sz="4" w:space="0"/>
            </w:tcBorders>
            <w:shd w:val="clear" w:color="auto" w:fill="auto"/>
            <w:noWrap/>
            <w:vAlign w:val="center"/>
          </w:tcPr>
          <w:p w14:paraId="674467E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X148</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乱山子村</w:t>
            </w:r>
            <w:r>
              <w:rPr>
                <w:rFonts w:eastAsia="宋体"/>
                <w:color w:val="000000" w:themeColor="text1"/>
                <w:kern w:val="0"/>
                <w:sz w:val="20"/>
                <w:szCs w:val="20"/>
              </w:rPr>
              <w:t>—</w:t>
            </w:r>
            <w:r>
              <w:rPr>
                <w:rFonts w:hint="eastAsia" w:ascii="宋体" w:hAnsi="宋体" w:eastAsia="宋体"/>
                <w:color w:val="000000" w:themeColor="text1"/>
                <w:kern w:val="0"/>
                <w:sz w:val="20"/>
                <w:szCs w:val="20"/>
              </w:rPr>
              <w:t>福海新村公路工程</w:t>
            </w:r>
          </w:p>
        </w:tc>
        <w:tc>
          <w:tcPr>
            <w:tcW w:w="1226" w:type="dxa"/>
            <w:tcBorders>
              <w:top w:val="nil"/>
              <w:left w:val="nil"/>
              <w:bottom w:val="single" w:color="auto" w:sz="4" w:space="0"/>
              <w:right w:val="single" w:color="auto" w:sz="4" w:space="0"/>
            </w:tcBorders>
            <w:shd w:val="clear" w:color="auto" w:fill="auto"/>
            <w:noWrap/>
            <w:vAlign w:val="center"/>
          </w:tcPr>
          <w:p w14:paraId="497AF3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18E29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CB436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89</w:t>
            </w:r>
          </w:p>
        </w:tc>
        <w:tc>
          <w:tcPr>
            <w:tcW w:w="8030" w:type="dxa"/>
            <w:tcBorders>
              <w:top w:val="nil"/>
              <w:left w:val="nil"/>
              <w:bottom w:val="single" w:color="auto" w:sz="4" w:space="0"/>
              <w:right w:val="single" w:color="auto" w:sz="4" w:space="0"/>
            </w:tcBorders>
            <w:shd w:val="clear" w:color="auto" w:fill="auto"/>
            <w:noWrap/>
            <w:vAlign w:val="center"/>
          </w:tcPr>
          <w:p w14:paraId="7C910D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十户村三队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二队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六队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五队公路工程</w:t>
            </w:r>
          </w:p>
        </w:tc>
        <w:tc>
          <w:tcPr>
            <w:tcW w:w="1226" w:type="dxa"/>
            <w:tcBorders>
              <w:top w:val="nil"/>
              <w:left w:val="nil"/>
              <w:bottom w:val="single" w:color="auto" w:sz="4" w:space="0"/>
              <w:right w:val="single" w:color="auto" w:sz="4" w:space="0"/>
            </w:tcBorders>
            <w:shd w:val="clear" w:color="auto" w:fill="auto"/>
            <w:noWrap/>
            <w:vAlign w:val="center"/>
          </w:tcPr>
          <w:p w14:paraId="22D23AC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37D751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E3B75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90</w:t>
            </w:r>
          </w:p>
        </w:tc>
        <w:tc>
          <w:tcPr>
            <w:tcW w:w="8030" w:type="dxa"/>
            <w:tcBorders>
              <w:top w:val="nil"/>
              <w:left w:val="nil"/>
              <w:bottom w:val="single" w:color="auto" w:sz="4" w:space="0"/>
              <w:right w:val="single" w:color="auto" w:sz="4" w:space="0"/>
            </w:tcBorders>
            <w:shd w:val="clear" w:color="auto" w:fill="auto"/>
            <w:noWrap/>
            <w:vAlign w:val="center"/>
          </w:tcPr>
          <w:p w14:paraId="355F18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二十里店镇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东泉干校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种牛场公路工程</w:t>
            </w:r>
          </w:p>
        </w:tc>
        <w:tc>
          <w:tcPr>
            <w:tcW w:w="1226" w:type="dxa"/>
            <w:tcBorders>
              <w:top w:val="nil"/>
              <w:left w:val="nil"/>
              <w:bottom w:val="single" w:color="auto" w:sz="4" w:space="0"/>
              <w:right w:val="single" w:color="auto" w:sz="4" w:space="0"/>
            </w:tcBorders>
            <w:shd w:val="clear" w:color="auto" w:fill="auto"/>
            <w:noWrap/>
            <w:vAlign w:val="center"/>
          </w:tcPr>
          <w:p w14:paraId="7F8EAC6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DA547A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384B1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91</w:t>
            </w:r>
          </w:p>
        </w:tc>
        <w:tc>
          <w:tcPr>
            <w:tcW w:w="8030" w:type="dxa"/>
            <w:tcBorders>
              <w:top w:val="nil"/>
              <w:left w:val="nil"/>
              <w:bottom w:val="single" w:color="auto" w:sz="4" w:space="0"/>
              <w:right w:val="single" w:color="auto" w:sz="4" w:space="0"/>
            </w:tcBorders>
            <w:shd w:val="clear" w:color="auto" w:fill="auto"/>
            <w:noWrap/>
            <w:vAlign w:val="center"/>
          </w:tcPr>
          <w:p w14:paraId="5858A2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梧桐沟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福海新村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百泉村公路工程</w:t>
            </w:r>
          </w:p>
        </w:tc>
        <w:tc>
          <w:tcPr>
            <w:tcW w:w="1226" w:type="dxa"/>
            <w:tcBorders>
              <w:top w:val="nil"/>
              <w:left w:val="nil"/>
              <w:bottom w:val="single" w:color="auto" w:sz="4" w:space="0"/>
              <w:right w:val="single" w:color="auto" w:sz="4" w:space="0"/>
            </w:tcBorders>
            <w:shd w:val="clear" w:color="auto" w:fill="auto"/>
            <w:noWrap/>
            <w:vAlign w:val="center"/>
          </w:tcPr>
          <w:p w14:paraId="79815E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0E7164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9A7FB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92</w:t>
            </w:r>
          </w:p>
        </w:tc>
        <w:tc>
          <w:tcPr>
            <w:tcW w:w="8030" w:type="dxa"/>
            <w:tcBorders>
              <w:top w:val="nil"/>
              <w:left w:val="nil"/>
              <w:bottom w:val="single" w:color="auto" w:sz="4" w:space="0"/>
              <w:right w:val="single" w:color="auto" w:sz="4" w:space="0"/>
            </w:tcBorders>
            <w:shd w:val="clear" w:color="auto" w:fill="auto"/>
            <w:noWrap/>
            <w:vAlign w:val="center"/>
          </w:tcPr>
          <w:p w14:paraId="1CC935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高桥村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垃圾处理厂</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梧桐沟公路工程</w:t>
            </w:r>
          </w:p>
        </w:tc>
        <w:tc>
          <w:tcPr>
            <w:tcW w:w="1226" w:type="dxa"/>
            <w:tcBorders>
              <w:top w:val="nil"/>
              <w:left w:val="nil"/>
              <w:bottom w:val="single" w:color="auto" w:sz="4" w:space="0"/>
              <w:right w:val="single" w:color="auto" w:sz="4" w:space="0"/>
            </w:tcBorders>
            <w:shd w:val="clear" w:color="auto" w:fill="auto"/>
            <w:noWrap/>
            <w:vAlign w:val="center"/>
          </w:tcPr>
          <w:p w14:paraId="7D63BA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7EE61F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C2168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93</w:t>
            </w:r>
          </w:p>
        </w:tc>
        <w:tc>
          <w:tcPr>
            <w:tcW w:w="8030" w:type="dxa"/>
            <w:tcBorders>
              <w:top w:val="nil"/>
              <w:left w:val="nil"/>
              <w:bottom w:val="single" w:color="auto" w:sz="4" w:space="0"/>
              <w:right w:val="single" w:color="auto" w:sz="4" w:space="0"/>
            </w:tcBorders>
            <w:shd w:val="clear" w:color="auto" w:fill="auto"/>
            <w:noWrap/>
            <w:vAlign w:val="center"/>
          </w:tcPr>
          <w:p w14:paraId="6D33FF7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幸福村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龙王庙村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十户村公路工程</w:t>
            </w:r>
          </w:p>
        </w:tc>
        <w:tc>
          <w:tcPr>
            <w:tcW w:w="1226" w:type="dxa"/>
            <w:tcBorders>
              <w:top w:val="nil"/>
              <w:left w:val="nil"/>
              <w:bottom w:val="single" w:color="auto" w:sz="4" w:space="0"/>
              <w:right w:val="single" w:color="auto" w:sz="4" w:space="0"/>
            </w:tcBorders>
            <w:shd w:val="clear" w:color="auto" w:fill="auto"/>
            <w:noWrap/>
            <w:vAlign w:val="center"/>
          </w:tcPr>
          <w:p w14:paraId="274D926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D58FC5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B5ABE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94</w:t>
            </w:r>
          </w:p>
        </w:tc>
        <w:tc>
          <w:tcPr>
            <w:tcW w:w="8030" w:type="dxa"/>
            <w:tcBorders>
              <w:top w:val="nil"/>
              <w:left w:val="nil"/>
              <w:bottom w:val="single" w:color="auto" w:sz="4" w:space="0"/>
              <w:right w:val="single" w:color="auto" w:sz="4" w:space="0"/>
            </w:tcBorders>
            <w:shd w:val="clear" w:color="auto" w:fill="auto"/>
            <w:noWrap/>
            <w:vAlign w:val="center"/>
          </w:tcPr>
          <w:p w14:paraId="28EBF3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高桥村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梧桐沟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十八户村公路工程</w:t>
            </w:r>
          </w:p>
        </w:tc>
        <w:tc>
          <w:tcPr>
            <w:tcW w:w="1226" w:type="dxa"/>
            <w:tcBorders>
              <w:top w:val="nil"/>
              <w:left w:val="nil"/>
              <w:bottom w:val="single" w:color="auto" w:sz="4" w:space="0"/>
              <w:right w:val="single" w:color="auto" w:sz="4" w:space="0"/>
            </w:tcBorders>
            <w:shd w:val="clear" w:color="auto" w:fill="auto"/>
            <w:noWrap/>
            <w:vAlign w:val="center"/>
          </w:tcPr>
          <w:p w14:paraId="0E2F0E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15957B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58CFE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95</w:t>
            </w:r>
          </w:p>
        </w:tc>
        <w:tc>
          <w:tcPr>
            <w:tcW w:w="8030" w:type="dxa"/>
            <w:tcBorders>
              <w:top w:val="nil"/>
              <w:left w:val="nil"/>
              <w:bottom w:val="single" w:color="auto" w:sz="4" w:space="0"/>
              <w:right w:val="single" w:color="auto" w:sz="4" w:space="0"/>
            </w:tcBorders>
            <w:shd w:val="clear" w:color="auto" w:fill="auto"/>
            <w:noWrap/>
            <w:vAlign w:val="center"/>
          </w:tcPr>
          <w:p w14:paraId="74241F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十三户一组</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下三工四组公路工程</w:t>
            </w:r>
          </w:p>
        </w:tc>
        <w:tc>
          <w:tcPr>
            <w:tcW w:w="1226" w:type="dxa"/>
            <w:tcBorders>
              <w:top w:val="nil"/>
              <w:left w:val="nil"/>
              <w:bottom w:val="single" w:color="auto" w:sz="4" w:space="0"/>
              <w:right w:val="single" w:color="auto" w:sz="4" w:space="0"/>
            </w:tcBorders>
            <w:shd w:val="clear" w:color="auto" w:fill="auto"/>
            <w:noWrap/>
            <w:vAlign w:val="center"/>
          </w:tcPr>
          <w:p w14:paraId="0F32C2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78BC41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A1164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96</w:t>
            </w:r>
          </w:p>
        </w:tc>
        <w:tc>
          <w:tcPr>
            <w:tcW w:w="8030" w:type="dxa"/>
            <w:tcBorders>
              <w:top w:val="nil"/>
              <w:left w:val="nil"/>
              <w:bottom w:val="single" w:color="auto" w:sz="4" w:space="0"/>
              <w:right w:val="single" w:color="auto" w:sz="4" w:space="0"/>
            </w:tcBorders>
            <w:shd w:val="clear" w:color="auto" w:fill="auto"/>
            <w:noWrap/>
            <w:vAlign w:val="center"/>
          </w:tcPr>
          <w:p w14:paraId="6C3FA6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北环路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十三户村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哈族湾公路工程</w:t>
            </w:r>
          </w:p>
        </w:tc>
        <w:tc>
          <w:tcPr>
            <w:tcW w:w="1226" w:type="dxa"/>
            <w:tcBorders>
              <w:top w:val="nil"/>
              <w:left w:val="nil"/>
              <w:bottom w:val="single" w:color="auto" w:sz="4" w:space="0"/>
              <w:right w:val="single" w:color="auto" w:sz="4" w:space="0"/>
            </w:tcBorders>
            <w:shd w:val="clear" w:color="auto" w:fill="auto"/>
            <w:noWrap/>
            <w:vAlign w:val="center"/>
          </w:tcPr>
          <w:p w14:paraId="35AF10F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4AB6EF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7814C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97</w:t>
            </w:r>
          </w:p>
        </w:tc>
        <w:tc>
          <w:tcPr>
            <w:tcW w:w="8030" w:type="dxa"/>
            <w:tcBorders>
              <w:top w:val="nil"/>
              <w:left w:val="nil"/>
              <w:bottom w:val="single" w:color="auto" w:sz="4" w:space="0"/>
              <w:right w:val="single" w:color="auto" w:sz="4" w:space="0"/>
            </w:tcBorders>
            <w:shd w:val="clear" w:color="auto" w:fill="auto"/>
            <w:noWrap/>
            <w:vAlign w:val="center"/>
          </w:tcPr>
          <w:p w14:paraId="734E0A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广林村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神仙湾</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广林村二片区公路工程</w:t>
            </w:r>
          </w:p>
        </w:tc>
        <w:tc>
          <w:tcPr>
            <w:tcW w:w="1226" w:type="dxa"/>
            <w:tcBorders>
              <w:top w:val="nil"/>
              <w:left w:val="nil"/>
              <w:bottom w:val="single" w:color="auto" w:sz="4" w:space="0"/>
              <w:right w:val="single" w:color="auto" w:sz="4" w:space="0"/>
            </w:tcBorders>
            <w:shd w:val="clear" w:color="auto" w:fill="auto"/>
            <w:noWrap/>
            <w:vAlign w:val="center"/>
          </w:tcPr>
          <w:p w14:paraId="0D9192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85D30D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3ECA4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98</w:t>
            </w:r>
          </w:p>
        </w:tc>
        <w:tc>
          <w:tcPr>
            <w:tcW w:w="8030" w:type="dxa"/>
            <w:tcBorders>
              <w:top w:val="nil"/>
              <w:left w:val="nil"/>
              <w:bottom w:val="single" w:color="auto" w:sz="4" w:space="0"/>
              <w:right w:val="single" w:color="auto" w:sz="4" w:space="0"/>
            </w:tcBorders>
            <w:shd w:val="clear" w:color="auto" w:fill="auto"/>
            <w:noWrap/>
            <w:vAlign w:val="center"/>
          </w:tcPr>
          <w:p w14:paraId="0FECFD3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X153-</w:t>
            </w:r>
            <w:r>
              <w:rPr>
                <w:rFonts w:hint="eastAsia" w:ascii="宋体" w:hAnsi="宋体" w:eastAsia="宋体" w:cs="宋体"/>
                <w:color w:val="000000" w:themeColor="text1"/>
                <w:kern w:val="0"/>
                <w:sz w:val="20"/>
                <w:szCs w:val="20"/>
              </w:rPr>
              <w:t>阿克奇村</w:t>
            </w:r>
            <w:r>
              <w:rPr>
                <w:rFonts w:eastAsia="宋体"/>
                <w:color w:val="000000" w:themeColor="text1"/>
                <w:kern w:val="0"/>
                <w:sz w:val="20"/>
                <w:szCs w:val="20"/>
              </w:rPr>
              <w:t>-X146</w:t>
            </w:r>
            <w:r>
              <w:rPr>
                <w:rFonts w:hint="eastAsia" w:ascii="宋体" w:hAnsi="宋体" w:eastAsia="宋体" w:cs="宋体"/>
                <w:color w:val="000000" w:themeColor="text1"/>
                <w:kern w:val="0"/>
                <w:sz w:val="20"/>
                <w:szCs w:val="20"/>
              </w:rPr>
              <w:t>公路项目</w:t>
            </w:r>
          </w:p>
        </w:tc>
        <w:tc>
          <w:tcPr>
            <w:tcW w:w="1226" w:type="dxa"/>
            <w:tcBorders>
              <w:top w:val="nil"/>
              <w:left w:val="nil"/>
              <w:bottom w:val="single" w:color="auto" w:sz="4" w:space="0"/>
              <w:right w:val="single" w:color="auto" w:sz="4" w:space="0"/>
            </w:tcBorders>
            <w:shd w:val="clear" w:color="auto" w:fill="auto"/>
            <w:noWrap/>
            <w:vAlign w:val="center"/>
          </w:tcPr>
          <w:p w14:paraId="5111F9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1DF15A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F7499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99</w:t>
            </w:r>
          </w:p>
        </w:tc>
        <w:tc>
          <w:tcPr>
            <w:tcW w:w="8030" w:type="dxa"/>
            <w:tcBorders>
              <w:top w:val="nil"/>
              <w:left w:val="nil"/>
              <w:bottom w:val="single" w:color="auto" w:sz="4" w:space="0"/>
              <w:right w:val="single" w:color="auto" w:sz="4" w:space="0"/>
            </w:tcBorders>
            <w:shd w:val="clear" w:color="auto" w:fill="auto"/>
            <w:noWrap/>
            <w:vAlign w:val="center"/>
          </w:tcPr>
          <w:p w14:paraId="1AD07CA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S201</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梧桐沟</w:t>
            </w:r>
            <w:r>
              <w:rPr>
                <w:rFonts w:eastAsia="宋体"/>
                <w:color w:val="000000" w:themeColor="text1"/>
                <w:kern w:val="0"/>
                <w:sz w:val="20"/>
                <w:szCs w:val="20"/>
              </w:rPr>
              <w:t>—S301</w:t>
            </w:r>
            <w:r>
              <w:rPr>
                <w:rFonts w:hint="eastAsia" w:ascii="宋体" w:hAnsi="宋体" w:eastAsia="宋体"/>
                <w:color w:val="000000" w:themeColor="text1"/>
                <w:kern w:val="0"/>
                <w:sz w:val="20"/>
                <w:szCs w:val="20"/>
              </w:rPr>
              <w:t>线公路工程</w:t>
            </w:r>
          </w:p>
        </w:tc>
        <w:tc>
          <w:tcPr>
            <w:tcW w:w="1226" w:type="dxa"/>
            <w:tcBorders>
              <w:top w:val="nil"/>
              <w:left w:val="nil"/>
              <w:bottom w:val="single" w:color="auto" w:sz="4" w:space="0"/>
              <w:right w:val="single" w:color="auto" w:sz="4" w:space="0"/>
            </w:tcBorders>
            <w:shd w:val="clear" w:color="auto" w:fill="auto"/>
            <w:noWrap/>
            <w:vAlign w:val="center"/>
          </w:tcPr>
          <w:p w14:paraId="3DAF7A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3A2C50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B8AA7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100</w:t>
            </w:r>
          </w:p>
        </w:tc>
        <w:tc>
          <w:tcPr>
            <w:tcW w:w="8030" w:type="dxa"/>
            <w:tcBorders>
              <w:top w:val="nil"/>
              <w:left w:val="nil"/>
              <w:bottom w:val="single" w:color="auto" w:sz="4" w:space="0"/>
              <w:right w:val="single" w:color="auto" w:sz="4" w:space="0"/>
            </w:tcBorders>
            <w:shd w:val="clear" w:color="auto" w:fill="auto"/>
            <w:noWrap/>
            <w:vAlign w:val="center"/>
          </w:tcPr>
          <w:p w14:paraId="5F3B98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呼图壁县梧桐沟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百泉村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小泉村公路工程</w:t>
            </w:r>
          </w:p>
        </w:tc>
        <w:tc>
          <w:tcPr>
            <w:tcW w:w="1226" w:type="dxa"/>
            <w:tcBorders>
              <w:top w:val="nil"/>
              <w:left w:val="nil"/>
              <w:bottom w:val="single" w:color="auto" w:sz="4" w:space="0"/>
              <w:right w:val="single" w:color="auto" w:sz="4" w:space="0"/>
            </w:tcBorders>
            <w:shd w:val="clear" w:color="auto" w:fill="auto"/>
            <w:noWrap/>
            <w:vAlign w:val="center"/>
          </w:tcPr>
          <w:p w14:paraId="5E0E4D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4620D4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A6B21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101</w:t>
            </w:r>
          </w:p>
        </w:tc>
        <w:tc>
          <w:tcPr>
            <w:tcW w:w="8030" w:type="dxa"/>
            <w:tcBorders>
              <w:top w:val="nil"/>
              <w:left w:val="nil"/>
              <w:bottom w:val="single" w:color="auto" w:sz="4" w:space="0"/>
              <w:right w:val="single" w:color="auto" w:sz="4" w:space="0"/>
            </w:tcBorders>
            <w:shd w:val="clear" w:color="auto" w:fill="auto"/>
            <w:noWrap/>
            <w:vAlign w:val="center"/>
          </w:tcPr>
          <w:p w14:paraId="4D71FB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r>
              <w:rPr>
                <w:rFonts w:eastAsia="宋体"/>
                <w:color w:val="000000" w:themeColor="text1"/>
                <w:kern w:val="0"/>
                <w:sz w:val="20"/>
                <w:szCs w:val="20"/>
              </w:rPr>
              <w:t>x147</w:t>
            </w:r>
            <w:r>
              <w:rPr>
                <w:rFonts w:hint="eastAsia" w:ascii="宋体" w:hAnsi="宋体" w:eastAsia="宋体" w:cs="宋体"/>
                <w:color w:val="000000" w:themeColor="text1"/>
                <w:kern w:val="0"/>
                <w:sz w:val="20"/>
                <w:szCs w:val="20"/>
              </w:rPr>
              <w:t>线上跨北疆铁路公路项目</w:t>
            </w:r>
          </w:p>
        </w:tc>
        <w:tc>
          <w:tcPr>
            <w:tcW w:w="1226" w:type="dxa"/>
            <w:tcBorders>
              <w:top w:val="nil"/>
              <w:left w:val="nil"/>
              <w:bottom w:val="single" w:color="auto" w:sz="4" w:space="0"/>
              <w:right w:val="single" w:color="auto" w:sz="4" w:space="0"/>
            </w:tcBorders>
            <w:shd w:val="clear" w:color="auto" w:fill="auto"/>
            <w:noWrap/>
            <w:vAlign w:val="center"/>
          </w:tcPr>
          <w:p w14:paraId="201E11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51F45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3DFA3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102</w:t>
            </w:r>
          </w:p>
        </w:tc>
        <w:tc>
          <w:tcPr>
            <w:tcW w:w="8030" w:type="dxa"/>
            <w:tcBorders>
              <w:top w:val="nil"/>
              <w:left w:val="nil"/>
              <w:bottom w:val="single" w:color="auto" w:sz="4" w:space="0"/>
              <w:right w:val="single" w:color="auto" w:sz="4" w:space="0"/>
            </w:tcBorders>
            <w:shd w:val="clear" w:color="auto" w:fill="auto"/>
            <w:noWrap/>
            <w:vAlign w:val="center"/>
          </w:tcPr>
          <w:p w14:paraId="1FC0667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呼图壁县北部绕城公路项目</w:t>
            </w:r>
          </w:p>
        </w:tc>
        <w:tc>
          <w:tcPr>
            <w:tcW w:w="1226" w:type="dxa"/>
            <w:tcBorders>
              <w:top w:val="nil"/>
              <w:left w:val="nil"/>
              <w:bottom w:val="single" w:color="auto" w:sz="4" w:space="0"/>
              <w:right w:val="single" w:color="auto" w:sz="4" w:space="0"/>
            </w:tcBorders>
            <w:shd w:val="clear" w:color="auto" w:fill="auto"/>
            <w:noWrap/>
            <w:vAlign w:val="center"/>
          </w:tcPr>
          <w:p w14:paraId="398A82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B49596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D8DF5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103</w:t>
            </w:r>
          </w:p>
        </w:tc>
        <w:tc>
          <w:tcPr>
            <w:tcW w:w="8030" w:type="dxa"/>
            <w:tcBorders>
              <w:top w:val="nil"/>
              <w:left w:val="nil"/>
              <w:bottom w:val="single" w:color="auto" w:sz="4" w:space="0"/>
              <w:right w:val="single" w:color="auto" w:sz="4" w:space="0"/>
            </w:tcBorders>
            <w:shd w:val="clear" w:color="auto" w:fill="auto"/>
            <w:noWrap/>
            <w:vAlign w:val="center"/>
          </w:tcPr>
          <w:p w14:paraId="6FBA58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呼图壁县国际物流港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综合交通枢纽项目</w:t>
            </w:r>
            <w:r>
              <w:rPr>
                <w:rFonts w:eastAsia="宋体"/>
                <w:color w:val="000000" w:themeColor="text1"/>
                <w:kern w:val="0"/>
                <w:sz w:val="20"/>
                <w:szCs w:val="20"/>
              </w:rPr>
              <w:t>)</w:t>
            </w:r>
          </w:p>
        </w:tc>
        <w:tc>
          <w:tcPr>
            <w:tcW w:w="1226" w:type="dxa"/>
            <w:tcBorders>
              <w:top w:val="nil"/>
              <w:left w:val="nil"/>
              <w:bottom w:val="single" w:color="auto" w:sz="4" w:space="0"/>
              <w:right w:val="single" w:color="auto" w:sz="4" w:space="0"/>
            </w:tcBorders>
            <w:shd w:val="clear" w:color="auto" w:fill="auto"/>
            <w:noWrap/>
            <w:vAlign w:val="center"/>
          </w:tcPr>
          <w:p w14:paraId="258A25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6D2984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F30C6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104</w:t>
            </w:r>
          </w:p>
        </w:tc>
        <w:tc>
          <w:tcPr>
            <w:tcW w:w="8030" w:type="dxa"/>
            <w:tcBorders>
              <w:top w:val="nil"/>
              <w:left w:val="nil"/>
              <w:bottom w:val="single" w:color="auto" w:sz="4" w:space="0"/>
              <w:right w:val="single" w:color="auto" w:sz="4" w:space="0"/>
            </w:tcBorders>
            <w:shd w:val="clear" w:color="auto" w:fill="auto"/>
            <w:noWrap/>
            <w:vAlign w:val="center"/>
          </w:tcPr>
          <w:p w14:paraId="69263B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呼图壁县通用机场项目</w:t>
            </w:r>
          </w:p>
        </w:tc>
        <w:tc>
          <w:tcPr>
            <w:tcW w:w="1226" w:type="dxa"/>
            <w:tcBorders>
              <w:top w:val="nil"/>
              <w:left w:val="nil"/>
              <w:bottom w:val="single" w:color="auto" w:sz="4" w:space="0"/>
              <w:right w:val="single" w:color="auto" w:sz="4" w:space="0"/>
            </w:tcBorders>
            <w:shd w:val="clear" w:color="auto" w:fill="auto"/>
            <w:noWrap/>
            <w:vAlign w:val="center"/>
          </w:tcPr>
          <w:p w14:paraId="0A44E2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36863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85166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105</w:t>
            </w:r>
          </w:p>
        </w:tc>
        <w:tc>
          <w:tcPr>
            <w:tcW w:w="8030" w:type="dxa"/>
            <w:tcBorders>
              <w:top w:val="nil"/>
              <w:left w:val="nil"/>
              <w:bottom w:val="single" w:color="auto" w:sz="4" w:space="0"/>
              <w:right w:val="single" w:color="auto" w:sz="4" w:space="0"/>
            </w:tcBorders>
            <w:shd w:val="clear" w:color="auto" w:fill="auto"/>
            <w:noWrap/>
            <w:vAlign w:val="center"/>
          </w:tcPr>
          <w:p w14:paraId="5FCD5C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吐鲁番大河沿公路工程项目</w:t>
            </w:r>
          </w:p>
        </w:tc>
        <w:tc>
          <w:tcPr>
            <w:tcW w:w="1226" w:type="dxa"/>
            <w:tcBorders>
              <w:top w:val="nil"/>
              <w:left w:val="nil"/>
              <w:bottom w:val="single" w:color="auto" w:sz="4" w:space="0"/>
              <w:right w:val="single" w:color="auto" w:sz="4" w:space="0"/>
            </w:tcBorders>
            <w:shd w:val="clear" w:color="auto" w:fill="auto"/>
            <w:noWrap/>
            <w:vAlign w:val="center"/>
          </w:tcPr>
          <w:p w14:paraId="3863DC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E07B10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D9906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106</w:t>
            </w:r>
          </w:p>
        </w:tc>
        <w:tc>
          <w:tcPr>
            <w:tcW w:w="8030" w:type="dxa"/>
            <w:tcBorders>
              <w:top w:val="nil"/>
              <w:left w:val="nil"/>
              <w:bottom w:val="single" w:color="auto" w:sz="4" w:space="0"/>
              <w:right w:val="single" w:color="auto" w:sz="4" w:space="0"/>
            </w:tcBorders>
            <w:shd w:val="clear" w:color="auto" w:fill="auto"/>
            <w:noWrap/>
            <w:vAlign w:val="center"/>
          </w:tcPr>
          <w:p w14:paraId="3A9B17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r>
              <w:rPr>
                <w:rFonts w:eastAsia="宋体"/>
                <w:color w:val="000000" w:themeColor="text1"/>
                <w:kern w:val="0"/>
                <w:sz w:val="20"/>
                <w:szCs w:val="20"/>
              </w:rPr>
              <w:t>S239</w:t>
            </w:r>
            <w:r>
              <w:rPr>
                <w:rFonts w:hint="eastAsia" w:ascii="宋体" w:hAnsi="宋体" w:eastAsia="宋体" w:cs="宋体"/>
                <w:color w:val="000000" w:themeColor="text1"/>
                <w:kern w:val="0"/>
                <w:sz w:val="20"/>
                <w:szCs w:val="20"/>
              </w:rPr>
              <w:t>线升级改扩建项目（县城</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五彩湾高速）</w:t>
            </w:r>
          </w:p>
        </w:tc>
        <w:tc>
          <w:tcPr>
            <w:tcW w:w="1226" w:type="dxa"/>
            <w:tcBorders>
              <w:top w:val="nil"/>
              <w:left w:val="nil"/>
              <w:bottom w:val="single" w:color="auto" w:sz="4" w:space="0"/>
              <w:right w:val="single" w:color="auto" w:sz="4" w:space="0"/>
            </w:tcBorders>
            <w:shd w:val="clear" w:color="auto" w:fill="auto"/>
            <w:noWrap/>
            <w:vAlign w:val="center"/>
          </w:tcPr>
          <w:p w14:paraId="72C218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606728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683B3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107</w:t>
            </w:r>
          </w:p>
        </w:tc>
        <w:tc>
          <w:tcPr>
            <w:tcW w:w="8030" w:type="dxa"/>
            <w:tcBorders>
              <w:top w:val="nil"/>
              <w:left w:val="nil"/>
              <w:bottom w:val="single" w:color="auto" w:sz="4" w:space="0"/>
              <w:right w:val="single" w:color="auto" w:sz="4" w:space="0"/>
            </w:tcBorders>
            <w:shd w:val="clear" w:color="auto" w:fill="auto"/>
            <w:noWrap/>
            <w:vAlign w:val="center"/>
          </w:tcPr>
          <w:p w14:paraId="57B01F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吉木萨尔县县城通勤机场建设项目</w:t>
            </w:r>
          </w:p>
        </w:tc>
        <w:tc>
          <w:tcPr>
            <w:tcW w:w="1226" w:type="dxa"/>
            <w:tcBorders>
              <w:top w:val="nil"/>
              <w:left w:val="nil"/>
              <w:bottom w:val="single" w:color="auto" w:sz="4" w:space="0"/>
              <w:right w:val="single" w:color="auto" w:sz="4" w:space="0"/>
            </w:tcBorders>
            <w:shd w:val="clear" w:color="auto" w:fill="auto"/>
            <w:noWrap/>
            <w:vAlign w:val="center"/>
          </w:tcPr>
          <w:p w14:paraId="35F848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D0CE1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906AB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108</w:t>
            </w:r>
          </w:p>
        </w:tc>
        <w:tc>
          <w:tcPr>
            <w:tcW w:w="8030" w:type="dxa"/>
            <w:tcBorders>
              <w:top w:val="nil"/>
              <w:left w:val="nil"/>
              <w:bottom w:val="single" w:color="auto" w:sz="4" w:space="0"/>
              <w:right w:val="single" w:color="auto" w:sz="4" w:space="0"/>
            </w:tcBorders>
            <w:shd w:val="clear" w:color="auto" w:fill="auto"/>
            <w:noWrap/>
            <w:vAlign w:val="center"/>
          </w:tcPr>
          <w:p w14:paraId="4445AC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玛纳斯县南、北绕城公路建设项目</w:t>
            </w:r>
          </w:p>
        </w:tc>
        <w:tc>
          <w:tcPr>
            <w:tcW w:w="1226" w:type="dxa"/>
            <w:tcBorders>
              <w:top w:val="nil"/>
              <w:left w:val="nil"/>
              <w:bottom w:val="single" w:color="auto" w:sz="4" w:space="0"/>
              <w:right w:val="single" w:color="auto" w:sz="4" w:space="0"/>
            </w:tcBorders>
            <w:shd w:val="clear" w:color="auto" w:fill="auto"/>
            <w:noWrap/>
            <w:vAlign w:val="center"/>
          </w:tcPr>
          <w:p w14:paraId="773780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E021C7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5529E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109</w:t>
            </w:r>
          </w:p>
        </w:tc>
        <w:tc>
          <w:tcPr>
            <w:tcW w:w="8030" w:type="dxa"/>
            <w:tcBorders>
              <w:top w:val="nil"/>
              <w:left w:val="nil"/>
              <w:bottom w:val="single" w:color="auto" w:sz="4" w:space="0"/>
              <w:right w:val="single" w:color="auto" w:sz="4" w:space="0"/>
            </w:tcBorders>
            <w:shd w:val="clear" w:color="auto" w:fill="auto"/>
            <w:noWrap/>
            <w:vAlign w:val="center"/>
          </w:tcPr>
          <w:p w14:paraId="6AA6C0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玛纳斯县塔西河路岔口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马家庄</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孙家湾</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胡家庄</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黑梁湾</w:t>
            </w:r>
          </w:p>
          <w:p w14:paraId="404AE0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至东梁州户</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西梁州户</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玛纳斯</w:t>
            </w:r>
          </w:p>
        </w:tc>
        <w:tc>
          <w:tcPr>
            <w:tcW w:w="1226" w:type="dxa"/>
            <w:tcBorders>
              <w:top w:val="nil"/>
              <w:left w:val="nil"/>
              <w:bottom w:val="single" w:color="auto" w:sz="4" w:space="0"/>
              <w:right w:val="single" w:color="auto" w:sz="4" w:space="0"/>
            </w:tcBorders>
            <w:shd w:val="clear" w:color="auto" w:fill="auto"/>
            <w:noWrap/>
            <w:vAlign w:val="center"/>
          </w:tcPr>
          <w:p w14:paraId="44E312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CA5C5F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55F12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110</w:t>
            </w:r>
          </w:p>
        </w:tc>
        <w:tc>
          <w:tcPr>
            <w:tcW w:w="8030" w:type="dxa"/>
            <w:tcBorders>
              <w:top w:val="nil"/>
              <w:left w:val="nil"/>
              <w:bottom w:val="single" w:color="auto" w:sz="4" w:space="0"/>
              <w:right w:val="single" w:color="auto" w:sz="4" w:space="0"/>
            </w:tcBorders>
            <w:shd w:val="clear" w:color="auto" w:fill="auto"/>
            <w:noWrap/>
            <w:vAlign w:val="center"/>
          </w:tcPr>
          <w:p w14:paraId="6F98FD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玛纳斯县通用机场</w:t>
            </w:r>
          </w:p>
        </w:tc>
        <w:tc>
          <w:tcPr>
            <w:tcW w:w="1226" w:type="dxa"/>
            <w:tcBorders>
              <w:top w:val="nil"/>
              <w:left w:val="nil"/>
              <w:bottom w:val="single" w:color="auto" w:sz="4" w:space="0"/>
              <w:right w:val="single" w:color="auto" w:sz="4" w:space="0"/>
            </w:tcBorders>
            <w:shd w:val="clear" w:color="auto" w:fill="auto"/>
            <w:noWrap/>
            <w:vAlign w:val="center"/>
          </w:tcPr>
          <w:p w14:paraId="394765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EBAD9D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C29FC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111</w:t>
            </w:r>
          </w:p>
        </w:tc>
        <w:tc>
          <w:tcPr>
            <w:tcW w:w="8030" w:type="dxa"/>
            <w:tcBorders>
              <w:top w:val="nil"/>
              <w:left w:val="nil"/>
              <w:bottom w:val="single" w:color="auto" w:sz="4" w:space="0"/>
              <w:right w:val="single" w:color="auto" w:sz="4" w:space="0"/>
            </w:tcBorders>
            <w:shd w:val="clear" w:color="auto" w:fill="auto"/>
            <w:noWrap/>
            <w:vAlign w:val="center"/>
          </w:tcPr>
          <w:p w14:paraId="6E3C6C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玛纳斯县南部山区旅游公路</w:t>
            </w:r>
          </w:p>
        </w:tc>
        <w:tc>
          <w:tcPr>
            <w:tcW w:w="1226" w:type="dxa"/>
            <w:tcBorders>
              <w:top w:val="nil"/>
              <w:left w:val="nil"/>
              <w:bottom w:val="single" w:color="auto" w:sz="4" w:space="0"/>
              <w:right w:val="single" w:color="auto" w:sz="4" w:space="0"/>
            </w:tcBorders>
            <w:shd w:val="clear" w:color="auto" w:fill="auto"/>
            <w:noWrap/>
            <w:vAlign w:val="center"/>
          </w:tcPr>
          <w:p w14:paraId="1FAF90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934528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66CF7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112</w:t>
            </w:r>
          </w:p>
        </w:tc>
        <w:tc>
          <w:tcPr>
            <w:tcW w:w="8030" w:type="dxa"/>
            <w:tcBorders>
              <w:top w:val="nil"/>
              <w:left w:val="nil"/>
              <w:bottom w:val="single" w:color="auto" w:sz="4" w:space="0"/>
              <w:right w:val="single" w:color="auto" w:sz="4" w:space="0"/>
            </w:tcBorders>
            <w:shd w:val="clear" w:color="auto" w:fill="auto"/>
            <w:noWrap/>
            <w:vAlign w:val="center"/>
          </w:tcPr>
          <w:p w14:paraId="50665F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玛纳斯县清水河乡白杨沟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芦草沟砂石道路工程</w:t>
            </w:r>
          </w:p>
        </w:tc>
        <w:tc>
          <w:tcPr>
            <w:tcW w:w="1226" w:type="dxa"/>
            <w:tcBorders>
              <w:top w:val="nil"/>
              <w:left w:val="nil"/>
              <w:bottom w:val="single" w:color="auto" w:sz="4" w:space="0"/>
              <w:right w:val="single" w:color="auto" w:sz="4" w:space="0"/>
            </w:tcBorders>
            <w:shd w:val="clear" w:color="auto" w:fill="auto"/>
            <w:noWrap/>
            <w:vAlign w:val="center"/>
          </w:tcPr>
          <w:p w14:paraId="300EA2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C9EB9D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A1051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113</w:t>
            </w:r>
          </w:p>
        </w:tc>
        <w:tc>
          <w:tcPr>
            <w:tcW w:w="8030" w:type="dxa"/>
            <w:tcBorders>
              <w:top w:val="nil"/>
              <w:left w:val="nil"/>
              <w:bottom w:val="single" w:color="auto" w:sz="4" w:space="0"/>
              <w:right w:val="single" w:color="auto" w:sz="4" w:space="0"/>
            </w:tcBorders>
            <w:shd w:val="clear" w:color="auto" w:fill="auto"/>
            <w:noWrap/>
            <w:vAlign w:val="center"/>
          </w:tcPr>
          <w:p w14:paraId="5608F94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G7</w:t>
            </w:r>
            <w:r>
              <w:rPr>
                <w:rFonts w:hint="eastAsia" w:ascii="宋体" w:hAnsi="宋体" w:eastAsia="宋体"/>
                <w:color w:val="000000" w:themeColor="text1"/>
                <w:kern w:val="0"/>
                <w:sz w:val="20"/>
                <w:szCs w:val="20"/>
              </w:rPr>
              <w:t>巴里坤</w:t>
            </w:r>
            <w:r>
              <w:rPr>
                <w:rFonts w:eastAsia="宋体"/>
                <w:color w:val="000000" w:themeColor="text1"/>
                <w:kern w:val="0"/>
                <w:sz w:val="20"/>
                <w:szCs w:val="20"/>
              </w:rPr>
              <w:t>(</w:t>
            </w:r>
            <w:r>
              <w:rPr>
                <w:rFonts w:hint="eastAsia" w:ascii="宋体" w:hAnsi="宋体" w:eastAsia="宋体"/>
                <w:color w:val="000000" w:themeColor="text1"/>
                <w:kern w:val="0"/>
                <w:sz w:val="20"/>
                <w:szCs w:val="20"/>
              </w:rPr>
              <w:t>色皮口</w:t>
            </w:r>
            <w:r>
              <w:rPr>
                <w:rFonts w:eastAsia="宋体"/>
                <w:color w:val="000000" w:themeColor="text1"/>
                <w:kern w:val="0"/>
                <w:sz w:val="20"/>
                <w:szCs w:val="20"/>
              </w:rPr>
              <w:t>)-</w:t>
            </w:r>
            <w:r>
              <w:rPr>
                <w:rFonts w:hint="eastAsia" w:ascii="宋体" w:hAnsi="宋体" w:eastAsia="宋体"/>
                <w:color w:val="000000" w:themeColor="text1"/>
                <w:kern w:val="0"/>
                <w:sz w:val="20"/>
                <w:szCs w:val="20"/>
              </w:rPr>
              <w:t>木垒</w:t>
            </w:r>
          </w:p>
        </w:tc>
        <w:tc>
          <w:tcPr>
            <w:tcW w:w="1226" w:type="dxa"/>
            <w:tcBorders>
              <w:top w:val="nil"/>
              <w:left w:val="nil"/>
              <w:bottom w:val="single" w:color="auto" w:sz="4" w:space="0"/>
              <w:right w:val="single" w:color="auto" w:sz="4" w:space="0"/>
            </w:tcBorders>
            <w:shd w:val="clear" w:color="auto" w:fill="auto"/>
            <w:noWrap/>
            <w:vAlign w:val="center"/>
          </w:tcPr>
          <w:p w14:paraId="59EC5C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0CAABE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C9C19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114</w:t>
            </w:r>
          </w:p>
        </w:tc>
        <w:tc>
          <w:tcPr>
            <w:tcW w:w="8030" w:type="dxa"/>
            <w:tcBorders>
              <w:top w:val="nil"/>
              <w:left w:val="nil"/>
              <w:bottom w:val="single" w:color="auto" w:sz="4" w:space="0"/>
              <w:right w:val="single" w:color="auto" w:sz="4" w:space="0"/>
            </w:tcBorders>
            <w:shd w:val="clear" w:color="auto" w:fill="auto"/>
            <w:noWrap/>
            <w:vAlign w:val="center"/>
          </w:tcPr>
          <w:p w14:paraId="475C466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雀仁牧业队</w:t>
            </w:r>
            <w:r>
              <w:rPr>
                <w:rFonts w:eastAsia="宋体"/>
                <w:color w:val="000000" w:themeColor="text1"/>
                <w:kern w:val="0"/>
                <w:sz w:val="20"/>
                <w:szCs w:val="20"/>
              </w:rPr>
              <w:t>—X197</w:t>
            </w:r>
            <w:r>
              <w:rPr>
                <w:rFonts w:hint="eastAsia" w:ascii="宋体" w:hAnsi="宋体" w:eastAsia="宋体" w:cs="宋体"/>
                <w:color w:val="000000" w:themeColor="text1"/>
                <w:kern w:val="0"/>
                <w:sz w:val="20"/>
                <w:szCs w:val="20"/>
              </w:rPr>
              <w:t>线岔口公路建设项目二期</w:t>
            </w:r>
          </w:p>
        </w:tc>
        <w:tc>
          <w:tcPr>
            <w:tcW w:w="1226" w:type="dxa"/>
            <w:tcBorders>
              <w:top w:val="nil"/>
              <w:left w:val="nil"/>
              <w:bottom w:val="single" w:color="auto" w:sz="4" w:space="0"/>
              <w:right w:val="single" w:color="auto" w:sz="4" w:space="0"/>
            </w:tcBorders>
            <w:shd w:val="clear" w:color="auto" w:fill="auto"/>
            <w:noWrap/>
            <w:vAlign w:val="center"/>
          </w:tcPr>
          <w:p w14:paraId="0601FF1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B53313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D24B3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115</w:t>
            </w:r>
          </w:p>
        </w:tc>
        <w:tc>
          <w:tcPr>
            <w:tcW w:w="8030" w:type="dxa"/>
            <w:tcBorders>
              <w:top w:val="nil"/>
              <w:left w:val="nil"/>
              <w:bottom w:val="single" w:color="auto" w:sz="4" w:space="0"/>
              <w:right w:val="single" w:color="auto" w:sz="4" w:space="0"/>
            </w:tcBorders>
            <w:shd w:val="clear" w:color="auto" w:fill="auto"/>
            <w:noWrap/>
            <w:vAlign w:val="center"/>
          </w:tcPr>
          <w:p w14:paraId="497CE9D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木垒县博斯坦乡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浪沙定居点一期公路建设项目</w:t>
            </w:r>
          </w:p>
        </w:tc>
        <w:tc>
          <w:tcPr>
            <w:tcW w:w="1226" w:type="dxa"/>
            <w:tcBorders>
              <w:top w:val="nil"/>
              <w:left w:val="nil"/>
              <w:bottom w:val="single" w:color="auto" w:sz="4" w:space="0"/>
              <w:right w:val="single" w:color="auto" w:sz="4" w:space="0"/>
            </w:tcBorders>
            <w:shd w:val="clear" w:color="auto" w:fill="auto"/>
            <w:noWrap/>
            <w:vAlign w:val="center"/>
          </w:tcPr>
          <w:p w14:paraId="5154AA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7551D5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E7F2E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116</w:t>
            </w:r>
          </w:p>
        </w:tc>
        <w:tc>
          <w:tcPr>
            <w:tcW w:w="8030" w:type="dxa"/>
            <w:tcBorders>
              <w:top w:val="nil"/>
              <w:left w:val="nil"/>
              <w:bottom w:val="single" w:color="auto" w:sz="4" w:space="0"/>
              <w:right w:val="single" w:color="auto" w:sz="4" w:space="0"/>
            </w:tcBorders>
            <w:shd w:val="clear" w:color="auto" w:fill="auto"/>
            <w:noWrap/>
            <w:vAlign w:val="center"/>
          </w:tcPr>
          <w:p w14:paraId="04135C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木垒县博斯坦乡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浪沙定居点二期公路建设项目</w:t>
            </w:r>
          </w:p>
        </w:tc>
        <w:tc>
          <w:tcPr>
            <w:tcW w:w="1226" w:type="dxa"/>
            <w:tcBorders>
              <w:top w:val="nil"/>
              <w:left w:val="nil"/>
              <w:bottom w:val="single" w:color="auto" w:sz="4" w:space="0"/>
              <w:right w:val="single" w:color="auto" w:sz="4" w:space="0"/>
            </w:tcBorders>
            <w:shd w:val="clear" w:color="auto" w:fill="auto"/>
            <w:noWrap/>
            <w:vAlign w:val="center"/>
          </w:tcPr>
          <w:p w14:paraId="00579D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EECFAA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DCCF1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117</w:t>
            </w:r>
          </w:p>
        </w:tc>
        <w:tc>
          <w:tcPr>
            <w:tcW w:w="8030" w:type="dxa"/>
            <w:tcBorders>
              <w:top w:val="nil"/>
              <w:left w:val="nil"/>
              <w:bottom w:val="single" w:color="auto" w:sz="4" w:space="0"/>
              <w:right w:val="single" w:color="auto" w:sz="4" w:space="0"/>
            </w:tcBorders>
            <w:shd w:val="clear" w:color="auto" w:fill="auto"/>
            <w:noWrap/>
            <w:vAlign w:val="center"/>
          </w:tcPr>
          <w:p w14:paraId="2818AD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木垒县照壁山乡双湾村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马圈湾</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鸡心梁公路建设项目</w:t>
            </w:r>
          </w:p>
        </w:tc>
        <w:tc>
          <w:tcPr>
            <w:tcW w:w="1226" w:type="dxa"/>
            <w:tcBorders>
              <w:top w:val="nil"/>
              <w:left w:val="nil"/>
              <w:bottom w:val="single" w:color="auto" w:sz="4" w:space="0"/>
              <w:right w:val="single" w:color="auto" w:sz="4" w:space="0"/>
            </w:tcBorders>
            <w:shd w:val="clear" w:color="auto" w:fill="auto"/>
            <w:noWrap/>
            <w:vAlign w:val="center"/>
          </w:tcPr>
          <w:p w14:paraId="12D58F3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1B03F0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AE2C2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118</w:t>
            </w:r>
          </w:p>
        </w:tc>
        <w:tc>
          <w:tcPr>
            <w:tcW w:w="8030" w:type="dxa"/>
            <w:tcBorders>
              <w:top w:val="nil"/>
              <w:left w:val="nil"/>
              <w:bottom w:val="single" w:color="auto" w:sz="4" w:space="0"/>
              <w:right w:val="single" w:color="auto" w:sz="4" w:space="0"/>
            </w:tcBorders>
            <w:shd w:val="clear" w:color="auto" w:fill="auto"/>
            <w:noWrap/>
            <w:vAlign w:val="center"/>
          </w:tcPr>
          <w:p w14:paraId="6E5F9E8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木垒县万亩旱田景区公路建设项目</w:t>
            </w:r>
          </w:p>
        </w:tc>
        <w:tc>
          <w:tcPr>
            <w:tcW w:w="1226" w:type="dxa"/>
            <w:tcBorders>
              <w:top w:val="nil"/>
              <w:left w:val="nil"/>
              <w:bottom w:val="single" w:color="auto" w:sz="4" w:space="0"/>
              <w:right w:val="single" w:color="auto" w:sz="4" w:space="0"/>
            </w:tcBorders>
            <w:shd w:val="clear" w:color="auto" w:fill="auto"/>
            <w:noWrap/>
            <w:vAlign w:val="center"/>
          </w:tcPr>
          <w:p w14:paraId="59D15A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587675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BBE07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119</w:t>
            </w:r>
          </w:p>
        </w:tc>
        <w:tc>
          <w:tcPr>
            <w:tcW w:w="8030" w:type="dxa"/>
            <w:tcBorders>
              <w:top w:val="nil"/>
              <w:left w:val="nil"/>
              <w:bottom w:val="single" w:color="auto" w:sz="4" w:space="0"/>
              <w:right w:val="single" w:color="auto" w:sz="4" w:space="0"/>
            </w:tcBorders>
            <w:shd w:val="clear" w:color="auto" w:fill="auto"/>
            <w:noWrap/>
            <w:vAlign w:val="center"/>
          </w:tcPr>
          <w:p w14:paraId="1D99660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S303</w:t>
            </w:r>
            <w:r>
              <w:rPr>
                <w:rFonts w:hint="eastAsia" w:ascii="宋体" w:hAnsi="宋体" w:eastAsia="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olor w:val="000000" w:themeColor="text1"/>
                <w:kern w:val="0"/>
                <w:sz w:val="20"/>
                <w:szCs w:val="20"/>
              </w:rPr>
              <w:t>霍家墓公路建设项目</w:t>
            </w:r>
          </w:p>
        </w:tc>
        <w:tc>
          <w:tcPr>
            <w:tcW w:w="1226" w:type="dxa"/>
            <w:tcBorders>
              <w:top w:val="nil"/>
              <w:left w:val="nil"/>
              <w:bottom w:val="single" w:color="auto" w:sz="4" w:space="0"/>
              <w:right w:val="single" w:color="auto" w:sz="4" w:space="0"/>
            </w:tcBorders>
            <w:shd w:val="clear" w:color="auto" w:fill="auto"/>
            <w:noWrap/>
            <w:vAlign w:val="center"/>
          </w:tcPr>
          <w:p w14:paraId="76296A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BCACAF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5980F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120</w:t>
            </w:r>
          </w:p>
        </w:tc>
        <w:tc>
          <w:tcPr>
            <w:tcW w:w="8030" w:type="dxa"/>
            <w:tcBorders>
              <w:top w:val="nil"/>
              <w:left w:val="nil"/>
              <w:bottom w:val="single" w:color="auto" w:sz="4" w:space="0"/>
              <w:right w:val="single" w:color="auto" w:sz="4" w:space="0"/>
            </w:tcBorders>
            <w:shd w:val="clear" w:color="auto" w:fill="auto"/>
            <w:noWrap/>
            <w:vAlign w:val="center"/>
          </w:tcPr>
          <w:p w14:paraId="490A3F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木垒县鸣沙山</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黄水泉边防派出所公路建设项目</w:t>
            </w:r>
          </w:p>
        </w:tc>
        <w:tc>
          <w:tcPr>
            <w:tcW w:w="1226" w:type="dxa"/>
            <w:tcBorders>
              <w:top w:val="nil"/>
              <w:left w:val="nil"/>
              <w:bottom w:val="single" w:color="auto" w:sz="4" w:space="0"/>
              <w:right w:val="single" w:color="auto" w:sz="4" w:space="0"/>
            </w:tcBorders>
            <w:shd w:val="clear" w:color="auto" w:fill="auto"/>
            <w:noWrap/>
            <w:vAlign w:val="center"/>
          </w:tcPr>
          <w:p w14:paraId="4C7778D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A564B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71E11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121</w:t>
            </w:r>
          </w:p>
        </w:tc>
        <w:tc>
          <w:tcPr>
            <w:tcW w:w="8030" w:type="dxa"/>
            <w:tcBorders>
              <w:top w:val="nil"/>
              <w:left w:val="nil"/>
              <w:bottom w:val="single" w:color="auto" w:sz="4" w:space="0"/>
              <w:right w:val="single" w:color="auto" w:sz="4" w:space="0"/>
            </w:tcBorders>
            <w:shd w:val="clear" w:color="auto" w:fill="auto"/>
            <w:noWrap/>
            <w:vAlign w:val="center"/>
          </w:tcPr>
          <w:p w14:paraId="57EA7A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木垒县胡杨林</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三个泉边防连公路工程</w:t>
            </w:r>
          </w:p>
        </w:tc>
        <w:tc>
          <w:tcPr>
            <w:tcW w:w="1226" w:type="dxa"/>
            <w:tcBorders>
              <w:top w:val="nil"/>
              <w:left w:val="nil"/>
              <w:bottom w:val="single" w:color="auto" w:sz="4" w:space="0"/>
              <w:right w:val="single" w:color="auto" w:sz="4" w:space="0"/>
            </w:tcBorders>
            <w:shd w:val="clear" w:color="auto" w:fill="auto"/>
            <w:noWrap/>
            <w:vAlign w:val="center"/>
          </w:tcPr>
          <w:p w14:paraId="5139AA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3103E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663E0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122</w:t>
            </w:r>
          </w:p>
        </w:tc>
        <w:tc>
          <w:tcPr>
            <w:tcW w:w="8030" w:type="dxa"/>
            <w:tcBorders>
              <w:top w:val="nil"/>
              <w:left w:val="nil"/>
              <w:bottom w:val="single" w:color="auto" w:sz="4" w:space="0"/>
              <w:right w:val="single" w:color="auto" w:sz="4" w:space="0"/>
            </w:tcBorders>
            <w:shd w:val="clear" w:color="auto" w:fill="auto"/>
            <w:noWrap/>
            <w:vAlign w:val="center"/>
          </w:tcPr>
          <w:p w14:paraId="4E45593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昌吉州边境巡逻公路（木垒）</w:t>
            </w:r>
          </w:p>
        </w:tc>
        <w:tc>
          <w:tcPr>
            <w:tcW w:w="1226" w:type="dxa"/>
            <w:tcBorders>
              <w:top w:val="nil"/>
              <w:left w:val="nil"/>
              <w:bottom w:val="single" w:color="auto" w:sz="4" w:space="0"/>
              <w:right w:val="single" w:color="auto" w:sz="4" w:space="0"/>
            </w:tcBorders>
            <w:shd w:val="clear" w:color="auto" w:fill="auto"/>
            <w:noWrap/>
            <w:vAlign w:val="center"/>
          </w:tcPr>
          <w:p w14:paraId="283D088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3C09A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13409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123</w:t>
            </w:r>
          </w:p>
        </w:tc>
        <w:tc>
          <w:tcPr>
            <w:tcW w:w="8030" w:type="dxa"/>
            <w:tcBorders>
              <w:top w:val="nil"/>
              <w:left w:val="nil"/>
              <w:bottom w:val="single" w:color="auto" w:sz="4" w:space="0"/>
              <w:right w:val="single" w:color="auto" w:sz="4" w:space="0"/>
            </w:tcBorders>
            <w:shd w:val="clear" w:color="auto" w:fill="auto"/>
            <w:noWrap/>
            <w:vAlign w:val="center"/>
          </w:tcPr>
          <w:p w14:paraId="2BC627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r>
              <w:rPr>
                <w:rFonts w:eastAsia="宋体"/>
                <w:color w:val="000000" w:themeColor="text1"/>
                <w:kern w:val="0"/>
                <w:sz w:val="20"/>
                <w:szCs w:val="20"/>
              </w:rPr>
              <w:t>2017</w:t>
            </w:r>
            <w:r>
              <w:rPr>
                <w:rFonts w:hint="eastAsia" w:ascii="宋体" w:hAnsi="宋体" w:eastAsia="宋体" w:cs="宋体"/>
                <w:color w:val="000000" w:themeColor="text1"/>
                <w:kern w:val="0"/>
                <w:sz w:val="20"/>
                <w:szCs w:val="20"/>
              </w:rPr>
              <w:t>年通村油路建设项目（库外）</w:t>
            </w:r>
          </w:p>
        </w:tc>
        <w:tc>
          <w:tcPr>
            <w:tcW w:w="1226" w:type="dxa"/>
            <w:tcBorders>
              <w:top w:val="nil"/>
              <w:left w:val="nil"/>
              <w:bottom w:val="single" w:color="auto" w:sz="4" w:space="0"/>
              <w:right w:val="single" w:color="auto" w:sz="4" w:space="0"/>
            </w:tcBorders>
            <w:shd w:val="clear" w:color="auto" w:fill="auto"/>
            <w:noWrap/>
            <w:vAlign w:val="center"/>
          </w:tcPr>
          <w:p w14:paraId="23E86D6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13BA7E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7B6FA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124</w:t>
            </w:r>
          </w:p>
        </w:tc>
        <w:tc>
          <w:tcPr>
            <w:tcW w:w="8030" w:type="dxa"/>
            <w:tcBorders>
              <w:top w:val="nil"/>
              <w:left w:val="nil"/>
              <w:bottom w:val="single" w:color="auto" w:sz="4" w:space="0"/>
              <w:right w:val="single" w:color="auto" w:sz="4" w:space="0"/>
            </w:tcBorders>
            <w:shd w:val="clear" w:color="auto" w:fill="auto"/>
            <w:noWrap/>
            <w:vAlign w:val="center"/>
          </w:tcPr>
          <w:p w14:paraId="58C898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昌吉州北部沙漠旅游环线公路</w:t>
            </w:r>
          </w:p>
        </w:tc>
        <w:tc>
          <w:tcPr>
            <w:tcW w:w="1226" w:type="dxa"/>
            <w:tcBorders>
              <w:top w:val="nil"/>
              <w:left w:val="nil"/>
              <w:bottom w:val="single" w:color="auto" w:sz="4" w:space="0"/>
              <w:right w:val="single" w:color="auto" w:sz="4" w:space="0"/>
            </w:tcBorders>
            <w:shd w:val="clear" w:color="auto" w:fill="auto"/>
            <w:noWrap/>
            <w:vAlign w:val="center"/>
          </w:tcPr>
          <w:p w14:paraId="2C3AD6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A783AD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CBE86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125</w:t>
            </w:r>
          </w:p>
        </w:tc>
        <w:tc>
          <w:tcPr>
            <w:tcW w:w="8030" w:type="dxa"/>
            <w:tcBorders>
              <w:top w:val="nil"/>
              <w:left w:val="nil"/>
              <w:bottom w:val="single" w:color="auto" w:sz="4" w:space="0"/>
              <w:right w:val="single" w:color="auto" w:sz="4" w:space="0"/>
            </w:tcBorders>
            <w:shd w:val="clear" w:color="auto" w:fill="auto"/>
            <w:noWrap/>
            <w:vAlign w:val="center"/>
          </w:tcPr>
          <w:p w14:paraId="729951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木垒县西吉尔镇</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水磨沟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大南沟公路建设项目</w:t>
            </w:r>
          </w:p>
        </w:tc>
        <w:tc>
          <w:tcPr>
            <w:tcW w:w="1226" w:type="dxa"/>
            <w:tcBorders>
              <w:top w:val="nil"/>
              <w:left w:val="nil"/>
              <w:bottom w:val="single" w:color="auto" w:sz="4" w:space="0"/>
              <w:right w:val="single" w:color="auto" w:sz="4" w:space="0"/>
            </w:tcBorders>
            <w:shd w:val="clear" w:color="auto" w:fill="auto"/>
            <w:noWrap/>
            <w:vAlign w:val="center"/>
          </w:tcPr>
          <w:p w14:paraId="78531C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8C44DB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52BF9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126</w:t>
            </w:r>
          </w:p>
        </w:tc>
        <w:tc>
          <w:tcPr>
            <w:tcW w:w="8030" w:type="dxa"/>
            <w:tcBorders>
              <w:top w:val="nil"/>
              <w:left w:val="nil"/>
              <w:bottom w:val="single" w:color="auto" w:sz="4" w:space="0"/>
              <w:right w:val="single" w:color="auto" w:sz="4" w:space="0"/>
            </w:tcBorders>
            <w:shd w:val="clear" w:color="auto" w:fill="auto"/>
            <w:noWrap/>
            <w:vAlign w:val="center"/>
          </w:tcPr>
          <w:p w14:paraId="14AAB2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木鄯公路立交（浪沙）</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鸣沙山公路建设项目</w:t>
            </w:r>
          </w:p>
        </w:tc>
        <w:tc>
          <w:tcPr>
            <w:tcW w:w="1226" w:type="dxa"/>
            <w:tcBorders>
              <w:top w:val="nil"/>
              <w:left w:val="nil"/>
              <w:bottom w:val="single" w:color="auto" w:sz="4" w:space="0"/>
              <w:right w:val="single" w:color="auto" w:sz="4" w:space="0"/>
            </w:tcBorders>
            <w:shd w:val="clear" w:color="auto" w:fill="auto"/>
            <w:noWrap/>
            <w:vAlign w:val="center"/>
          </w:tcPr>
          <w:p w14:paraId="32CFB9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FB92EC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9986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127</w:t>
            </w:r>
          </w:p>
        </w:tc>
        <w:tc>
          <w:tcPr>
            <w:tcW w:w="8030" w:type="dxa"/>
            <w:tcBorders>
              <w:top w:val="nil"/>
              <w:left w:val="nil"/>
              <w:bottom w:val="single" w:color="auto" w:sz="4" w:space="0"/>
              <w:right w:val="single" w:color="auto" w:sz="4" w:space="0"/>
            </w:tcBorders>
            <w:shd w:val="clear" w:color="auto" w:fill="auto"/>
            <w:noWrap/>
            <w:vAlign w:val="center"/>
          </w:tcPr>
          <w:p w14:paraId="69B56EB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c205</w:t>
            </w:r>
            <w:r>
              <w:rPr>
                <w:rFonts w:hint="eastAsia" w:ascii="宋体" w:hAnsi="宋体" w:eastAsia="宋体"/>
                <w:color w:val="000000" w:themeColor="text1"/>
                <w:kern w:val="0"/>
                <w:sz w:val="20"/>
                <w:szCs w:val="20"/>
              </w:rPr>
              <w:t>线岔口</w:t>
            </w:r>
            <w:r>
              <w:rPr>
                <w:rFonts w:eastAsia="宋体"/>
                <w:color w:val="000000" w:themeColor="text1"/>
                <w:kern w:val="0"/>
                <w:sz w:val="20"/>
                <w:szCs w:val="20"/>
              </w:rPr>
              <w:t>—</w:t>
            </w:r>
            <w:r>
              <w:rPr>
                <w:rFonts w:hint="eastAsia" w:ascii="宋体" w:hAnsi="宋体" w:eastAsia="宋体"/>
                <w:color w:val="000000" w:themeColor="text1"/>
                <w:kern w:val="0"/>
                <w:sz w:val="20"/>
                <w:szCs w:val="20"/>
              </w:rPr>
              <w:t>大鸣沙山公路建设项目</w:t>
            </w:r>
          </w:p>
        </w:tc>
        <w:tc>
          <w:tcPr>
            <w:tcW w:w="1226" w:type="dxa"/>
            <w:tcBorders>
              <w:top w:val="nil"/>
              <w:left w:val="nil"/>
              <w:bottom w:val="single" w:color="auto" w:sz="4" w:space="0"/>
              <w:right w:val="single" w:color="auto" w:sz="4" w:space="0"/>
            </w:tcBorders>
            <w:shd w:val="clear" w:color="auto" w:fill="auto"/>
            <w:noWrap/>
            <w:vAlign w:val="center"/>
          </w:tcPr>
          <w:p w14:paraId="08305A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770D8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FDACD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128</w:t>
            </w:r>
          </w:p>
        </w:tc>
        <w:tc>
          <w:tcPr>
            <w:tcW w:w="8030" w:type="dxa"/>
            <w:tcBorders>
              <w:top w:val="nil"/>
              <w:left w:val="nil"/>
              <w:bottom w:val="single" w:color="auto" w:sz="4" w:space="0"/>
              <w:right w:val="single" w:color="auto" w:sz="4" w:space="0"/>
            </w:tcBorders>
            <w:shd w:val="clear" w:color="auto" w:fill="auto"/>
            <w:noWrap/>
            <w:vAlign w:val="center"/>
          </w:tcPr>
          <w:p w14:paraId="791633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大南沟乌孜别克乡东沟村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大石介子瀑布道路建设项目</w:t>
            </w:r>
          </w:p>
        </w:tc>
        <w:tc>
          <w:tcPr>
            <w:tcW w:w="1226" w:type="dxa"/>
            <w:tcBorders>
              <w:top w:val="nil"/>
              <w:left w:val="nil"/>
              <w:bottom w:val="single" w:color="auto" w:sz="4" w:space="0"/>
              <w:right w:val="single" w:color="auto" w:sz="4" w:space="0"/>
            </w:tcBorders>
            <w:shd w:val="clear" w:color="auto" w:fill="auto"/>
            <w:noWrap/>
            <w:vAlign w:val="center"/>
          </w:tcPr>
          <w:p w14:paraId="34BDF0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53C69C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C61D3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129</w:t>
            </w:r>
          </w:p>
        </w:tc>
        <w:tc>
          <w:tcPr>
            <w:tcW w:w="8030" w:type="dxa"/>
            <w:tcBorders>
              <w:top w:val="nil"/>
              <w:left w:val="nil"/>
              <w:bottom w:val="single" w:color="auto" w:sz="4" w:space="0"/>
              <w:right w:val="single" w:color="auto" w:sz="4" w:space="0"/>
            </w:tcBorders>
            <w:shd w:val="clear" w:color="auto" w:fill="auto"/>
            <w:noWrap/>
            <w:vAlign w:val="center"/>
          </w:tcPr>
          <w:p w14:paraId="4CFF1D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木垒县胡杨林</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盐池公路建设项目</w:t>
            </w:r>
          </w:p>
        </w:tc>
        <w:tc>
          <w:tcPr>
            <w:tcW w:w="1226" w:type="dxa"/>
            <w:tcBorders>
              <w:top w:val="nil"/>
              <w:left w:val="nil"/>
              <w:bottom w:val="single" w:color="auto" w:sz="4" w:space="0"/>
              <w:right w:val="single" w:color="auto" w:sz="4" w:space="0"/>
            </w:tcBorders>
            <w:shd w:val="clear" w:color="auto" w:fill="auto"/>
            <w:noWrap/>
            <w:vAlign w:val="center"/>
          </w:tcPr>
          <w:p w14:paraId="661B43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315E68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6AAD6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130</w:t>
            </w:r>
          </w:p>
        </w:tc>
        <w:tc>
          <w:tcPr>
            <w:tcW w:w="8030" w:type="dxa"/>
            <w:tcBorders>
              <w:top w:val="nil"/>
              <w:left w:val="nil"/>
              <w:bottom w:val="single" w:color="auto" w:sz="4" w:space="0"/>
              <w:right w:val="single" w:color="auto" w:sz="4" w:space="0"/>
            </w:tcBorders>
            <w:shd w:val="clear" w:color="auto" w:fill="auto"/>
            <w:noWrap/>
            <w:vAlign w:val="center"/>
          </w:tcPr>
          <w:p w14:paraId="4C05C1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木垒县老君庙煤矿</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窝托泉煤矿公路建设项目</w:t>
            </w:r>
          </w:p>
        </w:tc>
        <w:tc>
          <w:tcPr>
            <w:tcW w:w="1226" w:type="dxa"/>
            <w:tcBorders>
              <w:top w:val="nil"/>
              <w:left w:val="nil"/>
              <w:bottom w:val="single" w:color="auto" w:sz="4" w:space="0"/>
              <w:right w:val="single" w:color="auto" w:sz="4" w:space="0"/>
            </w:tcBorders>
            <w:shd w:val="clear" w:color="auto" w:fill="auto"/>
            <w:noWrap/>
            <w:vAlign w:val="center"/>
          </w:tcPr>
          <w:p w14:paraId="4C7062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7402D9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72940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131</w:t>
            </w:r>
          </w:p>
        </w:tc>
        <w:tc>
          <w:tcPr>
            <w:tcW w:w="8030" w:type="dxa"/>
            <w:tcBorders>
              <w:top w:val="nil"/>
              <w:left w:val="nil"/>
              <w:bottom w:val="single" w:color="auto" w:sz="4" w:space="0"/>
              <w:right w:val="single" w:color="auto" w:sz="4" w:space="0"/>
            </w:tcBorders>
            <w:shd w:val="clear" w:color="auto" w:fill="auto"/>
            <w:noWrap/>
            <w:vAlign w:val="center"/>
          </w:tcPr>
          <w:p w14:paraId="0BA008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木垒县风光电场道路建设项目</w:t>
            </w:r>
          </w:p>
        </w:tc>
        <w:tc>
          <w:tcPr>
            <w:tcW w:w="1226" w:type="dxa"/>
            <w:tcBorders>
              <w:top w:val="nil"/>
              <w:left w:val="nil"/>
              <w:bottom w:val="single" w:color="auto" w:sz="4" w:space="0"/>
              <w:right w:val="single" w:color="auto" w:sz="4" w:space="0"/>
            </w:tcBorders>
            <w:shd w:val="clear" w:color="auto" w:fill="auto"/>
            <w:noWrap/>
            <w:vAlign w:val="center"/>
          </w:tcPr>
          <w:p w14:paraId="3650AC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DCA3A3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FB107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132</w:t>
            </w:r>
          </w:p>
        </w:tc>
        <w:tc>
          <w:tcPr>
            <w:tcW w:w="8030" w:type="dxa"/>
            <w:tcBorders>
              <w:top w:val="nil"/>
              <w:left w:val="nil"/>
              <w:bottom w:val="single" w:color="auto" w:sz="4" w:space="0"/>
              <w:right w:val="single" w:color="auto" w:sz="4" w:space="0"/>
            </w:tcBorders>
            <w:shd w:val="clear" w:color="auto" w:fill="auto"/>
            <w:noWrap/>
            <w:vAlign w:val="center"/>
          </w:tcPr>
          <w:p w14:paraId="09719CE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木垒县博斯坦乡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风力发电区道路建设项目</w:t>
            </w:r>
          </w:p>
        </w:tc>
        <w:tc>
          <w:tcPr>
            <w:tcW w:w="1226" w:type="dxa"/>
            <w:tcBorders>
              <w:top w:val="nil"/>
              <w:left w:val="nil"/>
              <w:bottom w:val="single" w:color="auto" w:sz="4" w:space="0"/>
              <w:right w:val="single" w:color="auto" w:sz="4" w:space="0"/>
            </w:tcBorders>
            <w:shd w:val="clear" w:color="auto" w:fill="auto"/>
            <w:noWrap/>
            <w:vAlign w:val="center"/>
          </w:tcPr>
          <w:p w14:paraId="67A067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B78BC2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4BAE9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133</w:t>
            </w:r>
          </w:p>
        </w:tc>
        <w:tc>
          <w:tcPr>
            <w:tcW w:w="8030" w:type="dxa"/>
            <w:tcBorders>
              <w:top w:val="nil"/>
              <w:left w:val="nil"/>
              <w:bottom w:val="single" w:color="auto" w:sz="4" w:space="0"/>
              <w:right w:val="single" w:color="auto" w:sz="4" w:space="0"/>
            </w:tcBorders>
            <w:shd w:val="clear" w:color="auto" w:fill="auto"/>
            <w:noWrap/>
            <w:vAlign w:val="center"/>
          </w:tcPr>
          <w:p w14:paraId="088008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奇台县北塔山煤矿</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木垒县老君庙公路建设项目</w:t>
            </w:r>
          </w:p>
        </w:tc>
        <w:tc>
          <w:tcPr>
            <w:tcW w:w="1226" w:type="dxa"/>
            <w:tcBorders>
              <w:top w:val="nil"/>
              <w:left w:val="nil"/>
              <w:bottom w:val="single" w:color="auto" w:sz="4" w:space="0"/>
              <w:right w:val="single" w:color="auto" w:sz="4" w:space="0"/>
            </w:tcBorders>
            <w:shd w:val="clear" w:color="auto" w:fill="auto"/>
            <w:noWrap/>
            <w:vAlign w:val="center"/>
          </w:tcPr>
          <w:p w14:paraId="5E4C12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93F863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1EA6D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134</w:t>
            </w:r>
          </w:p>
        </w:tc>
        <w:tc>
          <w:tcPr>
            <w:tcW w:w="8030" w:type="dxa"/>
            <w:tcBorders>
              <w:top w:val="nil"/>
              <w:left w:val="nil"/>
              <w:bottom w:val="single" w:color="auto" w:sz="4" w:space="0"/>
              <w:right w:val="single" w:color="auto" w:sz="4" w:space="0"/>
            </w:tcBorders>
            <w:shd w:val="clear" w:color="auto" w:fill="auto"/>
            <w:noWrap/>
            <w:vAlign w:val="center"/>
          </w:tcPr>
          <w:p w14:paraId="296211A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木垒县城</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乌孜别克族乡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雀仁乡公路建设项目</w:t>
            </w:r>
          </w:p>
        </w:tc>
        <w:tc>
          <w:tcPr>
            <w:tcW w:w="1226" w:type="dxa"/>
            <w:tcBorders>
              <w:top w:val="nil"/>
              <w:left w:val="nil"/>
              <w:bottom w:val="single" w:color="auto" w:sz="4" w:space="0"/>
              <w:right w:val="single" w:color="auto" w:sz="4" w:space="0"/>
            </w:tcBorders>
            <w:shd w:val="clear" w:color="auto" w:fill="auto"/>
            <w:noWrap/>
            <w:vAlign w:val="center"/>
          </w:tcPr>
          <w:p w14:paraId="7CBF861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79F243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8C6B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135</w:t>
            </w:r>
          </w:p>
        </w:tc>
        <w:tc>
          <w:tcPr>
            <w:tcW w:w="8030" w:type="dxa"/>
            <w:tcBorders>
              <w:top w:val="nil"/>
              <w:left w:val="nil"/>
              <w:bottom w:val="single" w:color="auto" w:sz="4" w:space="0"/>
              <w:right w:val="single" w:color="auto" w:sz="4" w:space="0"/>
            </w:tcBorders>
            <w:shd w:val="clear" w:color="auto" w:fill="auto"/>
            <w:noWrap/>
            <w:vAlign w:val="center"/>
          </w:tcPr>
          <w:p w14:paraId="30FE82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木垒县城</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白杨河乡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大石头乡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博斯坦乡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浪沙公路建设项目</w:t>
            </w:r>
          </w:p>
        </w:tc>
        <w:tc>
          <w:tcPr>
            <w:tcW w:w="1226" w:type="dxa"/>
            <w:tcBorders>
              <w:top w:val="nil"/>
              <w:left w:val="nil"/>
              <w:bottom w:val="single" w:color="auto" w:sz="4" w:space="0"/>
              <w:right w:val="single" w:color="auto" w:sz="4" w:space="0"/>
            </w:tcBorders>
            <w:shd w:val="clear" w:color="auto" w:fill="auto"/>
            <w:noWrap/>
            <w:vAlign w:val="center"/>
          </w:tcPr>
          <w:p w14:paraId="325359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D7E1E2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3BFCF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136</w:t>
            </w:r>
          </w:p>
        </w:tc>
        <w:tc>
          <w:tcPr>
            <w:tcW w:w="8030" w:type="dxa"/>
            <w:tcBorders>
              <w:top w:val="nil"/>
              <w:left w:val="nil"/>
              <w:bottom w:val="single" w:color="auto" w:sz="4" w:space="0"/>
              <w:right w:val="single" w:color="auto" w:sz="4" w:space="0"/>
            </w:tcBorders>
            <w:shd w:val="clear" w:color="auto" w:fill="auto"/>
            <w:noWrap/>
            <w:vAlign w:val="center"/>
          </w:tcPr>
          <w:p w14:paraId="2CE682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木垒县老大石头</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乌宗不拉克村道路建设项目</w:t>
            </w:r>
          </w:p>
        </w:tc>
        <w:tc>
          <w:tcPr>
            <w:tcW w:w="1226" w:type="dxa"/>
            <w:tcBorders>
              <w:top w:val="nil"/>
              <w:left w:val="nil"/>
              <w:bottom w:val="single" w:color="auto" w:sz="4" w:space="0"/>
              <w:right w:val="single" w:color="auto" w:sz="4" w:space="0"/>
            </w:tcBorders>
            <w:shd w:val="clear" w:color="auto" w:fill="auto"/>
            <w:noWrap/>
            <w:vAlign w:val="center"/>
          </w:tcPr>
          <w:p w14:paraId="42CF6F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09FC64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2A83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137</w:t>
            </w:r>
          </w:p>
        </w:tc>
        <w:tc>
          <w:tcPr>
            <w:tcW w:w="8030" w:type="dxa"/>
            <w:tcBorders>
              <w:top w:val="nil"/>
              <w:left w:val="nil"/>
              <w:bottom w:val="single" w:color="auto" w:sz="4" w:space="0"/>
              <w:right w:val="single" w:color="auto" w:sz="4" w:space="0"/>
            </w:tcBorders>
            <w:shd w:val="clear" w:color="auto" w:fill="auto"/>
            <w:noWrap/>
            <w:vAlign w:val="center"/>
          </w:tcPr>
          <w:p w14:paraId="5A5C4C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木垒县城</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白杨河乡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大石头乡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博斯坦乡</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浪沙公路建设项目</w:t>
            </w:r>
          </w:p>
        </w:tc>
        <w:tc>
          <w:tcPr>
            <w:tcW w:w="1226" w:type="dxa"/>
            <w:tcBorders>
              <w:top w:val="nil"/>
              <w:left w:val="nil"/>
              <w:bottom w:val="single" w:color="auto" w:sz="4" w:space="0"/>
              <w:right w:val="single" w:color="auto" w:sz="4" w:space="0"/>
            </w:tcBorders>
            <w:shd w:val="clear" w:color="auto" w:fill="auto"/>
            <w:noWrap/>
            <w:vAlign w:val="center"/>
          </w:tcPr>
          <w:p w14:paraId="02721F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3C2AA9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DDE19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138</w:t>
            </w:r>
          </w:p>
        </w:tc>
        <w:tc>
          <w:tcPr>
            <w:tcW w:w="8030" w:type="dxa"/>
            <w:tcBorders>
              <w:top w:val="nil"/>
              <w:left w:val="nil"/>
              <w:bottom w:val="single" w:color="auto" w:sz="4" w:space="0"/>
              <w:right w:val="single" w:color="auto" w:sz="4" w:space="0"/>
            </w:tcBorders>
            <w:shd w:val="clear" w:color="auto" w:fill="auto"/>
            <w:noWrap/>
            <w:vAlign w:val="center"/>
          </w:tcPr>
          <w:p w14:paraId="2201B5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木垒县老大石头</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乌宗不拉克村道路建设项目</w:t>
            </w:r>
          </w:p>
        </w:tc>
        <w:tc>
          <w:tcPr>
            <w:tcW w:w="1226" w:type="dxa"/>
            <w:tcBorders>
              <w:top w:val="nil"/>
              <w:left w:val="nil"/>
              <w:bottom w:val="single" w:color="auto" w:sz="4" w:space="0"/>
              <w:right w:val="single" w:color="auto" w:sz="4" w:space="0"/>
            </w:tcBorders>
            <w:shd w:val="clear" w:color="auto" w:fill="auto"/>
            <w:noWrap/>
            <w:vAlign w:val="center"/>
          </w:tcPr>
          <w:p w14:paraId="0B59F3F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C36796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C98A2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139</w:t>
            </w:r>
          </w:p>
        </w:tc>
        <w:tc>
          <w:tcPr>
            <w:tcW w:w="8030" w:type="dxa"/>
            <w:tcBorders>
              <w:top w:val="nil"/>
              <w:left w:val="nil"/>
              <w:bottom w:val="single" w:color="auto" w:sz="4" w:space="0"/>
              <w:right w:val="single" w:color="auto" w:sz="4" w:space="0"/>
            </w:tcBorders>
            <w:shd w:val="clear" w:color="auto" w:fill="auto"/>
            <w:noWrap/>
            <w:vAlign w:val="center"/>
          </w:tcPr>
          <w:p w14:paraId="52E06D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木垒县胡杨林</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三个泉边防连公路工程</w:t>
            </w:r>
          </w:p>
        </w:tc>
        <w:tc>
          <w:tcPr>
            <w:tcW w:w="1226" w:type="dxa"/>
            <w:tcBorders>
              <w:top w:val="nil"/>
              <w:left w:val="nil"/>
              <w:bottom w:val="single" w:color="auto" w:sz="4" w:space="0"/>
              <w:right w:val="single" w:color="auto" w:sz="4" w:space="0"/>
            </w:tcBorders>
            <w:shd w:val="clear" w:color="auto" w:fill="auto"/>
            <w:noWrap/>
            <w:vAlign w:val="center"/>
          </w:tcPr>
          <w:p w14:paraId="7EE34E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33B16C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8F723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140</w:t>
            </w:r>
          </w:p>
        </w:tc>
        <w:tc>
          <w:tcPr>
            <w:tcW w:w="8030" w:type="dxa"/>
            <w:tcBorders>
              <w:top w:val="nil"/>
              <w:left w:val="nil"/>
              <w:bottom w:val="single" w:color="auto" w:sz="4" w:space="0"/>
              <w:right w:val="single" w:color="auto" w:sz="4" w:space="0"/>
            </w:tcBorders>
            <w:shd w:val="clear" w:color="auto" w:fill="auto"/>
            <w:noWrap/>
            <w:vAlign w:val="center"/>
          </w:tcPr>
          <w:p w14:paraId="3667953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昌吉州边防巡逻公路（木垒地界）</w:t>
            </w:r>
          </w:p>
        </w:tc>
        <w:tc>
          <w:tcPr>
            <w:tcW w:w="1226" w:type="dxa"/>
            <w:tcBorders>
              <w:top w:val="nil"/>
              <w:left w:val="nil"/>
              <w:bottom w:val="single" w:color="auto" w:sz="4" w:space="0"/>
              <w:right w:val="single" w:color="auto" w:sz="4" w:space="0"/>
            </w:tcBorders>
            <w:shd w:val="clear" w:color="auto" w:fill="auto"/>
            <w:noWrap/>
            <w:vAlign w:val="center"/>
          </w:tcPr>
          <w:p w14:paraId="797EEA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D45F58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E2F05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141</w:t>
            </w:r>
          </w:p>
        </w:tc>
        <w:tc>
          <w:tcPr>
            <w:tcW w:w="8030" w:type="dxa"/>
            <w:tcBorders>
              <w:top w:val="nil"/>
              <w:left w:val="nil"/>
              <w:bottom w:val="single" w:color="auto" w:sz="4" w:space="0"/>
              <w:right w:val="single" w:color="auto" w:sz="4" w:space="0"/>
            </w:tcBorders>
            <w:shd w:val="clear" w:color="auto" w:fill="auto"/>
            <w:noWrap/>
            <w:vAlign w:val="center"/>
          </w:tcPr>
          <w:p w14:paraId="06179A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木垒县鸣沙山</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黄水泉边防派出所公路建设项目</w:t>
            </w:r>
          </w:p>
        </w:tc>
        <w:tc>
          <w:tcPr>
            <w:tcW w:w="1226" w:type="dxa"/>
            <w:tcBorders>
              <w:top w:val="nil"/>
              <w:left w:val="nil"/>
              <w:bottom w:val="single" w:color="auto" w:sz="4" w:space="0"/>
              <w:right w:val="single" w:color="auto" w:sz="4" w:space="0"/>
            </w:tcBorders>
            <w:shd w:val="clear" w:color="auto" w:fill="auto"/>
            <w:noWrap/>
            <w:vAlign w:val="center"/>
          </w:tcPr>
          <w:p w14:paraId="772E5B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5B2A8A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4874A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142</w:t>
            </w:r>
          </w:p>
        </w:tc>
        <w:tc>
          <w:tcPr>
            <w:tcW w:w="8030" w:type="dxa"/>
            <w:tcBorders>
              <w:top w:val="nil"/>
              <w:left w:val="nil"/>
              <w:bottom w:val="single" w:color="auto" w:sz="4" w:space="0"/>
              <w:right w:val="single" w:color="auto" w:sz="4" w:space="0"/>
            </w:tcBorders>
            <w:shd w:val="clear" w:color="auto" w:fill="auto"/>
            <w:noWrap/>
            <w:vAlign w:val="center"/>
          </w:tcPr>
          <w:p w14:paraId="64737C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木垒县黄水泉边防派出所</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三个泉边防派出所</w:t>
            </w:r>
          </w:p>
        </w:tc>
        <w:tc>
          <w:tcPr>
            <w:tcW w:w="1226" w:type="dxa"/>
            <w:tcBorders>
              <w:top w:val="nil"/>
              <w:left w:val="nil"/>
              <w:bottom w:val="single" w:color="auto" w:sz="4" w:space="0"/>
              <w:right w:val="single" w:color="auto" w:sz="4" w:space="0"/>
            </w:tcBorders>
            <w:shd w:val="clear" w:color="auto" w:fill="auto"/>
            <w:noWrap/>
            <w:vAlign w:val="center"/>
          </w:tcPr>
          <w:p w14:paraId="610244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E899A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E0046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143</w:t>
            </w:r>
          </w:p>
        </w:tc>
        <w:tc>
          <w:tcPr>
            <w:tcW w:w="8030" w:type="dxa"/>
            <w:tcBorders>
              <w:top w:val="nil"/>
              <w:left w:val="nil"/>
              <w:bottom w:val="single" w:color="auto" w:sz="4" w:space="0"/>
              <w:right w:val="single" w:color="auto" w:sz="4" w:space="0"/>
            </w:tcBorders>
            <w:shd w:val="clear" w:color="auto" w:fill="auto"/>
            <w:noWrap/>
            <w:vAlign w:val="center"/>
          </w:tcPr>
          <w:p w14:paraId="0037673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木垒县通用机场</w:t>
            </w:r>
          </w:p>
        </w:tc>
        <w:tc>
          <w:tcPr>
            <w:tcW w:w="1226" w:type="dxa"/>
            <w:tcBorders>
              <w:top w:val="nil"/>
              <w:left w:val="nil"/>
              <w:bottom w:val="single" w:color="auto" w:sz="4" w:space="0"/>
              <w:right w:val="single" w:color="auto" w:sz="4" w:space="0"/>
            </w:tcBorders>
            <w:shd w:val="clear" w:color="auto" w:fill="auto"/>
            <w:noWrap/>
            <w:vAlign w:val="center"/>
          </w:tcPr>
          <w:p w14:paraId="61E826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097731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B07FA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144</w:t>
            </w:r>
          </w:p>
        </w:tc>
        <w:tc>
          <w:tcPr>
            <w:tcW w:w="8030" w:type="dxa"/>
            <w:tcBorders>
              <w:top w:val="nil"/>
              <w:left w:val="nil"/>
              <w:bottom w:val="single" w:color="auto" w:sz="4" w:space="0"/>
              <w:right w:val="single" w:color="auto" w:sz="4" w:space="0"/>
            </w:tcBorders>
            <w:shd w:val="clear" w:color="auto" w:fill="auto"/>
            <w:noWrap/>
            <w:vAlign w:val="center"/>
          </w:tcPr>
          <w:p w14:paraId="18E18F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奇台县高速公路出口立交桥</w:t>
            </w:r>
          </w:p>
        </w:tc>
        <w:tc>
          <w:tcPr>
            <w:tcW w:w="1226" w:type="dxa"/>
            <w:tcBorders>
              <w:top w:val="nil"/>
              <w:left w:val="nil"/>
              <w:bottom w:val="single" w:color="auto" w:sz="4" w:space="0"/>
              <w:right w:val="single" w:color="auto" w:sz="4" w:space="0"/>
            </w:tcBorders>
            <w:shd w:val="clear" w:color="auto" w:fill="auto"/>
            <w:noWrap/>
            <w:vAlign w:val="center"/>
          </w:tcPr>
          <w:p w14:paraId="742794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F5DA52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E1FB0D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145</w:t>
            </w:r>
          </w:p>
        </w:tc>
        <w:tc>
          <w:tcPr>
            <w:tcW w:w="8030" w:type="dxa"/>
            <w:tcBorders>
              <w:top w:val="nil"/>
              <w:left w:val="nil"/>
              <w:bottom w:val="single" w:color="auto" w:sz="4" w:space="0"/>
              <w:right w:val="single" w:color="auto" w:sz="4" w:space="0"/>
            </w:tcBorders>
            <w:shd w:val="clear" w:color="auto" w:fill="auto"/>
            <w:noWrap/>
            <w:vAlign w:val="center"/>
          </w:tcPr>
          <w:p w14:paraId="6F747AC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Z911</w:t>
            </w:r>
            <w:r>
              <w:rPr>
                <w:rFonts w:hint="eastAsia" w:ascii="宋体" w:hAnsi="宋体" w:eastAsia="宋体"/>
                <w:color w:val="000000" w:themeColor="text1"/>
                <w:kern w:val="0"/>
                <w:sz w:val="20"/>
                <w:szCs w:val="20"/>
              </w:rPr>
              <w:t>线奇台县北山煤矿</w:t>
            </w:r>
            <w:r>
              <w:rPr>
                <w:rFonts w:eastAsia="宋体"/>
                <w:color w:val="000000" w:themeColor="text1"/>
                <w:kern w:val="0"/>
                <w:sz w:val="20"/>
                <w:szCs w:val="20"/>
              </w:rPr>
              <w:t>-</w:t>
            </w:r>
            <w:r>
              <w:rPr>
                <w:rFonts w:hint="eastAsia" w:ascii="宋体" w:hAnsi="宋体" w:eastAsia="宋体"/>
                <w:color w:val="000000" w:themeColor="text1"/>
                <w:kern w:val="0"/>
                <w:sz w:val="20"/>
                <w:szCs w:val="20"/>
              </w:rPr>
              <w:t>八一牧场－乌拉斯台口岸国防公路项目</w:t>
            </w:r>
          </w:p>
        </w:tc>
        <w:tc>
          <w:tcPr>
            <w:tcW w:w="1226" w:type="dxa"/>
            <w:tcBorders>
              <w:top w:val="nil"/>
              <w:left w:val="nil"/>
              <w:bottom w:val="single" w:color="auto" w:sz="4" w:space="0"/>
              <w:right w:val="single" w:color="auto" w:sz="4" w:space="0"/>
            </w:tcBorders>
            <w:shd w:val="clear" w:color="auto" w:fill="auto"/>
            <w:noWrap/>
            <w:vAlign w:val="center"/>
          </w:tcPr>
          <w:p w14:paraId="051507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7FE97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0A678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146</w:t>
            </w:r>
          </w:p>
        </w:tc>
        <w:tc>
          <w:tcPr>
            <w:tcW w:w="8030" w:type="dxa"/>
            <w:tcBorders>
              <w:top w:val="nil"/>
              <w:left w:val="nil"/>
              <w:bottom w:val="single" w:color="auto" w:sz="4" w:space="0"/>
              <w:right w:val="single" w:color="auto" w:sz="4" w:space="0"/>
            </w:tcBorders>
            <w:shd w:val="clear" w:color="auto" w:fill="auto"/>
            <w:noWrap/>
            <w:vAlign w:val="center"/>
          </w:tcPr>
          <w:p w14:paraId="547F74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奇台县芨芨湖至奇井路公路</w:t>
            </w:r>
          </w:p>
        </w:tc>
        <w:tc>
          <w:tcPr>
            <w:tcW w:w="1226" w:type="dxa"/>
            <w:tcBorders>
              <w:top w:val="nil"/>
              <w:left w:val="nil"/>
              <w:bottom w:val="single" w:color="auto" w:sz="4" w:space="0"/>
              <w:right w:val="single" w:color="auto" w:sz="4" w:space="0"/>
            </w:tcBorders>
            <w:shd w:val="clear" w:color="auto" w:fill="auto"/>
            <w:noWrap/>
            <w:vAlign w:val="center"/>
          </w:tcPr>
          <w:p w14:paraId="048939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3E0FB5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BCF45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147</w:t>
            </w:r>
          </w:p>
        </w:tc>
        <w:tc>
          <w:tcPr>
            <w:tcW w:w="8030" w:type="dxa"/>
            <w:tcBorders>
              <w:top w:val="nil"/>
              <w:left w:val="nil"/>
              <w:bottom w:val="single" w:color="auto" w:sz="4" w:space="0"/>
              <w:right w:val="single" w:color="auto" w:sz="4" w:space="0"/>
            </w:tcBorders>
            <w:shd w:val="clear" w:color="auto" w:fill="auto"/>
            <w:noWrap/>
            <w:vAlign w:val="center"/>
          </w:tcPr>
          <w:p w14:paraId="04D659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特色农业基地（现代农业示范园）道路</w:t>
            </w:r>
          </w:p>
        </w:tc>
        <w:tc>
          <w:tcPr>
            <w:tcW w:w="1226" w:type="dxa"/>
            <w:tcBorders>
              <w:top w:val="nil"/>
              <w:left w:val="nil"/>
              <w:bottom w:val="single" w:color="auto" w:sz="4" w:space="0"/>
              <w:right w:val="single" w:color="auto" w:sz="4" w:space="0"/>
            </w:tcBorders>
            <w:shd w:val="clear" w:color="auto" w:fill="auto"/>
            <w:noWrap/>
            <w:vAlign w:val="center"/>
          </w:tcPr>
          <w:p w14:paraId="44A4BF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E97FCA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AC068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148</w:t>
            </w:r>
          </w:p>
        </w:tc>
        <w:tc>
          <w:tcPr>
            <w:tcW w:w="8030" w:type="dxa"/>
            <w:tcBorders>
              <w:top w:val="nil"/>
              <w:left w:val="nil"/>
              <w:bottom w:val="single" w:color="auto" w:sz="4" w:space="0"/>
              <w:right w:val="single" w:color="auto" w:sz="4" w:space="0"/>
            </w:tcBorders>
            <w:shd w:val="clear" w:color="auto" w:fill="auto"/>
            <w:noWrap/>
            <w:vAlign w:val="center"/>
          </w:tcPr>
          <w:p w14:paraId="1B3167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奇台县易地扶贫搬迁安置点公路建设</w:t>
            </w:r>
          </w:p>
        </w:tc>
        <w:tc>
          <w:tcPr>
            <w:tcW w:w="1226" w:type="dxa"/>
            <w:tcBorders>
              <w:top w:val="nil"/>
              <w:left w:val="nil"/>
              <w:bottom w:val="single" w:color="auto" w:sz="4" w:space="0"/>
              <w:right w:val="single" w:color="auto" w:sz="4" w:space="0"/>
            </w:tcBorders>
            <w:shd w:val="clear" w:color="auto" w:fill="auto"/>
            <w:noWrap/>
            <w:vAlign w:val="center"/>
          </w:tcPr>
          <w:p w14:paraId="769004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38DC93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B9C91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149</w:t>
            </w:r>
          </w:p>
        </w:tc>
        <w:tc>
          <w:tcPr>
            <w:tcW w:w="8030" w:type="dxa"/>
            <w:tcBorders>
              <w:top w:val="nil"/>
              <w:left w:val="nil"/>
              <w:bottom w:val="single" w:color="auto" w:sz="4" w:space="0"/>
              <w:right w:val="single" w:color="auto" w:sz="4" w:space="0"/>
            </w:tcBorders>
            <w:shd w:val="clear" w:color="auto" w:fill="auto"/>
            <w:noWrap/>
            <w:vAlign w:val="center"/>
          </w:tcPr>
          <w:p w14:paraId="3A83D8A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奇台县奇井公路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水库</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喇嘛湖梁园区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食品牧场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支线机场</w:t>
            </w:r>
          </w:p>
        </w:tc>
        <w:tc>
          <w:tcPr>
            <w:tcW w:w="1226" w:type="dxa"/>
            <w:tcBorders>
              <w:top w:val="nil"/>
              <w:left w:val="nil"/>
              <w:bottom w:val="single" w:color="auto" w:sz="4" w:space="0"/>
              <w:right w:val="single" w:color="auto" w:sz="4" w:space="0"/>
            </w:tcBorders>
            <w:shd w:val="clear" w:color="auto" w:fill="auto"/>
            <w:noWrap/>
            <w:vAlign w:val="center"/>
          </w:tcPr>
          <w:p w14:paraId="429F74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8E9E4D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F8AA5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150</w:t>
            </w:r>
          </w:p>
        </w:tc>
        <w:tc>
          <w:tcPr>
            <w:tcW w:w="8030" w:type="dxa"/>
            <w:tcBorders>
              <w:top w:val="nil"/>
              <w:left w:val="nil"/>
              <w:bottom w:val="single" w:color="auto" w:sz="4" w:space="0"/>
              <w:right w:val="single" w:color="auto" w:sz="4" w:space="0"/>
            </w:tcBorders>
            <w:shd w:val="clear" w:color="auto" w:fill="auto"/>
            <w:noWrap/>
            <w:vAlign w:val="center"/>
          </w:tcPr>
          <w:p w14:paraId="3890F79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X166</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吉布库二马场（喇嘛湖梁生态园）道路</w:t>
            </w:r>
          </w:p>
        </w:tc>
        <w:tc>
          <w:tcPr>
            <w:tcW w:w="1226" w:type="dxa"/>
            <w:tcBorders>
              <w:top w:val="nil"/>
              <w:left w:val="nil"/>
              <w:bottom w:val="single" w:color="auto" w:sz="4" w:space="0"/>
              <w:right w:val="single" w:color="auto" w:sz="4" w:space="0"/>
            </w:tcBorders>
            <w:shd w:val="clear" w:color="auto" w:fill="auto"/>
            <w:noWrap/>
            <w:vAlign w:val="center"/>
          </w:tcPr>
          <w:p w14:paraId="70D91E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3A5D0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BB8A8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151</w:t>
            </w:r>
          </w:p>
        </w:tc>
        <w:tc>
          <w:tcPr>
            <w:tcW w:w="8030" w:type="dxa"/>
            <w:tcBorders>
              <w:top w:val="nil"/>
              <w:left w:val="nil"/>
              <w:bottom w:val="single" w:color="auto" w:sz="4" w:space="0"/>
              <w:right w:val="single" w:color="auto" w:sz="4" w:space="0"/>
            </w:tcBorders>
            <w:shd w:val="clear" w:color="auto" w:fill="auto"/>
            <w:noWrap/>
            <w:vAlign w:val="center"/>
          </w:tcPr>
          <w:p w14:paraId="3EF4C9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奇台县洪水坝</w:t>
            </w:r>
            <w:r>
              <w:rPr>
                <w:rFonts w:eastAsia="宋体"/>
                <w:color w:val="000000" w:themeColor="text1"/>
                <w:kern w:val="0"/>
                <w:sz w:val="20"/>
                <w:szCs w:val="20"/>
              </w:rPr>
              <w:t>—X163</w:t>
            </w:r>
            <w:r>
              <w:rPr>
                <w:rFonts w:hint="eastAsia" w:ascii="宋体" w:hAnsi="宋体" w:eastAsia="宋体" w:cs="宋体"/>
                <w:color w:val="000000" w:themeColor="text1"/>
                <w:kern w:val="0"/>
                <w:sz w:val="20"/>
                <w:szCs w:val="20"/>
              </w:rPr>
              <w:t>岔口（</w:t>
            </w:r>
            <w:r>
              <w:rPr>
                <w:rFonts w:eastAsia="宋体"/>
                <w:color w:val="000000" w:themeColor="text1"/>
                <w:kern w:val="0"/>
                <w:sz w:val="20"/>
                <w:szCs w:val="20"/>
              </w:rPr>
              <w:t>K8+300</w:t>
            </w:r>
            <w:r>
              <w:rPr>
                <w:rFonts w:hint="eastAsia" w:ascii="宋体" w:hAnsi="宋体" w:eastAsia="宋体" w:cs="宋体"/>
                <w:color w:val="000000" w:themeColor="text1"/>
                <w:kern w:val="0"/>
                <w:sz w:val="20"/>
                <w:szCs w:val="20"/>
              </w:rPr>
              <w:t>）（</w:t>
            </w:r>
            <w:r>
              <w:rPr>
                <w:rFonts w:eastAsia="宋体"/>
                <w:color w:val="000000" w:themeColor="text1"/>
                <w:kern w:val="0"/>
                <w:sz w:val="20"/>
                <w:szCs w:val="20"/>
              </w:rPr>
              <w:t>Y329)</w:t>
            </w:r>
          </w:p>
        </w:tc>
        <w:tc>
          <w:tcPr>
            <w:tcW w:w="1226" w:type="dxa"/>
            <w:tcBorders>
              <w:top w:val="nil"/>
              <w:left w:val="nil"/>
              <w:bottom w:val="single" w:color="auto" w:sz="4" w:space="0"/>
              <w:right w:val="single" w:color="auto" w:sz="4" w:space="0"/>
            </w:tcBorders>
            <w:shd w:val="clear" w:color="auto" w:fill="auto"/>
            <w:noWrap/>
            <w:vAlign w:val="center"/>
          </w:tcPr>
          <w:p w14:paraId="4F2E3D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ED6747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26EFF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152</w:t>
            </w:r>
          </w:p>
        </w:tc>
        <w:tc>
          <w:tcPr>
            <w:tcW w:w="8030" w:type="dxa"/>
            <w:tcBorders>
              <w:top w:val="nil"/>
              <w:left w:val="nil"/>
              <w:bottom w:val="single" w:color="auto" w:sz="4" w:space="0"/>
              <w:right w:val="single" w:color="auto" w:sz="4" w:space="0"/>
            </w:tcBorders>
            <w:shd w:val="clear" w:color="auto" w:fill="auto"/>
            <w:noWrap/>
            <w:vAlign w:val="center"/>
          </w:tcPr>
          <w:p w14:paraId="1D8001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X174</w:t>
            </w:r>
            <w:r>
              <w:rPr>
                <w:rFonts w:hint="eastAsia" w:ascii="宋体" w:hAnsi="宋体" w:eastAsia="宋体" w:cs="宋体"/>
                <w:color w:val="000000" w:themeColor="text1"/>
                <w:kern w:val="0"/>
                <w:sz w:val="20"/>
                <w:szCs w:val="20"/>
              </w:rPr>
              <w:t>线东戈壁三队至上海路连接公路新建项目</w:t>
            </w:r>
          </w:p>
        </w:tc>
        <w:tc>
          <w:tcPr>
            <w:tcW w:w="1226" w:type="dxa"/>
            <w:tcBorders>
              <w:top w:val="nil"/>
              <w:left w:val="nil"/>
              <w:bottom w:val="single" w:color="auto" w:sz="4" w:space="0"/>
              <w:right w:val="single" w:color="auto" w:sz="4" w:space="0"/>
            </w:tcBorders>
            <w:shd w:val="clear" w:color="auto" w:fill="auto"/>
            <w:noWrap/>
            <w:vAlign w:val="center"/>
          </w:tcPr>
          <w:p w14:paraId="0A8D35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5DEFCC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38934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153</w:t>
            </w:r>
          </w:p>
        </w:tc>
        <w:tc>
          <w:tcPr>
            <w:tcW w:w="8030" w:type="dxa"/>
            <w:tcBorders>
              <w:top w:val="nil"/>
              <w:left w:val="nil"/>
              <w:bottom w:val="single" w:color="auto" w:sz="4" w:space="0"/>
              <w:right w:val="single" w:color="auto" w:sz="4" w:space="0"/>
            </w:tcBorders>
            <w:shd w:val="clear" w:color="auto" w:fill="auto"/>
            <w:noWrap/>
            <w:vAlign w:val="center"/>
          </w:tcPr>
          <w:p w14:paraId="456646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奇台县团结路北延至支线机场公路（机场快速路）</w:t>
            </w:r>
          </w:p>
        </w:tc>
        <w:tc>
          <w:tcPr>
            <w:tcW w:w="1226" w:type="dxa"/>
            <w:tcBorders>
              <w:top w:val="nil"/>
              <w:left w:val="nil"/>
              <w:bottom w:val="single" w:color="auto" w:sz="4" w:space="0"/>
              <w:right w:val="single" w:color="auto" w:sz="4" w:space="0"/>
            </w:tcBorders>
            <w:shd w:val="clear" w:color="auto" w:fill="auto"/>
            <w:noWrap/>
            <w:vAlign w:val="center"/>
          </w:tcPr>
          <w:p w14:paraId="714DF9F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3E7A62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8202B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154</w:t>
            </w:r>
          </w:p>
        </w:tc>
        <w:tc>
          <w:tcPr>
            <w:tcW w:w="8030" w:type="dxa"/>
            <w:tcBorders>
              <w:top w:val="nil"/>
              <w:left w:val="nil"/>
              <w:bottom w:val="single" w:color="auto" w:sz="4" w:space="0"/>
              <w:right w:val="single" w:color="auto" w:sz="4" w:space="0"/>
            </w:tcBorders>
            <w:shd w:val="clear" w:color="auto" w:fill="auto"/>
            <w:noWrap/>
            <w:vAlign w:val="center"/>
          </w:tcPr>
          <w:p w14:paraId="2AC6DB3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S240</w:t>
            </w:r>
            <w:r>
              <w:rPr>
                <w:rFonts w:hint="eastAsia" w:ascii="宋体" w:hAnsi="宋体" w:eastAsia="宋体"/>
                <w:color w:val="000000" w:themeColor="text1"/>
                <w:kern w:val="0"/>
                <w:sz w:val="20"/>
                <w:szCs w:val="20"/>
              </w:rPr>
              <w:t>线奇井路加宽项目（</w:t>
            </w:r>
            <w:r>
              <w:rPr>
                <w:rFonts w:eastAsia="宋体"/>
                <w:color w:val="000000" w:themeColor="text1"/>
                <w:kern w:val="0"/>
                <w:sz w:val="20"/>
                <w:szCs w:val="20"/>
              </w:rPr>
              <w:t>S303</w:t>
            </w:r>
            <w:r>
              <w:rPr>
                <w:rFonts w:hint="eastAsia" w:ascii="宋体" w:hAnsi="宋体" w:eastAsia="宋体"/>
                <w:color w:val="000000" w:themeColor="text1"/>
                <w:kern w:val="0"/>
                <w:sz w:val="20"/>
                <w:szCs w:val="20"/>
              </w:rPr>
              <w:t>线</w:t>
            </w:r>
            <w:r>
              <w:rPr>
                <w:rFonts w:eastAsia="宋体"/>
                <w:color w:val="000000" w:themeColor="text1"/>
                <w:kern w:val="0"/>
                <w:sz w:val="20"/>
                <w:szCs w:val="20"/>
              </w:rPr>
              <w:t>-</w:t>
            </w:r>
            <w:r>
              <w:rPr>
                <w:rFonts w:hint="eastAsia" w:ascii="宋体" w:hAnsi="宋体" w:eastAsia="宋体"/>
                <w:color w:val="000000" w:themeColor="text1"/>
                <w:kern w:val="0"/>
                <w:sz w:val="20"/>
                <w:szCs w:val="20"/>
              </w:rPr>
              <w:t>沙漠公路）</w:t>
            </w:r>
          </w:p>
        </w:tc>
        <w:tc>
          <w:tcPr>
            <w:tcW w:w="1226" w:type="dxa"/>
            <w:tcBorders>
              <w:top w:val="nil"/>
              <w:left w:val="nil"/>
              <w:bottom w:val="single" w:color="auto" w:sz="4" w:space="0"/>
              <w:right w:val="single" w:color="auto" w:sz="4" w:space="0"/>
            </w:tcBorders>
            <w:shd w:val="clear" w:color="auto" w:fill="auto"/>
            <w:noWrap/>
            <w:vAlign w:val="center"/>
          </w:tcPr>
          <w:p w14:paraId="154E23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ED7A30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94FC4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155</w:t>
            </w:r>
          </w:p>
        </w:tc>
        <w:tc>
          <w:tcPr>
            <w:tcW w:w="8030" w:type="dxa"/>
            <w:tcBorders>
              <w:top w:val="nil"/>
              <w:left w:val="nil"/>
              <w:bottom w:val="single" w:color="auto" w:sz="4" w:space="0"/>
              <w:right w:val="single" w:color="auto" w:sz="4" w:space="0"/>
            </w:tcBorders>
            <w:shd w:val="clear" w:color="auto" w:fill="auto"/>
            <w:noWrap/>
            <w:vAlign w:val="center"/>
          </w:tcPr>
          <w:p w14:paraId="635785D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X166</w:t>
            </w:r>
            <w:r>
              <w:rPr>
                <w:rFonts w:hint="eastAsia" w:ascii="宋体" w:hAnsi="宋体" w:eastAsia="宋体"/>
                <w:color w:val="000000" w:themeColor="text1"/>
                <w:kern w:val="0"/>
                <w:sz w:val="20"/>
                <w:szCs w:val="20"/>
              </w:rPr>
              <w:t>岔口</w:t>
            </w:r>
            <w:r>
              <w:rPr>
                <w:rFonts w:eastAsia="宋体"/>
                <w:color w:val="000000" w:themeColor="text1"/>
                <w:kern w:val="0"/>
                <w:sz w:val="20"/>
                <w:szCs w:val="20"/>
              </w:rPr>
              <w:t>-</w:t>
            </w:r>
            <w:r>
              <w:rPr>
                <w:rFonts w:hint="eastAsia" w:ascii="宋体" w:hAnsi="宋体" w:eastAsia="宋体"/>
                <w:color w:val="000000" w:themeColor="text1"/>
                <w:kern w:val="0"/>
                <w:sz w:val="20"/>
                <w:szCs w:val="20"/>
              </w:rPr>
              <w:t>东地大庙</w:t>
            </w:r>
            <w:r>
              <w:rPr>
                <w:rFonts w:eastAsia="宋体"/>
                <w:color w:val="000000" w:themeColor="text1"/>
                <w:kern w:val="0"/>
                <w:sz w:val="20"/>
                <w:szCs w:val="20"/>
              </w:rPr>
              <w:t>-X166</w:t>
            </w:r>
            <w:r>
              <w:rPr>
                <w:rFonts w:hint="eastAsia" w:ascii="宋体" w:hAnsi="宋体" w:eastAsia="宋体"/>
                <w:color w:val="000000" w:themeColor="text1"/>
                <w:kern w:val="0"/>
                <w:sz w:val="20"/>
                <w:szCs w:val="20"/>
              </w:rPr>
              <w:t>岔口（东地大庙旅游环线）</w:t>
            </w:r>
          </w:p>
        </w:tc>
        <w:tc>
          <w:tcPr>
            <w:tcW w:w="1226" w:type="dxa"/>
            <w:tcBorders>
              <w:top w:val="nil"/>
              <w:left w:val="nil"/>
              <w:bottom w:val="single" w:color="auto" w:sz="4" w:space="0"/>
              <w:right w:val="single" w:color="auto" w:sz="4" w:space="0"/>
            </w:tcBorders>
            <w:shd w:val="clear" w:color="auto" w:fill="auto"/>
            <w:noWrap/>
            <w:vAlign w:val="center"/>
          </w:tcPr>
          <w:p w14:paraId="553B276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BCAD2D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70B7B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156</w:t>
            </w:r>
          </w:p>
        </w:tc>
        <w:tc>
          <w:tcPr>
            <w:tcW w:w="8030" w:type="dxa"/>
            <w:tcBorders>
              <w:top w:val="nil"/>
              <w:left w:val="nil"/>
              <w:bottom w:val="single" w:color="auto" w:sz="4" w:space="0"/>
              <w:right w:val="single" w:color="auto" w:sz="4" w:space="0"/>
            </w:tcBorders>
            <w:shd w:val="clear" w:color="auto" w:fill="auto"/>
            <w:noWrap/>
            <w:vAlign w:val="center"/>
          </w:tcPr>
          <w:p w14:paraId="4E6788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江布拉克黑涝坝</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国际滑雪场</w:t>
            </w:r>
          </w:p>
        </w:tc>
        <w:tc>
          <w:tcPr>
            <w:tcW w:w="1226" w:type="dxa"/>
            <w:tcBorders>
              <w:top w:val="nil"/>
              <w:left w:val="nil"/>
              <w:bottom w:val="single" w:color="auto" w:sz="4" w:space="0"/>
              <w:right w:val="single" w:color="auto" w:sz="4" w:space="0"/>
            </w:tcBorders>
            <w:shd w:val="clear" w:color="auto" w:fill="auto"/>
            <w:noWrap/>
            <w:vAlign w:val="center"/>
          </w:tcPr>
          <w:p w14:paraId="12253E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51D0AB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55F70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157</w:t>
            </w:r>
          </w:p>
        </w:tc>
        <w:tc>
          <w:tcPr>
            <w:tcW w:w="8030" w:type="dxa"/>
            <w:tcBorders>
              <w:top w:val="nil"/>
              <w:left w:val="nil"/>
              <w:bottom w:val="single" w:color="auto" w:sz="4" w:space="0"/>
              <w:right w:val="single" w:color="auto" w:sz="4" w:space="0"/>
            </w:tcBorders>
            <w:shd w:val="clear" w:color="auto" w:fill="auto"/>
            <w:noWrap/>
            <w:vAlign w:val="center"/>
          </w:tcPr>
          <w:p w14:paraId="6EE5CC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奇井路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北外环</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线（重型车辆环城路）</w:t>
            </w:r>
          </w:p>
        </w:tc>
        <w:tc>
          <w:tcPr>
            <w:tcW w:w="1226" w:type="dxa"/>
            <w:tcBorders>
              <w:top w:val="nil"/>
              <w:left w:val="nil"/>
              <w:bottom w:val="single" w:color="auto" w:sz="4" w:space="0"/>
              <w:right w:val="single" w:color="auto" w:sz="4" w:space="0"/>
            </w:tcBorders>
            <w:shd w:val="clear" w:color="auto" w:fill="auto"/>
            <w:noWrap/>
            <w:vAlign w:val="center"/>
          </w:tcPr>
          <w:p w14:paraId="249D31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90BB09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F6BF9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158</w:t>
            </w:r>
          </w:p>
        </w:tc>
        <w:tc>
          <w:tcPr>
            <w:tcW w:w="8030" w:type="dxa"/>
            <w:tcBorders>
              <w:top w:val="nil"/>
              <w:left w:val="nil"/>
              <w:bottom w:val="single" w:color="auto" w:sz="4" w:space="0"/>
              <w:right w:val="single" w:color="auto" w:sz="4" w:space="0"/>
            </w:tcBorders>
            <w:shd w:val="clear" w:color="auto" w:fill="auto"/>
            <w:noWrap/>
            <w:vAlign w:val="center"/>
          </w:tcPr>
          <w:p w14:paraId="69FF51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奇台县西地镇至旱沟至</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线公路</w:t>
            </w:r>
          </w:p>
        </w:tc>
        <w:tc>
          <w:tcPr>
            <w:tcW w:w="1226" w:type="dxa"/>
            <w:tcBorders>
              <w:top w:val="nil"/>
              <w:left w:val="nil"/>
              <w:bottom w:val="single" w:color="auto" w:sz="4" w:space="0"/>
              <w:right w:val="single" w:color="auto" w:sz="4" w:space="0"/>
            </w:tcBorders>
            <w:shd w:val="clear" w:color="auto" w:fill="auto"/>
            <w:noWrap/>
            <w:vAlign w:val="center"/>
          </w:tcPr>
          <w:p w14:paraId="5ECD55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7CBB3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DEA50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159</w:t>
            </w:r>
          </w:p>
        </w:tc>
        <w:tc>
          <w:tcPr>
            <w:tcW w:w="8030" w:type="dxa"/>
            <w:tcBorders>
              <w:top w:val="nil"/>
              <w:left w:val="nil"/>
              <w:bottom w:val="single" w:color="auto" w:sz="4" w:space="0"/>
              <w:right w:val="single" w:color="auto" w:sz="4" w:space="0"/>
            </w:tcBorders>
            <w:shd w:val="clear" w:color="auto" w:fill="auto"/>
            <w:noWrap/>
            <w:vAlign w:val="center"/>
          </w:tcPr>
          <w:p w14:paraId="7C70BA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奇台县西地镇旱沟村至乔仁乡公路</w:t>
            </w:r>
          </w:p>
        </w:tc>
        <w:tc>
          <w:tcPr>
            <w:tcW w:w="1226" w:type="dxa"/>
            <w:tcBorders>
              <w:top w:val="nil"/>
              <w:left w:val="nil"/>
              <w:bottom w:val="single" w:color="auto" w:sz="4" w:space="0"/>
              <w:right w:val="single" w:color="auto" w:sz="4" w:space="0"/>
            </w:tcBorders>
            <w:shd w:val="clear" w:color="auto" w:fill="auto"/>
            <w:noWrap/>
            <w:vAlign w:val="center"/>
          </w:tcPr>
          <w:p w14:paraId="6CCFCB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E5642F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70215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160</w:t>
            </w:r>
          </w:p>
        </w:tc>
        <w:tc>
          <w:tcPr>
            <w:tcW w:w="8030" w:type="dxa"/>
            <w:tcBorders>
              <w:top w:val="nil"/>
              <w:left w:val="nil"/>
              <w:bottom w:val="single" w:color="auto" w:sz="4" w:space="0"/>
              <w:right w:val="single" w:color="auto" w:sz="4" w:space="0"/>
            </w:tcBorders>
            <w:shd w:val="clear" w:color="auto" w:fill="auto"/>
            <w:noWrap/>
            <w:vAlign w:val="center"/>
          </w:tcPr>
          <w:p w14:paraId="095721F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奇台县西地镇桥子村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沙山子</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东地村（</w:t>
            </w:r>
            <w:r>
              <w:rPr>
                <w:rFonts w:eastAsia="宋体"/>
                <w:color w:val="000000" w:themeColor="text1"/>
                <w:kern w:val="0"/>
                <w:sz w:val="20"/>
                <w:szCs w:val="20"/>
              </w:rPr>
              <w:t>X166</w:t>
            </w:r>
            <w:r>
              <w:rPr>
                <w:rFonts w:hint="eastAsia" w:ascii="宋体" w:hAnsi="宋体" w:eastAsia="宋体" w:cs="宋体"/>
                <w:color w:val="000000" w:themeColor="text1"/>
                <w:kern w:val="0"/>
                <w:sz w:val="20"/>
                <w:szCs w:val="20"/>
              </w:rPr>
              <w:t>岔口）</w:t>
            </w:r>
          </w:p>
        </w:tc>
        <w:tc>
          <w:tcPr>
            <w:tcW w:w="1226" w:type="dxa"/>
            <w:tcBorders>
              <w:top w:val="nil"/>
              <w:left w:val="nil"/>
              <w:bottom w:val="single" w:color="auto" w:sz="4" w:space="0"/>
              <w:right w:val="single" w:color="auto" w:sz="4" w:space="0"/>
            </w:tcBorders>
            <w:shd w:val="clear" w:color="auto" w:fill="auto"/>
            <w:noWrap/>
            <w:vAlign w:val="center"/>
          </w:tcPr>
          <w:p w14:paraId="3F9DAF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E7014C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A5354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161</w:t>
            </w:r>
          </w:p>
        </w:tc>
        <w:tc>
          <w:tcPr>
            <w:tcW w:w="8030" w:type="dxa"/>
            <w:tcBorders>
              <w:top w:val="nil"/>
              <w:left w:val="nil"/>
              <w:bottom w:val="single" w:color="auto" w:sz="4" w:space="0"/>
              <w:right w:val="single" w:color="auto" w:sz="4" w:space="0"/>
            </w:tcBorders>
            <w:shd w:val="clear" w:color="auto" w:fill="auto"/>
            <w:noWrap/>
            <w:vAlign w:val="center"/>
          </w:tcPr>
          <w:p w14:paraId="612BBF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奇台县根葛尔</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烧坊沟</w:t>
            </w:r>
            <w:r>
              <w:rPr>
                <w:rFonts w:eastAsia="宋体"/>
                <w:color w:val="000000" w:themeColor="text1"/>
                <w:kern w:val="0"/>
                <w:sz w:val="20"/>
                <w:szCs w:val="20"/>
              </w:rPr>
              <w:t>(Y052)</w:t>
            </w:r>
          </w:p>
        </w:tc>
        <w:tc>
          <w:tcPr>
            <w:tcW w:w="1226" w:type="dxa"/>
            <w:tcBorders>
              <w:top w:val="nil"/>
              <w:left w:val="nil"/>
              <w:bottom w:val="single" w:color="auto" w:sz="4" w:space="0"/>
              <w:right w:val="single" w:color="auto" w:sz="4" w:space="0"/>
            </w:tcBorders>
            <w:shd w:val="clear" w:color="auto" w:fill="auto"/>
            <w:noWrap/>
            <w:vAlign w:val="center"/>
          </w:tcPr>
          <w:p w14:paraId="7D5013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D8D17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0B4D4B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162</w:t>
            </w:r>
          </w:p>
        </w:tc>
        <w:tc>
          <w:tcPr>
            <w:tcW w:w="8030" w:type="dxa"/>
            <w:tcBorders>
              <w:top w:val="nil"/>
              <w:left w:val="nil"/>
              <w:bottom w:val="single" w:color="auto" w:sz="4" w:space="0"/>
              <w:right w:val="single" w:color="auto" w:sz="4" w:space="0"/>
            </w:tcBorders>
            <w:shd w:val="clear" w:color="auto" w:fill="auto"/>
            <w:noWrap/>
            <w:vAlign w:val="center"/>
          </w:tcPr>
          <w:p w14:paraId="3A8CFB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奇台县二畦村委会</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双涝坝</w:t>
            </w:r>
            <w:r>
              <w:rPr>
                <w:rFonts w:eastAsia="宋体"/>
                <w:color w:val="000000" w:themeColor="text1"/>
                <w:kern w:val="0"/>
                <w:sz w:val="20"/>
                <w:szCs w:val="20"/>
              </w:rPr>
              <w:t>(Y031)</w:t>
            </w:r>
          </w:p>
        </w:tc>
        <w:tc>
          <w:tcPr>
            <w:tcW w:w="1226" w:type="dxa"/>
            <w:tcBorders>
              <w:top w:val="nil"/>
              <w:left w:val="nil"/>
              <w:bottom w:val="single" w:color="auto" w:sz="4" w:space="0"/>
              <w:right w:val="single" w:color="auto" w:sz="4" w:space="0"/>
            </w:tcBorders>
            <w:shd w:val="clear" w:color="auto" w:fill="auto"/>
            <w:noWrap/>
            <w:vAlign w:val="center"/>
          </w:tcPr>
          <w:p w14:paraId="1024FD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27E4B7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0E638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163</w:t>
            </w:r>
          </w:p>
        </w:tc>
        <w:tc>
          <w:tcPr>
            <w:tcW w:w="8030" w:type="dxa"/>
            <w:tcBorders>
              <w:top w:val="nil"/>
              <w:left w:val="nil"/>
              <w:bottom w:val="single" w:color="auto" w:sz="4" w:space="0"/>
              <w:right w:val="single" w:color="auto" w:sz="4" w:space="0"/>
            </w:tcBorders>
            <w:shd w:val="clear" w:color="auto" w:fill="auto"/>
            <w:noWrap/>
            <w:vAlign w:val="center"/>
          </w:tcPr>
          <w:p w14:paraId="142918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X182</w:t>
            </w:r>
            <w:r>
              <w:rPr>
                <w:rFonts w:hint="eastAsia" w:ascii="宋体" w:hAnsi="宋体" w:eastAsia="宋体" w:cs="宋体"/>
                <w:color w:val="000000" w:themeColor="text1"/>
                <w:kern w:val="0"/>
                <w:sz w:val="20"/>
                <w:szCs w:val="20"/>
              </w:rPr>
              <w:t>岔口至五马场乡阳洼滩公路</w:t>
            </w:r>
          </w:p>
        </w:tc>
        <w:tc>
          <w:tcPr>
            <w:tcW w:w="1226" w:type="dxa"/>
            <w:tcBorders>
              <w:top w:val="nil"/>
              <w:left w:val="nil"/>
              <w:bottom w:val="single" w:color="auto" w:sz="4" w:space="0"/>
              <w:right w:val="single" w:color="auto" w:sz="4" w:space="0"/>
            </w:tcBorders>
            <w:shd w:val="clear" w:color="auto" w:fill="auto"/>
            <w:noWrap/>
            <w:vAlign w:val="center"/>
          </w:tcPr>
          <w:p w14:paraId="0B5FEB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4A861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EADD6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164</w:t>
            </w:r>
          </w:p>
        </w:tc>
        <w:tc>
          <w:tcPr>
            <w:tcW w:w="8030" w:type="dxa"/>
            <w:tcBorders>
              <w:top w:val="nil"/>
              <w:left w:val="nil"/>
              <w:bottom w:val="single" w:color="auto" w:sz="4" w:space="0"/>
              <w:right w:val="single" w:color="auto" w:sz="4" w:space="0"/>
            </w:tcBorders>
            <w:shd w:val="clear" w:color="auto" w:fill="auto"/>
            <w:noWrap/>
            <w:vAlign w:val="center"/>
          </w:tcPr>
          <w:p w14:paraId="425C0B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吉布库镇上堡子</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皇宫村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营盘滩南部山区旅游公路</w:t>
            </w:r>
          </w:p>
        </w:tc>
        <w:tc>
          <w:tcPr>
            <w:tcW w:w="1226" w:type="dxa"/>
            <w:tcBorders>
              <w:top w:val="nil"/>
              <w:left w:val="nil"/>
              <w:bottom w:val="single" w:color="auto" w:sz="4" w:space="0"/>
              <w:right w:val="single" w:color="auto" w:sz="4" w:space="0"/>
            </w:tcBorders>
            <w:shd w:val="clear" w:color="auto" w:fill="auto"/>
            <w:noWrap/>
            <w:vAlign w:val="center"/>
          </w:tcPr>
          <w:p w14:paraId="275F75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7660AE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37848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165</w:t>
            </w:r>
          </w:p>
        </w:tc>
        <w:tc>
          <w:tcPr>
            <w:tcW w:w="8030" w:type="dxa"/>
            <w:tcBorders>
              <w:top w:val="nil"/>
              <w:left w:val="nil"/>
              <w:bottom w:val="single" w:color="auto" w:sz="4" w:space="0"/>
              <w:right w:val="single" w:color="auto" w:sz="4" w:space="0"/>
            </w:tcBorders>
            <w:shd w:val="clear" w:color="auto" w:fill="auto"/>
            <w:noWrap/>
            <w:vAlign w:val="center"/>
          </w:tcPr>
          <w:p w14:paraId="54CA45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奇台县食品牧场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支线机场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西北湾牧场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猎隼基地</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奇井公路岔口（支线机场环线）</w:t>
            </w:r>
          </w:p>
        </w:tc>
        <w:tc>
          <w:tcPr>
            <w:tcW w:w="1226" w:type="dxa"/>
            <w:tcBorders>
              <w:top w:val="nil"/>
              <w:left w:val="nil"/>
              <w:bottom w:val="single" w:color="auto" w:sz="4" w:space="0"/>
              <w:right w:val="single" w:color="auto" w:sz="4" w:space="0"/>
            </w:tcBorders>
            <w:shd w:val="clear" w:color="auto" w:fill="auto"/>
            <w:noWrap/>
            <w:vAlign w:val="center"/>
          </w:tcPr>
          <w:p w14:paraId="423B2B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F7FDB3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D8602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166</w:t>
            </w:r>
          </w:p>
        </w:tc>
        <w:tc>
          <w:tcPr>
            <w:tcW w:w="8030" w:type="dxa"/>
            <w:tcBorders>
              <w:top w:val="nil"/>
              <w:left w:val="nil"/>
              <w:bottom w:val="single" w:color="auto" w:sz="4" w:space="0"/>
              <w:right w:val="single" w:color="auto" w:sz="4" w:space="0"/>
            </w:tcBorders>
            <w:shd w:val="clear" w:color="auto" w:fill="auto"/>
            <w:noWrap/>
            <w:vAlign w:val="center"/>
          </w:tcPr>
          <w:p w14:paraId="42743B6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奇台县西地镇</w:t>
            </w:r>
            <w:r>
              <w:rPr>
                <w:rFonts w:eastAsia="宋体"/>
                <w:color w:val="000000" w:themeColor="text1"/>
                <w:kern w:val="0"/>
                <w:sz w:val="20"/>
                <w:szCs w:val="20"/>
              </w:rPr>
              <w:t>X166</w:t>
            </w:r>
            <w:r>
              <w:rPr>
                <w:rFonts w:hint="eastAsia" w:ascii="宋体" w:hAnsi="宋体" w:eastAsia="宋体" w:cs="宋体"/>
                <w:color w:val="000000" w:themeColor="text1"/>
                <w:kern w:val="0"/>
                <w:sz w:val="20"/>
                <w:szCs w:val="20"/>
              </w:rPr>
              <w:t>线岔口至半截沟镇二马场至坎尔孜乡公路</w:t>
            </w:r>
          </w:p>
        </w:tc>
        <w:tc>
          <w:tcPr>
            <w:tcW w:w="1226" w:type="dxa"/>
            <w:tcBorders>
              <w:top w:val="nil"/>
              <w:left w:val="nil"/>
              <w:bottom w:val="single" w:color="auto" w:sz="4" w:space="0"/>
              <w:right w:val="single" w:color="auto" w:sz="4" w:space="0"/>
            </w:tcBorders>
            <w:shd w:val="clear" w:color="auto" w:fill="auto"/>
            <w:noWrap/>
            <w:vAlign w:val="center"/>
          </w:tcPr>
          <w:p w14:paraId="7088EC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59756E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58F3B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167</w:t>
            </w:r>
          </w:p>
        </w:tc>
        <w:tc>
          <w:tcPr>
            <w:tcW w:w="8030" w:type="dxa"/>
            <w:tcBorders>
              <w:top w:val="nil"/>
              <w:left w:val="nil"/>
              <w:bottom w:val="single" w:color="auto" w:sz="4" w:space="0"/>
              <w:right w:val="single" w:color="auto" w:sz="4" w:space="0"/>
            </w:tcBorders>
            <w:shd w:val="clear" w:color="auto" w:fill="auto"/>
            <w:noWrap/>
            <w:vAlign w:val="center"/>
          </w:tcPr>
          <w:p w14:paraId="1570446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线岔口至坎尔孜乡至五马场乡公路</w:t>
            </w:r>
          </w:p>
        </w:tc>
        <w:tc>
          <w:tcPr>
            <w:tcW w:w="1226" w:type="dxa"/>
            <w:tcBorders>
              <w:top w:val="nil"/>
              <w:left w:val="nil"/>
              <w:bottom w:val="single" w:color="auto" w:sz="4" w:space="0"/>
              <w:right w:val="single" w:color="auto" w:sz="4" w:space="0"/>
            </w:tcBorders>
            <w:shd w:val="clear" w:color="auto" w:fill="auto"/>
            <w:noWrap/>
            <w:vAlign w:val="center"/>
          </w:tcPr>
          <w:p w14:paraId="4CB5C7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E3EC3A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4A300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168</w:t>
            </w:r>
          </w:p>
        </w:tc>
        <w:tc>
          <w:tcPr>
            <w:tcW w:w="8030" w:type="dxa"/>
            <w:tcBorders>
              <w:top w:val="nil"/>
              <w:left w:val="nil"/>
              <w:bottom w:val="single" w:color="auto" w:sz="4" w:space="0"/>
              <w:right w:val="single" w:color="auto" w:sz="4" w:space="0"/>
            </w:tcBorders>
            <w:shd w:val="clear" w:color="auto" w:fill="auto"/>
            <w:noWrap/>
            <w:vAlign w:val="center"/>
          </w:tcPr>
          <w:p w14:paraId="77556E6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线至喇嘛湖梁至吉彩路（北部环线路）</w:t>
            </w:r>
          </w:p>
        </w:tc>
        <w:tc>
          <w:tcPr>
            <w:tcW w:w="1226" w:type="dxa"/>
            <w:tcBorders>
              <w:top w:val="nil"/>
              <w:left w:val="nil"/>
              <w:bottom w:val="single" w:color="auto" w:sz="4" w:space="0"/>
              <w:right w:val="single" w:color="auto" w:sz="4" w:space="0"/>
            </w:tcBorders>
            <w:shd w:val="clear" w:color="auto" w:fill="auto"/>
            <w:noWrap/>
            <w:vAlign w:val="center"/>
          </w:tcPr>
          <w:p w14:paraId="384B41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9C7651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FCC2E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169</w:t>
            </w:r>
          </w:p>
        </w:tc>
        <w:tc>
          <w:tcPr>
            <w:tcW w:w="8030" w:type="dxa"/>
            <w:tcBorders>
              <w:top w:val="nil"/>
              <w:left w:val="nil"/>
              <w:bottom w:val="single" w:color="auto" w:sz="4" w:space="0"/>
              <w:right w:val="single" w:color="auto" w:sz="4" w:space="0"/>
            </w:tcBorders>
            <w:shd w:val="clear" w:color="auto" w:fill="auto"/>
            <w:noWrap/>
            <w:vAlign w:val="center"/>
          </w:tcPr>
          <w:p w14:paraId="2F103C4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八一牧场公路岔口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石材矿区</w:t>
            </w:r>
          </w:p>
        </w:tc>
        <w:tc>
          <w:tcPr>
            <w:tcW w:w="1226" w:type="dxa"/>
            <w:tcBorders>
              <w:top w:val="nil"/>
              <w:left w:val="nil"/>
              <w:bottom w:val="single" w:color="auto" w:sz="4" w:space="0"/>
              <w:right w:val="single" w:color="auto" w:sz="4" w:space="0"/>
            </w:tcBorders>
            <w:shd w:val="clear" w:color="auto" w:fill="auto"/>
            <w:noWrap/>
            <w:vAlign w:val="center"/>
          </w:tcPr>
          <w:p w14:paraId="2A3C8C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67CB69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E47B9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170</w:t>
            </w:r>
          </w:p>
        </w:tc>
        <w:tc>
          <w:tcPr>
            <w:tcW w:w="8030" w:type="dxa"/>
            <w:tcBorders>
              <w:top w:val="nil"/>
              <w:left w:val="nil"/>
              <w:bottom w:val="single" w:color="auto" w:sz="4" w:space="0"/>
              <w:right w:val="single" w:color="auto" w:sz="4" w:space="0"/>
            </w:tcBorders>
            <w:shd w:val="clear" w:color="auto" w:fill="auto"/>
            <w:noWrap/>
            <w:vAlign w:val="center"/>
          </w:tcPr>
          <w:p w14:paraId="17A0E5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奇台县西北湾乡至吉木萨尔县红旗农场公路</w:t>
            </w:r>
          </w:p>
        </w:tc>
        <w:tc>
          <w:tcPr>
            <w:tcW w:w="1226" w:type="dxa"/>
            <w:tcBorders>
              <w:top w:val="nil"/>
              <w:left w:val="nil"/>
              <w:bottom w:val="single" w:color="auto" w:sz="4" w:space="0"/>
              <w:right w:val="single" w:color="auto" w:sz="4" w:space="0"/>
            </w:tcBorders>
            <w:shd w:val="clear" w:color="auto" w:fill="auto"/>
            <w:noWrap/>
            <w:vAlign w:val="center"/>
          </w:tcPr>
          <w:p w14:paraId="60A75F6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2B7CBB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BA0D3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171</w:t>
            </w:r>
          </w:p>
        </w:tc>
        <w:tc>
          <w:tcPr>
            <w:tcW w:w="8030" w:type="dxa"/>
            <w:tcBorders>
              <w:top w:val="nil"/>
              <w:left w:val="nil"/>
              <w:bottom w:val="single" w:color="auto" w:sz="4" w:space="0"/>
              <w:right w:val="single" w:color="auto" w:sz="4" w:space="0"/>
            </w:tcBorders>
            <w:shd w:val="clear" w:color="auto" w:fill="auto"/>
            <w:noWrap/>
            <w:vAlign w:val="center"/>
          </w:tcPr>
          <w:p w14:paraId="7E95E1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线岔口至乔仁乡</w:t>
            </w:r>
            <w:r>
              <w:rPr>
                <w:rFonts w:eastAsia="宋体"/>
                <w:color w:val="000000" w:themeColor="text1"/>
                <w:kern w:val="0"/>
                <w:sz w:val="20"/>
                <w:szCs w:val="20"/>
              </w:rPr>
              <w:t>(X171)</w:t>
            </w:r>
          </w:p>
        </w:tc>
        <w:tc>
          <w:tcPr>
            <w:tcW w:w="1226" w:type="dxa"/>
            <w:tcBorders>
              <w:top w:val="nil"/>
              <w:left w:val="nil"/>
              <w:bottom w:val="single" w:color="auto" w:sz="4" w:space="0"/>
              <w:right w:val="single" w:color="auto" w:sz="4" w:space="0"/>
            </w:tcBorders>
            <w:shd w:val="clear" w:color="auto" w:fill="auto"/>
            <w:noWrap/>
            <w:vAlign w:val="center"/>
          </w:tcPr>
          <w:p w14:paraId="5C6140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F66572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1199D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172</w:t>
            </w:r>
          </w:p>
        </w:tc>
        <w:tc>
          <w:tcPr>
            <w:tcW w:w="8030" w:type="dxa"/>
            <w:tcBorders>
              <w:top w:val="nil"/>
              <w:left w:val="nil"/>
              <w:bottom w:val="single" w:color="auto" w:sz="4" w:space="0"/>
              <w:right w:val="single" w:color="auto" w:sz="4" w:space="0"/>
            </w:tcBorders>
            <w:shd w:val="clear" w:color="auto" w:fill="auto"/>
            <w:noWrap/>
            <w:vAlign w:val="center"/>
          </w:tcPr>
          <w:p w14:paraId="1234D2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奇台县大庄子村</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中葛根村</w:t>
            </w:r>
            <w:r>
              <w:rPr>
                <w:rFonts w:eastAsia="宋体"/>
                <w:color w:val="000000" w:themeColor="text1"/>
                <w:kern w:val="0"/>
                <w:sz w:val="20"/>
                <w:szCs w:val="20"/>
              </w:rPr>
              <w:t>—X182</w:t>
            </w:r>
            <w:r>
              <w:rPr>
                <w:rFonts w:hint="eastAsia" w:ascii="宋体" w:hAnsi="宋体" w:eastAsia="宋体" w:cs="宋体"/>
                <w:color w:val="000000" w:themeColor="text1"/>
                <w:kern w:val="0"/>
                <w:sz w:val="20"/>
                <w:szCs w:val="20"/>
              </w:rPr>
              <w:t>线岔口公路</w:t>
            </w:r>
          </w:p>
        </w:tc>
        <w:tc>
          <w:tcPr>
            <w:tcW w:w="1226" w:type="dxa"/>
            <w:tcBorders>
              <w:top w:val="nil"/>
              <w:left w:val="nil"/>
              <w:bottom w:val="single" w:color="auto" w:sz="4" w:space="0"/>
              <w:right w:val="single" w:color="auto" w:sz="4" w:space="0"/>
            </w:tcBorders>
            <w:shd w:val="clear" w:color="auto" w:fill="auto"/>
            <w:noWrap/>
            <w:vAlign w:val="center"/>
          </w:tcPr>
          <w:p w14:paraId="439A84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7ED7F0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EE2A6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173</w:t>
            </w:r>
          </w:p>
        </w:tc>
        <w:tc>
          <w:tcPr>
            <w:tcW w:w="8030" w:type="dxa"/>
            <w:tcBorders>
              <w:top w:val="nil"/>
              <w:left w:val="nil"/>
              <w:bottom w:val="single" w:color="auto" w:sz="4" w:space="0"/>
              <w:right w:val="single" w:color="auto" w:sz="4" w:space="0"/>
            </w:tcBorders>
            <w:shd w:val="clear" w:color="auto" w:fill="auto"/>
            <w:noWrap/>
            <w:vAlign w:val="center"/>
          </w:tcPr>
          <w:p w14:paraId="063541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X182</w:t>
            </w:r>
            <w:r>
              <w:rPr>
                <w:rFonts w:hint="eastAsia" w:ascii="宋体" w:hAnsi="宋体" w:eastAsia="宋体" w:cs="宋体"/>
                <w:color w:val="000000" w:themeColor="text1"/>
                <w:kern w:val="0"/>
                <w:sz w:val="20"/>
                <w:szCs w:val="20"/>
              </w:rPr>
              <w:t>岔口至塘坊门村至乔仁乡宽沟牧业村公路</w:t>
            </w:r>
          </w:p>
        </w:tc>
        <w:tc>
          <w:tcPr>
            <w:tcW w:w="1226" w:type="dxa"/>
            <w:tcBorders>
              <w:top w:val="nil"/>
              <w:left w:val="nil"/>
              <w:bottom w:val="single" w:color="auto" w:sz="4" w:space="0"/>
              <w:right w:val="single" w:color="auto" w:sz="4" w:space="0"/>
            </w:tcBorders>
            <w:shd w:val="clear" w:color="auto" w:fill="auto"/>
            <w:noWrap/>
            <w:vAlign w:val="center"/>
          </w:tcPr>
          <w:p w14:paraId="684098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5E0111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06F87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174</w:t>
            </w:r>
          </w:p>
        </w:tc>
        <w:tc>
          <w:tcPr>
            <w:tcW w:w="8030" w:type="dxa"/>
            <w:tcBorders>
              <w:top w:val="nil"/>
              <w:left w:val="nil"/>
              <w:bottom w:val="single" w:color="auto" w:sz="4" w:space="0"/>
              <w:right w:val="single" w:color="auto" w:sz="4" w:space="0"/>
            </w:tcBorders>
            <w:shd w:val="clear" w:color="auto" w:fill="auto"/>
            <w:noWrap/>
            <w:vAlign w:val="center"/>
          </w:tcPr>
          <w:p w14:paraId="3F05BE9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线岔口至五马场乡至</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线公路</w:t>
            </w:r>
          </w:p>
        </w:tc>
        <w:tc>
          <w:tcPr>
            <w:tcW w:w="1226" w:type="dxa"/>
            <w:tcBorders>
              <w:top w:val="nil"/>
              <w:left w:val="nil"/>
              <w:bottom w:val="single" w:color="auto" w:sz="4" w:space="0"/>
              <w:right w:val="single" w:color="auto" w:sz="4" w:space="0"/>
            </w:tcBorders>
            <w:shd w:val="clear" w:color="auto" w:fill="auto"/>
            <w:noWrap/>
            <w:vAlign w:val="center"/>
          </w:tcPr>
          <w:p w14:paraId="356DE86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AA3AA4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DDDD4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175</w:t>
            </w:r>
          </w:p>
        </w:tc>
        <w:tc>
          <w:tcPr>
            <w:tcW w:w="8030" w:type="dxa"/>
            <w:tcBorders>
              <w:top w:val="nil"/>
              <w:left w:val="nil"/>
              <w:bottom w:val="single" w:color="auto" w:sz="4" w:space="0"/>
              <w:right w:val="single" w:color="auto" w:sz="4" w:space="0"/>
            </w:tcBorders>
            <w:shd w:val="clear" w:color="auto" w:fill="auto"/>
            <w:noWrap/>
            <w:vAlign w:val="center"/>
          </w:tcPr>
          <w:p w14:paraId="2EA2A7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线至魔鬼城至吉彩路至</w:t>
            </w:r>
            <w:r>
              <w:rPr>
                <w:rFonts w:eastAsia="宋体"/>
                <w:color w:val="000000" w:themeColor="text1"/>
                <w:kern w:val="0"/>
                <w:sz w:val="20"/>
                <w:szCs w:val="20"/>
              </w:rPr>
              <w:t>Z917</w:t>
            </w:r>
            <w:r>
              <w:rPr>
                <w:rFonts w:hint="eastAsia" w:ascii="宋体" w:hAnsi="宋体" w:eastAsia="宋体" w:cs="宋体"/>
                <w:color w:val="000000" w:themeColor="text1"/>
                <w:kern w:val="0"/>
                <w:sz w:val="20"/>
                <w:szCs w:val="20"/>
              </w:rPr>
              <w:t>线公路</w:t>
            </w:r>
          </w:p>
        </w:tc>
        <w:tc>
          <w:tcPr>
            <w:tcW w:w="1226" w:type="dxa"/>
            <w:tcBorders>
              <w:top w:val="nil"/>
              <w:left w:val="nil"/>
              <w:bottom w:val="single" w:color="auto" w:sz="4" w:space="0"/>
              <w:right w:val="single" w:color="auto" w:sz="4" w:space="0"/>
            </w:tcBorders>
            <w:shd w:val="clear" w:color="auto" w:fill="auto"/>
            <w:noWrap/>
            <w:vAlign w:val="center"/>
          </w:tcPr>
          <w:p w14:paraId="3C2741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C4E465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03D3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176</w:t>
            </w:r>
          </w:p>
        </w:tc>
        <w:tc>
          <w:tcPr>
            <w:tcW w:w="8030" w:type="dxa"/>
            <w:tcBorders>
              <w:top w:val="nil"/>
              <w:left w:val="nil"/>
              <w:bottom w:val="single" w:color="auto" w:sz="4" w:space="0"/>
              <w:right w:val="single" w:color="auto" w:sz="4" w:space="0"/>
            </w:tcBorders>
            <w:shd w:val="clear" w:color="auto" w:fill="auto"/>
            <w:noWrap/>
            <w:vAlign w:val="center"/>
          </w:tcPr>
          <w:p w14:paraId="72B40F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X169</w:t>
            </w:r>
            <w:r>
              <w:rPr>
                <w:rFonts w:hint="eastAsia" w:ascii="宋体" w:hAnsi="宋体" w:eastAsia="宋体" w:cs="宋体"/>
                <w:color w:val="000000" w:themeColor="text1"/>
                <w:kern w:val="0"/>
                <w:sz w:val="20"/>
                <w:szCs w:val="20"/>
              </w:rPr>
              <w:t>线至江布拉克景区通勤机场公路</w:t>
            </w:r>
          </w:p>
        </w:tc>
        <w:tc>
          <w:tcPr>
            <w:tcW w:w="1226" w:type="dxa"/>
            <w:tcBorders>
              <w:top w:val="nil"/>
              <w:left w:val="nil"/>
              <w:bottom w:val="single" w:color="auto" w:sz="4" w:space="0"/>
              <w:right w:val="single" w:color="auto" w:sz="4" w:space="0"/>
            </w:tcBorders>
            <w:shd w:val="clear" w:color="auto" w:fill="auto"/>
            <w:noWrap/>
            <w:vAlign w:val="center"/>
          </w:tcPr>
          <w:p w14:paraId="462A6E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D7B0B1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0A038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177</w:t>
            </w:r>
          </w:p>
        </w:tc>
        <w:tc>
          <w:tcPr>
            <w:tcW w:w="8030" w:type="dxa"/>
            <w:tcBorders>
              <w:top w:val="nil"/>
              <w:left w:val="nil"/>
              <w:bottom w:val="single" w:color="auto" w:sz="4" w:space="0"/>
              <w:right w:val="single" w:color="auto" w:sz="4" w:space="0"/>
            </w:tcBorders>
            <w:shd w:val="clear" w:color="auto" w:fill="auto"/>
            <w:noWrap/>
            <w:vAlign w:val="center"/>
          </w:tcPr>
          <w:p w14:paraId="5332DD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r>
              <w:rPr>
                <w:rFonts w:eastAsia="宋体"/>
                <w:color w:val="000000" w:themeColor="text1"/>
                <w:kern w:val="0"/>
                <w:sz w:val="20"/>
                <w:szCs w:val="20"/>
              </w:rPr>
              <w:t>X182</w:t>
            </w:r>
            <w:r>
              <w:rPr>
                <w:rFonts w:hint="eastAsia" w:ascii="宋体" w:hAnsi="宋体" w:eastAsia="宋体" w:cs="宋体"/>
                <w:color w:val="000000" w:themeColor="text1"/>
                <w:kern w:val="0"/>
                <w:sz w:val="20"/>
                <w:szCs w:val="20"/>
              </w:rPr>
              <w:t>岔口至吉布库镇牧业村公路</w:t>
            </w:r>
          </w:p>
        </w:tc>
        <w:tc>
          <w:tcPr>
            <w:tcW w:w="1226" w:type="dxa"/>
            <w:tcBorders>
              <w:top w:val="nil"/>
              <w:left w:val="nil"/>
              <w:bottom w:val="single" w:color="auto" w:sz="4" w:space="0"/>
              <w:right w:val="single" w:color="auto" w:sz="4" w:space="0"/>
            </w:tcBorders>
            <w:shd w:val="clear" w:color="auto" w:fill="auto"/>
            <w:noWrap/>
            <w:vAlign w:val="center"/>
          </w:tcPr>
          <w:p w14:paraId="73ED58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02B644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A7AA6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178</w:t>
            </w:r>
          </w:p>
        </w:tc>
        <w:tc>
          <w:tcPr>
            <w:tcW w:w="8030" w:type="dxa"/>
            <w:tcBorders>
              <w:top w:val="nil"/>
              <w:left w:val="nil"/>
              <w:bottom w:val="single" w:color="auto" w:sz="4" w:space="0"/>
              <w:right w:val="single" w:color="auto" w:sz="4" w:space="0"/>
            </w:tcBorders>
            <w:shd w:val="clear" w:color="auto" w:fill="auto"/>
            <w:noWrap/>
            <w:vAlign w:val="center"/>
          </w:tcPr>
          <w:p w14:paraId="116192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奇台县北山煤矿</w:t>
            </w:r>
            <w:r>
              <w:rPr>
                <w:rFonts w:eastAsia="宋体"/>
                <w:color w:val="000000" w:themeColor="text1"/>
                <w:kern w:val="0"/>
                <w:sz w:val="20"/>
                <w:szCs w:val="20"/>
              </w:rPr>
              <w:t>S327</w:t>
            </w:r>
            <w:r>
              <w:rPr>
                <w:rFonts w:hint="eastAsia" w:ascii="宋体" w:hAnsi="宋体" w:eastAsia="宋体" w:cs="宋体"/>
                <w:color w:val="000000" w:themeColor="text1"/>
                <w:kern w:val="0"/>
                <w:sz w:val="20"/>
                <w:szCs w:val="20"/>
              </w:rPr>
              <w:t>岔口至国信电厂至</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岔口公路（</w:t>
            </w:r>
            <w:r>
              <w:rPr>
                <w:rFonts w:eastAsia="宋体"/>
                <w:color w:val="000000" w:themeColor="text1"/>
                <w:kern w:val="0"/>
                <w:sz w:val="20"/>
                <w:szCs w:val="20"/>
              </w:rPr>
              <w:t>Z560</w:t>
            </w:r>
            <w:r>
              <w:rPr>
                <w:rFonts w:hint="eastAsia" w:ascii="宋体" w:hAnsi="宋体" w:eastAsia="宋体" w:cs="宋体"/>
                <w:color w:val="000000" w:themeColor="text1"/>
                <w:kern w:val="0"/>
                <w:sz w:val="20"/>
                <w:szCs w:val="20"/>
              </w:rPr>
              <w:t>）</w:t>
            </w:r>
          </w:p>
        </w:tc>
        <w:tc>
          <w:tcPr>
            <w:tcW w:w="1226" w:type="dxa"/>
            <w:tcBorders>
              <w:top w:val="nil"/>
              <w:left w:val="nil"/>
              <w:bottom w:val="single" w:color="auto" w:sz="4" w:space="0"/>
              <w:right w:val="single" w:color="auto" w:sz="4" w:space="0"/>
            </w:tcBorders>
            <w:shd w:val="clear" w:color="auto" w:fill="auto"/>
            <w:noWrap/>
            <w:vAlign w:val="center"/>
          </w:tcPr>
          <w:p w14:paraId="2E115A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62E9C5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3698F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179</w:t>
            </w:r>
          </w:p>
        </w:tc>
        <w:tc>
          <w:tcPr>
            <w:tcW w:w="8030" w:type="dxa"/>
            <w:tcBorders>
              <w:top w:val="nil"/>
              <w:left w:val="nil"/>
              <w:bottom w:val="single" w:color="auto" w:sz="4" w:space="0"/>
              <w:right w:val="single" w:color="auto" w:sz="4" w:space="0"/>
            </w:tcBorders>
            <w:shd w:val="clear" w:color="auto" w:fill="auto"/>
            <w:noWrap/>
            <w:vAlign w:val="center"/>
          </w:tcPr>
          <w:p w14:paraId="24D424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奇台县塔塔尔乡至叶家湖公路（</w:t>
            </w:r>
            <w:r>
              <w:rPr>
                <w:rFonts w:eastAsia="宋体"/>
                <w:color w:val="000000" w:themeColor="text1"/>
                <w:kern w:val="0"/>
                <w:sz w:val="20"/>
                <w:szCs w:val="20"/>
              </w:rPr>
              <w:t>X177</w:t>
            </w:r>
            <w:r>
              <w:rPr>
                <w:rFonts w:hint="eastAsia" w:ascii="宋体" w:hAnsi="宋体" w:eastAsia="宋体" w:cs="宋体"/>
                <w:color w:val="000000" w:themeColor="text1"/>
                <w:kern w:val="0"/>
                <w:sz w:val="20"/>
                <w:szCs w:val="20"/>
              </w:rPr>
              <w:t>线）</w:t>
            </w:r>
          </w:p>
        </w:tc>
        <w:tc>
          <w:tcPr>
            <w:tcW w:w="1226" w:type="dxa"/>
            <w:tcBorders>
              <w:top w:val="nil"/>
              <w:left w:val="nil"/>
              <w:bottom w:val="single" w:color="auto" w:sz="4" w:space="0"/>
              <w:right w:val="single" w:color="auto" w:sz="4" w:space="0"/>
            </w:tcBorders>
            <w:shd w:val="clear" w:color="auto" w:fill="auto"/>
            <w:noWrap/>
            <w:vAlign w:val="center"/>
          </w:tcPr>
          <w:p w14:paraId="72AEE2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342D55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7270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180</w:t>
            </w:r>
          </w:p>
        </w:tc>
        <w:tc>
          <w:tcPr>
            <w:tcW w:w="8030" w:type="dxa"/>
            <w:tcBorders>
              <w:top w:val="nil"/>
              <w:left w:val="nil"/>
              <w:bottom w:val="single" w:color="auto" w:sz="4" w:space="0"/>
              <w:right w:val="single" w:color="auto" w:sz="4" w:space="0"/>
            </w:tcBorders>
            <w:shd w:val="clear" w:color="auto" w:fill="auto"/>
            <w:noWrap/>
            <w:vAlign w:val="center"/>
          </w:tcPr>
          <w:p w14:paraId="48AA5B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一万泉</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缠头弯子景区公路</w:t>
            </w:r>
          </w:p>
        </w:tc>
        <w:tc>
          <w:tcPr>
            <w:tcW w:w="1226" w:type="dxa"/>
            <w:tcBorders>
              <w:top w:val="nil"/>
              <w:left w:val="nil"/>
              <w:bottom w:val="single" w:color="auto" w:sz="4" w:space="0"/>
              <w:right w:val="single" w:color="auto" w:sz="4" w:space="0"/>
            </w:tcBorders>
            <w:shd w:val="clear" w:color="auto" w:fill="auto"/>
            <w:noWrap/>
            <w:vAlign w:val="center"/>
          </w:tcPr>
          <w:p w14:paraId="5BF49C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F5BFA2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B74EC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181</w:t>
            </w:r>
          </w:p>
        </w:tc>
        <w:tc>
          <w:tcPr>
            <w:tcW w:w="8030" w:type="dxa"/>
            <w:tcBorders>
              <w:top w:val="nil"/>
              <w:left w:val="nil"/>
              <w:bottom w:val="single" w:color="auto" w:sz="4" w:space="0"/>
              <w:right w:val="single" w:color="auto" w:sz="4" w:space="0"/>
            </w:tcBorders>
            <w:shd w:val="clear" w:color="auto" w:fill="auto"/>
            <w:noWrap/>
            <w:vAlign w:val="center"/>
          </w:tcPr>
          <w:p w14:paraId="0E45B8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奇台县通村油路建设</w:t>
            </w:r>
          </w:p>
        </w:tc>
        <w:tc>
          <w:tcPr>
            <w:tcW w:w="1226" w:type="dxa"/>
            <w:tcBorders>
              <w:top w:val="nil"/>
              <w:left w:val="nil"/>
              <w:bottom w:val="single" w:color="auto" w:sz="4" w:space="0"/>
              <w:right w:val="single" w:color="auto" w:sz="4" w:space="0"/>
            </w:tcBorders>
            <w:shd w:val="clear" w:color="auto" w:fill="auto"/>
            <w:noWrap/>
            <w:vAlign w:val="center"/>
          </w:tcPr>
          <w:p w14:paraId="22D72D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3D189A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6372E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182</w:t>
            </w:r>
          </w:p>
        </w:tc>
        <w:tc>
          <w:tcPr>
            <w:tcW w:w="8030" w:type="dxa"/>
            <w:tcBorders>
              <w:top w:val="nil"/>
              <w:left w:val="nil"/>
              <w:bottom w:val="single" w:color="auto" w:sz="4" w:space="0"/>
              <w:right w:val="single" w:color="auto" w:sz="4" w:space="0"/>
            </w:tcBorders>
            <w:shd w:val="clear" w:color="auto" w:fill="auto"/>
            <w:noWrap/>
            <w:vAlign w:val="center"/>
          </w:tcPr>
          <w:p w14:paraId="09F351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X182</w:t>
            </w:r>
            <w:r>
              <w:rPr>
                <w:rFonts w:hint="eastAsia" w:ascii="宋体" w:hAnsi="宋体" w:eastAsia="宋体"/>
                <w:color w:val="000000" w:themeColor="text1"/>
                <w:kern w:val="0"/>
                <w:sz w:val="20"/>
                <w:szCs w:val="20"/>
              </w:rPr>
              <w:t>线岔口至国家级天文台至江布拉克景区公路</w:t>
            </w:r>
          </w:p>
        </w:tc>
        <w:tc>
          <w:tcPr>
            <w:tcW w:w="1226" w:type="dxa"/>
            <w:tcBorders>
              <w:top w:val="nil"/>
              <w:left w:val="nil"/>
              <w:bottom w:val="single" w:color="auto" w:sz="4" w:space="0"/>
              <w:right w:val="single" w:color="auto" w:sz="4" w:space="0"/>
            </w:tcBorders>
            <w:shd w:val="clear" w:color="auto" w:fill="auto"/>
            <w:noWrap/>
            <w:vAlign w:val="center"/>
          </w:tcPr>
          <w:p w14:paraId="2F29B1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A341C8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6A74B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183</w:t>
            </w:r>
          </w:p>
        </w:tc>
        <w:tc>
          <w:tcPr>
            <w:tcW w:w="8030" w:type="dxa"/>
            <w:tcBorders>
              <w:top w:val="nil"/>
              <w:left w:val="nil"/>
              <w:bottom w:val="single" w:color="auto" w:sz="4" w:space="0"/>
              <w:right w:val="single" w:color="auto" w:sz="4" w:space="0"/>
            </w:tcBorders>
            <w:shd w:val="clear" w:color="auto" w:fill="auto"/>
            <w:noWrap/>
            <w:vAlign w:val="center"/>
          </w:tcPr>
          <w:p w14:paraId="28E6E84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奇台县半截沟镇黑涝坝至吐鲁番七泉湖镇公路</w:t>
            </w:r>
          </w:p>
        </w:tc>
        <w:tc>
          <w:tcPr>
            <w:tcW w:w="1226" w:type="dxa"/>
            <w:tcBorders>
              <w:top w:val="nil"/>
              <w:left w:val="nil"/>
              <w:bottom w:val="single" w:color="auto" w:sz="4" w:space="0"/>
              <w:right w:val="single" w:color="auto" w:sz="4" w:space="0"/>
            </w:tcBorders>
            <w:shd w:val="clear" w:color="auto" w:fill="auto"/>
            <w:noWrap/>
            <w:vAlign w:val="center"/>
          </w:tcPr>
          <w:p w14:paraId="1748FA2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507A98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11614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184</w:t>
            </w:r>
          </w:p>
        </w:tc>
        <w:tc>
          <w:tcPr>
            <w:tcW w:w="8030" w:type="dxa"/>
            <w:tcBorders>
              <w:top w:val="nil"/>
              <w:left w:val="nil"/>
              <w:bottom w:val="single" w:color="auto" w:sz="4" w:space="0"/>
              <w:right w:val="single" w:color="auto" w:sz="4" w:space="0"/>
            </w:tcBorders>
            <w:shd w:val="clear" w:color="auto" w:fill="auto"/>
            <w:noWrap/>
            <w:vAlign w:val="center"/>
          </w:tcPr>
          <w:p w14:paraId="109873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奇台县至西地镇公路改建工程</w:t>
            </w:r>
          </w:p>
        </w:tc>
        <w:tc>
          <w:tcPr>
            <w:tcW w:w="1226" w:type="dxa"/>
            <w:tcBorders>
              <w:top w:val="nil"/>
              <w:left w:val="nil"/>
              <w:bottom w:val="single" w:color="auto" w:sz="4" w:space="0"/>
              <w:right w:val="single" w:color="auto" w:sz="4" w:space="0"/>
            </w:tcBorders>
            <w:shd w:val="clear" w:color="auto" w:fill="auto"/>
            <w:noWrap/>
            <w:vAlign w:val="center"/>
          </w:tcPr>
          <w:p w14:paraId="72AB561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E9B71B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CC925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185</w:t>
            </w:r>
          </w:p>
        </w:tc>
        <w:tc>
          <w:tcPr>
            <w:tcW w:w="8030" w:type="dxa"/>
            <w:tcBorders>
              <w:top w:val="nil"/>
              <w:left w:val="nil"/>
              <w:bottom w:val="single" w:color="auto" w:sz="4" w:space="0"/>
              <w:right w:val="single" w:color="auto" w:sz="4" w:space="0"/>
            </w:tcBorders>
            <w:shd w:val="clear" w:color="auto" w:fill="auto"/>
            <w:noWrap/>
            <w:vAlign w:val="center"/>
          </w:tcPr>
          <w:p w14:paraId="6CC8E2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奇台县奇井路</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北外环</w:t>
            </w:r>
            <w:r>
              <w:rPr>
                <w:rFonts w:eastAsia="宋体"/>
                <w:color w:val="000000" w:themeColor="text1"/>
                <w:kern w:val="0"/>
                <w:sz w:val="20"/>
                <w:szCs w:val="20"/>
              </w:rPr>
              <w:t>-S303</w:t>
            </w:r>
            <w:r>
              <w:rPr>
                <w:rFonts w:hint="eastAsia" w:ascii="宋体" w:hAnsi="宋体" w:eastAsia="宋体" w:cs="宋体"/>
                <w:color w:val="000000" w:themeColor="text1"/>
                <w:kern w:val="0"/>
                <w:sz w:val="20"/>
                <w:szCs w:val="20"/>
              </w:rPr>
              <w:t>线（重型车辆环城路））</w:t>
            </w:r>
          </w:p>
        </w:tc>
        <w:tc>
          <w:tcPr>
            <w:tcW w:w="1226" w:type="dxa"/>
            <w:tcBorders>
              <w:top w:val="nil"/>
              <w:left w:val="nil"/>
              <w:bottom w:val="single" w:color="auto" w:sz="4" w:space="0"/>
              <w:right w:val="single" w:color="auto" w:sz="4" w:space="0"/>
            </w:tcBorders>
            <w:shd w:val="clear" w:color="auto" w:fill="auto"/>
            <w:noWrap/>
            <w:vAlign w:val="center"/>
          </w:tcPr>
          <w:p w14:paraId="79B6E7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379726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82066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186</w:t>
            </w:r>
          </w:p>
        </w:tc>
        <w:tc>
          <w:tcPr>
            <w:tcW w:w="8030" w:type="dxa"/>
            <w:tcBorders>
              <w:top w:val="nil"/>
              <w:left w:val="nil"/>
              <w:bottom w:val="single" w:color="auto" w:sz="4" w:space="0"/>
              <w:right w:val="single" w:color="auto" w:sz="4" w:space="0"/>
            </w:tcBorders>
            <w:shd w:val="clear" w:color="auto" w:fill="auto"/>
            <w:noWrap/>
            <w:vAlign w:val="center"/>
          </w:tcPr>
          <w:p w14:paraId="2B22C2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昌吉州边防巡逻公路（奇台地界）</w:t>
            </w:r>
          </w:p>
        </w:tc>
        <w:tc>
          <w:tcPr>
            <w:tcW w:w="1226" w:type="dxa"/>
            <w:tcBorders>
              <w:top w:val="nil"/>
              <w:left w:val="nil"/>
              <w:bottom w:val="single" w:color="auto" w:sz="4" w:space="0"/>
              <w:right w:val="single" w:color="auto" w:sz="4" w:space="0"/>
            </w:tcBorders>
            <w:shd w:val="clear" w:color="auto" w:fill="auto"/>
            <w:noWrap/>
            <w:vAlign w:val="center"/>
          </w:tcPr>
          <w:p w14:paraId="1D1944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BE35B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DB024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187</w:t>
            </w:r>
          </w:p>
        </w:tc>
        <w:tc>
          <w:tcPr>
            <w:tcW w:w="8030" w:type="dxa"/>
            <w:tcBorders>
              <w:top w:val="nil"/>
              <w:left w:val="nil"/>
              <w:bottom w:val="single" w:color="auto" w:sz="4" w:space="0"/>
              <w:right w:val="single" w:color="auto" w:sz="4" w:space="0"/>
            </w:tcBorders>
            <w:shd w:val="clear" w:color="auto" w:fill="auto"/>
            <w:noWrap/>
            <w:vAlign w:val="center"/>
          </w:tcPr>
          <w:p w14:paraId="16AEB7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乌鲁木齐至木垒城际铁路项目</w:t>
            </w:r>
          </w:p>
        </w:tc>
        <w:tc>
          <w:tcPr>
            <w:tcW w:w="1226" w:type="dxa"/>
            <w:tcBorders>
              <w:top w:val="nil"/>
              <w:left w:val="nil"/>
              <w:bottom w:val="single" w:color="auto" w:sz="4" w:space="0"/>
              <w:right w:val="single" w:color="auto" w:sz="4" w:space="0"/>
            </w:tcBorders>
            <w:shd w:val="clear" w:color="auto" w:fill="auto"/>
            <w:noWrap/>
            <w:vAlign w:val="center"/>
          </w:tcPr>
          <w:p w14:paraId="7C7BCD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7B7892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F36D7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188</w:t>
            </w:r>
          </w:p>
        </w:tc>
        <w:tc>
          <w:tcPr>
            <w:tcW w:w="8030" w:type="dxa"/>
            <w:tcBorders>
              <w:top w:val="nil"/>
              <w:left w:val="nil"/>
              <w:bottom w:val="single" w:color="auto" w:sz="4" w:space="0"/>
              <w:right w:val="single" w:color="auto" w:sz="4" w:space="0"/>
            </w:tcBorders>
            <w:shd w:val="clear" w:color="auto" w:fill="auto"/>
            <w:noWrap/>
            <w:vAlign w:val="center"/>
          </w:tcPr>
          <w:p w14:paraId="730168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奇台县城至支线机场至准东城际铁路</w:t>
            </w:r>
          </w:p>
        </w:tc>
        <w:tc>
          <w:tcPr>
            <w:tcW w:w="1226" w:type="dxa"/>
            <w:tcBorders>
              <w:top w:val="nil"/>
              <w:left w:val="nil"/>
              <w:bottom w:val="single" w:color="auto" w:sz="4" w:space="0"/>
              <w:right w:val="single" w:color="auto" w:sz="4" w:space="0"/>
            </w:tcBorders>
            <w:shd w:val="clear" w:color="auto" w:fill="auto"/>
            <w:noWrap/>
            <w:vAlign w:val="center"/>
          </w:tcPr>
          <w:p w14:paraId="094A1D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D5C857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95300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189</w:t>
            </w:r>
          </w:p>
        </w:tc>
        <w:tc>
          <w:tcPr>
            <w:tcW w:w="8030" w:type="dxa"/>
            <w:tcBorders>
              <w:top w:val="nil"/>
              <w:left w:val="nil"/>
              <w:bottom w:val="single" w:color="auto" w:sz="4" w:space="0"/>
              <w:right w:val="single" w:color="auto" w:sz="4" w:space="0"/>
            </w:tcBorders>
            <w:shd w:val="clear" w:color="auto" w:fill="auto"/>
            <w:noWrap/>
            <w:vAlign w:val="center"/>
          </w:tcPr>
          <w:p w14:paraId="636209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奇台县乌拉斯台园区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石材矿区</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乌准铁路将军庙站铁路专用线</w:t>
            </w:r>
          </w:p>
        </w:tc>
        <w:tc>
          <w:tcPr>
            <w:tcW w:w="1226" w:type="dxa"/>
            <w:tcBorders>
              <w:top w:val="nil"/>
              <w:left w:val="nil"/>
              <w:bottom w:val="single" w:color="auto" w:sz="4" w:space="0"/>
              <w:right w:val="single" w:color="auto" w:sz="4" w:space="0"/>
            </w:tcBorders>
            <w:shd w:val="clear" w:color="auto" w:fill="auto"/>
            <w:noWrap/>
            <w:vAlign w:val="center"/>
          </w:tcPr>
          <w:p w14:paraId="4F28F8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3AA27D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A64DF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190</w:t>
            </w:r>
          </w:p>
        </w:tc>
        <w:tc>
          <w:tcPr>
            <w:tcW w:w="8030" w:type="dxa"/>
            <w:tcBorders>
              <w:top w:val="nil"/>
              <w:left w:val="nil"/>
              <w:bottom w:val="single" w:color="auto" w:sz="4" w:space="0"/>
              <w:right w:val="single" w:color="auto" w:sz="4" w:space="0"/>
            </w:tcBorders>
            <w:shd w:val="clear" w:color="auto" w:fill="auto"/>
            <w:noWrap/>
            <w:vAlign w:val="center"/>
          </w:tcPr>
          <w:p w14:paraId="2BE711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准东将军庙至芨芨湖至喇嘛湖梁至城西石材园区铁路专线</w:t>
            </w:r>
          </w:p>
        </w:tc>
        <w:tc>
          <w:tcPr>
            <w:tcW w:w="1226" w:type="dxa"/>
            <w:tcBorders>
              <w:top w:val="nil"/>
              <w:left w:val="nil"/>
              <w:bottom w:val="single" w:color="auto" w:sz="4" w:space="0"/>
              <w:right w:val="single" w:color="auto" w:sz="4" w:space="0"/>
            </w:tcBorders>
            <w:shd w:val="clear" w:color="auto" w:fill="auto"/>
            <w:noWrap/>
            <w:vAlign w:val="center"/>
          </w:tcPr>
          <w:p w14:paraId="575B12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57DDFE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1227F4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191</w:t>
            </w:r>
          </w:p>
        </w:tc>
        <w:tc>
          <w:tcPr>
            <w:tcW w:w="8030" w:type="dxa"/>
            <w:tcBorders>
              <w:top w:val="nil"/>
              <w:left w:val="nil"/>
              <w:bottom w:val="single" w:color="auto" w:sz="4" w:space="0"/>
              <w:right w:val="single" w:color="auto" w:sz="4" w:space="0"/>
            </w:tcBorders>
            <w:shd w:val="clear" w:color="auto" w:fill="auto"/>
            <w:noWrap/>
            <w:vAlign w:val="center"/>
          </w:tcPr>
          <w:p w14:paraId="1402E3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奇台支线机场项目</w:t>
            </w:r>
          </w:p>
        </w:tc>
        <w:tc>
          <w:tcPr>
            <w:tcW w:w="1226" w:type="dxa"/>
            <w:tcBorders>
              <w:top w:val="nil"/>
              <w:left w:val="nil"/>
              <w:bottom w:val="single" w:color="auto" w:sz="4" w:space="0"/>
              <w:right w:val="single" w:color="auto" w:sz="4" w:space="0"/>
            </w:tcBorders>
            <w:shd w:val="clear" w:color="auto" w:fill="auto"/>
            <w:noWrap/>
            <w:vAlign w:val="center"/>
          </w:tcPr>
          <w:p w14:paraId="6099463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642D6A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3ADAA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192</w:t>
            </w:r>
          </w:p>
        </w:tc>
        <w:tc>
          <w:tcPr>
            <w:tcW w:w="8030" w:type="dxa"/>
            <w:tcBorders>
              <w:top w:val="nil"/>
              <w:left w:val="nil"/>
              <w:bottom w:val="single" w:color="auto" w:sz="4" w:space="0"/>
              <w:right w:val="single" w:color="auto" w:sz="4" w:space="0"/>
            </w:tcBorders>
            <w:shd w:val="clear" w:color="auto" w:fill="auto"/>
            <w:noWrap/>
            <w:vAlign w:val="center"/>
          </w:tcPr>
          <w:p w14:paraId="4BB21AF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江布拉克通勤机场</w:t>
            </w:r>
          </w:p>
        </w:tc>
        <w:tc>
          <w:tcPr>
            <w:tcW w:w="1226" w:type="dxa"/>
            <w:tcBorders>
              <w:top w:val="nil"/>
              <w:left w:val="nil"/>
              <w:bottom w:val="single" w:color="auto" w:sz="4" w:space="0"/>
              <w:right w:val="single" w:color="auto" w:sz="4" w:space="0"/>
            </w:tcBorders>
            <w:shd w:val="clear" w:color="auto" w:fill="auto"/>
            <w:noWrap/>
            <w:vAlign w:val="center"/>
          </w:tcPr>
          <w:p w14:paraId="34B9DE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CB6F38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A0474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193</w:t>
            </w:r>
          </w:p>
        </w:tc>
        <w:tc>
          <w:tcPr>
            <w:tcW w:w="8030" w:type="dxa"/>
            <w:tcBorders>
              <w:top w:val="nil"/>
              <w:left w:val="nil"/>
              <w:bottom w:val="single" w:color="auto" w:sz="4" w:space="0"/>
              <w:right w:val="single" w:color="auto" w:sz="4" w:space="0"/>
            </w:tcBorders>
            <w:shd w:val="clear" w:color="auto" w:fill="auto"/>
            <w:noWrap/>
            <w:vAlign w:val="center"/>
          </w:tcPr>
          <w:p w14:paraId="7A91BA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准东开发区吉彩路复线（</w:t>
            </w:r>
            <w:r>
              <w:rPr>
                <w:rFonts w:eastAsia="宋体"/>
                <w:color w:val="000000" w:themeColor="text1"/>
                <w:kern w:val="0"/>
                <w:sz w:val="20"/>
                <w:szCs w:val="20"/>
              </w:rPr>
              <w:t>1100KV</w:t>
            </w:r>
            <w:r>
              <w:rPr>
                <w:rFonts w:hint="eastAsia" w:ascii="宋体" w:hAnsi="宋体" w:eastAsia="宋体" w:cs="宋体"/>
                <w:color w:val="000000" w:themeColor="text1"/>
                <w:kern w:val="0"/>
                <w:sz w:val="20"/>
                <w:szCs w:val="20"/>
              </w:rPr>
              <w:t>到吉木萨尔县）</w:t>
            </w:r>
          </w:p>
        </w:tc>
        <w:tc>
          <w:tcPr>
            <w:tcW w:w="1226" w:type="dxa"/>
            <w:tcBorders>
              <w:top w:val="nil"/>
              <w:left w:val="nil"/>
              <w:bottom w:val="single" w:color="auto" w:sz="4" w:space="0"/>
              <w:right w:val="single" w:color="auto" w:sz="4" w:space="0"/>
            </w:tcBorders>
            <w:shd w:val="clear" w:color="auto" w:fill="auto"/>
            <w:noWrap/>
            <w:vAlign w:val="center"/>
          </w:tcPr>
          <w:p w14:paraId="3AAF06C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19B029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EFE16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194</w:t>
            </w:r>
          </w:p>
        </w:tc>
        <w:tc>
          <w:tcPr>
            <w:tcW w:w="8030" w:type="dxa"/>
            <w:tcBorders>
              <w:top w:val="nil"/>
              <w:left w:val="nil"/>
              <w:bottom w:val="single" w:color="auto" w:sz="4" w:space="0"/>
              <w:right w:val="single" w:color="auto" w:sz="4" w:space="0"/>
            </w:tcBorders>
            <w:shd w:val="clear" w:color="auto" w:fill="auto"/>
            <w:noWrap/>
            <w:vAlign w:val="center"/>
          </w:tcPr>
          <w:p w14:paraId="06230F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r>
              <w:rPr>
                <w:rFonts w:eastAsia="宋体"/>
                <w:color w:val="000000" w:themeColor="text1"/>
                <w:kern w:val="0"/>
                <w:sz w:val="20"/>
                <w:szCs w:val="20"/>
              </w:rPr>
              <w:t>Z917</w:t>
            </w:r>
            <w:r>
              <w:rPr>
                <w:rFonts w:hint="eastAsia" w:ascii="宋体" w:hAnsi="宋体" w:eastAsia="宋体" w:cs="宋体"/>
                <w:color w:val="000000" w:themeColor="text1"/>
                <w:kern w:val="0"/>
                <w:sz w:val="20"/>
                <w:szCs w:val="20"/>
              </w:rPr>
              <w:t>复线（</w:t>
            </w:r>
            <w:r>
              <w:rPr>
                <w:rFonts w:eastAsia="宋体"/>
                <w:color w:val="000000" w:themeColor="text1"/>
                <w:kern w:val="0"/>
                <w:sz w:val="20"/>
                <w:szCs w:val="20"/>
              </w:rPr>
              <w:t>G216-S228</w:t>
            </w:r>
            <w:r>
              <w:rPr>
                <w:rFonts w:hint="eastAsia" w:ascii="宋体" w:hAnsi="宋体" w:eastAsia="宋体" w:cs="宋体"/>
                <w:color w:val="000000" w:themeColor="text1"/>
                <w:kern w:val="0"/>
                <w:sz w:val="20"/>
                <w:szCs w:val="20"/>
              </w:rPr>
              <w:t>）</w:t>
            </w:r>
          </w:p>
        </w:tc>
        <w:tc>
          <w:tcPr>
            <w:tcW w:w="1226" w:type="dxa"/>
            <w:tcBorders>
              <w:top w:val="nil"/>
              <w:left w:val="nil"/>
              <w:bottom w:val="single" w:color="auto" w:sz="4" w:space="0"/>
              <w:right w:val="single" w:color="auto" w:sz="4" w:space="0"/>
            </w:tcBorders>
            <w:shd w:val="clear" w:color="auto" w:fill="auto"/>
            <w:noWrap/>
            <w:vAlign w:val="center"/>
          </w:tcPr>
          <w:p w14:paraId="73DEC9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31E67E1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1C3E65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195</w:t>
            </w:r>
          </w:p>
        </w:tc>
        <w:tc>
          <w:tcPr>
            <w:tcW w:w="8030" w:type="dxa"/>
            <w:tcBorders>
              <w:top w:val="nil"/>
              <w:left w:val="nil"/>
              <w:bottom w:val="single" w:color="auto" w:sz="4" w:space="0"/>
              <w:right w:val="single" w:color="auto" w:sz="4" w:space="0"/>
            </w:tcBorders>
            <w:shd w:val="clear" w:color="auto" w:fill="auto"/>
            <w:noWrap/>
            <w:vAlign w:val="center"/>
          </w:tcPr>
          <w:p w14:paraId="6B4BA30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准东开发区芨芨湖到奇台复线建设</w:t>
            </w:r>
          </w:p>
        </w:tc>
        <w:tc>
          <w:tcPr>
            <w:tcW w:w="1226" w:type="dxa"/>
            <w:tcBorders>
              <w:top w:val="nil"/>
              <w:left w:val="nil"/>
              <w:bottom w:val="single" w:color="auto" w:sz="4" w:space="0"/>
              <w:right w:val="single" w:color="auto" w:sz="4" w:space="0"/>
            </w:tcBorders>
            <w:shd w:val="clear" w:color="auto" w:fill="auto"/>
            <w:noWrap/>
            <w:vAlign w:val="center"/>
          </w:tcPr>
          <w:p w14:paraId="532CDD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6425B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D8111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196</w:t>
            </w:r>
          </w:p>
        </w:tc>
        <w:tc>
          <w:tcPr>
            <w:tcW w:w="8030" w:type="dxa"/>
            <w:tcBorders>
              <w:top w:val="nil"/>
              <w:left w:val="nil"/>
              <w:bottom w:val="single" w:color="auto" w:sz="4" w:space="0"/>
              <w:right w:val="single" w:color="auto" w:sz="4" w:space="0"/>
            </w:tcBorders>
            <w:shd w:val="clear" w:color="auto" w:fill="auto"/>
            <w:noWrap/>
            <w:vAlign w:val="center"/>
          </w:tcPr>
          <w:p w14:paraId="40ED709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r>
              <w:rPr>
                <w:rFonts w:eastAsia="宋体"/>
                <w:color w:val="000000" w:themeColor="text1"/>
                <w:kern w:val="0"/>
                <w:sz w:val="20"/>
                <w:szCs w:val="20"/>
              </w:rPr>
              <w:t>S327</w:t>
            </w:r>
            <w:r>
              <w:rPr>
                <w:rFonts w:hint="eastAsia" w:ascii="宋体" w:hAnsi="宋体" w:eastAsia="宋体" w:cs="宋体"/>
                <w:color w:val="000000" w:themeColor="text1"/>
                <w:kern w:val="0"/>
                <w:sz w:val="20"/>
                <w:szCs w:val="20"/>
              </w:rPr>
              <w:t>复线</w:t>
            </w:r>
          </w:p>
        </w:tc>
        <w:tc>
          <w:tcPr>
            <w:tcW w:w="1226" w:type="dxa"/>
            <w:tcBorders>
              <w:top w:val="nil"/>
              <w:left w:val="nil"/>
              <w:bottom w:val="single" w:color="auto" w:sz="4" w:space="0"/>
              <w:right w:val="single" w:color="auto" w:sz="4" w:space="0"/>
            </w:tcBorders>
            <w:shd w:val="clear" w:color="auto" w:fill="auto"/>
            <w:noWrap/>
            <w:vAlign w:val="center"/>
          </w:tcPr>
          <w:p w14:paraId="2E5C8D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1FBEEA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004B3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197</w:t>
            </w:r>
          </w:p>
        </w:tc>
        <w:tc>
          <w:tcPr>
            <w:tcW w:w="8030" w:type="dxa"/>
            <w:tcBorders>
              <w:top w:val="nil"/>
              <w:left w:val="nil"/>
              <w:bottom w:val="single" w:color="auto" w:sz="4" w:space="0"/>
              <w:right w:val="single" w:color="auto" w:sz="4" w:space="0"/>
            </w:tcBorders>
            <w:shd w:val="clear" w:color="auto" w:fill="auto"/>
            <w:noWrap/>
            <w:vAlign w:val="center"/>
          </w:tcPr>
          <w:p w14:paraId="5C19FF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r>
              <w:rPr>
                <w:rFonts w:eastAsia="宋体"/>
                <w:color w:val="000000" w:themeColor="text1"/>
                <w:kern w:val="0"/>
                <w:sz w:val="20"/>
                <w:szCs w:val="20"/>
              </w:rPr>
              <w:t>S228</w:t>
            </w:r>
            <w:r>
              <w:rPr>
                <w:rFonts w:hint="eastAsia" w:ascii="宋体" w:hAnsi="宋体" w:eastAsia="宋体" w:cs="宋体"/>
                <w:color w:val="000000" w:themeColor="text1"/>
                <w:kern w:val="0"/>
                <w:sz w:val="20"/>
                <w:szCs w:val="20"/>
              </w:rPr>
              <w:t>复线</w:t>
            </w:r>
          </w:p>
        </w:tc>
        <w:tc>
          <w:tcPr>
            <w:tcW w:w="1226" w:type="dxa"/>
            <w:tcBorders>
              <w:top w:val="nil"/>
              <w:left w:val="nil"/>
              <w:bottom w:val="single" w:color="auto" w:sz="4" w:space="0"/>
              <w:right w:val="single" w:color="auto" w:sz="4" w:space="0"/>
            </w:tcBorders>
            <w:shd w:val="clear" w:color="auto" w:fill="auto"/>
            <w:noWrap/>
            <w:vAlign w:val="center"/>
          </w:tcPr>
          <w:p w14:paraId="08A8D2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82FABE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21917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198</w:t>
            </w:r>
          </w:p>
        </w:tc>
        <w:tc>
          <w:tcPr>
            <w:tcW w:w="8030" w:type="dxa"/>
            <w:tcBorders>
              <w:top w:val="nil"/>
              <w:left w:val="nil"/>
              <w:bottom w:val="single" w:color="auto" w:sz="4" w:space="0"/>
              <w:right w:val="single" w:color="auto" w:sz="4" w:space="0"/>
            </w:tcBorders>
            <w:shd w:val="clear" w:color="auto" w:fill="auto"/>
            <w:noWrap/>
            <w:vAlign w:val="center"/>
          </w:tcPr>
          <w:p w14:paraId="5BB356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准东开发区南环路（奇井路</w:t>
            </w:r>
            <w:r>
              <w:rPr>
                <w:rFonts w:eastAsia="宋体"/>
                <w:color w:val="000000" w:themeColor="text1"/>
                <w:kern w:val="0"/>
                <w:sz w:val="20"/>
                <w:szCs w:val="20"/>
              </w:rPr>
              <w:t>-G216</w:t>
            </w:r>
            <w:r>
              <w:rPr>
                <w:rFonts w:hint="eastAsia" w:ascii="宋体" w:hAnsi="宋体" w:eastAsia="宋体" w:cs="宋体"/>
                <w:color w:val="000000" w:themeColor="text1"/>
                <w:kern w:val="0"/>
                <w:sz w:val="20"/>
                <w:szCs w:val="20"/>
              </w:rPr>
              <w:t>）</w:t>
            </w:r>
          </w:p>
        </w:tc>
        <w:tc>
          <w:tcPr>
            <w:tcW w:w="1226" w:type="dxa"/>
            <w:tcBorders>
              <w:top w:val="nil"/>
              <w:left w:val="nil"/>
              <w:bottom w:val="single" w:color="auto" w:sz="4" w:space="0"/>
              <w:right w:val="single" w:color="auto" w:sz="4" w:space="0"/>
            </w:tcBorders>
            <w:shd w:val="clear" w:color="auto" w:fill="auto"/>
            <w:noWrap/>
            <w:vAlign w:val="center"/>
          </w:tcPr>
          <w:p w14:paraId="66DF6E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41A17FE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C285A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199</w:t>
            </w:r>
          </w:p>
        </w:tc>
        <w:tc>
          <w:tcPr>
            <w:tcW w:w="8030" w:type="dxa"/>
            <w:tcBorders>
              <w:top w:val="nil"/>
              <w:left w:val="nil"/>
              <w:bottom w:val="single" w:color="auto" w:sz="4" w:space="0"/>
              <w:right w:val="single" w:color="auto" w:sz="4" w:space="0"/>
            </w:tcBorders>
            <w:shd w:val="clear" w:color="auto" w:fill="auto"/>
            <w:noWrap/>
            <w:vAlign w:val="center"/>
          </w:tcPr>
          <w:p w14:paraId="0A4E5DA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准东开发区五彩湾内环路</w:t>
            </w:r>
          </w:p>
        </w:tc>
        <w:tc>
          <w:tcPr>
            <w:tcW w:w="1226" w:type="dxa"/>
            <w:tcBorders>
              <w:top w:val="nil"/>
              <w:left w:val="nil"/>
              <w:bottom w:val="single" w:color="auto" w:sz="4" w:space="0"/>
              <w:right w:val="single" w:color="auto" w:sz="4" w:space="0"/>
            </w:tcBorders>
            <w:shd w:val="clear" w:color="auto" w:fill="auto"/>
            <w:noWrap/>
            <w:vAlign w:val="center"/>
          </w:tcPr>
          <w:p w14:paraId="5B74A8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346F423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7B0FE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200</w:t>
            </w:r>
          </w:p>
        </w:tc>
        <w:tc>
          <w:tcPr>
            <w:tcW w:w="8030" w:type="dxa"/>
            <w:tcBorders>
              <w:top w:val="nil"/>
              <w:left w:val="nil"/>
              <w:bottom w:val="single" w:color="auto" w:sz="4" w:space="0"/>
              <w:right w:val="single" w:color="auto" w:sz="4" w:space="0"/>
            </w:tcBorders>
            <w:shd w:val="clear" w:color="auto" w:fill="auto"/>
            <w:noWrap/>
            <w:vAlign w:val="center"/>
          </w:tcPr>
          <w:p w14:paraId="083E6FA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准东开发区横四路（</w:t>
            </w:r>
            <w:r>
              <w:rPr>
                <w:rFonts w:eastAsia="宋体"/>
                <w:color w:val="000000" w:themeColor="text1"/>
                <w:kern w:val="0"/>
                <w:sz w:val="20"/>
                <w:szCs w:val="20"/>
              </w:rPr>
              <w:t>S327-G216</w:t>
            </w:r>
            <w:r>
              <w:rPr>
                <w:rFonts w:hint="eastAsia" w:ascii="宋体" w:hAnsi="宋体" w:eastAsia="宋体" w:cs="宋体"/>
                <w:color w:val="000000" w:themeColor="text1"/>
                <w:kern w:val="0"/>
                <w:sz w:val="20"/>
                <w:szCs w:val="20"/>
              </w:rPr>
              <w:t>）</w:t>
            </w:r>
          </w:p>
        </w:tc>
        <w:tc>
          <w:tcPr>
            <w:tcW w:w="1226" w:type="dxa"/>
            <w:tcBorders>
              <w:top w:val="nil"/>
              <w:left w:val="nil"/>
              <w:bottom w:val="single" w:color="auto" w:sz="4" w:space="0"/>
              <w:right w:val="single" w:color="auto" w:sz="4" w:space="0"/>
            </w:tcBorders>
            <w:shd w:val="clear" w:color="auto" w:fill="auto"/>
            <w:noWrap/>
            <w:vAlign w:val="center"/>
          </w:tcPr>
          <w:p w14:paraId="0B0A88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9E7E0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2672E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201</w:t>
            </w:r>
          </w:p>
        </w:tc>
        <w:tc>
          <w:tcPr>
            <w:tcW w:w="8030" w:type="dxa"/>
            <w:tcBorders>
              <w:top w:val="nil"/>
              <w:left w:val="nil"/>
              <w:bottom w:val="single" w:color="auto" w:sz="4" w:space="0"/>
              <w:right w:val="single" w:color="auto" w:sz="4" w:space="0"/>
            </w:tcBorders>
            <w:shd w:val="clear" w:color="auto" w:fill="auto"/>
            <w:noWrap/>
            <w:vAlign w:val="center"/>
          </w:tcPr>
          <w:p w14:paraId="27F22CE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准东经济技术开发区环城南路矿区段复线工程</w:t>
            </w:r>
          </w:p>
        </w:tc>
        <w:tc>
          <w:tcPr>
            <w:tcW w:w="1226" w:type="dxa"/>
            <w:tcBorders>
              <w:top w:val="nil"/>
              <w:left w:val="nil"/>
              <w:bottom w:val="single" w:color="auto" w:sz="4" w:space="0"/>
              <w:right w:val="single" w:color="auto" w:sz="4" w:space="0"/>
            </w:tcBorders>
            <w:shd w:val="clear" w:color="auto" w:fill="auto"/>
            <w:noWrap/>
            <w:vAlign w:val="center"/>
          </w:tcPr>
          <w:p w14:paraId="6C6F08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8A858A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2D140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202</w:t>
            </w:r>
          </w:p>
        </w:tc>
        <w:tc>
          <w:tcPr>
            <w:tcW w:w="8030" w:type="dxa"/>
            <w:tcBorders>
              <w:top w:val="nil"/>
              <w:left w:val="nil"/>
              <w:bottom w:val="single" w:color="auto" w:sz="4" w:space="0"/>
              <w:right w:val="single" w:color="auto" w:sz="4" w:space="0"/>
            </w:tcBorders>
            <w:shd w:val="clear" w:color="auto" w:fill="auto"/>
            <w:noWrap/>
            <w:vAlign w:val="center"/>
          </w:tcPr>
          <w:p w14:paraId="7CDC23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准东至昌吉专线公路项目</w:t>
            </w:r>
          </w:p>
        </w:tc>
        <w:tc>
          <w:tcPr>
            <w:tcW w:w="1226" w:type="dxa"/>
            <w:tcBorders>
              <w:top w:val="nil"/>
              <w:left w:val="nil"/>
              <w:bottom w:val="single" w:color="auto" w:sz="4" w:space="0"/>
              <w:right w:val="single" w:color="auto" w:sz="4" w:space="0"/>
            </w:tcBorders>
            <w:shd w:val="clear" w:color="auto" w:fill="auto"/>
            <w:noWrap/>
            <w:vAlign w:val="center"/>
          </w:tcPr>
          <w:p w14:paraId="6D2D62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711812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71A35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203</w:t>
            </w:r>
          </w:p>
        </w:tc>
        <w:tc>
          <w:tcPr>
            <w:tcW w:w="8030" w:type="dxa"/>
            <w:tcBorders>
              <w:top w:val="nil"/>
              <w:left w:val="nil"/>
              <w:bottom w:val="single" w:color="auto" w:sz="4" w:space="0"/>
              <w:right w:val="single" w:color="auto" w:sz="4" w:space="0"/>
            </w:tcBorders>
            <w:shd w:val="clear" w:color="auto" w:fill="auto"/>
            <w:noWrap/>
            <w:vAlign w:val="center"/>
          </w:tcPr>
          <w:p w14:paraId="565664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准东经济技术开发区昌源水务至</w:t>
            </w:r>
            <w:r>
              <w:rPr>
                <w:rFonts w:eastAsia="宋体"/>
                <w:color w:val="000000" w:themeColor="text1"/>
                <w:kern w:val="0"/>
                <w:sz w:val="20"/>
                <w:szCs w:val="20"/>
              </w:rPr>
              <w:t>5000</w:t>
            </w:r>
            <w:r>
              <w:rPr>
                <w:rFonts w:hint="eastAsia" w:ascii="宋体" w:hAnsi="宋体" w:eastAsia="宋体" w:cs="宋体"/>
                <w:color w:val="000000" w:themeColor="text1"/>
                <w:kern w:val="0"/>
                <w:sz w:val="20"/>
                <w:szCs w:val="20"/>
              </w:rPr>
              <w:t>万立方水库公路项目</w:t>
            </w:r>
          </w:p>
        </w:tc>
        <w:tc>
          <w:tcPr>
            <w:tcW w:w="1226" w:type="dxa"/>
            <w:tcBorders>
              <w:top w:val="nil"/>
              <w:left w:val="nil"/>
              <w:bottom w:val="single" w:color="auto" w:sz="4" w:space="0"/>
              <w:right w:val="single" w:color="auto" w:sz="4" w:space="0"/>
            </w:tcBorders>
            <w:shd w:val="clear" w:color="auto" w:fill="auto"/>
            <w:noWrap/>
            <w:vAlign w:val="center"/>
          </w:tcPr>
          <w:p w14:paraId="7619C0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A500D4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253AE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204</w:t>
            </w:r>
          </w:p>
        </w:tc>
        <w:tc>
          <w:tcPr>
            <w:tcW w:w="8030" w:type="dxa"/>
            <w:tcBorders>
              <w:top w:val="nil"/>
              <w:left w:val="nil"/>
              <w:bottom w:val="single" w:color="auto" w:sz="4" w:space="0"/>
              <w:right w:val="single" w:color="auto" w:sz="4" w:space="0"/>
            </w:tcBorders>
            <w:shd w:val="clear" w:color="auto" w:fill="auto"/>
            <w:noWrap/>
            <w:vAlign w:val="center"/>
          </w:tcPr>
          <w:p w14:paraId="32FEFE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准东开发区将</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哈铁路</w:t>
            </w:r>
          </w:p>
        </w:tc>
        <w:tc>
          <w:tcPr>
            <w:tcW w:w="1226" w:type="dxa"/>
            <w:tcBorders>
              <w:top w:val="nil"/>
              <w:left w:val="nil"/>
              <w:bottom w:val="single" w:color="auto" w:sz="4" w:space="0"/>
              <w:right w:val="single" w:color="auto" w:sz="4" w:space="0"/>
            </w:tcBorders>
            <w:shd w:val="clear" w:color="auto" w:fill="auto"/>
            <w:noWrap/>
            <w:vAlign w:val="center"/>
          </w:tcPr>
          <w:p w14:paraId="73A5A6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EE201B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018A7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205</w:t>
            </w:r>
          </w:p>
        </w:tc>
        <w:tc>
          <w:tcPr>
            <w:tcW w:w="8030" w:type="dxa"/>
            <w:tcBorders>
              <w:top w:val="nil"/>
              <w:left w:val="nil"/>
              <w:bottom w:val="single" w:color="auto" w:sz="4" w:space="0"/>
              <w:right w:val="single" w:color="auto" w:sz="4" w:space="0"/>
            </w:tcBorders>
            <w:shd w:val="clear" w:color="auto" w:fill="auto"/>
            <w:noWrap/>
            <w:vAlign w:val="center"/>
          </w:tcPr>
          <w:p w14:paraId="782E89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准东经济技术开发区神其铁路专运线建设项目</w:t>
            </w:r>
          </w:p>
        </w:tc>
        <w:tc>
          <w:tcPr>
            <w:tcW w:w="1226" w:type="dxa"/>
            <w:tcBorders>
              <w:top w:val="nil"/>
              <w:left w:val="nil"/>
              <w:bottom w:val="single" w:color="auto" w:sz="4" w:space="0"/>
              <w:right w:val="single" w:color="auto" w:sz="4" w:space="0"/>
            </w:tcBorders>
            <w:shd w:val="clear" w:color="auto" w:fill="auto"/>
            <w:noWrap/>
            <w:vAlign w:val="center"/>
          </w:tcPr>
          <w:p w14:paraId="29D514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C12309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F3D1B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206</w:t>
            </w:r>
          </w:p>
        </w:tc>
        <w:tc>
          <w:tcPr>
            <w:tcW w:w="8030" w:type="dxa"/>
            <w:tcBorders>
              <w:top w:val="nil"/>
              <w:left w:val="nil"/>
              <w:bottom w:val="single" w:color="auto" w:sz="4" w:space="0"/>
              <w:right w:val="single" w:color="auto" w:sz="4" w:space="0"/>
            </w:tcBorders>
            <w:shd w:val="clear" w:color="auto" w:fill="auto"/>
            <w:noWrap/>
            <w:vAlign w:val="center"/>
          </w:tcPr>
          <w:p w14:paraId="6CA747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准东经济技术开发区东方希望铁路专运线建设项目</w:t>
            </w:r>
          </w:p>
        </w:tc>
        <w:tc>
          <w:tcPr>
            <w:tcW w:w="1226" w:type="dxa"/>
            <w:tcBorders>
              <w:top w:val="nil"/>
              <w:left w:val="nil"/>
              <w:bottom w:val="single" w:color="auto" w:sz="4" w:space="0"/>
              <w:right w:val="single" w:color="auto" w:sz="4" w:space="0"/>
            </w:tcBorders>
            <w:shd w:val="clear" w:color="auto" w:fill="auto"/>
            <w:noWrap/>
            <w:vAlign w:val="center"/>
          </w:tcPr>
          <w:p w14:paraId="5B57E6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93C328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EECCB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207</w:t>
            </w:r>
          </w:p>
        </w:tc>
        <w:tc>
          <w:tcPr>
            <w:tcW w:w="8030" w:type="dxa"/>
            <w:tcBorders>
              <w:top w:val="nil"/>
              <w:left w:val="nil"/>
              <w:bottom w:val="single" w:color="auto" w:sz="4" w:space="0"/>
              <w:right w:val="single" w:color="auto" w:sz="4" w:space="0"/>
            </w:tcBorders>
            <w:shd w:val="clear" w:color="auto" w:fill="auto"/>
            <w:noWrap/>
            <w:vAlign w:val="center"/>
          </w:tcPr>
          <w:p w14:paraId="4671B1F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准东开发区通用机场</w:t>
            </w:r>
          </w:p>
        </w:tc>
        <w:tc>
          <w:tcPr>
            <w:tcW w:w="1226" w:type="dxa"/>
            <w:tcBorders>
              <w:top w:val="nil"/>
              <w:left w:val="nil"/>
              <w:bottom w:val="single" w:color="auto" w:sz="4" w:space="0"/>
              <w:right w:val="single" w:color="auto" w:sz="4" w:space="0"/>
            </w:tcBorders>
            <w:shd w:val="clear" w:color="auto" w:fill="auto"/>
            <w:noWrap/>
            <w:vAlign w:val="center"/>
          </w:tcPr>
          <w:p w14:paraId="3DF564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3895473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B56A0A">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3D2F83DB">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能源生产项目</w:t>
            </w:r>
          </w:p>
        </w:tc>
        <w:tc>
          <w:tcPr>
            <w:tcW w:w="1226" w:type="dxa"/>
            <w:tcBorders>
              <w:top w:val="nil"/>
              <w:left w:val="nil"/>
              <w:bottom w:val="single" w:color="auto" w:sz="4" w:space="0"/>
              <w:right w:val="single" w:color="auto" w:sz="4" w:space="0"/>
            </w:tcBorders>
            <w:shd w:val="clear" w:color="auto" w:fill="auto"/>
            <w:noWrap/>
            <w:vAlign w:val="center"/>
          </w:tcPr>
          <w:p w14:paraId="0897DF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58A82ED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F7F79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3C3E620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准北750千伏输变电工程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1C662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AF70A9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FA68D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49A5AE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新疆乌昌750千伏输变电工程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FDB4D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2BB760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A6A9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19F2F5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凤凰～乌北II回750千伏输变电工程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4A349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9EBD6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4924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6A328B4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凤凰～亚中II回750千伏输变电工程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91085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96146B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51A2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4638A5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宁州户220千伏输变电工程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A02F8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00D675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D069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594519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天池能源电厂220千伏送出工程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60CD630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B3118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E458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2990BE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宁州户-乌鲁木齐220千伏电网线路补强工程</w:t>
            </w:r>
          </w:p>
        </w:tc>
        <w:tc>
          <w:tcPr>
            <w:tcW w:w="1226" w:type="dxa"/>
            <w:tcBorders>
              <w:top w:val="nil"/>
              <w:left w:val="nil"/>
              <w:bottom w:val="single" w:color="auto" w:sz="4" w:space="0"/>
              <w:right w:val="single" w:color="auto" w:sz="4" w:space="0"/>
            </w:tcBorders>
            <w:shd w:val="clear" w:color="auto" w:fill="auto"/>
            <w:noWrap/>
            <w:vAlign w:val="center"/>
          </w:tcPr>
          <w:p w14:paraId="5634D7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1084F9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9415F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0D4756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老龙河220千伏输变电工程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E95C4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5D82068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63E2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173A05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昌吉至头屯河220千伏小截面导线换线工程</w:t>
            </w:r>
          </w:p>
        </w:tc>
        <w:tc>
          <w:tcPr>
            <w:tcW w:w="1226" w:type="dxa"/>
            <w:tcBorders>
              <w:top w:val="nil"/>
              <w:left w:val="nil"/>
              <w:bottom w:val="single" w:color="auto" w:sz="4" w:space="0"/>
              <w:right w:val="single" w:color="auto" w:sz="4" w:space="0"/>
            </w:tcBorders>
            <w:shd w:val="clear" w:color="auto" w:fill="auto"/>
            <w:noWrap/>
            <w:vAlign w:val="center"/>
          </w:tcPr>
          <w:p w14:paraId="4D5085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47E076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27EA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25745C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原锦华-宁州户II线220千伏线路改造工程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112BA9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AE0417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5647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5CE6471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新疆昌吉长宁变~三宫变220千伏线路改造工程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218441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41AC3F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4614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147B0E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长宁至三宫小截面导线换线工程</w:t>
            </w:r>
          </w:p>
        </w:tc>
        <w:tc>
          <w:tcPr>
            <w:tcW w:w="1226" w:type="dxa"/>
            <w:tcBorders>
              <w:top w:val="nil"/>
              <w:left w:val="nil"/>
              <w:bottom w:val="single" w:color="auto" w:sz="4" w:space="0"/>
              <w:right w:val="single" w:color="auto" w:sz="4" w:space="0"/>
            </w:tcBorders>
            <w:shd w:val="clear" w:color="auto" w:fill="auto"/>
            <w:noWrap/>
            <w:vAlign w:val="center"/>
          </w:tcPr>
          <w:p w14:paraId="558A76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BDA463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545D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7A0246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原锦华-宁州户I线220千伏线路改造工程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5EBF65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F10100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1B4E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7CA125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乌昌750千伏变220千伏配出送出工程</w:t>
            </w:r>
          </w:p>
        </w:tc>
        <w:tc>
          <w:tcPr>
            <w:tcW w:w="1226" w:type="dxa"/>
            <w:tcBorders>
              <w:top w:val="nil"/>
              <w:left w:val="nil"/>
              <w:bottom w:val="single" w:color="auto" w:sz="4" w:space="0"/>
              <w:right w:val="single" w:color="auto" w:sz="4" w:space="0"/>
            </w:tcBorders>
            <w:shd w:val="clear" w:color="auto" w:fill="auto"/>
            <w:noWrap/>
            <w:vAlign w:val="center"/>
          </w:tcPr>
          <w:p w14:paraId="18BA98C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196C0B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F783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36A40C4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宁昌I线220千伏线路改造工程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20729D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725E23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5563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0C198B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昌吉老龙河至昭阳220千伏输电线路工程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41DE2E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66326A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5FECD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50AB24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昌吉南部城区220千伏输变电工程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511F1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7E7EED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F459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7B2691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昌吉嘉宏110千伏输变电工程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8A5EA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BA9B31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641F1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33909A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昌吉闽昌110千伏输变电工程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DFA9B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9DA985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E69D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324FCC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昌吉春光110千伏变电站二期工程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55F5613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79ED41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571C2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281A20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昌吉110千伏变增容改造工程</w:t>
            </w:r>
          </w:p>
        </w:tc>
        <w:tc>
          <w:tcPr>
            <w:tcW w:w="1226" w:type="dxa"/>
            <w:tcBorders>
              <w:top w:val="nil"/>
              <w:left w:val="nil"/>
              <w:bottom w:val="single" w:color="auto" w:sz="4" w:space="0"/>
              <w:right w:val="single" w:color="auto" w:sz="4" w:space="0"/>
            </w:tcBorders>
            <w:shd w:val="clear" w:color="auto" w:fill="auto"/>
            <w:noWrap/>
            <w:vAlign w:val="center"/>
          </w:tcPr>
          <w:p w14:paraId="533A3F7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06369D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A1F5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w:t>
            </w:r>
          </w:p>
        </w:tc>
        <w:tc>
          <w:tcPr>
            <w:tcW w:w="8030" w:type="dxa"/>
            <w:tcBorders>
              <w:top w:val="nil"/>
              <w:left w:val="nil"/>
              <w:bottom w:val="single" w:color="auto" w:sz="4" w:space="0"/>
              <w:right w:val="single" w:color="auto" w:sz="4" w:space="0"/>
            </w:tcBorders>
            <w:shd w:val="clear" w:color="auto" w:fill="auto"/>
            <w:noWrap/>
            <w:vAlign w:val="center"/>
          </w:tcPr>
          <w:p w14:paraId="232F42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大西渠110千伏变电站二期工程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18FF31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54DE70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F849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w:t>
            </w:r>
          </w:p>
        </w:tc>
        <w:tc>
          <w:tcPr>
            <w:tcW w:w="8030" w:type="dxa"/>
            <w:tcBorders>
              <w:top w:val="nil"/>
              <w:left w:val="nil"/>
              <w:bottom w:val="single" w:color="auto" w:sz="4" w:space="0"/>
              <w:right w:val="single" w:color="auto" w:sz="4" w:space="0"/>
            </w:tcBorders>
            <w:shd w:val="clear" w:color="auto" w:fill="auto"/>
            <w:noWrap/>
            <w:vAlign w:val="center"/>
          </w:tcPr>
          <w:p w14:paraId="7D4C76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昌吉农业园110千伏输变电工程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FAF0D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4B5DDE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85E89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w:t>
            </w:r>
          </w:p>
        </w:tc>
        <w:tc>
          <w:tcPr>
            <w:tcW w:w="8030" w:type="dxa"/>
            <w:tcBorders>
              <w:top w:val="nil"/>
              <w:left w:val="nil"/>
              <w:bottom w:val="single" w:color="auto" w:sz="4" w:space="0"/>
              <w:right w:val="single" w:color="auto" w:sz="4" w:space="0"/>
            </w:tcBorders>
            <w:shd w:val="clear" w:color="auto" w:fill="auto"/>
            <w:noWrap/>
            <w:vAlign w:val="center"/>
          </w:tcPr>
          <w:p w14:paraId="5A7AAB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世纪110千伏输变电工程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E6BC7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A7E76D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3BB8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w:t>
            </w:r>
          </w:p>
        </w:tc>
        <w:tc>
          <w:tcPr>
            <w:tcW w:w="8030" w:type="dxa"/>
            <w:tcBorders>
              <w:top w:val="nil"/>
              <w:left w:val="nil"/>
              <w:bottom w:val="single" w:color="auto" w:sz="4" w:space="0"/>
              <w:right w:val="single" w:color="auto" w:sz="4" w:space="0"/>
            </w:tcBorders>
            <w:shd w:val="clear" w:color="auto" w:fill="auto"/>
            <w:noWrap/>
            <w:vAlign w:val="center"/>
          </w:tcPr>
          <w:p w14:paraId="67070CE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绿洲110千伏输变电工程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919E2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57E381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D9604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w:t>
            </w:r>
          </w:p>
        </w:tc>
        <w:tc>
          <w:tcPr>
            <w:tcW w:w="8030" w:type="dxa"/>
            <w:tcBorders>
              <w:top w:val="nil"/>
              <w:left w:val="nil"/>
              <w:bottom w:val="single" w:color="auto" w:sz="4" w:space="0"/>
              <w:right w:val="single" w:color="auto" w:sz="4" w:space="0"/>
            </w:tcBorders>
            <w:shd w:val="clear" w:color="auto" w:fill="auto"/>
            <w:noWrap/>
            <w:vAlign w:val="center"/>
          </w:tcPr>
          <w:p w14:paraId="6E535B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建材110千伏输变电工程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47891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B1532C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346A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w:t>
            </w:r>
          </w:p>
        </w:tc>
        <w:tc>
          <w:tcPr>
            <w:tcW w:w="8030" w:type="dxa"/>
            <w:tcBorders>
              <w:top w:val="nil"/>
              <w:left w:val="nil"/>
              <w:bottom w:val="single" w:color="auto" w:sz="4" w:space="0"/>
              <w:right w:val="single" w:color="auto" w:sz="4" w:space="0"/>
            </w:tcBorders>
            <w:shd w:val="clear" w:color="auto" w:fill="auto"/>
            <w:noWrap/>
            <w:vAlign w:val="center"/>
          </w:tcPr>
          <w:p w14:paraId="0873E3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梧桐110千伏变增容扩建补强工程</w:t>
            </w:r>
          </w:p>
        </w:tc>
        <w:tc>
          <w:tcPr>
            <w:tcW w:w="1226" w:type="dxa"/>
            <w:tcBorders>
              <w:top w:val="nil"/>
              <w:left w:val="nil"/>
              <w:bottom w:val="single" w:color="auto" w:sz="4" w:space="0"/>
              <w:right w:val="single" w:color="auto" w:sz="4" w:space="0"/>
            </w:tcBorders>
            <w:shd w:val="clear" w:color="auto" w:fill="auto"/>
            <w:noWrap/>
            <w:vAlign w:val="center"/>
          </w:tcPr>
          <w:p w14:paraId="73EFE7F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40417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876A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w:t>
            </w:r>
          </w:p>
        </w:tc>
        <w:tc>
          <w:tcPr>
            <w:tcW w:w="8030" w:type="dxa"/>
            <w:tcBorders>
              <w:top w:val="nil"/>
              <w:left w:val="nil"/>
              <w:bottom w:val="single" w:color="auto" w:sz="4" w:space="0"/>
              <w:right w:val="single" w:color="auto" w:sz="4" w:space="0"/>
            </w:tcBorders>
            <w:shd w:val="clear" w:color="auto" w:fill="auto"/>
            <w:noWrap/>
            <w:vAlign w:val="center"/>
          </w:tcPr>
          <w:p w14:paraId="4FD86E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宁州户220千伏变110千伏送出工程</w:t>
            </w:r>
          </w:p>
        </w:tc>
        <w:tc>
          <w:tcPr>
            <w:tcW w:w="1226" w:type="dxa"/>
            <w:tcBorders>
              <w:top w:val="nil"/>
              <w:left w:val="nil"/>
              <w:bottom w:val="single" w:color="auto" w:sz="4" w:space="0"/>
              <w:right w:val="single" w:color="auto" w:sz="4" w:space="0"/>
            </w:tcBorders>
            <w:shd w:val="clear" w:color="auto" w:fill="auto"/>
            <w:noWrap/>
            <w:vAlign w:val="center"/>
          </w:tcPr>
          <w:p w14:paraId="514243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9B4576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7EC22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w:t>
            </w:r>
          </w:p>
        </w:tc>
        <w:tc>
          <w:tcPr>
            <w:tcW w:w="8030" w:type="dxa"/>
            <w:tcBorders>
              <w:top w:val="nil"/>
              <w:left w:val="nil"/>
              <w:bottom w:val="single" w:color="auto" w:sz="4" w:space="0"/>
              <w:right w:val="single" w:color="auto" w:sz="4" w:space="0"/>
            </w:tcBorders>
            <w:shd w:val="clear" w:color="auto" w:fill="auto"/>
            <w:noWrap/>
            <w:vAlign w:val="center"/>
          </w:tcPr>
          <w:p w14:paraId="720881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物流园变110千伏输变电工程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85F54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2E1850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8AB9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w:t>
            </w:r>
          </w:p>
        </w:tc>
        <w:tc>
          <w:tcPr>
            <w:tcW w:w="8030" w:type="dxa"/>
            <w:tcBorders>
              <w:top w:val="nil"/>
              <w:left w:val="nil"/>
              <w:bottom w:val="single" w:color="auto" w:sz="4" w:space="0"/>
              <w:right w:val="single" w:color="auto" w:sz="4" w:space="0"/>
            </w:tcBorders>
            <w:shd w:val="clear" w:color="auto" w:fill="auto"/>
            <w:noWrap/>
            <w:vAlign w:val="center"/>
          </w:tcPr>
          <w:p w14:paraId="48C6C9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老龙河220千伏配套送出工程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4BAD98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4F3D65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35E3E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31</w:t>
            </w:r>
          </w:p>
        </w:tc>
        <w:tc>
          <w:tcPr>
            <w:tcW w:w="8030" w:type="dxa"/>
            <w:tcBorders>
              <w:top w:val="nil"/>
              <w:left w:val="nil"/>
              <w:bottom w:val="single" w:color="auto" w:sz="4" w:space="0"/>
              <w:right w:val="single" w:color="auto" w:sz="4" w:space="0"/>
            </w:tcBorders>
            <w:shd w:val="clear" w:color="auto" w:fill="auto"/>
            <w:noWrap/>
            <w:vAlign w:val="center"/>
          </w:tcPr>
          <w:p w14:paraId="1C08C64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昌吉常胜110千伏输变电工程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5ABD2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D49193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80C2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32</w:t>
            </w:r>
          </w:p>
        </w:tc>
        <w:tc>
          <w:tcPr>
            <w:tcW w:w="8030" w:type="dxa"/>
            <w:tcBorders>
              <w:top w:val="nil"/>
              <w:left w:val="nil"/>
              <w:bottom w:val="single" w:color="auto" w:sz="4" w:space="0"/>
              <w:right w:val="single" w:color="auto" w:sz="4" w:space="0"/>
            </w:tcBorders>
            <w:shd w:val="clear" w:color="auto" w:fill="auto"/>
            <w:noWrap/>
            <w:vAlign w:val="center"/>
          </w:tcPr>
          <w:p w14:paraId="47DB37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昌吉汽车城110千伏输变电工程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1C873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0A139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E5720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33</w:t>
            </w:r>
          </w:p>
        </w:tc>
        <w:tc>
          <w:tcPr>
            <w:tcW w:w="8030" w:type="dxa"/>
            <w:tcBorders>
              <w:top w:val="nil"/>
              <w:left w:val="nil"/>
              <w:bottom w:val="single" w:color="auto" w:sz="4" w:space="0"/>
              <w:right w:val="single" w:color="auto" w:sz="4" w:space="0"/>
            </w:tcBorders>
            <w:shd w:val="clear" w:color="auto" w:fill="auto"/>
            <w:noWrap/>
            <w:vAlign w:val="center"/>
          </w:tcPr>
          <w:p w14:paraId="718FDC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三畦变110千伏输变电工程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9B1B0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6D6C7AF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80806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34</w:t>
            </w:r>
          </w:p>
        </w:tc>
        <w:tc>
          <w:tcPr>
            <w:tcW w:w="8030" w:type="dxa"/>
            <w:tcBorders>
              <w:top w:val="nil"/>
              <w:left w:val="nil"/>
              <w:bottom w:val="single" w:color="auto" w:sz="4" w:space="0"/>
              <w:right w:val="single" w:color="auto" w:sz="4" w:space="0"/>
            </w:tcBorders>
            <w:shd w:val="clear" w:color="auto" w:fill="auto"/>
            <w:noWrap/>
            <w:vAlign w:val="center"/>
          </w:tcPr>
          <w:p w14:paraId="419F8D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昌吉新庄110千伏输变电工程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14BE47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25A67B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102B1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w:t>
            </w:r>
          </w:p>
        </w:tc>
        <w:tc>
          <w:tcPr>
            <w:tcW w:w="8030" w:type="dxa"/>
            <w:tcBorders>
              <w:top w:val="nil"/>
              <w:left w:val="nil"/>
              <w:bottom w:val="single" w:color="auto" w:sz="4" w:space="0"/>
              <w:right w:val="single" w:color="auto" w:sz="4" w:space="0"/>
            </w:tcBorders>
            <w:shd w:val="clear" w:color="auto" w:fill="auto"/>
            <w:noWrap/>
            <w:vAlign w:val="center"/>
          </w:tcPr>
          <w:p w14:paraId="4EDF00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清水泉110千伏变增容改造工程</w:t>
            </w:r>
          </w:p>
        </w:tc>
        <w:tc>
          <w:tcPr>
            <w:tcW w:w="1226" w:type="dxa"/>
            <w:tcBorders>
              <w:top w:val="nil"/>
              <w:left w:val="nil"/>
              <w:bottom w:val="single" w:color="auto" w:sz="4" w:space="0"/>
              <w:right w:val="single" w:color="auto" w:sz="4" w:space="0"/>
            </w:tcBorders>
            <w:shd w:val="clear" w:color="auto" w:fill="auto"/>
            <w:noWrap/>
            <w:vAlign w:val="center"/>
          </w:tcPr>
          <w:p w14:paraId="2A78CC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9085BB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A37E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36</w:t>
            </w:r>
          </w:p>
        </w:tc>
        <w:tc>
          <w:tcPr>
            <w:tcW w:w="8030" w:type="dxa"/>
            <w:tcBorders>
              <w:top w:val="nil"/>
              <w:left w:val="nil"/>
              <w:bottom w:val="single" w:color="auto" w:sz="4" w:space="0"/>
              <w:right w:val="single" w:color="auto" w:sz="4" w:space="0"/>
            </w:tcBorders>
            <w:shd w:val="clear" w:color="auto" w:fill="auto"/>
            <w:noWrap/>
            <w:vAlign w:val="center"/>
          </w:tcPr>
          <w:p w14:paraId="441269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19250D1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F78A5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2536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37</w:t>
            </w:r>
          </w:p>
        </w:tc>
        <w:tc>
          <w:tcPr>
            <w:tcW w:w="8030" w:type="dxa"/>
            <w:tcBorders>
              <w:top w:val="nil"/>
              <w:left w:val="nil"/>
              <w:bottom w:val="single" w:color="auto" w:sz="4" w:space="0"/>
              <w:right w:val="single" w:color="auto" w:sz="4" w:space="0"/>
            </w:tcBorders>
            <w:shd w:val="clear" w:color="auto" w:fill="auto"/>
            <w:noWrap/>
            <w:vAlign w:val="center"/>
          </w:tcPr>
          <w:p w14:paraId="03FF23C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昌吉10千伏电网项目</w:t>
            </w:r>
          </w:p>
        </w:tc>
        <w:tc>
          <w:tcPr>
            <w:tcW w:w="1226" w:type="dxa"/>
            <w:tcBorders>
              <w:top w:val="nil"/>
              <w:left w:val="nil"/>
              <w:bottom w:val="single" w:color="auto" w:sz="4" w:space="0"/>
              <w:right w:val="single" w:color="auto" w:sz="4" w:space="0"/>
            </w:tcBorders>
            <w:shd w:val="clear" w:color="auto" w:fill="auto"/>
            <w:noWrap/>
            <w:vAlign w:val="center"/>
          </w:tcPr>
          <w:p w14:paraId="39CD5C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EB46F7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120A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38</w:t>
            </w:r>
          </w:p>
        </w:tc>
        <w:tc>
          <w:tcPr>
            <w:tcW w:w="8030" w:type="dxa"/>
            <w:tcBorders>
              <w:top w:val="nil"/>
              <w:left w:val="nil"/>
              <w:bottom w:val="single" w:color="auto" w:sz="4" w:space="0"/>
              <w:right w:val="single" w:color="auto" w:sz="4" w:space="0"/>
            </w:tcBorders>
            <w:shd w:val="clear" w:color="auto" w:fill="auto"/>
            <w:noWrap/>
            <w:vAlign w:val="center"/>
          </w:tcPr>
          <w:p w14:paraId="670689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昌吉市配电网项目</w:t>
            </w:r>
          </w:p>
        </w:tc>
        <w:tc>
          <w:tcPr>
            <w:tcW w:w="1226" w:type="dxa"/>
            <w:tcBorders>
              <w:top w:val="nil"/>
              <w:left w:val="nil"/>
              <w:bottom w:val="single" w:color="auto" w:sz="4" w:space="0"/>
              <w:right w:val="single" w:color="auto" w:sz="4" w:space="0"/>
            </w:tcBorders>
            <w:shd w:val="clear" w:color="auto" w:fill="auto"/>
            <w:noWrap/>
            <w:vAlign w:val="center"/>
          </w:tcPr>
          <w:p w14:paraId="79737BA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0655F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C739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39</w:t>
            </w:r>
          </w:p>
        </w:tc>
        <w:tc>
          <w:tcPr>
            <w:tcW w:w="8030" w:type="dxa"/>
            <w:tcBorders>
              <w:top w:val="nil"/>
              <w:left w:val="nil"/>
              <w:bottom w:val="single" w:color="auto" w:sz="4" w:space="0"/>
              <w:right w:val="single" w:color="auto" w:sz="4" w:space="0"/>
            </w:tcBorders>
            <w:shd w:val="clear" w:color="auto" w:fill="auto"/>
            <w:noWrap/>
            <w:vAlign w:val="center"/>
          </w:tcPr>
          <w:p w14:paraId="1042BC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凤凰～乌北II回750千伏输变电工程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4C9A4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40F7B70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A304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40</w:t>
            </w:r>
          </w:p>
        </w:tc>
        <w:tc>
          <w:tcPr>
            <w:tcW w:w="8030" w:type="dxa"/>
            <w:tcBorders>
              <w:top w:val="nil"/>
              <w:left w:val="nil"/>
              <w:bottom w:val="single" w:color="auto" w:sz="4" w:space="0"/>
              <w:right w:val="single" w:color="auto" w:sz="4" w:space="0"/>
            </w:tcBorders>
            <w:shd w:val="clear" w:color="auto" w:fill="auto"/>
            <w:noWrap/>
            <w:vAlign w:val="center"/>
          </w:tcPr>
          <w:p w14:paraId="238BC1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凤凰～亚中II回750千伏输变电工程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0609B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1CBE14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12C0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41</w:t>
            </w:r>
          </w:p>
        </w:tc>
        <w:tc>
          <w:tcPr>
            <w:tcW w:w="8030" w:type="dxa"/>
            <w:tcBorders>
              <w:top w:val="nil"/>
              <w:left w:val="nil"/>
              <w:bottom w:val="single" w:color="auto" w:sz="4" w:space="0"/>
              <w:right w:val="single" w:color="auto" w:sz="4" w:space="0"/>
            </w:tcBorders>
            <w:shd w:val="clear" w:color="auto" w:fill="auto"/>
            <w:noWrap/>
            <w:vAlign w:val="center"/>
          </w:tcPr>
          <w:p w14:paraId="380D74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昌吉高新园区220千伏输变电工程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58BF3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7695DA1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D8C4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42</w:t>
            </w:r>
          </w:p>
        </w:tc>
        <w:tc>
          <w:tcPr>
            <w:tcW w:w="8030" w:type="dxa"/>
            <w:tcBorders>
              <w:top w:val="nil"/>
              <w:left w:val="nil"/>
              <w:bottom w:val="single" w:color="auto" w:sz="4" w:space="0"/>
              <w:right w:val="single" w:color="auto" w:sz="4" w:space="0"/>
            </w:tcBorders>
            <w:shd w:val="clear" w:color="auto" w:fill="auto"/>
            <w:noWrap/>
            <w:vAlign w:val="center"/>
          </w:tcPr>
          <w:p w14:paraId="007BA8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昌吉高新区新建220千伏变电站项目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5993C8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4F00D67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968D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43</w:t>
            </w:r>
          </w:p>
        </w:tc>
        <w:tc>
          <w:tcPr>
            <w:tcW w:w="8030" w:type="dxa"/>
            <w:tcBorders>
              <w:top w:val="nil"/>
              <w:left w:val="nil"/>
              <w:bottom w:val="single" w:color="auto" w:sz="4" w:space="0"/>
              <w:right w:val="single" w:color="auto" w:sz="4" w:space="0"/>
            </w:tcBorders>
            <w:shd w:val="clear" w:color="auto" w:fill="auto"/>
            <w:noWrap/>
            <w:vAlign w:val="center"/>
          </w:tcPr>
          <w:p w14:paraId="5D38FA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建材110千伏输变电工程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B6282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157EBF5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8C4A7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44</w:t>
            </w:r>
          </w:p>
        </w:tc>
        <w:tc>
          <w:tcPr>
            <w:tcW w:w="8030" w:type="dxa"/>
            <w:tcBorders>
              <w:top w:val="nil"/>
              <w:left w:val="nil"/>
              <w:bottom w:val="single" w:color="auto" w:sz="4" w:space="0"/>
              <w:right w:val="single" w:color="auto" w:sz="4" w:space="0"/>
            </w:tcBorders>
            <w:shd w:val="clear" w:color="auto" w:fill="auto"/>
            <w:noWrap/>
            <w:vAlign w:val="center"/>
          </w:tcPr>
          <w:p w14:paraId="762CAB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昌吉高峰110千伏输变电工程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021B2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0A21C8F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A2430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45</w:t>
            </w:r>
          </w:p>
        </w:tc>
        <w:tc>
          <w:tcPr>
            <w:tcW w:w="8030" w:type="dxa"/>
            <w:tcBorders>
              <w:top w:val="nil"/>
              <w:left w:val="nil"/>
              <w:bottom w:val="single" w:color="auto" w:sz="4" w:space="0"/>
              <w:right w:val="single" w:color="auto" w:sz="4" w:space="0"/>
            </w:tcBorders>
            <w:shd w:val="clear" w:color="auto" w:fill="auto"/>
            <w:noWrap/>
            <w:vAlign w:val="center"/>
          </w:tcPr>
          <w:p w14:paraId="4C5E63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高新园区220千伏变110送出工程</w:t>
            </w:r>
          </w:p>
        </w:tc>
        <w:tc>
          <w:tcPr>
            <w:tcW w:w="1226" w:type="dxa"/>
            <w:tcBorders>
              <w:top w:val="nil"/>
              <w:left w:val="nil"/>
              <w:bottom w:val="single" w:color="auto" w:sz="4" w:space="0"/>
              <w:right w:val="single" w:color="auto" w:sz="4" w:space="0"/>
            </w:tcBorders>
            <w:shd w:val="clear" w:color="auto" w:fill="auto"/>
            <w:noWrap/>
            <w:vAlign w:val="center"/>
          </w:tcPr>
          <w:p w14:paraId="109E31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10E3B3D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D1E6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46</w:t>
            </w:r>
          </w:p>
        </w:tc>
        <w:tc>
          <w:tcPr>
            <w:tcW w:w="8030" w:type="dxa"/>
            <w:tcBorders>
              <w:top w:val="nil"/>
              <w:left w:val="nil"/>
              <w:bottom w:val="single" w:color="auto" w:sz="4" w:space="0"/>
              <w:right w:val="single" w:color="auto" w:sz="4" w:space="0"/>
            </w:tcBorders>
            <w:shd w:val="clear" w:color="auto" w:fill="auto"/>
            <w:noWrap/>
            <w:vAlign w:val="center"/>
          </w:tcPr>
          <w:p w14:paraId="712FE9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昌吉市辉煌110千伏输变电工程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EA293B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75EDB01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5AC3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47</w:t>
            </w:r>
          </w:p>
        </w:tc>
        <w:tc>
          <w:tcPr>
            <w:tcW w:w="8030" w:type="dxa"/>
            <w:tcBorders>
              <w:top w:val="nil"/>
              <w:left w:val="nil"/>
              <w:bottom w:val="single" w:color="auto" w:sz="4" w:space="0"/>
              <w:right w:val="single" w:color="auto" w:sz="4" w:space="0"/>
            </w:tcBorders>
            <w:shd w:val="clear" w:color="auto" w:fill="auto"/>
            <w:noWrap/>
            <w:vAlign w:val="center"/>
          </w:tcPr>
          <w:p w14:paraId="4F2280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昌吉市锦绣110千伏输变电工程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4C00B9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75EE39D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AE4D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48</w:t>
            </w:r>
          </w:p>
        </w:tc>
        <w:tc>
          <w:tcPr>
            <w:tcW w:w="8030" w:type="dxa"/>
            <w:tcBorders>
              <w:top w:val="nil"/>
              <w:left w:val="nil"/>
              <w:bottom w:val="single" w:color="auto" w:sz="4" w:space="0"/>
              <w:right w:val="single" w:color="auto" w:sz="4" w:space="0"/>
            </w:tcBorders>
            <w:shd w:val="clear" w:color="auto" w:fill="auto"/>
            <w:noWrap/>
            <w:vAlign w:val="center"/>
          </w:tcPr>
          <w:p w14:paraId="221371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昌吉高新区新建110千伏变电站项目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0B882E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41FAFE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873C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49</w:t>
            </w:r>
          </w:p>
        </w:tc>
        <w:tc>
          <w:tcPr>
            <w:tcW w:w="8030" w:type="dxa"/>
            <w:tcBorders>
              <w:top w:val="nil"/>
              <w:left w:val="nil"/>
              <w:bottom w:val="single" w:color="auto" w:sz="4" w:space="0"/>
              <w:right w:val="single" w:color="auto" w:sz="4" w:space="0"/>
            </w:tcBorders>
            <w:shd w:val="clear" w:color="auto" w:fill="auto"/>
            <w:noWrap/>
            <w:vAlign w:val="center"/>
          </w:tcPr>
          <w:p w14:paraId="080E953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昌吉高新区电力线路改造项目</w:t>
            </w:r>
          </w:p>
        </w:tc>
        <w:tc>
          <w:tcPr>
            <w:tcW w:w="1226" w:type="dxa"/>
            <w:tcBorders>
              <w:top w:val="nil"/>
              <w:left w:val="nil"/>
              <w:bottom w:val="single" w:color="auto" w:sz="4" w:space="0"/>
              <w:right w:val="single" w:color="auto" w:sz="4" w:space="0"/>
            </w:tcBorders>
            <w:shd w:val="clear" w:color="auto" w:fill="auto"/>
            <w:noWrap/>
            <w:vAlign w:val="center"/>
          </w:tcPr>
          <w:p w14:paraId="370842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1617AA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3088C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50</w:t>
            </w:r>
          </w:p>
        </w:tc>
        <w:tc>
          <w:tcPr>
            <w:tcW w:w="8030" w:type="dxa"/>
            <w:tcBorders>
              <w:top w:val="nil"/>
              <w:left w:val="nil"/>
              <w:bottom w:val="single" w:color="auto" w:sz="4" w:space="0"/>
              <w:right w:val="single" w:color="auto" w:sz="4" w:space="0"/>
            </w:tcBorders>
            <w:shd w:val="clear" w:color="auto" w:fill="auto"/>
            <w:noWrap/>
            <w:vAlign w:val="center"/>
          </w:tcPr>
          <w:p w14:paraId="14AA6D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0CF9F2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5CB5DF2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9710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51</w:t>
            </w:r>
          </w:p>
        </w:tc>
        <w:tc>
          <w:tcPr>
            <w:tcW w:w="8030" w:type="dxa"/>
            <w:tcBorders>
              <w:top w:val="nil"/>
              <w:left w:val="nil"/>
              <w:bottom w:val="single" w:color="auto" w:sz="4" w:space="0"/>
              <w:right w:val="single" w:color="auto" w:sz="4" w:space="0"/>
            </w:tcBorders>
            <w:shd w:val="clear" w:color="auto" w:fill="auto"/>
            <w:noWrap/>
            <w:vAlign w:val="center"/>
          </w:tcPr>
          <w:p w14:paraId="1FAB734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昌吉高新区10千伏电网项目</w:t>
            </w:r>
          </w:p>
        </w:tc>
        <w:tc>
          <w:tcPr>
            <w:tcW w:w="1226" w:type="dxa"/>
            <w:tcBorders>
              <w:top w:val="nil"/>
              <w:left w:val="nil"/>
              <w:bottom w:val="single" w:color="auto" w:sz="4" w:space="0"/>
              <w:right w:val="single" w:color="auto" w:sz="4" w:space="0"/>
            </w:tcBorders>
            <w:shd w:val="clear" w:color="auto" w:fill="auto"/>
            <w:noWrap/>
            <w:vAlign w:val="center"/>
          </w:tcPr>
          <w:p w14:paraId="058B4A4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495115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E1235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52</w:t>
            </w:r>
          </w:p>
        </w:tc>
        <w:tc>
          <w:tcPr>
            <w:tcW w:w="8030" w:type="dxa"/>
            <w:tcBorders>
              <w:top w:val="nil"/>
              <w:left w:val="nil"/>
              <w:bottom w:val="single" w:color="auto" w:sz="4" w:space="0"/>
              <w:right w:val="single" w:color="auto" w:sz="4" w:space="0"/>
            </w:tcBorders>
            <w:shd w:val="clear" w:color="auto" w:fill="auto"/>
            <w:noWrap/>
            <w:vAlign w:val="center"/>
          </w:tcPr>
          <w:p w14:paraId="168592F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高新区配电网项目</w:t>
            </w:r>
          </w:p>
        </w:tc>
        <w:tc>
          <w:tcPr>
            <w:tcW w:w="1226" w:type="dxa"/>
            <w:tcBorders>
              <w:top w:val="nil"/>
              <w:left w:val="nil"/>
              <w:bottom w:val="single" w:color="auto" w:sz="4" w:space="0"/>
              <w:right w:val="single" w:color="auto" w:sz="4" w:space="0"/>
            </w:tcBorders>
            <w:shd w:val="clear" w:color="auto" w:fill="auto"/>
            <w:noWrap/>
            <w:vAlign w:val="center"/>
          </w:tcPr>
          <w:p w14:paraId="46886C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7611DA9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D718D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53</w:t>
            </w:r>
          </w:p>
        </w:tc>
        <w:tc>
          <w:tcPr>
            <w:tcW w:w="8030" w:type="dxa"/>
            <w:tcBorders>
              <w:top w:val="nil"/>
              <w:left w:val="nil"/>
              <w:bottom w:val="single" w:color="auto" w:sz="4" w:space="0"/>
              <w:right w:val="single" w:color="auto" w:sz="4" w:space="0"/>
            </w:tcBorders>
            <w:shd w:val="clear" w:color="auto" w:fill="auto"/>
            <w:noWrap/>
            <w:vAlign w:val="center"/>
          </w:tcPr>
          <w:p w14:paraId="1C541A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准北750千伏输变电工程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C845E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EC3E9F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EAFF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54</w:t>
            </w:r>
          </w:p>
        </w:tc>
        <w:tc>
          <w:tcPr>
            <w:tcW w:w="8030" w:type="dxa"/>
            <w:tcBorders>
              <w:top w:val="nil"/>
              <w:left w:val="nil"/>
              <w:bottom w:val="single" w:color="auto" w:sz="4" w:space="0"/>
              <w:right w:val="single" w:color="auto" w:sz="4" w:space="0"/>
            </w:tcBorders>
            <w:shd w:val="clear" w:color="auto" w:fill="auto"/>
            <w:noWrap/>
            <w:vAlign w:val="center"/>
          </w:tcPr>
          <w:p w14:paraId="3665B3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阜康热电配套送出工程</w:t>
            </w:r>
          </w:p>
        </w:tc>
        <w:tc>
          <w:tcPr>
            <w:tcW w:w="1226" w:type="dxa"/>
            <w:tcBorders>
              <w:top w:val="nil"/>
              <w:left w:val="nil"/>
              <w:bottom w:val="single" w:color="auto" w:sz="4" w:space="0"/>
              <w:right w:val="single" w:color="auto" w:sz="4" w:space="0"/>
            </w:tcBorders>
            <w:shd w:val="clear" w:color="auto" w:fill="auto"/>
            <w:noWrap/>
            <w:vAlign w:val="center"/>
          </w:tcPr>
          <w:p w14:paraId="77E3DE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496787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4525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55</w:t>
            </w:r>
          </w:p>
        </w:tc>
        <w:tc>
          <w:tcPr>
            <w:tcW w:w="8030" w:type="dxa"/>
            <w:tcBorders>
              <w:top w:val="nil"/>
              <w:left w:val="nil"/>
              <w:bottom w:val="single" w:color="auto" w:sz="4" w:space="0"/>
              <w:right w:val="single" w:color="auto" w:sz="4" w:space="0"/>
            </w:tcBorders>
            <w:shd w:val="clear" w:color="auto" w:fill="auto"/>
            <w:noWrap/>
            <w:vAlign w:val="center"/>
          </w:tcPr>
          <w:p w14:paraId="1CD859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新疆昌吉东部阜康光伏汇集站220千伏送出工程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4D55BA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3A7D32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FA7B1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56</w:t>
            </w:r>
          </w:p>
        </w:tc>
        <w:tc>
          <w:tcPr>
            <w:tcW w:w="8030" w:type="dxa"/>
            <w:tcBorders>
              <w:top w:val="nil"/>
              <w:left w:val="nil"/>
              <w:bottom w:val="single" w:color="auto" w:sz="4" w:space="0"/>
              <w:right w:val="single" w:color="auto" w:sz="4" w:space="0"/>
            </w:tcBorders>
            <w:shd w:val="clear" w:color="auto" w:fill="auto"/>
            <w:noWrap/>
            <w:vAlign w:val="center"/>
          </w:tcPr>
          <w:p w14:paraId="4F7F82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柳城220千伏输变电工程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0BE80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FF2185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4CFD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57</w:t>
            </w:r>
          </w:p>
        </w:tc>
        <w:tc>
          <w:tcPr>
            <w:tcW w:w="8030" w:type="dxa"/>
            <w:tcBorders>
              <w:top w:val="nil"/>
              <w:left w:val="nil"/>
              <w:bottom w:val="single" w:color="auto" w:sz="4" w:space="0"/>
              <w:right w:val="single" w:color="auto" w:sz="4" w:space="0"/>
            </w:tcBorders>
            <w:shd w:val="clear" w:color="auto" w:fill="auto"/>
            <w:noWrap/>
            <w:vAlign w:val="center"/>
          </w:tcPr>
          <w:p w14:paraId="2D0FB93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阜康光伏汇集站220千伏输电线路工程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7AE71A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BA3428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0105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58</w:t>
            </w:r>
          </w:p>
        </w:tc>
        <w:tc>
          <w:tcPr>
            <w:tcW w:w="8030" w:type="dxa"/>
            <w:tcBorders>
              <w:top w:val="nil"/>
              <w:left w:val="nil"/>
              <w:bottom w:val="single" w:color="auto" w:sz="4" w:space="0"/>
              <w:right w:val="single" w:color="auto" w:sz="4" w:space="0"/>
            </w:tcBorders>
            <w:shd w:val="clear" w:color="auto" w:fill="auto"/>
            <w:noWrap/>
            <w:vAlign w:val="center"/>
          </w:tcPr>
          <w:p w14:paraId="5454FD0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黄土梁220千伏输变电工程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E7649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FE0D17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D546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59</w:t>
            </w:r>
          </w:p>
        </w:tc>
        <w:tc>
          <w:tcPr>
            <w:tcW w:w="8030" w:type="dxa"/>
            <w:tcBorders>
              <w:top w:val="nil"/>
              <w:left w:val="nil"/>
              <w:bottom w:val="single" w:color="auto" w:sz="4" w:space="0"/>
              <w:right w:val="single" w:color="auto" w:sz="4" w:space="0"/>
            </w:tcBorders>
            <w:shd w:val="clear" w:color="auto" w:fill="auto"/>
            <w:noWrap/>
            <w:vAlign w:val="center"/>
          </w:tcPr>
          <w:p w14:paraId="0C896F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阜东220千伏变二期工程</w:t>
            </w:r>
          </w:p>
        </w:tc>
        <w:tc>
          <w:tcPr>
            <w:tcW w:w="1226" w:type="dxa"/>
            <w:tcBorders>
              <w:top w:val="nil"/>
              <w:left w:val="nil"/>
              <w:bottom w:val="single" w:color="auto" w:sz="4" w:space="0"/>
              <w:right w:val="single" w:color="auto" w:sz="4" w:space="0"/>
            </w:tcBorders>
            <w:shd w:val="clear" w:color="auto" w:fill="auto"/>
            <w:noWrap/>
            <w:vAlign w:val="center"/>
          </w:tcPr>
          <w:p w14:paraId="6A72C9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9ED24B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3430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60</w:t>
            </w:r>
          </w:p>
        </w:tc>
        <w:tc>
          <w:tcPr>
            <w:tcW w:w="8030" w:type="dxa"/>
            <w:tcBorders>
              <w:top w:val="nil"/>
              <w:left w:val="nil"/>
              <w:bottom w:val="single" w:color="auto" w:sz="4" w:space="0"/>
              <w:right w:val="single" w:color="auto" w:sz="4" w:space="0"/>
            </w:tcBorders>
            <w:shd w:val="clear" w:color="auto" w:fill="auto"/>
            <w:noWrap/>
            <w:vAlign w:val="center"/>
          </w:tcPr>
          <w:p w14:paraId="1CA2E9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新疆昌吉阜康城东220kV输变电工程</w:t>
            </w:r>
          </w:p>
        </w:tc>
        <w:tc>
          <w:tcPr>
            <w:tcW w:w="1226" w:type="dxa"/>
            <w:tcBorders>
              <w:top w:val="nil"/>
              <w:left w:val="nil"/>
              <w:bottom w:val="single" w:color="auto" w:sz="4" w:space="0"/>
              <w:right w:val="single" w:color="auto" w:sz="4" w:space="0"/>
            </w:tcBorders>
            <w:shd w:val="clear" w:color="auto" w:fill="auto"/>
            <w:noWrap/>
            <w:vAlign w:val="center"/>
          </w:tcPr>
          <w:p w14:paraId="1E4938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BA4BFC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CAF83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61</w:t>
            </w:r>
          </w:p>
        </w:tc>
        <w:tc>
          <w:tcPr>
            <w:tcW w:w="8030" w:type="dxa"/>
            <w:tcBorders>
              <w:top w:val="nil"/>
              <w:left w:val="nil"/>
              <w:bottom w:val="single" w:color="auto" w:sz="4" w:space="0"/>
              <w:right w:val="single" w:color="auto" w:sz="4" w:space="0"/>
            </w:tcBorders>
            <w:shd w:val="clear" w:color="auto" w:fill="auto"/>
            <w:noWrap/>
            <w:vAlign w:val="center"/>
          </w:tcPr>
          <w:p w14:paraId="087CF0F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阜康市煤矿安全提升改造项目</w:t>
            </w:r>
          </w:p>
        </w:tc>
        <w:tc>
          <w:tcPr>
            <w:tcW w:w="1226" w:type="dxa"/>
            <w:tcBorders>
              <w:top w:val="nil"/>
              <w:left w:val="nil"/>
              <w:bottom w:val="single" w:color="auto" w:sz="4" w:space="0"/>
              <w:right w:val="single" w:color="auto" w:sz="4" w:space="0"/>
            </w:tcBorders>
            <w:shd w:val="clear" w:color="auto" w:fill="auto"/>
            <w:noWrap/>
            <w:vAlign w:val="center"/>
          </w:tcPr>
          <w:p w14:paraId="1B1A61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E1A5B0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F144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62</w:t>
            </w:r>
          </w:p>
        </w:tc>
        <w:tc>
          <w:tcPr>
            <w:tcW w:w="8030" w:type="dxa"/>
            <w:tcBorders>
              <w:top w:val="nil"/>
              <w:left w:val="nil"/>
              <w:bottom w:val="single" w:color="auto" w:sz="4" w:space="0"/>
              <w:right w:val="single" w:color="auto" w:sz="4" w:space="0"/>
            </w:tcBorders>
            <w:shd w:val="clear" w:color="auto" w:fill="auto"/>
            <w:noWrap/>
            <w:vAlign w:val="center"/>
          </w:tcPr>
          <w:p w14:paraId="072A07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阜康市新疆科林思徳能源有限责任公司煤层气开发利用项目</w:t>
            </w:r>
          </w:p>
        </w:tc>
        <w:tc>
          <w:tcPr>
            <w:tcW w:w="1226" w:type="dxa"/>
            <w:tcBorders>
              <w:top w:val="nil"/>
              <w:left w:val="nil"/>
              <w:bottom w:val="single" w:color="auto" w:sz="4" w:space="0"/>
              <w:right w:val="single" w:color="auto" w:sz="4" w:space="0"/>
            </w:tcBorders>
            <w:shd w:val="clear" w:color="auto" w:fill="auto"/>
            <w:noWrap/>
            <w:vAlign w:val="center"/>
          </w:tcPr>
          <w:p w14:paraId="0AF54E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332E40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CB7D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63</w:t>
            </w:r>
          </w:p>
        </w:tc>
        <w:tc>
          <w:tcPr>
            <w:tcW w:w="8030" w:type="dxa"/>
            <w:tcBorders>
              <w:top w:val="nil"/>
              <w:left w:val="nil"/>
              <w:bottom w:val="single" w:color="auto" w:sz="4" w:space="0"/>
              <w:right w:val="single" w:color="auto" w:sz="4" w:space="0"/>
            </w:tcBorders>
            <w:shd w:val="clear" w:color="auto" w:fill="auto"/>
            <w:noWrap/>
            <w:vAlign w:val="center"/>
          </w:tcPr>
          <w:p w14:paraId="4BE9DE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阜康市新疆能源集团多联产项目</w:t>
            </w:r>
          </w:p>
        </w:tc>
        <w:tc>
          <w:tcPr>
            <w:tcW w:w="1226" w:type="dxa"/>
            <w:tcBorders>
              <w:top w:val="nil"/>
              <w:left w:val="nil"/>
              <w:bottom w:val="single" w:color="auto" w:sz="4" w:space="0"/>
              <w:right w:val="single" w:color="auto" w:sz="4" w:space="0"/>
            </w:tcBorders>
            <w:shd w:val="clear" w:color="auto" w:fill="auto"/>
            <w:noWrap/>
            <w:vAlign w:val="center"/>
          </w:tcPr>
          <w:p w14:paraId="483FBE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58DDEAB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F553F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64</w:t>
            </w:r>
          </w:p>
        </w:tc>
        <w:tc>
          <w:tcPr>
            <w:tcW w:w="8030" w:type="dxa"/>
            <w:tcBorders>
              <w:top w:val="nil"/>
              <w:left w:val="nil"/>
              <w:bottom w:val="single" w:color="auto" w:sz="4" w:space="0"/>
              <w:right w:val="single" w:color="auto" w:sz="4" w:space="0"/>
            </w:tcBorders>
            <w:shd w:val="clear" w:color="auto" w:fill="auto"/>
            <w:noWrap/>
            <w:vAlign w:val="center"/>
          </w:tcPr>
          <w:p w14:paraId="10438B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昌吉文化110千伏输变电工程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998DB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F2FD90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C04B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65</w:t>
            </w:r>
          </w:p>
        </w:tc>
        <w:tc>
          <w:tcPr>
            <w:tcW w:w="8030" w:type="dxa"/>
            <w:tcBorders>
              <w:top w:val="nil"/>
              <w:left w:val="nil"/>
              <w:bottom w:val="single" w:color="auto" w:sz="4" w:space="0"/>
              <w:right w:val="single" w:color="auto" w:sz="4" w:space="0"/>
            </w:tcBorders>
            <w:shd w:val="clear" w:color="auto" w:fill="auto"/>
            <w:noWrap/>
            <w:vAlign w:val="center"/>
          </w:tcPr>
          <w:p w14:paraId="08714A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昌吉亭南110千伏变电站二期扩建工程</w:t>
            </w:r>
          </w:p>
        </w:tc>
        <w:tc>
          <w:tcPr>
            <w:tcW w:w="1226" w:type="dxa"/>
            <w:tcBorders>
              <w:top w:val="nil"/>
              <w:left w:val="nil"/>
              <w:bottom w:val="single" w:color="auto" w:sz="4" w:space="0"/>
              <w:right w:val="single" w:color="auto" w:sz="4" w:space="0"/>
            </w:tcBorders>
            <w:shd w:val="clear" w:color="auto" w:fill="auto"/>
            <w:noWrap/>
            <w:vAlign w:val="center"/>
          </w:tcPr>
          <w:p w14:paraId="378778F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E6BFA4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2B7A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66</w:t>
            </w:r>
          </w:p>
        </w:tc>
        <w:tc>
          <w:tcPr>
            <w:tcW w:w="8030" w:type="dxa"/>
            <w:tcBorders>
              <w:top w:val="nil"/>
              <w:left w:val="nil"/>
              <w:bottom w:val="single" w:color="auto" w:sz="4" w:space="0"/>
              <w:right w:val="single" w:color="auto" w:sz="4" w:space="0"/>
            </w:tcBorders>
            <w:shd w:val="clear" w:color="auto" w:fill="auto"/>
            <w:noWrap/>
            <w:vAlign w:val="center"/>
          </w:tcPr>
          <w:p w14:paraId="4858E7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特纳格尔110千伏输变电工程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48A07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CC4B96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6002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67</w:t>
            </w:r>
          </w:p>
        </w:tc>
        <w:tc>
          <w:tcPr>
            <w:tcW w:w="8030" w:type="dxa"/>
            <w:tcBorders>
              <w:top w:val="nil"/>
              <w:left w:val="nil"/>
              <w:bottom w:val="single" w:color="auto" w:sz="4" w:space="0"/>
              <w:right w:val="single" w:color="auto" w:sz="4" w:space="0"/>
            </w:tcBorders>
            <w:shd w:val="clear" w:color="auto" w:fill="auto"/>
            <w:noWrap/>
            <w:vAlign w:val="center"/>
          </w:tcPr>
          <w:p w14:paraId="492F6C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阜康110千伏变增容改造工程</w:t>
            </w:r>
          </w:p>
        </w:tc>
        <w:tc>
          <w:tcPr>
            <w:tcW w:w="1226" w:type="dxa"/>
            <w:tcBorders>
              <w:top w:val="nil"/>
              <w:left w:val="nil"/>
              <w:bottom w:val="single" w:color="auto" w:sz="4" w:space="0"/>
              <w:right w:val="single" w:color="auto" w:sz="4" w:space="0"/>
            </w:tcBorders>
            <w:shd w:val="clear" w:color="auto" w:fill="auto"/>
            <w:noWrap/>
            <w:vAlign w:val="center"/>
          </w:tcPr>
          <w:p w14:paraId="31158B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65A7B6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91E3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68</w:t>
            </w:r>
          </w:p>
        </w:tc>
        <w:tc>
          <w:tcPr>
            <w:tcW w:w="8030" w:type="dxa"/>
            <w:tcBorders>
              <w:top w:val="nil"/>
              <w:left w:val="nil"/>
              <w:bottom w:val="single" w:color="auto" w:sz="4" w:space="0"/>
              <w:right w:val="single" w:color="auto" w:sz="4" w:space="0"/>
            </w:tcBorders>
            <w:shd w:val="clear" w:color="auto" w:fill="auto"/>
            <w:noWrap/>
            <w:vAlign w:val="center"/>
          </w:tcPr>
          <w:p w14:paraId="233DDC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柳城变110千伏配套送出工程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1EB3209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722C55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245E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69</w:t>
            </w:r>
          </w:p>
        </w:tc>
        <w:tc>
          <w:tcPr>
            <w:tcW w:w="8030" w:type="dxa"/>
            <w:tcBorders>
              <w:top w:val="nil"/>
              <w:left w:val="nil"/>
              <w:bottom w:val="single" w:color="auto" w:sz="4" w:space="0"/>
              <w:right w:val="single" w:color="auto" w:sz="4" w:space="0"/>
            </w:tcBorders>
            <w:shd w:val="clear" w:color="auto" w:fill="auto"/>
            <w:noWrap/>
            <w:vAlign w:val="center"/>
          </w:tcPr>
          <w:p w14:paraId="2BA60A9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九运街110千伏输变电工程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DE645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28F9FD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257A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70</w:t>
            </w:r>
          </w:p>
        </w:tc>
        <w:tc>
          <w:tcPr>
            <w:tcW w:w="8030" w:type="dxa"/>
            <w:tcBorders>
              <w:top w:val="nil"/>
              <w:left w:val="nil"/>
              <w:bottom w:val="single" w:color="auto" w:sz="4" w:space="0"/>
              <w:right w:val="single" w:color="auto" w:sz="4" w:space="0"/>
            </w:tcBorders>
            <w:shd w:val="clear" w:color="auto" w:fill="auto"/>
            <w:noWrap/>
            <w:vAlign w:val="center"/>
          </w:tcPr>
          <w:p w14:paraId="428E6B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电采暖1#110千伏输变电工程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643A9B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958EF1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7B3B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71</w:t>
            </w:r>
          </w:p>
        </w:tc>
        <w:tc>
          <w:tcPr>
            <w:tcW w:w="8030" w:type="dxa"/>
            <w:tcBorders>
              <w:top w:val="nil"/>
              <w:left w:val="nil"/>
              <w:bottom w:val="single" w:color="auto" w:sz="4" w:space="0"/>
              <w:right w:val="single" w:color="auto" w:sz="4" w:space="0"/>
            </w:tcBorders>
            <w:shd w:val="clear" w:color="auto" w:fill="auto"/>
            <w:noWrap/>
            <w:vAlign w:val="center"/>
          </w:tcPr>
          <w:p w14:paraId="7930CC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电采暖2#110千伏输变电工程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902BF6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9F5E8D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B6A9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72</w:t>
            </w:r>
          </w:p>
        </w:tc>
        <w:tc>
          <w:tcPr>
            <w:tcW w:w="8030" w:type="dxa"/>
            <w:tcBorders>
              <w:top w:val="nil"/>
              <w:left w:val="nil"/>
              <w:bottom w:val="single" w:color="auto" w:sz="4" w:space="0"/>
              <w:right w:val="single" w:color="auto" w:sz="4" w:space="0"/>
            </w:tcBorders>
            <w:shd w:val="clear" w:color="auto" w:fill="auto"/>
            <w:noWrap/>
            <w:vAlign w:val="center"/>
          </w:tcPr>
          <w:p w14:paraId="1E0B5C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阜康市大黄山输变电工程</w:t>
            </w:r>
          </w:p>
        </w:tc>
        <w:tc>
          <w:tcPr>
            <w:tcW w:w="1226" w:type="dxa"/>
            <w:tcBorders>
              <w:top w:val="nil"/>
              <w:left w:val="nil"/>
              <w:bottom w:val="single" w:color="auto" w:sz="4" w:space="0"/>
              <w:right w:val="single" w:color="auto" w:sz="4" w:space="0"/>
            </w:tcBorders>
            <w:shd w:val="clear" w:color="auto" w:fill="auto"/>
            <w:noWrap/>
            <w:vAlign w:val="center"/>
          </w:tcPr>
          <w:p w14:paraId="68C18A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DE965E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300B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73</w:t>
            </w:r>
          </w:p>
        </w:tc>
        <w:tc>
          <w:tcPr>
            <w:tcW w:w="8030" w:type="dxa"/>
            <w:tcBorders>
              <w:top w:val="nil"/>
              <w:left w:val="nil"/>
              <w:bottom w:val="single" w:color="auto" w:sz="4" w:space="0"/>
              <w:right w:val="single" w:color="auto" w:sz="4" w:space="0"/>
            </w:tcBorders>
            <w:shd w:val="clear" w:color="auto" w:fill="auto"/>
            <w:noWrap/>
            <w:vAlign w:val="center"/>
          </w:tcPr>
          <w:p w14:paraId="0A6F61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阜康市水磨河110千伏输变电工程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E9F22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9E96C6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991E2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74</w:t>
            </w:r>
          </w:p>
        </w:tc>
        <w:tc>
          <w:tcPr>
            <w:tcW w:w="8030" w:type="dxa"/>
            <w:tcBorders>
              <w:top w:val="nil"/>
              <w:left w:val="nil"/>
              <w:bottom w:val="single" w:color="auto" w:sz="4" w:space="0"/>
              <w:right w:val="single" w:color="auto" w:sz="4" w:space="0"/>
            </w:tcBorders>
            <w:shd w:val="clear" w:color="auto" w:fill="auto"/>
            <w:noWrap/>
            <w:vAlign w:val="center"/>
          </w:tcPr>
          <w:p w14:paraId="1136CB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243421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03FA28A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50B4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75</w:t>
            </w:r>
          </w:p>
        </w:tc>
        <w:tc>
          <w:tcPr>
            <w:tcW w:w="8030" w:type="dxa"/>
            <w:tcBorders>
              <w:top w:val="nil"/>
              <w:left w:val="nil"/>
              <w:bottom w:val="single" w:color="auto" w:sz="4" w:space="0"/>
              <w:right w:val="single" w:color="auto" w:sz="4" w:space="0"/>
            </w:tcBorders>
            <w:shd w:val="clear" w:color="auto" w:fill="auto"/>
            <w:noWrap/>
            <w:vAlign w:val="center"/>
          </w:tcPr>
          <w:p w14:paraId="056BD3C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阜康10千伏电网项目</w:t>
            </w:r>
          </w:p>
        </w:tc>
        <w:tc>
          <w:tcPr>
            <w:tcW w:w="1226" w:type="dxa"/>
            <w:tcBorders>
              <w:top w:val="nil"/>
              <w:left w:val="nil"/>
              <w:bottom w:val="single" w:color="auto" w:sz="4" w:space="0"/>
              <w:right w:val="single" w:color="auto" w:sz="4" w:space="0"/>
            </w:tcBorders>
            <w:shd w:val="clear" w:color="auto" w:fill="auto"/>
            <w:noWrap/>
            <w:vAlign w:val="center"/>
          </w:tcPr>
          <w:p w14:paraId="5E2EBF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574905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183F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76</w:t>
            </w:r>
          </w:p>
        </w:tc>
        <w:tc>
          <w:tcPr>
            <w:tcW w:w="8030" w:type="dxa"/>
            <w:tcBorders>
              <w:top w:val="nil"/>
              <w:left w:val="nil"/>
              <w:bottom w:val="single" w:color="auto" w:sz="4" w:space="0"/>
              <w:right w:val="single" w:color="auto" w:sz="4" w:space="0"/>
            </w:tcBorders>
            <w:shd w:val="clear" w:color="auto" w:fill="auto"/>
            <w:noWrap/>
            <w:vAlign w:val="center"/>
          </w:tcPr>
          <w:p w14:paraId="3C81BA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阜康市配电网项目</w:t>
            </w:r>
          </w:p>
        </w:tc>
        <w:tc>
          <w:tcPr>
            <w:tcW w:w="1226" w:type="dxa"/>
            <w:tcBorders>
              <w:top w:val="nil"/>
              <w:left w:val="nil"/>
              <w:bottom w:val="single" w:color="auto" w:sz="4" w:space="0"/>
              <w:right w:val="single" w:color="auto" w:sz="4" w:space="0"/>
            </w:tcBorders>
            <w:shd w:val="clear" w:color="auto" w:fill="auto"/>
            <w:noWrap/>
            <w:vAlign w:val="center"/>
          </w:tcPr>
          <w:p w14:paraId="735188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339A645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B5026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77</w:t>
            </w:r>
          </w:p>
        </w:tc>
        <w:tc>
          <w:tcPr>
            <w:tcW w:w="8030" w:type="dxa"/>
            <w:tcBorders>
              <w:top w:val="nil"/>
              <w:left w:val="nil"/>
              <w:bottom w:val="single" w:color="auto" w:sz="4" w:space="0"/>
              <w:right w:val="single" w:color="auto" w:sz="4" w:space="0"/>
            </w:tcBorders>
            <w:shd w:val="clear" w:color="auto" w:fill="auto"/>
            <w:noWrap/>
            <w:vAlign w:val="center"/>
          </w:tcPr>
          <w:p w14:paraId="7AC5CB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凤凰～乌北II回750千伏输变电工程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8474D5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1B7F30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BBA4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78</w:t>
            </w:r>
          </w:p>
        </w:tc>
        <w:tc>
          <w:tcPr>
            <w:tcW w:w="8030" w:type="dxa"/>
            <w:tcBorders>
              <w:top w:val="nil"/>
              <w:left w:val="nil"/>
              <w:bottom w:val="single" w:color="auto" w:sz="4" w:space="0"/>
              <w:right w:val="single" w:color="auto" w:sz="4" w:space="0"/>
            </w:tcBorders>
            <w:shd w:val="clear" w:color="auto" w:fill="auto"/>
            <w:noWrap/>
            <w:vAlign w:val="center"/>
          </w:tcPr>
          <w:p w14:paraId="13D77AC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凤凰～亚中II回750千伏输变电工程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1092C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CA5572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E500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79</w:t>
            </w:r>
          </w:p>
        </w:tc>
        <w:tc>
          <w:tcPr>
            <w:tcW w:w="8030" w:type="dxa"/>
            <w:tcBorders>
              <w:top w:val="nil"/>
              <w:left w:val="nil"/>
              <w:bottom w:val="single" w:color="auto" w:sz="4" w:space="0"/>
              <w:right w:val="single" w:color="auto" w:sz="4" w:space="0"/>
            </w:tcBorders>
            <w:shd w:val="clear" w:color="auto" w:fill="auto"/>
            <w:noWrap/>
            <w:vAlign w:val="center"/>
          </w:tcPr>
          <w:p w14:paraId="31D773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新疆呼玛750千伏输变电工程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76D04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48C957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257B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80</w:t>
            </w:r>
          </w:p>
        </w:tc>
        <w:tc>
          <w:tcPr>
            <w:tcW w:w="8030" w:type="dxa"/>
            <w:tcBorders>
              <w:top w:val="nil"/>
              <w:left w:val="nil"/>
              <w:bottom w:val="single" w:color="auto" w:sz="4" w:space="0"/>
              <w:right w:val="single" w:color="auto" w:sz="4" w:space="0"/>
            </w:tcBorders>
            <w:shd w:val="clear" w:color="auto" w:fill="auto"/>
            <w:noWrap/>
            <w:vAlign w:val="center"/>
          </w:tcPr>
          <w:p w14:paraId="5733DF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昌吉呼图壁雀儿沟220千伏输变电工程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C019A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D905E1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DFEA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81</w:t>
            </w:r>
          </w:p>
        </w:tc>
        <w:tc>
          <w:tcPr>
            <w:tcW w:w="8030" w:type="dxa"/>
            <w:tcBorders>
              <w:top w:val="nil"/>
              <w:left w:val="nil"/>
              <w:bottom w:val="single" w:color="auto" w:sz="4" w:space="0"/>
              <w:right w:val="single" w:color="auto" w:sz="4" w:space="0"/>
            </w:tcBorders>
            <w:shd w:val="clear" w:color="auto" w:fill="auto"/>
            <w:noWrap/>
            <w:vAlign w:val="center"/>
          </w:tcPr>
          <w:p w14:paraId="754C44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乐图I线220千伏线路改造工程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4017B51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9AF3A6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9BC43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82</w:t>
            </w:r>
          </w:p>
        </w:tc>
        <w:tc>
          <w:tcPr>
            <w:tcW w:w="8030" w:type="dxa"/>
            <w:tcBorders>
              <w:top w:val="nil"/>
              <w:left w:val="nil"/>
              <w:bottom w:val="single" w:color="auto" w:sz="4" w:space="0"/>
              <w:right w:val="single" w:color="auto" w:sz="4" w:space="0"/>
            </w:tcBorders>
            <w:shd w:val="clear" w:color="auto" w:fill="auto"/>
            <w:noWrap/>
            <w:vAlign w:val="center"/>
          </w:tcPr>
          <w:p w14:paraId="2E427E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玛乐I线220千伏线路改造工程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6654A8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27719C8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1B312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83</w:t>
            </w:r>
          </w:p>
        </w:tc>
        <w:tc>
          <w:tcPr>
            <w:tcW w:w="8030" w:type="dxa"/>
            <w:tcBorders>
              <w:top w:val="nil"/>
              <w:left w:val="nil"/>
              <w:bottom w:val="single" w:color="auto" w:sz="4" w:space="0"/>
              <w:right w:val="single" w:color="auto" w:sz="4" w:space="0"/>
            </w:tcBorders>
            <w:shd w:val="clear" w:color="auto" w:fill="auto"/>
            <w:noWrap/>
            <w:vAlign w:val="center"/>
          </w:tcPr>
          <w:p w14:paraId="40385A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原锦华-宁州户I线220千伏线路改造工程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3992F0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FE473D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4E38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84</w:t>
            </w:r>
          </w:p>
        </w:tc>
        <w:tc>
          <w:tcPr>
            <w:tcW w:w="8030" w:type="dxa"/>
            <w:tcBorders>
              <w:top w:val="nil"/>
              <w:left w:val="nil"/>
              <w:bottom w:val="single" w:color="auto" w:sz="4" w:space="0"/>
              <w:right w:val="single" w:color="auto" w:sz="4" w:space="0"/>
            </w:tcBorders>
            <w:shd w:val="clear" w:color="auto" w:fill="auto"/>
            <w:noWrap/>
            <w:vAlign w:val="center"/>
          </w:tcPr>
          <w:p w14:paraId="79B9809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图锦I线220千伏线路改造工程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7F8D92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8D44D0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C132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85</w:t>
            </w:r>
          </w:p>
        </w:tc>
        <w:tc>
          <w:tcPr>
            <w:tcW w:w="8030" w:type="dxa"/>
            <w:tcBorders>
              <w:top w:val="nil"/>
              <w:left w:val="nil"/>
              <w:bottom w:val="single" w:color="auto" w:sz="4" w:space="0"/>
              <w:right w:val="single" w:color="auto" w:sz="4" w:space="0"/>
            </w:tcBorders>
            <w:shd w:val="clear" w:color="auto" w:fill="auto"/>
            <w:noWrap/>
            <w:vAlign w:val="center"/>
          </w:tcPr>
          <w:p w14:paraId="637972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宁昌I线220千伏线路改造工程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055621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52B81E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FCE6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86</w:t>
            </w:r>
          </w:p>
        </w:tc>
        <w:tc>
          <w:tcPr>
            <w:tcW w:w="8030" w:type="dxa"/>
            <w:tcBorders>
              <w:top w:val="nil"/>
              <w:left w:val="nil"/>
              <w:bottom w:val="single" w:color="auto" w:sz="4" w:space="0"/>
              <w:right w:val="single" w:color="auto" w:sz="4" w:space="0"/>
            </w:tcBorders>
            <w:shd w:val="clear" w:color="auto" w:fill="auto"/>
            <w:noWrap/>
            <w:vAlign w:val="center"/>
          </w:tcPr>
          <w:p w14:paraId="668CB9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呼图壁县热电联产及超低排放改造工程建设项目</w:t>
            </w:r>
          </w:p>
        </w:tc>
        <w:tc>
          <w:tcPr>
            <w:tcW w:w="1226" w:type="dxa"/>
            <w:tcBorders>
              <w:top w:val="nil"/>
              <w:left w:val="nil"/>
              <w:bottom w:val="single" w:color="auto" w:sz="4" w:space="0"/>
              <w:right w:val="single" w:color="auto" w:sz="4" w:space="0"/>
            </w:tcBorders>
            <w:shd w:val="clear" w:color="auto" w:fill="auto"/>
            <w:noWrap/>
            <w:vAlign w:val="center"/>
          </w:tcPr>
          <w:p w14:paraId="128831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21C0A8C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1E4F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87</w:t>
            </w:r>
          </w:p>
        </w:tc>
        <w:tc>
          <w:tcPr>
            <w:tcW w:w="8030" w:type="dxa"/>
            <w:tcBorders>
              <w:top w:val="nil"/>
              <w:left w:val="nil"/>
              <w:bottom w:val="single" w:color="auto" w:sz="4" w:space="0"/>
              <w:right w:val="single" w:color="auto" w:sz="4" w:space="0"/>
            </w:tcBorders>
            <w:shd w:val="clear" w:color="auto" w:fill="auto"/>
            <w:noWrap/>
            <w:vAlign w:val="center"/>
          </w:tcPr>
          <w:p w14:paraId="4CE8CD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呼图壁县新疆金源洁净煤有限责任公司90万吨兰炭尾气余热发电2*15MW项目</w:t>
            </w:r>
          </w:p>
        </w:tc>
        <w:tc>
          <w:tcPr>
            <w:tcW w:w="1226" w:type="dxa"/>
            <w:tcBorders>
              <w:top w:val="nil"/>
              <w:left w:val="nil"/>
              <w:bottom w:val="single" w:color="auto" w:sz="4" w:space="0"/>
              <w:right w:val="single" w:color="auto" w:sz="4" w:space="0"/>
            </w:tcBorders>
            <w:shd w:val="clear" w:color="auto" w:fill="auto"/>
            <w:noWrap/>
            <w:vAlign w:val="center"/>
          </w:tcPr>
          <w:p w14:paraId="0C204CC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B07D55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FB4B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88</w:t>
            </w:r>
          </w:p>
        </w:tc>
        <w:tc>
          <w:tcPr>
            <w:tcW w:w="8030" w:type="dxa"/>
            <w:tcBorders>
              <w:top w:val="nil"/>
              <w:left w:val="nil"/>
              <w:bottom w:val="single" w:color="auto" w:sz="4" w:space="0"/>
              <w:right w:val="single" w:color="auto" w:sz="4" w:space="0"/>
            </w:tcBorders>
            <w:shd w:val="clear" w:color="auto" w:fill="auto"/>
            <w:noWrap/>
            <w:vAlign w:val="center"/>
          </w:tcPr>
          <w:p w14:paraId="51BC32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呼图壁县60万吨兰炭综合利用2*15MW尾气发电项目</w:t>
            </w:r>
          </w:p>
        </w:tc>
        <w:tc>
          <w:tcPr>
            <w:tcW w:w="1226" w:type="dxa"/>
            <w:tcBorders>
              <w:top w:val="nil"/>
              <w:left w:val="nil"/>
              <w:bottom w:val="single" w:color="auto" w:sz="4" w:space="0"/>
              <w:right w:val="single" w:color="auto" w:sz="4" w:space="0"/>
            </w:tcBorders>
            <w:shd w:val="clear" w:color="auto" w:fill="auto"/>
            <w:noWrap/>
            <w:vAlign w:val="center"/>
          </w:tcPr>
          <w:p w14:paraId="0B46A7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2822FD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AA30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89</w:t>
            </w:r>
          </w:p>
        </w:tc>
        <w:tc>
          <w:tcPr>
            <w:tcW w:w="8030" w:type="dxa"/>
            <w:tcBorders>
              <w:top w:val="nil"/>
              <w:left w:val="nil"/>
              <w:bottom w:val="single" w:color="auto" w:sz="4" w:space="0"/>
              <w:right w:val="single" w:color="auto" w:sz="4" w:space="0"/>
            </w:tcBorders>
            <w:shd w:val="clear" w:color="auto" w:fill="auto"/>
            <w:noWrap/>
            <w:vAlign w:val="center"/>
          </w:tcPr>
          <w:p w14:paraId="314929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呼图壁县新疆鑫联煤化工有限公司年产10万吨蒽油轻质化项目</w:t>
            </w:r>
          </w:p>
        </w:tc>
        <w:tc>
          <w:tcPr>
            <w:tcW w:w="1226" w:type="dxa"/>
            <w:tcBorders>
              <w:top w:val="nil"/>
              <w:left w:val="nil"/>
              <w:bottom w:val="single" w:color="auto" w:sz="4" w:space="0"/>
              <w:right w:val="single" w:color="auto" w:sz="4" w:space="0"/>
            </w:tcBorders>
            <w:shd w:val="clear" w:color="auto" w:fill="auto"/>
            <w:noWrap/>
            <w:vAlign w:val="center"/>
          </w:tcPr>
          <w:p w14:paraId="193E67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67D507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B0A6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90</w:t>
            </w:r>
          </w:p>
        </w:tc>
        <w:tc>
          <w:tcPr>
            <w:tcW w:w="8030" w:type="dxa"/>
            <w:tcBorders>
              <w:top w:val="nil"/>
              <w:left w:val="nil"/>
              <w:bottom w:val="single" w:color="auto" w:sz="4" w:space="0"/>
              <w:right w:val="single" w:color="auto" w:sz="4" w:space="0"/>
            </w:tcBorders>
            <w:shd w:val="clear" w:color="auto" w:fill="auto"/>
            <w:noWrap/>
            <w:vAlign w:val="center"/>
          </w:tcPr>
          <w:p w14:paraId="1242AF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呼图壁县农网改造升级项目</w:t>
            </w:r>
          </w:p>
        </w:tc>
        <w:tc>
          <w:tcPr>
            <w:tcW w:w="1226" w:type="dxa"/>
            <w:tcBorders>
              <w:top w:val="nil"/>
              <w:left w:val="nil"/>
              <w:bottom w:val="single" w:color="auto" w:sz="4" w:space="0"/>
              <w:right w:val="single" w:color="auto" w:sz="4" w:space="0"/>
            </w:tcBorders>
            <w:shd w:val="clear" w:color="auto" w:fill="auto"/>
            <w:noWrap/>
            <w:vAlign w:val="center"/>
          </w:tcPr>
          <w:p w14:paraId="177C3E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7CAA3F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D3DD6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91</w:t>
            </w:r>
          </w:p>
        </w:tc>
        <w:tc>
          <w:tcPr>
            <w:tcW w:w="8030" w:type="dxa"/>
            <w:tcBorders>
              <w:top w:val="nil"/>
              <w:left w:val="nil"/>
              <w:bottom w:val="single" w:color="auto" w:sz="4" w:space="0"/>
              <w:right w:val="single" w:color="auto" w:sz="4" w:space="0"/>
            </w:tcBorders>
            <w:shd w:val="clear" w:color="auto" w:fill="auto"/>
            <w:noWrap/>
            <w:vAlign w:val="center"/>
          </w:tcPr>
          <w:p w14:paraId="511FF3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呼图壁县先锋变110千伏输变电工程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18613A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039CB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94BF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92</w:t>
            </w:r>
          </w:p>
        </w:tc>
        <w:tc>
          <w:tcPr>
            <w:tcW w:w="8030" w:type="dxa"/>
            <w:tcBorders>
              <w:top w:val="nil"/>
              <w:left w:val="nil"/>
              <w:bottom w:val="single" w:color="auto" w:sz="4" w:space="0"/>
              <w:right w:val="single" w:color="auto" w:sz="4" w:space="0"/>
            </w:tcBorders>
            <w:shd w:val="clear" w:color="auto" w:fill="auto"/>
            <w:noWrap/>
            <w:vAlign w:val="center"/>
          </w:tcPr>
          <w:p w14:paraId="576714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呼图壁县五工台110千伏输变电工程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CAC080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9C85D3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F2F8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93</w:t>
            </w:r>
          </w:p>
        </w:tc>
        <w:tc>
          <w:tcPr>
            <w:tcW w:w="8030" w:type="dxa"/>
            <w:tcBorders>
              <w:top w:val="nil"/>
              <w:left w:val="nil"/>
              <w:bottom w:val="single" w:color="auto" w:sz="4" w:space="0"/>
              <w:right w:val="single" w:color="auto" w:sz="4" w:space="0"/>
            </w:tcBorders>
            <w:shd w:val="clear" w:color="auto" w:fill="auto"/>
            <w:noWrap/>
            <w:vAlign w:val="center"/>
          </w:tcPr>
          <w:p w14:paraId="75CCB2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呼图壁县南部矿区变电站项目</w:t>
            </w:r>
          </w:p>
        </w:tc>
        <w:tc>
          <w:tcPr>
            <w:tcW w:w="1226" w:type="dxa"/>
            <w:tcBorders>
              <w:top w:val="nil"/>
              <w:left w:val="nil"/>
              <w:bottom w:val="single" w:color="auto" w:sz="4" w:space="0"/>
              <w:right w:val="single" w:color="auto" w:sz="4" w:space="0"/>
            </w:tcBorders>
            <w:shd w:val="clear" w:color="auto" w:fill="auto"/>
            <w:noWrap/>
            <w:vAlign w:val="center"/>
          </w:tcPr>
          <w:p w14:paraId="12A363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D2F857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BD8A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94</w:t>
            </w:r>
          </w:p>
        </w:tc>
        <w:tc>
          <w:tcPr>
            <w:tcW w:w="8030" w:type="dxa"/>
            <w:tcBorders>
              <w:top w:val="nil"/>
              <w:left w:val="nil"/>
              <w:bottom w:val="single" w:color="auto" w:sz="4" w:space="0"/>
              <w:right w:val="single" w:color="auto" w:sz="4" w:space="0"/>
            </w:tcBorders>
            <w:shd w:val="clear" w:color="auto" w:fill="auto"/>
            <w:noWrap/>
            <w:vAlign w:val="center"/>
          </w:tcPr>
          <w:p w14:paraId="3FE4A81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呼图壁县北郊变110千伏输变电工程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C1B06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F48F9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A92A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95</w:t>
            </w:r>
          </w:p>
        </w:tc>
        <w:tc>
          <w:tcPr>
            <w:tcW w:w="8030" w:type="dxa"/>
            <w:tcBorders>
              <w:top w:val="nil"/>
              <w:left w:val="nil"/>
              <w:bottom w:val="single" w:color="auto" w:sz="4" w:space="0"/>
              <w:right w:val="single" w:color="auto" w:sz="4" w:space="0"/>
            </w:tcBorders>
            <w:shd w:val="clear" w:color="auto" w:fill="auto"/>
            <w:noWrap/>
            <w:vAlign w:val="center"/>
          </w:tcPr>
          <w:p w14:paraId="20C8FF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呼图壁县110千伏独山子输变电工程</w:t>
            </w:r>
          </w:p>
        </w:tc>
        <w:tc>
          <w:tcPr>
            <w:tcW w:w="1226" w:type="dxa"/>
            <w:tcBorders>
              <w:top w:val="nil"/>
              <w:left w:val="nil"/>
              <w:bottom w:val="single" w:color="auto" w:sz="4" w:space="0"/>
              <w:right w:val="single" w:color="auto" w:sz="4" w:space="0"/>
            </w:tcBorders>
            <w:shd w:val="clear" w:color="auto" w:fill="auto"/>
            <w:noWrap/>
            <w:vAlign w:val="center"/>
          </w:tcPr>
          <w:p w14:paraId="1D9151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3EE1D4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EE2A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96</w:t>
            </w:r>
          </w:p>
        </w:tc>
        <w:tc>
          <w:tcPr>
            <w:tcW w:w="8030" w:type="dxa"/>
            <w:tcBorders>
              <w:top w:val="nil"/>
              <w:left w:val="nil"/>
              <w:bottom w:val="single" w:color="auto" w:sz="4" w:space="0"/>
              <w:right w:val="single" w:color="auto" w:sz="4" w:space="0"/>
            </w:tcBorders>
            <w:shd w:val="clear" w:color="auto" w:fill="auto"/>
            <w:noWrap/>
            <w:vAlign w:val="center"/>
          </w:tcPr>
          <w:p w14:paraId="272141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昌吉高桥110千伏变电站二期工程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7BD452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811107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829F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97</w:t>
            </w:r>
          </w:p>
        </w:tc>
        <w:tc>
          <w:tcPr>
            <w:tcW w:w="8030" w:type="dxa"/>
            <w:tcBorders>
              <w:top w:val="nil"/>
              <w:left w:val="nil"/>
              <w:bottom w:val="single" w:color="auto" w:sz="4" w:space="0"/>
              <w:right w:val="single" w:color="auto" w:sz="4" w:space="0"/>
            </w:tcBorders>
            <w:shd w:val="clear" w:color="auto" w:fill="auto"/>
            <w:noWrap/>
            <w:vAlign w:val="center"/>
          </w:tcPr>
          <w:p w14:paraId="5B6545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大丰110千伏变二期工程</w:t>
            </w:r>
          </w:p>
        </w:tc>
        <w:tc>
          <w:tcPr>
            <w:tcW w:w="1226" w:type="dxa"/>
            <w:tcBorders>
              <w:top w:val="nil"/>
              <w:left w:val="nil"/>
              <w:bottom w:val="single" w:color="auto" w:sz="4" w:space="0"/>
              <w:right w:val="single" w:color="auto" w:sz="4" w:space="0"/>
            </w:tcBorders>
            <w:shd w:val="clear" w:color="auto" w:fill="auto"/>
            <w:noWrap/>
            <w:vAlign w:val="center"/>
          </w:tcPr>
          <w:p w14:paraId="30A223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4A7120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7964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98</w:t>
            </w:r>
          </w:p>
        </w:tc>
        <w:tc>
          <w:tcPr>
            <w:tcW w:w="8030" w:type="dxa"/>
            <w:tcBorders>
              <w:top w:val="nil"/>
              <w:left w:val="nil"/>
              <w:bottom w:val="single" w:color="auto" w:sz="4" w:space="0"/>
              <w:right w:val="single" w:color="auto" w:sz="4" w:space="0"/>
            </w:tcBorders>
            <w:shd w:val="clear" w:color="auto" w:fill="auto"/>
            <w:noWrap/>
            <w:vAlign w:val="center"/>
          </w:tcPr>
          <w:p w14:paraId="741FB1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呼图壁工业园220千伏变110千伏配套送出工程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1108AD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106BF1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6A69B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99</w:t>
            </w:r>
          </w:p>
        </w:tc>
        <w:tc>
          <w:tcPr>
            <w:tcW w:w="8030" w:type="dxa"/>
            <w:tcBorders>
              <w:top w:val="nil"/>
              <w:left w:val="nil"/>
              <w:bottom w:val="single" w:color="auto" w:sz="4" w:space="0"/>
              <w:right w:val="single" w:color="auto" w:sz="4" w:space="0"/>
            </w:tcBorders>
            <w:shd w:val="clear" w:color="auto" w:fill="auto"/>
            <w:noWrap/>
            <w:vAlign w:val="center"/>
          </w:tcPr>
          <w:p w14:paraId="1135B3E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西沟变110千伏输变电工程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D572F1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66BD40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B80A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100</w:t>
            </w:r>
          </w:p>
        </w:tc>
        <w:tc>
          <w:tcPr>
            <w:tcW w:w="8030" w:type="dxa"/>
            <w:tcBorders>
              <w:top w:val="nil"/>
              <w:left w:val="nil"/>
              <w:bottom w:val="single" w:color="auto" w:sz="4" w:space="0"/>
              <w:right w:val="single" w:color="auto" w:sz="4" w:space="0"/>
            </w:tcBorders>
            <w:shd w:val="clear" w:color="auto" w:fill="auto"/>
            <w:noWrap/>
            <w:vAlign w:val="center"/>
          </w:tcPr>
          <w:p w14:paraId="4F535E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雀儿沟220千伏变110千伏配套送出</w:t>
            </w:r>
          </w:p>
        </w:tc>
        <w:tc>
          <w:tcPr>
            <w:tcW w:w="1226" w:type="dxa"/>
            <w:tcBorders>
              <w:top w:val="nil"/>
              <w:left w:val="nil"/>
              <w:bottom w:val="single" w:color="auto" w:sz="4" w:space="0"/>
              <w:right w:val="single" w:color="auto" w:sz="4" w:space="0"/>
            </w:tcBorders>
            <w:shd w:val="clear" w:color="auto" w:fill="auto"/>
            <w:noWrap/>
            <w:vAlign w:val="center"/>
          </w:tcPr>
          <w:p w14:paraId="28ADBA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5575F7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F805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101</w:t>
            </w:r>
          </w:p>
        </w:tc>
        <w:tc>
          <w:tcPr>
            <w:tcW w:w="8030" w:type="dxa"/>
            <w:tcBorders>
              <w:top w:val="nil"/>
              <w:left w:val="nil"/>
              <w:bottom w:val="single" w:color="auto" w:sz="4" w:space="0"/>
              <w:right w:val="single" w:color="auto" w:sz="4" w:space="0"/>
            </w:tcBorders>
            <w:shd w:val="clear" w:color="auto" w:fill="auto"/>
            <w:noWrap/>
            <w:vAlign w:val="center"/>
          </w:tcPr>
          <w:p w14:paraId="1B54F1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2BF8DAE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BA860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B953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102</w:t>
            </w:r>
          </w:p>
        </w:tc>
        <w:tc>
          <w:tcPr>
            <w:tcW w:w="8030" w:type="dxa"/>
            <w:tcBorders>
              <w:top w:val="nil"/>
              <w:left w:val="nil"/>
              <w:bottom w:val="single" w:color="auto" w:sz="4" w:space="0"/>
              <w:right w:val="single" w:color="auto" w:sz="4" w:space="0"/>
            </w:tcBorders>
            <w:shd w:val="clear" w:color="auto" w:fill="auto"/>
            <w:noWrap/>
            <w:vAlign w:val="center"/>
          </w:tcPr>
          <w:p w14:paraId="766178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呼图壁10千伏电网项目</w:t>
            </w:r>
          </w:p>
        </w:tc>
        <w:tc>
          <w:tcPr>
            <w:tcW w:w="1226" w:type="dxa"/>
            <w:tcBorders>
              <w:top w:val="nil"/>
              <w:left w:val="nil"/>
              <w:bottom w:val="single" w:color="auto" w:sz="4" w:space="0"/>
              <w:right w:val="single" w:color="auto" w:sz="4" w:space="0"/>
            </w:tcBorders>
            <w:shd w:val="clear" w:color="auto" w:fill="auto"/>
            <w:noWrap/>
            <w:vAlign w:val="center"/>
          </w:tcPr>
          <w:p w14:paraId="13C9F91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2FBC46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7AE6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103</w:t>
            </w:r>
          </w:p>
        </w:tc>
        <w:tc>
          <w:tcPr>
            <w:tcW w:w="8030" w:type="dxa"/>
            <w:tcBorders>
              <w:top w:val="nil"/>
              <w:left w:val="nil"/>
              <w:bottom w:val="single" w:color="auto" w:sz="4" w:space="0"/>
              <w:right w:val="single" w:color="auto" w:sz="4" w:space="0"/>
            </w:tcBorders>
            <w:shd w:val="clear" w:color="auto" w:fill="auto"/>
            <w:noWrap/>
            <w:vAlign w:val="center"/>
          </w:tcPr>
          <w:p w14:paraId="0473B9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呼图壁县配电网项目</w:t>
            </w:r>
          </w:p>
        </w:tc>
        <w:tc>
          <w:tcPr>
            <w:tcW w:w="1226" w:type="dxa"/>
            <w:tcBorders>
              <w:top w:val="nil"/>
              <w:left w:val="nil"/>
              <w:bottom w:val="single" w:color="auto" w:sz="4" w:space="0"/>
              <w:right w:val="single" w:color="auto" w:sz="4" w:space="0"/>
            </w:tcBorders>
            <w:shd w:val="clear" w:color="auto" w:fill="auto"/>
            <w:noWrap/>
            <w:vAlign w:val="center"/>
          </w:tcPr>
          <w:p w14:paraId="7E30ED8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29E802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EBCF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104</w:t>
            </w:r>
          </w:p>
        </w:tc>
        <w:tc>
          <w:tcPr>
            <w:tcW w:w="8030" w:type="dxa"/>
            <w:tcBorders>
              <w:top w:val="nil"/>
              <w:left w:val="nil"/>
              <w:bottom w:val="single" w:color="auto" w:sz="4" w:space="0"/>
              <w:right w:val="single" w:color="auto" w:sz="4" w:space="0"/>
            </w:tcBorders>
            <w:shd w:val="clear" w:color="auto" w:fill="auto"/>
            <w:noWrap/>
            <w:vAlign w:val="center"/>
          </w:tcPr>
          <w:p w14:paraId="263E810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五彩湾～芨芨湖～三塘湖750千伏输变电工程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8DD99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DD65DF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3499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105</w:t>
            </w:r>
          </w:p>
        </w:tc>
        <w:tc>
          <w:tcPr>
            <w:tcW w:w="8030" w:type="dxa"/>
            <w:tcBorders>
              <w:top w:val="nil"/>
              <w:left w:val="nil"/>
              <w:bottom w:val="single" w:color="auto" w:sz="4" w:space="0"/>
              <w:right w:val="single" w:color="auto" w:sz="4" w:space="0"/>
            </w:tcBorders>
            <w:shd w:val="clear" w:color="auto" w:fill="auto"/>
            <w:noWrap/>
            <w:vAlign w:val="center"/>
          </w:tcPr>
          <w:p w14:paraId="0A1417D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恒联电厂750千伏配套送出工程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59141D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8064D0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5209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106</w:t>
            </w:r>
          </w:p>
        </w:tc>
        <w:tc>
          <w:tcPr>
            <w:tcW w:w="8030" w:type="dxa"/>
            <w:tcBorders>
              <w:top w:val="nil"/>
              <w:left w:val="nil"/>
              <w:bottom w:val="single" w:color="auto" w:sz="4" w:space="0"/>
              <w:right w:val="single" w:color="auto" w:sz="4" w:space="0"/>
            </w:tcBorders>
            <w:shd w:val="clear" w:color="auto" w:fill="auto"/>
            <w:noWrap/>
            <w:vAlign w:val="center"/>
          </w:tcPr>
          <w:p w14:paraId="4411B5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准东-皖南特高压配套电源750千伏送出工程</w:t>
            </w:r>
          </w:p>
        </w:tc>
        <w:tc>
          <w:tcPr>
            <w:tcW w:w="1226" w:type="dxa"/>
            <w:tcBorders>
              <w:top w:val="nil"/>
              <w:left w:val="nil"/>
              <w:bottom w:val="single" w:color="auto" w:sz="4" w:space="0"/>
              <w:right w:val="single" w:color="auto" w:sz="4" w:space="0"/>
            </w:tcBorders>
            <w:shd w:val="clear" w:color="auto" w:fill="auto"/>
            <w:noWrap/>
            <w:vAlign w:val="center"/>
          </w:tcPr>
          <w:p w14:paraId="45CD9D5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24A6E4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BC250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107</w:t>
            </w:r>
          </w:p>
        </w:tc>
        <w:tc>
          <w:tcPr>
            <w:tcW w:w="8030" w:type="dxa"/>
            <w:tcBorders>
              <w:top w:val="nil"/>
              <w:left w:val="nil"/>
              <w:bottom w:val="single" w:color="auto" w:sz="4" w:space="0"/>
              <w:right w:val="single" w:color="auto" w:sz="4" w:space="0"/>
            </w:tcBorders>
            <w:shd w:val="clear" w:color="auto" w:fill="auto"/>
            <w:noWrap/>
            <w:vAlign w:val="center"/>
          </w:tcPr>
          <w:p w14:paraId="3CA3A5B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彩霞220千伏输变电工程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177FA0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1DA446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930A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108</w:t>
            </w:r>
          </w:p>
        </w:tc>
        <w:tc>
          <w:tcPr>
            <w:tcW w:w="8030" w:type="dxa"/>
            <w:tcBorders>
              <w:top w:val="nil"/>
              <w:left w:val="nil"/>
              <w:bottom w:val="single" w:color="auto" w:sz="4" w:space="0"/>
              <w:right w:val="single" w:color="auto" w:sz="4" w:space="0"/>
            </w:tcBorders>
            <w:shd w:val="clear" w:color="auto" w:fill="auto"/>
            <w:noWrap/>
            <w:vAlign w:val="center"/>
          </w:tcPr>
          <w:p w14:paraId="1F0F4E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幸福220千伏输变电工程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5EA691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767BCA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4713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109</w:t>
            </w:r>
          </w:p>
        </w:tc>
        <w:tc>
          <w:tcPr>
            <w:tcW w:w="8030" w:type="dxa"/>
            <w:tcBorders>
              <w:top w:val="nil"/>
              <w:left w:val="nil"/>
              <w:bottom w:val="single" w:color="auto" w:sz="4" w:space="0"/>
              <w:right w:val="single" w:color="auto" w:sz="4" w:space="0"/>
            </w:tcBorders>
            <w:shd w:val="clear" w:color="auto" w:fill="auto"/>
            <w:noWrap/>
            <w:vAlign w:val="center"/>
          </w:tcPr>
          <w:p w14:paraId="16AF1A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新疆昌吉彩虹变220千伏变电站二期工程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2AEC34C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81C823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A83A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110</w:t>
            </w:r>
          </w:p>
        </w:tc>
        <w:tc>
          <w:tcPr>
            <w:tcW w:w="8030" w:type="dxa"/>
            <w:tcBorders>
              <w:top w:val="nil"/>
              <w:left w:val="nil"/>
              <w:bottom w:val="single" w:color="auto" w:sz="4" w:space="0"/>
              <w:right w:val="single" w:color="auto" w:sz="4" w:space="0"/>
            </w:tcBorders>
            <w:shd w:val="clear" w:color="auto" w:fill="auto"/>
            <w:noWrap/>
            <w:vAlign w:val="center"/>
          </w:tcPr>
          <w:p w14:paraId="2D2CE4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吉木萨尔220千伏变电站二期工程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2E249D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8EEE66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E74EF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111</w:t>
            </w:r>
          </w:p>
        </w:tc>
        <w:tc>
          <w:tcPr>
            <w:tcW w:w="8030" w:type="dxa"/>
            <w:tcBorders>
              <w:top w:val="nil"/>
              <w:left w:val="nil"/>
              <w:bottom w:val="single" w:color="auto" w:sz="4" w:space="0"/>
              <w:right w:val="single" w:color="auto" w:sz="4" w:space="0"/>
            </w:tcBorders>
            <w:shd w:val="clear" w:color="auto" w:fill="auto"/>
            <w:noWrap/>
            <w:vAlign w:val="center"/>
          </w:tcPr>
          <w:p w14:paraId="2614DA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彩北220千伏输变电工程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F7C46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4B26B1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5A48B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112</w:t>
            </w:r>
          </w:p>
        </w:tc>
        <w:tc>
          <w:tcPr>
            <w:tcW w:w="8030" w:type="dxa"/>
            <w:tcBorders>
              <w:top w:val="nil"/>
              <w:left w:val="nil"/>
              <w:bottom w:val="single" w:color="auto" w:sz="4" w:space="0"/>
              <w:right w:val="single" w:color="auto" w:sz="4" w:space="0"/>
            </w:tcBorders>
            <w:shd w:val="clear" w:color="auto" w:fill="auto"/>
            <w:noWrap/>
            <w:vAlign w:val="center"/>
          </w:tcPr>
          <w:p w14:paraId="2C34CE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五彩湾光伏汇集站220千伏输电线路工程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059BC6F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2E8A57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EE02F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113</w:t>
            </w:r>
          </w:p>
        </w:tc>
        <w:tc>
          <w:tcPr>
            <w:tcW w:w="8030" w:type="dxa"/>
            <w:tcBorders>
              <w:top w:val="nil"/>
              <w:left w:val="nil"/>
              <w:bottom w:val="single" w:color="auto" w:sz="4" w:space="0"/>
              <w:right w:val="single" w:color="auto" w:sz="4" w:space="0"/>
            </w:tcBorders>
            <w:shd w:val="clear" w:color="auto" w:fill="auto"/>
            <w:noWrap/>
            <w:vAlign w:val="center"/>
          </w:tcPr>
          <w:p w14:paraId="1D29EE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新疆昌吉五彩湾北220千伏输变电工程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DF9172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DD1D9D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E7E4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114</w:t>
            </w:r>
          </w:p>
        </w:tc>
        <w:tc>
          <w:tcPr>
            <w:tcW w:w="8030" w:type="dxa"/>
            <w:tcBorders>
              <w:top w:val="nil"/>
              <w:left w:val="nil"/>
              <w:bottom w:val="single" w:color="auto" w:sz="4" w:space="0"/>
              <w:right w:val="single" w:color="auto" w:sz="4" w:space="0"/>
            </w:tcBorders>
            <w:shd w:val="clear" w:color="auto" w:fill="auto"/>
            <w:noWrap/>
            <w:vAlign w:val="center"/>
          </w:tcPr>
          <w:p w14:paraId="0E903C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吉木萨尔变至幸福小截面导线换线工程</w:t>
            </w:r>
          </w:p>
        </w:tc>
        <w:tc>
          <w:tcPr>
            <w:tcW w:w="1226" w:type="dxa"/>
            <w:tcBorders>
              <w:top w:val="nil"/>
              <w:left w:val="nil"/>
              <w:bottom w:val="single" w:color="auto" w:sz="4" w:space="0"/>
              <w:right w:val="single" w:color="auto" w:sz="4" w:space="0"/>
            </w:tcBorders>
            <w:shd w:val="clear" w:color="auto" w:fill="auto"/>
            <w:noWrap/>
            <w:vAlign w:val="center"/>
          </w:tcPr>
          <w:p w14:paraId="383BB4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02C0FB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7645C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115</w:t>
            </w:r>
          </w:p>
        </w:tc>
        <w:tc>
          <w:tcPr>
            <w:tcW w:w="8030" w:type="dxa"/>
            <w:tcBorders>
              <w:top w:val="nil"/>
              <w:left w:val="nil"/>
              <w:bottom w:val="single" w:color="auto" w:sz="4" w:space="0"/>
              <w:right w:val="single" w:color="auto" w:sz="4" w:space="0"/>
            </w:tcBorders>
            <w:shd w:val="clear" w:color="auto" w:fill="auto"/>
            <w:noWrap/>
            <w:vAlign w:val="center"/>
          </w:tcPr>
          <w:p w14:paraId="32CA685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幸福变至五彩湾进行线路补强</w:t>
            </w:r>
          </w:p>
        </w:tc>
        <w:tc>
          <w:tcPr>
            <w:tcW w:w="1226" w:type="dxa"/>
            <w:tcBorders>
              <w:top w:val="nil"/>
              <w:left w:val="nil"/>
              <w:bottom w:val="single" w:color="auto" w:sz="4" w:space="0"/>
              <w:right w:val="single" w:color="auto" w:sz="4" w:space="0"/>
            </w:tcBorders>
            <w:shd w:val="clear" w:color="auto" w:fill="auto"/>
            <w:noWrap/>
            <w:vAlign w:val="center"/>
          </w:tcPr>
          <w:p w14:paraId="779435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1E188F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A586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116</w:t>
            </w:r>
          </w:p>
        </w:tc>
        <w:tc>
          <w:tcPr>
            <w:tcW w:w="8030" w:type="dxa"/>
            <w:tcBorders>
              <w:top w:val="nil"/>
              <w:left w:val="nil"/>
              <w:bottom w:val="single" w:color="auto" w:sz="4" w:space="0"/>
              <w:right w:val="single" w:color="auto" w:sz="4" w:space="0"/>
            </w:tcBorders>
            <w:shd w:val="clear" w:color="auto" w:fill="auto"/>
            <w:noWrap/>
            <w:vAlign w:val="center"/>
          </w:tcPr>
          <w:p w14:paraId="06B28DE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吉木萨尔变-奇台变线路补强工程</w:t>
            </w:r>
          </w:p>
        </w:tc>
        <w:tc>
          <w:tcPr>
            <w:tcW w:w="1226" w:type="dxa"/>
            <w:tcBorders>
              <w:top w:val="nil"/>
              <w:left w:val="nil"/>
              <w:bottom w:val="single" w:color="auto" w:sz="4" w:space="0"/>
              <w:right w:val="single" w:color="auto" w:sz="4" w:space="0"/>
            </w:tcBorders>
            <w:shd w:val="clear" w:color="auto" w:fill="auto"/>
            <w:noWrap/>
            <w:vAlign w:val="center"/>
          </w:tcPr>
          <w:p w14:paraId="7E91AB6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00366D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0F04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117</w:t>
            </w:r>
          </w:p>
        </w:tc>
        <w:tc>
          <w:tcPr>
            <w:tcW w:w="8030" w:type="dxa"/>
            <w:tcBorders>
              <w:top w:val="nil"/>
              <w:left w:val="nil"/>
              <w:bottom w:val="single" w:color="auto" w:sz="4" w:space="0"/>
              <w:right w:val="single" w:color="auto" w:sz="4" w:space="0"/>
            </w:tcBorders>
            <w:shd w:val="clear" w:color="auto" w:fill="auto"/>
            <w:noWrap/>
            <w:vAlign w:val="center"/>
          </w:tcPr>
          <w:p w14:paraId="0F9D477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幸福变-吉木萨尔变线路改造工程</w:t>
            </w:r>
          </w:p>
        </w:tc>
        <w:tc>
          <w:tcPr>
            <w:tcW w:w="1226" w:type="dxa"/>
            <w:tcBorders>
              <w:top w:val="nil"/>
              <w:left w:val="nil"/>
              <w:bottom w:val="single" w:color="auto" w:sz="4" w:space="0"/>
              <w:right w:val="single" w:color="auto" w:sz="4" w:space="0"/>
            </w:tcBorders>
            <w:shd w:val="clear" w:color="auto" w:fill="auto"/>
            <w:noWrap/>
            <w:vAlign w:val="center"/>
          </w:tcPr>
          <w:p w14:paraId="7F5256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07EBE8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9719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118</w:t>
            </w:r>
          </w:p>
        </w:tc>
        <w:tc>
          <w:tcPr>
            <w:tcW w:w="8030" w:type="dxa"/>
            <w:tcBorders>
              <w:top w:val="nil"/>
              <w:left w:val="nil"/>
              <w:bottom w:val="single" w:color="auto" w:sz="4" w:space="0"/>
              <w:right w:val="single" w:color="auto" w:sz="4" w:space="0"/>
            </w:tcBorders>
            <w:shd w:val="clear" w:color="auto" w:fill="auto"/>
            <w:noWrap/>
            <w:vAlign w:val="center"/>
          </w:tcPr>
          <w:p w14:paraId="7EB796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新疆昌吉亿邦通信220千伏线路工程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410E7B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B137EF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A826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119</w:t>
            </w:r>
          </w:p>
        </w:tc>
        <w:tc>
          <w:tcPr>
            <w:tcW w:w="8030" w:type="dxa"/>
            <w:tcBorders>
              <w:top w:val="nil"/>
              <w:left w:val="nil"/>
              <w:bottom w:val="single" w:color="auto" w:sz="4" w:space="0"/>
              <w:right w:val="single" w:color="auto" w:sz="4" w:space="0"/>
            </w:tcBorders>
            <w:shd w:val="clear" w:color="auto" w:fill="auto"/>
            <w:noWrap/>
            <w:vAlign w:val="center"/>
          </w:tcPr>
          <w:p w14:paraId="19521C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新疆昌吉创客220千伏线路工程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10BEC6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108F7F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CAD7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120</w:t>
            </w:r>
          </w:p>
        </w:tc>
        <w:tc>
          <w:tcPr>
            <w:tcW w:w="8030" w:type="dxa"/>
            <w:tcBorders>
              <w:top w:val="nil"/>
              <w:left w:val="nil"/>
              <w:bottom w:val="single" w:color="auto" w:sz="4" w:space="0"/>
              <w:right w:val="single" w:color="auto" w:sz="4" w:space="0"/>
            </w:tcBorders>
            <w:shd w:val="clear" w:color="auto" w:fill="auto"/>
            <w:noWrap/>
            <w:vAlign w:val="center"/>
          </w:tcPr>
          <w:p w14:paraId="40D974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新疆昌吉芯谷云创220千伏线路工程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72C6BCF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7A0EDB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EC77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121</w:t>
            </w:r>
          </w:p>
        </w:tc>
        <w:tc>
          <w:tcPr>
            <w:tcW w:w="8030" w:type="dxa"/>
            <w:tcBorders>
              <w:top w:val="nil"/>
              <w:left w:val="nil"/>
              <w:bottom w:val="single" w:color="auto" w:sz="4" w:space="0"/>
              <w:right w:val="single" w:color="auto" w:sz="4" w:space="0"/>
            </w:tcBorders>
            <w:shd w:val="clear" w:color="auto" w:fill="auto"/>
            <w:noWrap/>
            <w:vAlign w:val="center"/>
          </w:tcPr>
          <w:p w14:paraId="7D896E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新疆昌吉蚌埠利丰220千伏线路工程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1E7222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35781F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8D94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122</w:t>
            </w:r>
          </w:p>
        </w:tc>
        <w:tc>
          <w:tcPr>
            <w:tcW w:w="8030" w:type="dxa"/>
            <w:tcBorders>
              <w:top w:val="nil"/>
              <w:left w:val="nil"/>
              <w:bottom w:val="single" w:color="auto" w:sz="4" w:space="0"/>
              <w:right w:val="single" w:color="auto" w:sz="4" w:space="0"/>
            </w:tcBorders>
            <w:shd w:val="clear" w:color="auto" w:fill="auto"/>
            <w:noWrap/>
            <w:vAlign w:val="center"/>
          </w:tcPr>
          <w:p w14:paraId="32E3F3C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新疆昌吉赤蕊220千伏线路工程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6D79B1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49B5DC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1D7B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123</w:t>
            </w:r>
          </w:p>
        </w:tc>
        <w:tc>
          <w:tcPr>
            <w:tcW w:w="8030" w:type="dxa"/>
            <w:tcBorders>
              <w:top w:val="nil"/>
              <w:left w:val="nil"/>
              <w:bottom w:val="single" w:color="auto" w:sz="4" w:space="0"/>
              <w:right w:val="single" w:color="auto" w:sz="4" w:space="0"/>
            </w:tcBorders>
            <w:shd w:val="clear" w:color="auto" w:fill="auto"/>
            <w:noWrap/>
            <w:vAlign w:val="center"/>
          </w:tcPr>
          <w:p w14:paraId="2B2438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新疆昌吉中创区块链220千伏线路工程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44CDB2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D59B18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4534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124</w:t>
            </w:r>
          </w:p>
        </w:tc>
        <w:tc>
          <w:tcPr>
            <w:tcW w:w="8030" w:type="dxa"/>
            <w:tcBorders>
              <w:top w:val="nil"/>
              <w:left w:val="nil"/>
              <w:bottom w:val="single" w:color="auto" w:sz="4" w:space="0"/>
              <w:right w:val="single" w:color="auto" w:sz="4" w:space="0"/>
            </w:tcBorders>
            <w:shd w:val="clear" w:color="auto" w:fill="auto"/>
            <w:noWrap/>
            <w:vAlign w:val="center"/>
          </w:tcPr>
          <w:p w14:paraId="557FBE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新疆昌吉星辰220千伏线路工程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15D5B3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3AC645C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9D99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125</w:t>
            </w:r>
          </w:p>
        </w:tc>
        <w:tc>
          <w:tcPr>
            <w:tcW w:w="8030" w:type="dxa"/>
            <w:tcBorders>
              <w:top w:val="nil"/>
              <w:left w:val="nil"/>
              <w:bottom w:val="single" w:color="auto" w:sz="4" w:space="0"/>
              <w:right w:val="single" w:color="auto" w:sz="4" w:space="0"/>
            </w:tcBorders>
            <w:shd w:val="clear" w:color="auto" w:fill="auto"/>
            <w:noWrap/>
            <w:vAlign w:val="center"/>
          </w:tcPr>
          <w:p w14:paraId="7CE146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彩霞220千伏变增容扩建工程</w:t>
            </w:r>
          </w:p>
        </w:tc>
        <w:tc>
          <w:tcPr>
            <w:tcW w:w="1226" w:type="dxa"/>
            <w:tcBorders>
              <w:top w:val="nil"/>
              <w:left w:val="nil"/>
              <w:bottom w:val="single" w:color="auto" w:sz="4" w:space="0"/>
              <w:right w:val="single" w:color="auto" w:sz="4" w:space="0"/>
            </w:tcBorders>
            <w:shd w:val="clear" w:color="auto" w:fill="auto"/>
            <w:noWrap/>
            <w:vAlign w:val="center"/>
          </w:tcPr>
          <w:p w14:paraId="01FEE6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22E4A0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197F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126</w:t>
            </w:r>
          </w:p>
        </w:tc>
        <w:tc>
          <w:tcPr>
            <w:tcW w:w="8030" w:type="dxa"/>
            <w:tcBorders>
              <w:top w:val="nil"/>
              <w:left w:val="nil"/>
              <w:bottom w:val="single" w:color="auto" w:sz="4" w:space="0"/>
              <w:right w:val="single" w:color="auto" w:sz="4" w:space="0"/>
            </w:tcBorders>
            <w:shd w:val="clear" w:color="auto" w:fill="auto"/>
            <w:noWrap/>
            <w:vAlign w:val="center"/>
          </w:tcPr>
          <w:p w14:paraId="2CDB90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新疆昌吉协鑫新材料项目220千伏线路工程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4BBCBC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D89325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D90E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127</w:t>
            </w:r>
          </w:p>
        </w:tc>
        <w:tc>
          <w:tcPr>
            <w:tcW w:w="8030" w:type="dxa"/>
            <w:tcBorders>
              <w:top w:val="nil"/>
              <w:left w:val="nil"/>
              <w:bottom w:val="single" w:color="auto" w:sz="4" w:space="0"/>
              <w:right w:val="single" w:color="auto" w:sz="4" w:space="0"/>
            </w:tcBorders>
            <w:shd w:val="clear" w:color="auto" w:fill="auto"/>
            <w:noWrap/>
            <w:vAlign w:val="center"/>
          </w:tcPr>
          <w:p w14:paraId="029797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新疆昌吉利尔高温材料220千伏线路工程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12F83A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DED6A7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F35B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128</w:t>
            </w:r>
          </w:p>
        </w:tc>
        <w:tc>
          <w:tcPr>
            <w:tcW w:w="8030" w:type="dxa"/>
            <w:tcBorders>
              <w:top w:val="nil"/>
              <w:left w:val="nil"/>
              <w:bottom w:val="single" w:color="auto" w:sz="4" w:space="0"/>
              <w:right w:val="single" w:color="auto" w:sz="4" w:space="0"/>
            </w:tcBorders>
            <w:shd w:val="clear" w:color="auto" w:fill="auto"/>
            <w:noWrap/>
            <w:vAlign w:val="center"/>
          </w:tcPr>
          <w:p w14:paraId="0B6778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大唐吉木萨尔2×350MW热电联产建设项目</w:t>
            </w:r>
          </w:p>
        </w:tc>
        <w:tc>
          <w:tcPr>
            <w:tcW w:w="1226" w:type="dxa"/>
            <w:tcBorders>
              <w:top w:val="nil"/>
              <w:left w:val="nil"/>
              <w:bottom w:val="single" w:color="auto" w:sz="4" w:space="0"/>
              <w:right w:val="single" w:color="auto" w:sz="4" w:space="0"/>
            </w:tcBorders>
            <w:shd w:val="clear" w:color="auto" w:fill="auto"/>
            <w:noWrap/>
            <w:vAlign w:val="center"/>
          </w:tcPr>
          <w:p w14:paraId="0ACD2B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82DBA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9746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129</w:t>
            </w:r>
          </w:p>
        </w:tc>
        <w:tc>
          <w:tcPr>
            <w:tcW w:w="8030" w:type="dxa"/>
            <w:tcBorders>
              <w:top w:val="nil"/>
              <w:left w:val="nil"/>
              <w:bottom w:val="single" w:color="auto" w:sz="4" w:space="0"/>
              <w:right w:val="single" w:color="auto" w:sz="4" w:space="0"/>
            </w:tcBorders>
            <w:shd w:val="clear" w:color="auto" w:fill="auto"/>
            <w:noWrap/>
            <w:vAlign w:val="center"/>
          </w:tcPr>
          <w:p w14:paraId="5C20E6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吉木萨尔县双安煤矿、保盛煤矿煤炭资源整合建设项目</w:t>
            </w:r>
          </w:p>
        </w:tc>
        <w:tc>
          <w:tcPr>
            <w:tcW w:w="1226" w:type="dxa"/>
            <w:tcBorders>
              <w:top w:val="nil"/>
              <w:left w:val="nil"/>
              <w:bottom w:val="single" w:color="auto" w:sz="4" w:space="0"/>
              <w:right w:val="single" w:color="auto" w:sz="4" w:space="0"/>
            </w:tcBorders>
            <w:shd w:val="clear" w:color="auto" w:fill="auto"/>
            <w:noWrap/>
            <w:vAlign w:val="center"/>
          </w:tcPr>
          <w:p w14:paraId="623940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0EE2B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5B8F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130</w:t>
            </w:r>
          </w:p>
        </w:tc>
        <w:tc>
          <w:tcPr>
            <w:tcW w:w="8030" w:type="dxa"/>
            <w:tcBorders>
              <w:top w:val="nil"/>
              <w:left w:val="nil"/>
              <w:bottom w:val="single" w:color="auto" w:sz="4" w:space="0"/>
              <w:right w:val="single" w:color="auto" w:sz="4" w:space="0"/>
            </w:tcBorders>
            <w:shd w:val="clear" w:color="auto" w:fill="auto"/>
            <w:noWrap/>
            <w:vAlign w:val="center"/>
          </w:tcPr>
          <w:p w14:paraId="538729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吉木萨尔县维维能源公司大有煤矿改扩建项目</w:t>
            </w:r>
          </w:p>
        </w:tc>
        <w:tc>
          <w:tcPr>
            <w:tcW w:w="1226" w:type="dxa"/>
            <w:tcBorders>
              <w:top w:val="nil"/>
              <w:left w:val="nil"/>
              <w:bottom w:val="single" w:color="auto" w:sz="4" w:space="0"/>
              <w:right w:val="single" w:color="auto" w:sz="4" w:space="0"/>
            </w:tcBorders>
            <w:shd w:val="clear" w:color="auto" w:fill="auto"/>
            <w:noWrap/>
            <w:vAlign w:val="center"/>
          </w:tcPr>
          <w:p w14:paraId="7AC551E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DFE30C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C086B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131</w:t>
            </w:r>
          </w:p>
        </w:tc>
        <w:tc>
          <w:tcPr>
            <w:tcW w:w="8030" w:type="dxa"/>
            <w:tcBorders>
              <w:top w:val="nil"/>
              <w:left w:val="nil"/>
              <w:bottom w:val="single" w:color="auto" w:sz="4" w:space="0"/>
              <w:right w:val="single" w:color="auto" w:sz="4" w:space="0"/>
            </w:tcBorders>
            <w:shd w:val="clear" w:color="auto" w:fill="auto"/>
            <w:noWrap/>
            <w:vAlign w:val="center"/>
          </w:tcPr>
          <w:p w14:paraId="68E27F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吉木萨尔县循环经济示范县项目</w:t>
            </w:r>
          </w:p>
        </w:tc>
        <w:tc>
          <w:tcPr>
            <w:tcW w:w="1226" w:type="dxa"/>
            <w:tcBorders>
              <w:top w:val="nil"/>
              <w:left w:val="nil"/>
              <w:bottom w:val="single" w:color="auto" w:sz="4" w:space="0"/>
              <w:right w:val="single" w:color="auto" w:sz="4" w:space="0"/>
            </w:tcBorders>
            <w:shd w:val="clear" w:color="auto" w:fill="auto"/>
            <w:noWrap/>
            <w:vAlign w:val="center"/>
          </w:tcPr>
          <w:p w14:paraId="57F271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41CE7F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1A32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132</w:t>
            </w:r>
          </w:p>
        </w:tc>
        <w:tc>
          <w:tcPr>
            <w:tcW w:w="8030" w:type="dxa"/>
            <w:tcBorders>
              <w:top w:val="nil"/>
              <w:left w:val="nil"/>
              <w:bottom w:val="single" w:color="auto" w:sz="4" w:space="0"/>
              <w:right w:val="single" w:color="auto" w:sz="4" w:space="0"/>
            </w:tcBorders>
            <w:shd w:val="clear" w:color="auto" w:fill="auto"/>
            <w:noWrap/>
            <w:vAlign w:val="center"/>
          </w:tcPr>
          <w:p w14:paraId="356F10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吉木萨尔县配网建设项目</w:t>
            </w:r>
          </w:p>
        </w:tc>
        <w:tc>
          <w:tcPr>
            <w:tcW w:w="1226" w:type="dxa"/>
            <w:tcBorders>
              <w:top w:val="nil"/>
              <w:left w:val="nil"/>
              <w:bottom w:val="single" w:color="auto" w:sz="4" w:space="0"/>
              <w:right w:val="single" w:color="auto" w:sz="4" w:space="0"/>
            </w:tcBorders>
            <w:shd w:val="clear" w:color="auto" w:fill="auto"/>
            <w:noWrap/>
            <w:vAlign w:val="center"/>
          </w:tcPr>
          <w:p w14:paraId="288C08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B84047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2FF4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133</w:t>
            </w:r>
          </w:p>
        </w:tc>
        <w:tc>
          <w:tcPr>
            <w:tcW w:w="8030" w:type="dxa"/>
            <w:tcBorders>
              <w:top w:val="nil"/>
              <w:left w:val="nil"/>
              <w:bottom w:val="single" w:color="auto" w:sz="4" w:space="0"/>
              <w:right w:val="single" w:color="auto" w:sz="4" w:space="0"/>
            </w:tcBorders>
            <w:shd w:val="clear" w:color="auto" w:fill="auto"/>
            <w:noWrap/>
            <w:vAlign w:val="center"/>
          </w:tcPr>
          <w:p w14:paraId="11F9FAA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吉木萨尔县35千伏及以下电网建设项目</w:t>
            </w:r>
          </w:p>
        </w:tc>
        <w:tc>
          <w:tcPr>
            <w:tcW w:w="1226" w:type="dxa"/>
            <w:tcBorders>
              <w:top w:val="nil"/>
              <w:left w:val="nil"/>
              <w:bottom w:val="single" w:color="auto" w:sz="4" w:space="0"/>
              <w:right w:val="single" w:color="auto" w:sz="4" w:space="0"/>
            </w:tcBorders>
            <w:shd w:val="clear" w:color="auto" w:fill="auto"/>
            <w:noWrap/>
            <w:vAlign w:val="center"/>
          </w:tcPr>
          <w:p w14:paraId="7E04C4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BDEA71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6BF5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134</w:t>
            </w:r>
          </w:p>
        </w:tc>
        <w:tc>
          <w:tcPr>
            <w:tcW w:w="8030" w:type="dxa"/>
            <w:tcBorders>
              <w:top w:val="nil"/>
              <w:left w:val="nil"/>
              <w:bottom w:val="single" w:color="auto" w:sz="4" w:space="0"/>
              <w:right w:val="single" w:color="auto" w:sz="4" w:space="0"/>
            </w:tcBorders>
            <w:shd w:val="clear" w:color="auto" w:fill="auto"/>
            <w:noWrap/>
            <w:vAlign w:val="center"/>
          </w:tcPr>
          <w:p w14:paraId="763FE1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02A04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B24964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EB37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135</w:t>
            </w:r>
          </w:p>
        </w:tc>
        <w:tc>
          <w:tcPr>
            <w:tcW w:w="8030" w:type="dxa"/>
            <w:tcBorders>
              <w:top w:val="nil"/>
              <w:left w:val="nil"/>
              <w:bottom w:val="single" w:color="auto" w:sz="4" w:space="0"/>
              <w:right w:val="single" w:color="auto" w:sz="4" w:space="0"/>
            </w:tcBorders>
            <w:shd w:val="clear" w:color="auto" w:fill="auto"/>
            <w:noWrap/>
            <w:vAlign w:val="center"/>
          </w:tcPr>
          <w:p w14:paraId="445E4B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吉木萨尔县热电厂220千伏送出线路工程</w:t>
            </w:r>
          </w:p>
        </w:tc>
        <w:tc>
          <w:tcPr>
            <w:tcW w:w="1226" w:type="dxa"/>
            <w:tcBorders>
              <w:top w:val="nil"/>
              <w:left w:val="nil"/>
              <w:bottom w:val="single" w:color="auto" w:sz="4" w:space="0"/>
              <w:right w:val="single" w:color="auto" w:sz="4" w:space="0"/>
            </w:tcBorders>
            <w:shd w:val="clear" w:color="auto" w:fill="auto"/>
            <w:noWrap/>
            <w:vAlign w:val="center"/>
          </w:tcPr>
          <w:p w14:paraId="4D146F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2FE67F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61EF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136</w:t>
            </w:r>
          </w:p>
        </w:tc>
        <w:tc>
          <w:tcPr>
            <w:tcW w:w="8030" w:type="dxa"/>
            <w:tcBorders>
              <w:top w:val="nil"/>
              <w:left w:val="nil"/>
              <w:bottom w:val="single" w:color="auto" w:sz="4" w:space="0"/>
              <w:right w:val="single" w:color="auto" w:sz="4" w:space="0"/>
            </w:tcBorders>
            <w:shd w:val="clear" w:color="auto" w:fill="auto"/>
            <w:noWrap/>
            <w:vAlign w:val="center"/>
          </w:tcPr>
          <w:p w14:paraId="7FB325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新疆昌吉彩虹变220千伏二期工程</w:t>
            </w:r>
          </w:p>
        </w:tc>
        <w:tc>
          <w:tcPr>
            <w:tcW w:w="1226" w:type="dxa"/>
            <w:tcBorders>
              <w:top w:val="nil"/>
              <w:left w:val="nil"/>
              <w:bottom w:val="single" w:color="auto" w:sz="4" w:space="0"/>
              <w:right w:val="single" w:color="auto" w:sz="4" w:space="0"/>
            </w:tcBorders>
            <w:shd w:val="clear" w:color="auto" w:fill="auto"/>
            <w:noWrap/>
            <w:vAlign w:val="center"/>
          </w:tcPr>
          <w:p w14:paraId="46C96A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80EB5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185D9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137</w:t>
            </w:r>
          </w:p>
        </w:tc>
        <w:tc>
          <w:tcPr>
            <w:tcW w:w="8030" w:type="dxa"/>
            <w:tcBorders>
              <w:top w:val="nil"/>
              <w:left w:val="nil"/>
              <w:bottom w:val="single" w:color="auto" w:sz="4" w:space="0"/>
              <w:right w:val="single" w:color="auto" w:sz="4" w:space="0"/>
            </w:tcBorders>
            <w:shd w:val="clear" w:color="auto" w:fill="auto"/>
            <w:noWrap/>
            <w:vAlign w:val="center"/>
          </w:tcPr>
          <w:p w14:paraId="618A08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昌吉金盆湾110千伏变电站二期工程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5902AE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A84586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C08BF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138</w:t>
            </w:r>
          </w:p>
        </w:tc>
        <w:tc>
          <w:tcPr>
            <w:tcW w:w="8030" w:type="dxa"/>
            <w:tcBorders>
              <w:top w:val="nil"/>
              <w:left w:val="nil"/>
              <w:bottom w:val="single" w:color="auto" w:sz="4" w:space="0"/>
              <w:right w:val="single" w:color="auto" w:sz="4" w:space="0"/>
            </w:tcBorders>
            <w:shd w:val="clear" w:color="auto" w:fill="auto"/>
            <w:noWrap/>
            <w:vAlign w:val="center"/>
          </w:tcPr>
          <w:p w14:paraId="2C52DA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城南110千伏输变电工程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F712E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36DEB85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36A6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139</w:t>
            </w:r>
          </w:p>
        </w:tc>
        <w:tc>
          <w:tcPr>
            <w:tcW w:w="8030" w:type="dxa"/>
            <w:tcBorders>
              <w:top w:val="nil"/>
              <w:left w:val="nil"/>
              <w:bottom w:val="single" w:color="auto" w:sz="4" w:space="0"/>
              <w:right w:val="single" w:color="auto" w:sz="4" w:space="0"/>
            </w:tcBorders>
            <w:shd w:val="clear" w:color="auto" w:fill="auto"/>
            <w:noWrap/>
            <w:vAlign w:val="center"/>
          </w:tcPr>
          <w:p w14:paraId="00C5B6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昌吉能源110千伏输变电工程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1EDE57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59B82D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256C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140</w:t>
            </w:r>
          </w:p>
        </w:tc>
        <w:tc>
          <w:tcPr>
            <w:tcW w:w="8030" w:type="dxa"/>
            <w:tcBorders>
              <w:top w:val="nil"/>
              <w:left w:val="nil"/>
              <w:bottom w:val="single" w:color="auto" w:sz="4" w:space="0"/>
              <w:right w:val="single" w:color="auto" w:sz="4" w:space="0"/>
            </w:tcBorders>
            <w:shd w:val="clear" w:color="auto" w:fill="auto"/>
            <w:noWrap/>
            <w:vAlign w:val="center"/>
          </w:tcPr>
          <w:p w14:paraId="3A74D6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新城110千伏输变电工程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ED24A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316F997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AC67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141</w:t>
            </w:r>
          </w:p>
        </w:tc>
        <w:tc>
          <w:tcPr>
            <w:tcW w:w="8030" w:type="dxa"/>
            <w:tcBorders>
              <w:top w:val="nil"/>
              <w:left w:val="nil"/>
              <w:bottom w:val="single" w:color="auto" w:sz="4" w:space="0"/>
              <w:right w:val="single" w:color="auto" w:sz="4" w:space="0"/>
            </w:tcBorders>
            <w:shd w:val="clear" w:color="auto" w:fill="auto"/>
            <w:noWrap/>
            <w:vAlign w:val="center"/>
          </w:tcPr>
          <w:p w14:paraId="510247F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玛瑙滩110千伏输变电工程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255BC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BF4307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A040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142</w:t>
            </w:r>
          </w:p>
        </w:tc>
        <w:tc>
          <w:tcPr>
            <w:tcW w:w="8030" w:type="dxa"/>
            <w:tcBorders>
              <w:top w:val="nil"/>
              <w:left w:val="nil"/>
              <w:bottom w:val="single" w:color="auto" w:sz="4" w:space="0"/>
              <w:right w:val="single" w:color="auto" w:sz="4" w:space="0"/>
            </w:tcBorders>
            <w:shd w:val="clear" w:color="auto" w:fill="auto"/>
            <w:noWrap/>
            <w:vAlign w:val="center"/>
          </w:tcPr>
          <w:p w14:paraId="1FABF5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水溪沟110千伏输变电工程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0C37C1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1BAFD5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03A6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143</w:t>
            </w:r>
          </w:p>
        </w:tc>
        <w:tc>
          <w:tcPr>
            <w:tcW w:w="8030" w:type="dxa"/>
            <w:tcBorders>
              <w:top w:val="nil"/>
              <w:left w:val="nil"/>
              <w:bottom w:val="single" w:color="auto" w:sz="4" w:space="0"/>
              <w:right w:val="single" w:color="auto" w:sz="4" w:space="0"/>
            </w:tcBorders>
            <w:shd w:val="clear" w:color="auto" w:fill="auto"/>
            <w:noWrap/>
            <w:vAlign w:val="center"/>
          </w:tcPr>
          <w:p w14:paraId="4E8064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黄土梁220千伏变电站110千伏配套送出工程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4C3C78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81653E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D527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144</w:t>
            </w:r>
          </w:p>
        </w:tc>
        <w:tc>
          <w:tcPr>
            <w:tcW w:w="8030" w:type="dxa"/>
            <w:tcBorders>
              <w:top w:val="nil"/>
              <w:left w:val="nil"/>
              <w:bottom w:val="single" w:color="auto" w:sz="4" w:space="0"/>
              <w:right w:val="single" w:color="auto" w:sz="4" w:space="0"/>
            </w:tcBorders>
            <w:shd w:val="clear" w:color="auto" w:fill="auto"/>
            <w:noWrap/>
            <w:vAlign w:val="center"/>
          </w:tcPr>
          <w:p w14:paraId="440A8F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新城110千伏变二期工程工程</w:t>
            </w:r>
          </w:p>
        </w:tc>
        <w:tc>
          <w:tcPr>
            <w:tcW w:w="1226" w:type="dxa"/>
            <w:tcBorders>
              <w:top w:val="nil"/>
              <w:left w:val="nil"/>
              <w:bottom w:val="single" w:color="auto" w:sz="4" w:space="0"/>
              <w:right w:val="single" w:color="auto" w:sz="4" w:space="0"/>
            </w:tcBorders>
            <w:shd w:val="clear" w:color="auto" w:fill="auto"/>
            <w:noWrap/>
            <w:vAlign w:val="center"/>
          </w:tcPr>
          <w:p w14:paraId="16A3A8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096E1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52FBE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145</w:t>
            </w:r>
          </w:p>
        </w:tc>
        <w:tc>
          <w:tcPr>
            <w:tcW w:w="8030" w:type="dxa"/>
            <w:tcBorders>
              <w:top w:val="nil"/>
              <w:left w:val="nil"/>
              <w:bottom w:val="single" w:color="auto" w:sz="4" w:space="0"/>
              <w:right w:val="single" w:color="auto" w:sz="4" w:space="0"/>
            </w:tcBorders>
            <w:shd w:val="clear" w:color="auto" w:fill="auto"/>
            <w:noWrap/>
            <w:vAlign w:val="center"/>
          </w:tcPr>
          <w:p w14:paraId="07E7C1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吉木萨尔团场变二期工程</w:t>
            </w:r>
          </w:p>
        </w:tc>
        <w:tc>
          <w:tcPr>
            <w:tcW w:w="1226" w:type="dxa"/>
            <w:tcBorders>
              <w:top w:val="nil"/>
              <w:left w:val="nil"/>
              <w:bottom w:val="single" w:color="auto" w:sz="4" w:space="0"/>
              <w:right w:val="single" w:color="auto" w:sz="4" w:space="0"/>
            </w:tcBorders>
            <w:shd w:val="clear" w:color="auto" w:fill="auto"/>
            <w:noWrap/>
            <w:vAlign w:val="center"/>
          </w:tcPr>
          <w:p w14:paraId="09E1B8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619793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58629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146</w:t>
            </w:r>
          </w:p>
        </w:tc>
        <w:tc>
          <w:tcPr>
            <w:tcW w:w="8030" w:type="dxa"/>
            <w:tcBorders>
              <w:top w:val="nil"/>
              <w:left w:val="nil"/>
              <w:bottom w:val="single" w:color="auto" w:sz="4" w:space="0"/>
              <w:right w:val="single" w:color="auto" w:sz="4" w:space="0"/>
            </w:tcBorders>
            <w:shd w:val="clear" w:color="auto" w:fill="auto"/>
            <w:noWrap/>
            <w:vAlign w:val="center"/>
          </w:tcPr>
          <w:p w14:paraId="7392C9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伊犁～博州 ～乌苏～凤凰II回750千伏输变电工程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72CED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086FF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6640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147</w:t>
            </w:r>
          </w:p>
        </w:tc>
        <w:tc>
          <w:tcPr>
            <w:tcW w:w="8030" w:type="dxa"/>
            <w:tcBorders>
              <w:top w:val="nil"/>
              <w:left w:val="nil"/>
              <w:bottom w:val="single" w:color="auto" w:sz="4" w:space="0"/>
              <w:right w:val="single" w:color="auto" w:sz="4" w:space="0"/>
            </w:tcBorders>
            <w:shd w:val="clear" w:color="auto" w:fill="auto"/>
            <w:noWrap/>
            <w:vAlign w:val="center"/>
          </w:tcPr>
          <w:p w14:paraId="63FE0F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凤凰～乌北II回750千伏输变电工程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4DC08F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B955C0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D7874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148</w:t>
            </w:r>
          </w:p>
        </w:tc>
        <w:tc>
          <w:tcPr>
            <w:tcW w:w="8030" w:type="dxa"/>
            <w:tcBorders>
              <w:top w:val="nil"/>
              <w:left w:val="nil"/>
              <w:bottom w:val="single" w:color="auto" w:sz="4" w:space="0"/>
              <w:right w:val="single" w:color="auto" w:sz="4" w:space="0"/>
            </w:tcBorders>
            <w:shd w:val="clear" w:color="auto" w:fill="auto"/>
            <w:noWrap/>
            <w:vAlign w:val="center"/>
          </w:tcPr>
          <w:p w14:paraId="1D772F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凤凰～亚中II回750千伏输变电工程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8810E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272F2F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77EBB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149</w:t>
            </w:r>
          </w:p>
        </w:tc>
        <w:tc>
          <w:tcPr>
            <w:tcW w:w="8030" w:type="dxa"/>
            <w:tcBorders>
              <w:top w:val="nil"/>
              <w:left w:val="nil"/>
              <w:bottom w:val="single" w:color="auto" w:sz="4" w:space="0"/>
              <w:right w:val="single" w:color="auto" w:sz="4" w:space="0"/>
            </w:tcBorders>
            <w:shd w:val="clear" w:color="auto" w:fill="auto"/>
            <w:noWrap/>
            <w:vAlign w:val="center"/>
          </w:tcPr>
          <w:p w14:paraId="279BDF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乐图I线220千伏线路改造工程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734E5C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55C6E9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946E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150</w:t>
            </w:r>
          </w:p>
        </w:tc>
        <w:tc>
          <w:tcPr>
            <w:tcW w:w="8030" w:type="dxa"/>
            <w:tcBorders>
              <w:top w:val="nil"/>
              <w:left w:val="nil"/>
              <w:bottom w:val="single" w:color="auto" w:sz="4" w:space="0"/>
              <w:right w:val="single" w:color="auto" w:sz="4" w:space="0"/>
            </w:tcBorders>
            <w:shd w:val="clear" w:color="auto" w:fill="auto"/>
            <w:noWrap/>
            <w:vAlign w:val="center"/>
          </w:tcPr>
          <w:p w14:paraId="31AE61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玛乐I线220千伏线路改造工程</w:t>
            </w:r>
          </w:p>
        </w:tc>
        <w:tc>
          <w:tcPr>
            <w:tcW w:w="1226" w:type="dxa"/>
            <w:tcBorders>
              <w:top w:val="nil"/>
              <w:left w:val="nil"/>
              <w:bottom w:val="single" w:color="auto" w:sz="4" w:space="0"/>
              <w:right w:val="single" w:color="auto" w:sz="4" w:space="0"/>
            </w:tcBorders>
            <w:shd w:val="clear" w:color="auto" w:fill="auto"/>
            <w:noWrap/>
            <w:vAlign w:val="center"/>
          </w:tcPr>
          <w:p w14:paraId="0202C7A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F78C84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4858D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151</w:t>
            </w:r>
          </w:p>
        </w:tc>
        <w:tc>
          <w:tcPr>
            <w:tcW w:w="8030" w:type="dxa"/>
            <w:tcBorders>
              <w:top w:val="nil"/>
              <w:left w:val="nil"/>
              <w:bottom w:val="single" w:color="auto" w:sz="4" w:space="0"/>
              <w:right w:val="single" w:color="auto" w:sz="4" w:space="0"/>
            </w:tcBorders>
            <w:shd w:val="clear" w:color="auto" w:fill="auto"/>
            <w:noWrap/>
            <w:vAlign w:val="center"/>
          </w:tcPr>
          <w:p w14:paraId="4AA4B3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北六工业园220千伏输变电工程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680CB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CCA111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1DDB6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152</w:t>
            </w:r>
          </w:p>
        </w:tc>
        <w:tc>
          <w:tcPr>
            <w:tcW w:w="8030" w:type="dxa"/>
            <w:tcBorders>
              <w:top w:val="nil"/>
              <w:left w:val="nil"/>
              <w:bottom w:val="single" w:color="auto" w:sz="4" w:space="0"/>
              <w:right w:val="single" w:color="auto" w:sz="4" w:space="0"/>
            </w:tcBorders>
            <w:shd w:val="clear" w:color="auto" w:fill="auto"/>
            <w:noWrap/>
            <w:vAlign w:val="center"/>
          </w:tcPr>
          <w:p w14:paraId="2DEE24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玛纳斯南220千伏输变电工程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93CDB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34482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EAB6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153</w:t>
            </w:r>
          </w:p>
        </w:tc>
        <w:tc>
          <w:tcPr>
            <w:tcW w:w="8030" w:type="dxa"/>
            <w:tcBorders>
              <w:top w:val="nil"/>
              <w:left w:val="nil"/>
              <w:bottom w:val="single" w:color="auto" w:sz="4" w:space="0"/>
              <w:right w:val="single" w:color="auto" w:sz="4" w:space="0"/>
            </w:tcBorders>
            <w:shd w:val="clear" w:color="auto" w:fill="auto"/>
            <w:noWrap/>
            <w:vAlign w:val="center"/>
          </w:tcPr>
          <w:p w14:paraId="28FA6C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玛纳斯发电有限公司三期综合节能改造项目</w:t>
            </w:r>
          </w:p>
        </w:tc>
        <w:tc>
          <w:tcPr>
            <w:tcW w:w="1226" w:type="dxa"/>
            <w:tcBorders>
              <w:top w:val="nil"/>
              <w:left w:val="nil"/>
              <w:bottom w:val="single" w:color="auto" w:sz="4" w:space="0"/>
              <w:right w:val="single" w:color="auto" w:sz="4" w:space="0"/>
            </w:tcBorders>
            <w:shd w:val="clear" w:color="auto" w:fill="auto"/>
            <w:noWrap/>
            <w:vAlign w:val="center"/>
          </w:tcPr>
          <w:p w14:paraId="2828CC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A6095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78EF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154</w:t>
            </w:r>
          </w:p>
        </w:tc>
        <w:tc>
          <w:tcPr>
            <w:tcW w:w="8030" w:type="dxa"/>
            <w:tcBorders>
              <w:top w:val="nil"/>
              <w:left w:val="nil"/>
              <w:bottom w:val="single" w:color="auto" w:sz="4" w:space="0"/>
              <w:right w:val="single" w:color="auto" w:sz="4" w:space="0"/>
            </w:tcBorders>
            <w:shd w:val="clear" w:color="auto" w:fill="auto"/>
            <w:noWrap/>
            <w:vAlign w:val="center"/>
          </w:tcPr>
          <w:p w14:paraId="1EAF79E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玛纳斯县中能万源锅炉余热余压发电节能项目</w:t>
            </w:r>
          </w:p>
        </w:tc>
        <w:tc>
          <w:tcPr>
            <w:tcW w:w="1226" w:type="dxa"/>
            <w:tcBorders>
              <w:top w:val="nil"/>
              <w:left w:val="nil"/>
              <w:bottom w:val="single" w:color="auto" w:sz="4" w:space="0"/>
              <w:right w:val="single" w:color="auto" w:sz="4" w:space="0"/>
            </w:tcBorders>
            <w:shd w:val="clear" w:color="auto" w:fill="auto"/>
            <w:noWrap/>
            <w:vAlign w:val="center"/>
          </w:tcPr>
          <w:p w14:paraId="67D26E8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62FD77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D88E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155</w:t>
            </w:r>
          </w:p>
        </w:tc>
        <w:tc>
          <w:tcPr>
            <w:tcW w:w="8030" w:type="dxa"/>
            <w:tcBorders>
              <w:top w:val="nil"/>
              <w:left w:val="nil"/>
              <w:bottom w:val="single" w:color="auto" w:sz="4" w:space="0"/>
              <w:right w:val="single" w:color="auto" w:sz="4" w:space="0"/>
            </w:tcBorders>
            <w:shd w:val="clear" w:color="auto" w:fill="auto"/>
            <w:noWrap/>
            <w:vAlign w:val="center"/>
          </w:tcPr>
          <w:p w14:paraId="162FF54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玛纳斯县神华涝坝湾煤矿项目</w:t>
            </w:r>
          </w:p>
        </w:tc>
        <w:tc>
          <w:tcPr>
            <w:tcW w:w="1226" w:type="dxa"/>
            <w:tcBorders>
              <w:top w:val="nil"/>
              <w:left w:val="nil"/>
              <w:bottom w:val="single" w:color="auto" w:sz="4" w:space="0"/>
              <w:right w:val="single" w:color="auto" w:sz="4" w:space="0"/>
            </w:tcBorders>
            <w:shd w:val="clear" w:color="auto" w:fill="auto"/>
            <w:noWrap/>
            <w:vAlign w:val="center"/>
          </w:tcPr>
          <w:p w14:paraId="064D96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3A2FC2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6AB3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156</w:t>
            </w:r>
          </w:p>
        </w:tc>
        <w:tc>
          <w:tcPr>
            <w:tcW w:w="8030" w:type="dxa"/>
            <w:tcBorders>
              <w:top w:val="nil"/>
              <w:left w:val="nil"/>
              <w:bottom w:val="single" w:color="auto" w:sz="4" w:space="0"/>
              <w:right w:val="single" w:color="auto" w:sz="4" w:space="0"/>
            </w:tcBorders>
            <w:shd w:val="clear" w:color="auto" w:fill="auto"/>
            <w:noWrap/>
            <w:vAlign w:val="center"/>
          </w:tcPr>
          <w:p w14:paraId="10350E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玛纳斯县园区110千伏变电站及配套输电线路架设工程</w:t>
            </w:r>
          </w:p>
        </w:tc>
        <w:tc>
          <w:tcPr>
            <w:tcW w:w="1226" w:type="dxa"/>
            <w:tcBorders>
              <w:top w:val="nil"/>
              <w:left w:val="nil"/>
              <w:bottom w:val="single" w:color="auto" w:sz="4" w:space="0"/>
              <w:right w:val="single" w:color="auto" w:sz="4" w:space="0"/>
            </w:tcBorders>
            <w:shd w:val="clear" w:color="auto" w:fill="auto"/>
            <w:noWrap/>
            <w:vAlign w:val="center"/>
          </w:tcPr>
          <w:p w14:paraId="6DD23B4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A82AA0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F010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157</w:t>
            </w:r>
          </w:p>
        </w:tc>
        <w:tc>
          <w:tcPr>
            <w:tcW w:w="8030" w:type="dxa"/>
            <w:tcBorders>
              <w:top w:val="nil"/>
              <w:left w:val="nil"/>
              <w:bottom w:val="single" w:color="auto" w:sz="4" w:space="0"/>
              <w:right w:val="single" w:color="auto" w:sz="4" w:space="0"/>
            </w:tcBorders>
            <w:shd w:val="clear" w:color="auto" w:fill="auto"/>
            <w:noWrap/>
            <w:vAlign w:val="center"/>
          </w:tcPr>
          <w:p w14:paraId="63D565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玛纳斯县创田35千伏变输变电工程</w:t>
            </w:r>
          </w:p>
        </w:tc>
        <w:tc>
          <w:tcPr>
            <w:tcW w:w="1226" w:type="dxa"/>
            <w:tcBorders>
              <w:top w:val="nil"/>
              <w:left w:val="nil"/>
              <w:bottom w:val="single" w:color="auto" w:sz="4" w:space="0"/>
              <w:right w:val="single" w:color="auto" w:sz="4" w:space="0"/>
            </w:tcBorders>
            <w:shd w:val="clear" w:color="auto" w:fill="auto"/>
            <w:noWrap/>
            <w:vAlign w:val="center"/>
          </w:tcPr>
          <w:p w14:paraId="2002D8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205871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29F61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158</w:t>
            </w:r>
          </w:p>
        </w:tc>
        <w:tc>
          <w:tcPr>
            <w:tcW w:w="8030" w:type="dxa"/>
            <w:tcBorders>
              <w:top w:val="nil"/>
              <w:left w:val="nil"/>
              <w:bottom w:val="single" w:color="auto" w:sz="4" w:space="0"/>
              <w:right w:val="single" w:color="auto" w:sz="4" w:space="0"/>
            </w:tcBorders>
            <w:shd w:val="clear" w:color="auto" w:fill="auto"/>
            <w:noWrap/>
            <w:vAlign w:val="center"/>
          </w:tcPr>
          <w:p w14:paraId="76C011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玛纳斯县清水河110千伏变35千伏配套送出工程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4D93AD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377A0D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586E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159</w:t>
            </w:r>
          </w:p>
        </w:tc>
        <w:tc>
          <w:tcPr>
            <w:tcW w:w="8030" w:type="dxa"/>
            <w:tcBorders>
              <w:top w:val="nil"/>
              <w:left w:val="nil"/>
              <w:bottom w:val="single" w:color="auto" w:sz="4" w:space="0"/>
              <w:right w:val="single" w:color="auto" w:sz="4" w:space="0"/>
            </w:tcBorders>
            <w:shd w:val="clear" w:color="auto" w:fill="auto"/>
            <w:noWrap/>
            <w:vAlign w:val="center"/>
          </w:tcPr>
          <w:p w14:paraId="291E3C5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玛纳斯县园区35千伏变电站及配套输电线路架设工程</w:t>
            </w:r>
          </w:p>
        </w:tc>
        <w:tc>
          <w:tcPr>
            <w:tcW w:w="1226" w:type="dxa"/>
            <w:tcBorders>
              <w:top w:val="nil"/>
              <w:left w:val="nil"/>
              <w:bottom w:val="single" w:color="auto" w:sz="4" w:space="0"/>
              <w:right w:val="single" w:color="auto" w:sz="4" w:space="0"/>
            </w:tcBorders>
            <w:shd w:val="clear" w:color="auto" w:fill="auto"/>
            <w:noWrap/>
            <w:vAlign w:val="center"/>
          </w:tcPr>
          <w:p w14:paraId="73822D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51819A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4012F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160</w:t>
            </w:r>
          </w:p>
        </w:tc>
        <w:tc>
          <w:tcPr>
            <w:tcW w:w="8030" w:type="dxa"/>
            <w:tcBorders>
              <w:top w:val="nil"/>
              <w:left w:val="nil"/>
              <w:bottom w:val="single" w:color="auto" w:sz="4" w:space="0"/>
              <w:right w:val="single" w:color="auto" w:sz="4" w:space="0"/>
            </w:tcBorders>
            <w:shd w:val="clear" w:color="auto" w:fill="auto"/>
            <w:noWrap/>
            <w:vAlign w:val="center"/>
          </w:tcPr>
          <w:p w14:paraId="49778C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玛纳斯县工业园区变电站及配套输电线路架设工程</w:t>
            </w:r>
          </w:p>
        </w:tc>
        <w:tc>
          <w:tcPr>
            <w:tcW w:w="1226" w:type="dxa"/>
            <w:tcBorders>
              <w:top w:val="nil"/>
              <w:left w:val="nil"/>
              <w:bottom w:val="single" w:color="auto" w:sz="4" w:space="0"/>
              <w:right w:val="single" w:color="auto" w:sz="4" w:space="0"/>
            </w:tcBorders>
            <w:shd w:val="clear" w:color="auto" w:fill="auto"/>
            <w:noWrap/>
            <w:vAlign w:val="center"/>
          </w:tcPr>
          <w:p w14:paraId="064AFD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96DC5C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AA5CA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161</w:t>
            </w:r>
          </w:p>
        </w:tc>
        <w:tc>
          <w:tcPr>
            <w:tcW w:w="8030" w:type="dxa"/>
            <w:tcBorders>
              <w:top w:val="nil"/>
              <w:left w:val="nil"/>
              <w:bottom w:val="single" w:color="auto" w:sz="4" w:space="0"/>
              <w:right w:val="single" w:color="auto" w:sz="4" w:space="0"/>
            </w:tcBorders>
            <w:shd w:val="clear" w:color="auto" w:fill="auto"/>
            <w:noWrap/>
            <w:vAlign w:val="center"/>
          </w:tcPr>
          <w:p w14:paraId="72763C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玛纳斯县塔西河110千伏变电站二期工程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509598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A16AEE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E145B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162</w:t>
            </w:r>
          </w:p>
        </w:tc>
        <w:tc>
          <w:tcPr>
            <w:tcW w:w="8030" w:type="dxa"/>
            <w:tcBorders>
              <w:top w:val="nil"/>
              <w:left w:val="nil"/>
              <w:bottom w:val="single" w:color="auto" w:sz="4" w:space="0"/>
              <w:right w:val="single" w:color="auto" w:sz="4" w:space="0"/>
            </w:tcBorders>
            <w:shd w:val="clear" w:color="auto" w:fill="auto"/>
            <w:noWrap/>
            <w:vAlign w:val="center"/>
          </w:tcPr>
          <w:p w14:paraId="6D09B7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玛纳斯县110千伏清水河变10千伏配出工程</w:t>
            </w:r>
          </w:p>
        </w:tc>
        <w:tc>
          <w:tcPr>
            <w:tcW w:w="1226" w:type="dxa"/>
            <w:tcBorders>
              <w:top w:val="nil"/>
              <w:left w:val="nil"/>
              <w:bottom w:val="single" w:color="auto" w:sz="4" w:space="0"/>
              <w:right w:val="single" w:color="auto" w:sz="4" w:space="0"/>
            </w:tcBorders>
            <w:shd w:val="clear" w:color="auto" w:fill="auto"/>
            <w:noWrap/>
            <w:vAlign w:val="center"/>
          </w:tcPr>
          <w:p w14:paraId="4F4433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BE47D1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0B6E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163</w:t>
            </w:r>
          </w:p>
        </w:tc>
        <w:tc>
          <w:tcPr>
            <w:tcW w:w="8030" w:type="dxa"/>
            <w:tcBorders>
              <w:top w:val="nil"/>
              <w:left w:val="nil"/>
              <w:bottom w:val="single" w:color="auto" w:sz="4" w:space="0"/>
              <w:right w:val="single" w:color="auto" w:sz="4" w:space="0"/>
            </w:tcBorders>
            <w:shd w:val="clear" w:color="auto" w:fill="auto"/>
            <w:noWrap/>
            <w:vAlign w:val="center"/>
          </w:tcPr>
          <w:p w14:paraId="5928D65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玛纳斯县碧玉110千伏变10千伏送出工程</w:t>
            </w:r>
          </w:p>
        </w:tc>
        <w:tc>
          <w:tcPr>
            <w:tcW w:w="1226" w:type="dxa"/>
            <w:tcBorders>
              <w:top w:val="nil"/>
              <w:left w:val="nil"/>
              <w:bottom w:val="single" w:color="auto" w:sz="4" w:space="0"/>
              <w:right w:val="single" w:color="auto" w:sz="4" w:space="0"/>
            </w:tcBorders>
            <w:shd w:val="clear" w:color="auto" w:fill="auto"/>
            <w:noWrap/>
            <w:vAlign w:val="center"/>
          </w:tcPr>
          <w:p w14:paraId="61EAEB1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C3DD7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8416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164</w:t>
            </w:r>
          </w:p>
        </w:tc>
        <w:tc>
          <w:tcPr>
            <w:tcW w:w="8030" w:type="dxa"/>
            <w:tcBorders>
              <w:top w:val="nil"/>
              <w:left w:val="nil"/>
              <w:bottom w:val="single" w:color="auto" w:sz="4" w:space="0"/>
              <w:right w:val="single" w:color="auto" w:sz="4" w:space="0"/>
            </w:tcBorders>
            <w:shd w:val="clear" w:color="auto" w:fill="auto"/>
            <w:noWrap/>
            <w:vAlign w:val="center"/>
          </w:tcPr>
          <w:p w14:paraId="198ADFF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清水河110千伏输变电工程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9CC71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DF816D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FA11E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165</w:t>
            </w:r>
          </w:p>
        </w:tc>
        <w:tc>
          <w:tcPr>
            <w:tcW w:w="8030" w:type="dxa"/>
            <w:tcBorders>
              <w:top w:val="nil"/>
              <w:left w:val="nil"/>
              <w:bottom w:val="single" w:color="auto" w:sz="4" w:space="0"/>
              <w:right w:val="single" w:color="auto" w:sz="4" w:space="0"/>
            </w:tcBorders>
            <w:shd w:val="clear" w:color="auto" w:fill="auto"/>
            <w:noWrap/>
            <w:vAlign w:val="center"/>
          </w:tcPr>
          <w:p w14:paraId="6623A2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祥云110千伏变电站二期工程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01564A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14047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FC84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166</w:t>
            </w:r>
          </w:p>
        </w:tc>
        <w:tc>
          <w:tcPr>
            <w:tcW w:w="8030" w:type="dxa"/>
            <w:tcBorders>
              <w:top w:val="nil"/>
              <w:left w:val="nil"/>
              <w:bottom w:val="single" w:color="auto" w:sz="4" w:space="0"/>
              <w:right w:val="single" w:color="auto" w:sz="4" w:space="0"/>
            </w:tcBorders>
            <w:shd w:val="clear" w:color="auto" w:fill="auto"/>
            <w:noWrap/>
            <w:vAlign w:val="center"/>
          </w:tcPr>
          <w:p w14:paraId="6EC14C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碧玉110千伏变二期工程</w:t>
            </w:r>
          </w:p>
        </w:tc>
        <w:tc>
          <w:tcPr>
            <w:tcW w:w="1226" w:type="dxa"/>
            <w:tcBorders>
              <w:top w:val="nil"/>
              <w:left w:val="nil"/>
              <w:bottom w:val="single" w:color="auto" w:sz="4" w:space="0"/>
              <w:right w:val="single" w:color="auto" w:sz="4" w:space="0"/>
            </w:tcBorders>
            <w:shd w:val="clear" w:color="auto" w:fill="auto"/>
            <w:noWrap/>
            <w:vAlign w:val="center"/>
          </w:tcPr>
          <w:p w14:paraId="494C74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979B03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BB666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167</w:t>
            </w:r>
          </w:p>
        </w:tc>
        <w:tc>
          <w:tcPr>
            <w:tcW w:w="8030" w:type="dxa"/>
            <w:tcBorders>
              <w:top w:val="nil"/>
              <w:left w:val="nil"/>
              <w:bottom w:val="single" w:color="auto" w:sz="4" w:space="0"/>
              <w:right w:val="single" w:color="auto" w:sz="4" w:space="0"/>
            </w:tcBorders>
            <w:shd w:val="clear" w:color="auto" w:fill="auto"/>
            <w:noWrap/>
            <w:vAlign w:val="center"/>
          </w:tcPr>
          <w:p w14:paraId="161BDB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乐土驿220千伏变110千伏配套送出工程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3D6F409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0C4621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8BCFFB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168</w:t>
            </w:r>
          </w:p>
        </w:tc>
        <w:tc>
          <w:tcPr>
            <w:tcW w:w="8030" w:type="dxa"/>
            <w:tcBorders>
              <w:top w:val="nil"/>
              <w:left w:val="nil"/>
              <w:bottom w:val="single" w:color="auto" w:sz="4" w:space="0"/>
              <w:right w:val="single" w:color="auto" w:sz="4" w:space="0"/>
            </w:tcBorders>
            <w:shd w:val="clear" w:color="auto" w:fill="auto"/>
            <w:noWrap/>
            <w:vAlign w:val="center"/>
          </w:tcPr>
          <w:p w14:paraId="3B8DB5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南园110千伏二期工程</w:t>
            </w:r>
          </w:p>
        </w:tc>
        <w:tc>
          <w:tcPr>
            <w:tcW w:w="1226" w:type="dxa"/>
            <w:tcBorders>
              <w:top w:val="nil"/>
              <w:left w:val="nil"/>
              <w:bottom w:val="single" w:color="auto" w:sz="4" w:space="0"/>
              <w:right w:val="single" w:color="auto" w:sz="4" w:space="0"/>
            </w:tcBorders>
            <w:shd w:val="clear" w:color="auto" w:fill="auto"/>
            <w:noWrap/>
            <w:vAlign w:val="center"/>
          </w:tcPr>
          <w:p w14:paraId="17631E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0D2218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78185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169</w:t>
            </w:r>
          </w:p>
        </w:tc>
        <w:tc>
          <w:tcPr>
            <w:tcW w:w="8030" w:type="dxa"/>
            <w:tcBorders>
              <w:top w:val="nil"/>
              <w:left w:val="nil"/>
              <w:bottom w:val="single" w:color="auto" w:sz="4" w:space="0"/>
              <w:right w:val="single" w:color="auto" w:sz="4" w:space="0"/>
            </w:tcBorders>
            <w:shd w:val="clear" w:color="auto" w:fill="auto"/>
            <w:noWrap/>
            <w:vAlign w:val="center"/>
          </w:tcPr>
          <w:p w14:paraId="0C298E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新湖六场110千伏输变电工程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04A8A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F41981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CD4D8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170</w:t>
            </w:r>
          </w:p>
        </w:tc>
        <w:tc>
          <w:tcPr>
            <w:tcW w:w="8030" w:type="dxa"/>
            <w:tcBorders>
              <w:top w:val="nil"/>
              <w:left w:val="nil"/>
              <w:bottom w:val="single" w:color="auto" w:sz="4" w:space="0"/>
              <w:right w:val="single" w:color="auto" w:sz="4" w:space="0"/>
            </w:tcBorders>
            <w:shd w:val="clear" w:color="auto" w:fill="auto"/>
            <w:noWrap/>
            <w:vAlign w:val="center"/>
          </w:tcPr>
          <w:p w14:paraId="213DF8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东郊110千伏输变电工程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F0D8C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AEC468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DB24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171</w:t>
            </w:r>
          </w:p>
        </w:tc>
        <w:tc>
          <w:tcPr>
            <w:tcW w:w="8030" w:type="dxa"/>
            <w:tcBorders>
              <w:top w:val="nil"/>
              <w:left w:val="nil"/>
              <w:bottom w:val="single" w:color="auto" w:sz="4" w:space="0"/>
              <w:right w:val="single" w:color="auto" w:sz="4" w:space="0"/>
            </w:tcBorders>
            <w:shd w:val="clear" w:color="auto" w:fill="auto"/>
            <w:noWrap/>
            <w:vAlign w:val="center"/>
          </w:tcPr>
          <w:p w14:paraId="4F6B01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永丰110千伏变二期工程</w:t>
            </w:r>
          </w:p>
        </w:tc>
        <w:tc>
          <w:tcPr>
            <w:tcW w:w="1226" w:type="dxa"/>
            <w:tcBorders>
              <w:top w:val="nil"/>
              <w:left w:val="nil"/>
              <w:bottom w:val="single" w:color="auto" w:sz="4" w:space="0"/>
              <w:right w:val="single" w:color="auto" w:sz="4" w:space="0"/>
            </w:tcBorders>
            <w:shd w:val="clear" w:color="auto" w:fill="auto"/>
            <w:noWrap/>
            <w:vAlign w:val="center"/>
          </w:tcPr>
          <w:p w14:paraId="4510F1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ACF613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F76D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172</w:t>
            </w:r>
          </w:p>
        </w:tc>
        <w:tc>
          <w:tcPr>
            <w:tcW w:w="8030" w:type="dxa"/>
            <w:tcBorders>
              <w:top w:val="nil"/>
              <w:left w:val="nil"/>
              <w:bottom w:val="single" w:color="auto" w:sz="4" w:space="0"/>
              <w:right w:val="single" w:color="auto" w:sz="4" w:space="0"/>
            </w:tcBorders>
            <w:shd w:val="clear" w:color="auto" w:fill="auto"/>
            <w:noWrap/>
            <w:vAlign w:val="center"/>
          </w:tcPr>
          <w:p w14:paraId="795592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玛纳斯南220千伏变110送出工程</w:t>
            </w:r>
          </w:p>
        </w:tc>
        <w:tc>
          <w:tcPr>
            <w:tcW w:w="1226" w:type="dxa"/>
            <w:tcBorders>
              <w:top w:val="nil"/>
              <w:left w:val="nil"/>
              <w:bottom w:val="single" w:color="auto" w:sz="4" w:space="0"/>
              <w:right w:val="single" w:color="auto" w:sz="4" w:space="0"/>
            </w:tcBorders>
            <w:shd w:val="clear" w:color="auto" w:fill="auto"/>
            <w:noWrap/>
            <w:vAlign w:val="center"/>
          </w:tcPr>
          <w:p w14:paraId="4E9A82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684E83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AA32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173</w:t>
            </w:r>
          </w:p>
        </w:tc>
        <w:tc>
          <w:tcPr>
            <w:tcW w:w="8030" w:type="dxa"/>
            <w:tcBorders>
              <w:top w:val="nil"/>
              <w:left w:val="nil"/>
              <w:bottom w:val="single" w:color="auto" w:sz="4" w:space="0"/>
              <w:right w:val="single" w:color="auto" w:sz="4" w:space="0"/>
            </w:tcBorders>
            <w:shd w:val="clear" w:color="auto" w:fill="auto"/>
            <w:noWrap/>
            <w:vAlign w:val="center"/>
          </w:tcPr>
          <w:p w14:paraId="287283B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39F1D7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037657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1304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174</w:t>
            </w:r>
          </w:p>
        </w:tc>
        <w:tc>
          <w:tcPr>
            <w:tcW w:w="8030" w:type="dxa"/>
            <w:tcBorders>
              <w:top w:val="nil"/>
              <w:left w:val="nil"/>
              <w:bottom w:val="single" w:color="auto" w:sz="4" w:space="0"/>
              <w:right w:val="single" w:color="auto" w:sz="4" w:space="0"/>
            </w:tcBorders>
            <w:shd w:val="clear" w:color="auto" w:fill="auto"/>
            <w:noWrap/>
            <w:vAlign w:val="center"/>
          </w:tcPr>
          <w:p w14:paraId="5C9867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玛纳斯10千伏电网项目</w:t>
            </w:r>
          </w:p>
        </w:tc>
        <w:tc>
          <w:tcPr>
            <w:tcW w:w="1226" w:type="dxa"/>
            <w:tcBorders>
              <w:top w:val="nil"/>
              <w:left w:val="nil"/>
              <w:bottom w:val="single" w:color="auto" w:sz="4" w:space="0"/>
              <w:right w:val="single" w:color="auto" w:sz="4" w:space="0"/>
            </w:tcBorders>
            <w:shd w:val="clear" w:color="auto" w:fill="auto"/>
            <w:noWrap/>
            <w:vAlign w:val="center"/>
          </w:tcPr>
          <w:p w14:paraId="5CDA29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8A592B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6CEBF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175</w:t>
            </w:r>
          </w:p>
        </w:tc>
        <w:tc>
          <w:tcPr>
            <w:tcW w:w="8030" w:type="dxa"/>
            <w:tcBorders>
              <w:top w:val="nil"/>
              <w:left w:val="nil"/>
              <w:bottom w:val="single" w:color="auto" w:sz="4" w:space="0"/>
              <w:right w:val="single" w:color="auto" w:sz="4" w:space="0"/>
            </w:tcBorders>
            <w:shd w:val="clear" w:color="auto" w:fill="auto"/>
            <w:noWrap/>
            <w:vAlign w:val="center"/>
          </w:tcPr>
          <w:p w14:paraId="237419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玛纳斯县配电网项目</w:t>
            </w:r>
          </w:p>
        </w:tc>
        <w:tc>
          <w:tcPr>
            <w:tcW w:w="1226" w:type="dxa"/>
            <w:tcBorders>
              <w:top w:val="nil"/>
              <w:left w:val="nil"/>
              <w:bottom w:val="single" w:color="auto" w:sz="4" w:space="0"/>
              <w:right w:val="single" w:color="auto" w:sz="4" w:space="0"/>
            </w:tcBorders>
            <w:shd w:val="clear" w:color="auto" w:fill="auto"/>
            <w:noWrap/>
            <w:vAlign w:val="center"/>
          </w:tcPr>
          <w:p w14:paraId="1ED681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396AAC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EF6F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176</w:t>
            </w:r>
          </w:p>
        </w:tc>
        <w:tc>
          <w:tcPr>
            <w:tcW w:w="8030" w:type="dxa"/>
            <w:tcBorders>
              <w:top w:val="nil"/>
              <w:left w:val="nil"/>
              <w:bottom w:val="single" w:color="auto" w:sz="4" w:space="0"/>
              <w:right w:val="single" w:color="auto" w:sz="4" w:space="0"/>
            </w:tcBorders>
            <w:shd w:val="clear" w:color="auto" w:fill="auto"/>
            <w:noWrap/>
            <w:vAlign w:val="center"/>
          </w:tcPr>
          <w:p w14:paraId="785053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五彩湾～芨芨湖～三塘湖750千伏输变电工程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2FD4C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0DD6AA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695C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177</w:t>
            </w:r>
          </w:p>
        </w:tc>
        <w:tc>
          <w:tcPr>
            <w:tcW w:w="8030" w:type="dxa"/>
            <w:tcBorders>
              <w:top w:val="nil"/>
              <w:left w:val="nil"/>
              <w:bottom w:val="single" w:color="auto" w:sz="4" w:space="0"/>
              <w:right w:val="single" w:color="auto" w:sz="4" w:space="0"/>
            </w:tcBorders>
            <w:shd w:val="clear" w:color="auto" w:fill="auto"/>
            <w:noWrap/>
            <w:vAlign w:val="center"/>
          </w:tcPr>
          <w:p w14:paraId="23677F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准东-皖南特高压配套电源750千伏送出工程</w:t>
            </w:r>
          </w:p>
        </w:tc>
        <w:tc>
          <w:tcPr>
            <w:tcW w:w="1226" w:type="dxa"/>
            <w:tcBorders>
              <w:top w:val="nil"/>
              <w:left w:val="nil"/>
              <w:bottom w:val="single" w:color="auto" w:sz="4" w:space="0"/>
              <w:right w:val="single" w:color="auto" w:sz="4" w:space="0"/>
            </w:tcBorders>
            <w:shd w:val="clear" w:color="auto" w:fill="auto"/>
            <w:noWrap/>
            <w:vAlign w:val="center"/>
          </w:tcPr>
          <w:p w14:paraId="1DCAC6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894171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CAAE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178</w:t>
            </w:r>
          </w:p>
        </w:tc>
        <w:tc>
          <w:tcPr>
            <w:tcW w:w="8030" w:type="dxa"/>
            <w:tcBorders>
              <w:top w:val="nil"/>
              <w:left w:val="nil"/>
              <w:bottom w:val="single" w:color="auto" w:sz="4" w:space="0"/>
              <w:right w:val="single" w:color="auto" w:sz="4" w:space="0"/>
            </w:tcBorders>
            <w:shd w:val="clear" w:color="auto" w:fill="auto"/>
            <w:noWrap/>
            <w:vAlign w:val="center"/>
          </w:tcPr>
          <w:p w14:paraId="6B6142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信友电厂750千伏配套送出工程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34909E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326A30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08CB5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179</w:t>
            </w:r>
          </w:p>
        </w:tc>
        <w:tc>
          <w:tcPr>
            <w:tcW w:w="8030" w:type="dxa"/>
            <w:tcBorders>
              <w:top w:val="nil"/>
              <w:left w:val="nil"/>
              <w:bottom w:val="single" w:color="auto" w:sz="4" w:space="0"/>
              <w:right w:val="single" w:color="auto" w:sz="4" w:space="0"/>
            </w:tcBorders>
            <w:shd w:val="clear" w:color="auto" w:fill="auto"/>
            <w:noWrap/>
            <w:vAlign w:val="center"/>
          </w:tcPr>
          <w:p w14:paraId="43CEB2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国信电厂750千伏配套送出工程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786EFB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DC6F4B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141B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180</w:t>
            </w:r>
          </w:p>
        </w:tc>
        <w:tc>
          <w:tcPr>
            <w:tcW w:w="8030" w:type="dxa"/>
            <w:tcBorders>
              <w:top w:val="nil"/>
              <w:left w:val="nil"/>
              <w:bottom w:val="single" w:color="auto" w:sz="4" w:space="0"/>
              <w:right w:val="single" w:color="auto" w:sz="4" w:space="0"/>
            </w:tcBorders>
            <w:shd w:val="clear" w:color="auto" w:fill="auto"/>
            <w:noWrap/>
            <w:vAlign w:val="center"/>
          </w:tcPr>
          <w:p w14:paraId="315298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准东-成都特高压直流工程</w:t>
            </w:r>
          </w:p>
        </w:tc>
        <w:tc>
          <w:tcPr>
            <w:tcW w:w="1226" w:type="dxa"/>
            <w:tcBorders>
              <w:top w:val="nil"/>
              <w:left w:val="nil"/>
              <w:bottom w:val="single" w:color="auto" w:sz="4" w:space="0"/>
              <w:right w:val="single" w:color="auto" w:sz="4" w:space="0"/>
            </w:tcBorders>
            <w:shd w:val="clear" w:color="auto" w:fill="auto"/>
            <w:noWrap/>
            <w:vAlign w:val="center"/>
          </w:tcPr>
          <w:p w14:paraId="661C32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024C2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14D31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181</w:t>
            </w:r>
          </w:p>
        </w:tc>
        <w:tc>
          <w:tcPr>
            <w:tcW w:w="8030" w:type="dxa"/>
            <w:tcBorders>
              <w:top w:val="nil"/>
              <w:left w:val="nil"/>
              <w:bottom w:val="single" w:color="auto" w:sz="4" w:space="0"/>
              <w:right w:val="single" w:color="auto" w:sz="4" w:space="0"/>
            </w:tcBorders>
            <w:shd w:val="clear" w:color="auto" w:fill="auto"/>
            <w:noWrap/>
            <w:vAlign w:val="center"/>
          </w:tcPr>
          <w:p w14:paraId="49B2FD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准东-成都特高压配套电源送出工程</w:t>
            </w:r>
          </w:p>
        </w:tc>
        <w:tc>
          <w:tcPr>
            <w:tcW w:w="1226" w:type="dxa"/>
            <w:tcBorders>
              <w:top w:val="nil"/>
              <w:left w:val="nil"/>
              <w:bottom w:val="single" w:color="auto" w:sz="4" w:space="0"/>
              <w:right w:val="single" w:color="auto" w:sz="4" w:space="0"/>
            </w:tcBorders>
            <w:shd w:val="clear" w:color="auto" w:fill="auto"/>
            <w:noWrap/>
            <w:vAlign w:val="center"/>
          </w:tcPr>
          <w:p w14:paraId="0B14A2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CB259C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6F3F6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182</w:t>
            </w:r>
          </w:p>
        </w:tc>
        <w:tc>
          <w:tcPr>
            <w:tcW w:w="8030" w:type="dxa"/>
            <w:tcBorders>
              <w:top w:val="nil"/>
              <w:left w:val="nil"/>
              <w:bottom w:val="single" w:color="auto" w:sz="4" w:space="0"/>
              <w:right w:val="single" w:color="auto" w:sz="4" w:space="0"/>
            </w:tcBorders>
            <w:shd w:val="clear" w:color="auto" w:fill="auto"/>
            <w:noWrap/>
            <w:vAlign w:val="center"/>
          </w:tcPr>
          <w:p w14:paraId="76E26B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887EC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2F5334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5C45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183</w:t>
            </w:r>
          </w:p>
        </w:tc>
        <w:tc>
          <w:tcPr>
            <w:tcW w:w="8030" w:type="dxa"/>
            <w:tcBorders>
              <w:top w:val="nil"/>
              <w:left w:val="nil"/>
              <w:bottom w:val="single" w:color="auto" w:sz="4" w:space="0"/>
              <w:right w:val="single" w:color="auto" w:sz="4" w:space="0"/>
            </w:tcBorders>
            <w:shd w:val="clear" w:color="auto" w:fill="auto"/>
            <w:noWrap/>
            <w:vAlign w:val="center"/>
          </w:tcPr>
          <w:p w14:paraId="15DFF0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芨芨湖750千伏变220千伏送出工程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41F85C2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7428BA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CBF0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184</w:t>
            </w:r>
          </w:p>
        </w:tc>
        <w:tc>
          <w:tcPr>
            <w:tcW w:w="8030" w:type="dxa"/>
            <w:tcBorders>
              <w:top w:val="nil"/>
              <w:left w:val="nil"/>
              <w:bottom w:val="single" w:color="auto" w:sz="4" w:space="0"/>
              <w:right w:val="single" w:color="auto" w:sz="4" w:space="0"/>
            </w:tcBorders>
            <w:shd w:val="clear" w:color="auto" w:fill="auto"/>
            <w:noWrap/>
            <w:vAlign w:val="center"/>
          </w:tcPr>
          <w:p w14:paraId="4CB05B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博斯坦220千伏输变电工程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2936B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4867B7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3EDA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185</w:t>
            </w:r>
          </w:p>
        </w:tc>
        <w:tc>
          <w:tcPr>
            <w:tcW w:w="8030" w:type="dxa"/>
            <w:tcBorders>
              <w:top w:val="nil"/>
              <w:left w:val="nil"/>
              <w:bottom w:val="single" w:color="auto" w:sz="4" w:space="0"/>
              <w:right w:val="single" w:color="auto" w:sz="4" w:space="0"/>
            </w:tcBorders>
            <w:shd w:val="clear" w:color="auto" w:fill="auto"/>
            <w:noWrap/>
            <w:vAlign w:val="center"/>
          </w:tcPr>
          <w:p w14:paraId="7CBEE8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新疆昌吉东部木垒北光伏汇集站220千伏送出工程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0FC456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1B184A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158F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186</w:t>
            </w:r>
          </w:p>
        </w:tc>
        <w:tc>
          <w:tcPr>
            <w:tcW w:w="8030" w:type="dxa"/>
            <w:tcBorders>
              <w:top w:val="nil"/>
              <w:left w:val="nil"/>
              <w:bottom w:val="single" w:color="auto" w:sz="4" w:space="0"/>
              <w:right w:val="single" w:color="auto" w:sz="4" w:space="0"/>
            </w:tcBorders>
            <w:shd w:val="clear" w:color="auto" w:fill="auto"/>
            <w:noWrap/>
            <w:vAlign w:val="center"/>
          </w:tcPr>
          <w:p w14:paraId="7B46C8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新疆昌吉东部木垒光伏汇集站220千伏送出工程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0983A3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26E9D6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F27D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187</w:t>
            </w:r>
          </w:p>
        </w:tc>
        <w:tc>
          <w:tcPr>
            <w:tcW w:w="8030" w:type="dxa"/>
            <w:tcBorders>
              <w:top w:val="nil"/>
              <w:left w:val="nil"/>
              <w:bottom w:val="single" w:color="auto" w:sz="4" w:space="0"/>
              <w:right w:val="single" w:color="auto" w:sz="4" w:space="0"/>
            </w:tcBorders>
            <w:shd w:val="clear" w:color="auto" w:fill="auto"/>
            <w:noWrap/>
            <w:vAlign w:val="center"/>
          </w:tcPr>
          <w:p w14:paraId="6C480C7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新疆昌吉木垒750千伏变电站220千伏送出工程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6D5AC4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6EB2BD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A90C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188</w:t>
            </w:r>
          </w:p>
        </w:tc>
        <w:tc>
          <w:tcPr>
            <w:tcW w:w="8030" w:type="dxa"/>
            <w:tcBorders>
              <w:top w:val="nil"/>
              <w:left w:val="nil"/>
              <w:bottom w:val="single" w:color="auto" w:sz="4" w:space="0"/>
              <w:right w:val="single" w:color="auto" w:sz="4" w:space="0"/>
            </w:tcBorders>
            <w:shd w:val="clear" w:color="auto" w:fill="auto"/>
            <w:noWrap/>
            <w:vAlign w:val="center"/>
          </w:tcPr>
          <w:p w14:paraId="38D50CC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大石头汇集站220千伏输电线路工程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66F7A5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85327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3A94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189</w:t>
            </w:r>
          </w:p>
        </w:tc>
        <w:tc>
          <w:tcPr>
            <w:tcW w:w="8030" w:type="dxa"/>
            <w:tcBorders>
              <w:top w:val="nil"/>
              <w:left w:val="nil"/>
              <w:bottom w:val="single" w:color="auto" w:sz="4" w:space="0"/>
              <w:right w:val="single" w:color="auto" w:sz="4" w:space="0"/>
            </w:tcBorders>
            <w:shd w:val="clear" w:color="auto" w:fill="auto"/>
            <w:noWrap/>
            <w:vAlign w:val="center"/>
          </w:tcPr>
          <w:p w14:paraId="10D43D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新疆昌吉大石头风电汇集站220千伏送出工程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014975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FD46C1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3E00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190</w:t>
            </w:r>
          </w:p>
        </w:tc>
        <w:tc>
          <w:tcPr>
            <w:tcW w:w="8030" w:type="dxa"/>
            <w:tcBorders>
              <w:top w:val="nil"/>
              <w:left w:val="nil"/>
              <w:bottom w:val="single" w:color="auto" w:sz="4" w:space="0"/>
              <w:right w:val="single" w:color="auto" w:sz="4" w:space="0"/>
            </w:tcBorders>
            <w:shd w:val="clear" w:color="auto" w:fill="auto"/>
            <w:noWrap/>
            <w:vAlign w:val="center"/>
          </w:tcPr>
          <w:p w14:paraId="07B322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新疆昌吉东部大石头南风电汇集站220千伏送出工程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41A470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93AE2A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CEABF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191</w:t>
            </w:r>
          </w:p>
        </w:tc>
        <w:tc>
          <w:tcPr>
            <w:tcW w:w="8030" w:type="dxa"/>
            <w:tcBorders>
              <w:top w:val="nil"/>
              <w:left w:val="nil"/>
              <w:bottom w:val="single" w:color="auto" w:sz="4" w:space="0"/>
              <w:right w:val="single" w:color="auto" w:sz="4" w:space="0"/>
            </w:tcBorders>
            <w:shd w:val="clear" w:color="auto" w:fill="auto"/>
            <w:noWrap/>
            <w:vAlign w:val="center"/>
          </w:tcPr>
          <w:p w14:paraId="2B2E70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木垒光伏汇集站2号站220千伏输电线路工程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7DD1F7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37A00F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39579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192</w:t>
            </w:r>
          </w:p>
        </w:tc>
        <w:tc>
          <w:tcPr>
            <w:tcW w:w="8030" w:type="dxa"/>
            <w:tcBorders>
              <w:top w:val="nil"/>
              <w:left w:val="nil"/>
              <w:bottom w:val="single" w:color="auto" w:sz="4" w:space="0"/>
              <w:right w:val="single" w:color="auto" w:sz="4" w:space="0"/>
            </w:tcBorders>
            <w:shd w:val="clear" w:color="auto" w:fill="auto"/>
            <w:noWrap/>
            <w:vAlign w:val="center"/>
          </w:tcPr>
          <w:p w14:paraId="4AACC8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新疆昌吉木垒220千伏输变电工程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DC675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D35D45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7C1F7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193</w:t>
            </w:r>
          </w:p>
        </w:tc>
        <w:tc>
          <w:tcPr>
            <w:tcW w:w="8030" w:type="dxa"/>
            <w:tcBorders>
              <w:top w:val="nil"/>
              <w:left w:val="nil"/>
              <w:bottom w:val="single" w:color="auto" w:sz="4" w:space="0"/>
              <w:right w:val="single" w:color="auto" w:sz="4" w:space="0"/>
            </w:tcBorders>
            <w:shd w:val="clear" w:color="auto" w:fill="auto"/>
            <w:noWrap/>
            <w:vAlign w:val="center"/>
          </w:tcPr>
          <w:p w14:paraId="02395C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新疆伟泽综合能源开发有限公司半焦（兰炭）分布式2×2.5万千瓦尾气发电项目</w:t>
            </w:r>
          </w:p>
        </w:tc>
        <w:tc>
          <w:tcPr>
            <w:tcW w:w="1226" w:type="dxa"/>
            <w:tcBorders>
              <w:top w:val="nil"/>
              <w:left w:val="nil"/>
              <w:bottom w:val="single" w:color="auto" w:sz="4" w:space="0"/>
              <w:right w:val="single" w:color="auto" w:sz="4" w:space="0"/>
            </w:tcBorders>
            <w:shd w:val="clear" w:color="auto" w:fill="auto"/>
            <w:noWrap/>
            <w:vAlign w:val="center"/>
          </w:tcPr>
          <w:p w14:paraId="6F68D5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70178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D615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194</w:t>
            </w:r>
          </w:p>
        </w:tc>
        <w:tc>
          <w:tcPr>
            <w:tcW w:w="8030" w:type="dxa"/>
            <w:tcBorders>
              <w:top w:val="nil"/>
              <w:left w:val="nil"/>
              <w:bottom w:val="single" w:color="auto" w:sz="4" w:space="0"/>
              <w:right w:val="single" w:color="auto" w:sz="4" w:space="0"/>
            </w:tcBorders>
            <w:shd w:val="clear" w:color="auto" w:fill="auto"/>
            <w:noWrap/>
            <w:vAlign w:val="center"/>
          </w:tcPr>
          <w:p w14:paraId="320136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新疆新华能电气股份有限公司2×5万千瓦尾气发电项目</w:t>
            </w:r>
          </w:p>
        </w:tc>
        <w:tc>
          <w:tcPr>
            <w:tcW w:w="1226" w:type="dxa"/>
            <w:tcBorders>
              <w:top w:val="nil"/>
              <w:left w:val="nil"/>
              <w:bottom w:val="single" w:color="auto" w:sz="4" w:space="0"/>
              <w:right w:val="single" w:color="auto" w:sz="4" w:space="0"/>
            </w:tcBorders>
            <w:shd w:val="clear" w:color="auto" w:fill="auto"/>
            <w:noWrap/>
            <w:vAlign w:val="center"/>
          </w:tcPr>
          <w:p w14:paraId="367D6D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152509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2019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195</w:t>
            </w:r>
          </w:p>
        </w:tc>
        <w:tc>
          <w:tcPr>
            <w:tcW w:w="8030" w:type="dxa"/>
            <w:tcBorders>
              <w:top w:val="nil"/>
              <w:left w:val="nil"/>
              <w:bottom w:val="single" w:color="auto" w:sz="4" w:space="0"/>
              <w:right w:val="single" w:color="auto" w:sz="4" w:space="0"/>
            </w:tcBorders>
            <w:shd w:val="clear" w:color="auto" w:fill="auto"/>
            <w:noWrap/>
            <w:vAlign w:val="center"/>
          </w:tcPr>
          <w:p w14:paraId="7F6980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木垒县白杨河乡动力电建设工程</w:t>
            </w:r>
          </w:p>
        </w:tc>
        <w:tc>
          <w:tcPr>
            <w:tcW w:w="1226" w:type="dxa"/>
            <w:tcBorders>
              <w:top w:val="nil"/>
              <w:left w:val="nil"/>
              <w:bottom w:val="single" w:color="auto" w:sz="4" w:space="0"/>
              <w:right w:val="single" w:color="auto" w:sz="4" w:space="0"/>
            </w:tcBorders>
            <w:shd w:val="clear" w:color="auto" w:fill="auto"/>
            <w:noWrap/>
            <w:vAlign w:val="center"/>
          </w:tcPr>
          <w:p w14:paraId="736579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6F1BFF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CB2B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196</w:t>
            </w:r>
          </w:p>
        </w:tc>
        <w:tc>
          <w:tcPr>
            <w:tcW w:w="8030" w:type="dxa"/>
            <w:tcBorders>
              <w:top w:val="nil"/>
              <w:left w:val="nil"/>
              <w:bottom w:val="single" w:color="auto" w:sz="4" w:space="0"/>
              <w:right w:val="single" w:color="auto" w:sz="4" w:space="0"/>
            </w:tcBorders>
            <w:shd w:val="clear" w:color="auto" w:fill="auto"/>
            <w:noWrap/>
            <w:vAlign w:val="center"/>
          </w:tcPr>
          <w:p w14:paraId="2A9CCF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木垒县大石头乡动力电建设工程</w:t>
            </w:r>
          </w:p>
        </w:tc>
        <w:tc>
          <w:tcPr>
            <w:tcW w:w="1226" w:type="dxa"/>
            <w:tcBorders>
              <w:top w:val="nil"/>
              <w:left w:val="nil"/>
              <w:bottom w:val="single" w:color="auto" w:sz="4" w:space="0"/>
              <w:right w:val="single" w:color="auto" w:sz="4" w:space="0"/>
            </w:tcBorders>
            <w:shd w:val="clear" w:color="auto" w:fill="auto"/>
            <w:noWrap/>
            <w:vAlign w:val="center"/>
          </w:tcPr>
          <w:p w14:paraId="15745EF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0368DA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65DB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197</w:t>
            </w:r>
          </w:p>
        </w:tc>
        <w:tc>
          <w:tcPr>
            <w:tcW w:w="8030" w:type="dxa"/>
            <w:tcBorders>
              <w:top w:val="nil"/>
              <w:left w:val="nil"/>
              <w:bottom w:val="single" w:color="auto" w:sz="4" w:space="0"/>
              <w:right w:val="single" w:color="auto" w:sz="4" w:space="0"/>
            </w:tcBorders>
            <w:shd w:val="clear" w:color="auto" w:fill="auto"/>
            <w:noWrap/>
            <w:vAlign w:val="center"/>
          </w:tcPr>
          <w:p w14:paraId="20ABBD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木垒县民生工业园区大浪沙石材加工园区35千伏变电站及线路建设项目</w:t>
            </w:r>
          </w:p>
        </w:tc>
        <w:tc>
          <w:tcPr>
            <w:tcW w:w="1226" w:type="dxa"/>
            <w:tcBorders>
              <w:top w:val="nil"/>
              <w:left w:val="nil"/>
              <w:bottom w:val="single" w:color="auto" w:sz="4" w:space="0"/>
              <w:right w:val="single" w:color="auto" w:sz="4" w:space="0"/>
            </w:tcBorders>
            <w:shd w:val="clear" w:color="auto" w:fill="auto"/>
            <w:noWrap/>
            <w:vAlign w:val="center"/>
          </w:tcPr>
          <w:p w14:paraId="6E1BC36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8BE99D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24B1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198</w:t>
            </w:r>
          </w:p>
        </w:tc>
        <w:tc>
          <w:tcPr>
            <w:tcW w:w="8030" w:type="dxa"/>
            <w:tcBorders>
              <w:top w:val="nil"/>
              <w:left w:val="nil"/>
              <w:bottom w:val="single" w:color="auto" w:sz="4" w:space="0"/>
              <w:right w:val="single" w:color="auto" w:sz="4" w:space="0"/>
            </w:tcBorders>
            <w:shd w:val="clear" w:color="auto" w:fill="auto"/>
            <w:noWrap/>
            <w:vAlign w:val="center"/>
          </w:tcPr>
          <w:p w14:paraId="281948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木垒县35千伏老君庙变10千伏配出君一线新建工程</w:t>
            </w:r>
          </w:p>
        </w:tc>
        <w:tc>
          <w:tcPr>
            <w:tcW w:w="1226" w:type="dxa"/>
            <w:tcBorders>
              <w:top w:val="nil"/>
              <w:left w:val="nil"/>
              <w:bottom w:val="single" w:color="auto" w:sz="4" w:space="0"/>
              <w:right w:val="single" w:color="auto" w:sz="4" w:space="0"/>
            </w:tcBorders>
            <w:shd w:val="clear" w:color="auto" w:fill="auto"/>
            <w:noWrap/>
            <w:vAlign w:val="center"/>
          </w:tcPr>
          <w:p w14:paraId="4C50609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741DC2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2992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199</w:t>
            </w:r>
          </w:p>
        </w:tc>
        <w:tc>
          <w:tcPr>
            <w:tcW w:w="8030" w:type="dxa"/>
            <w:tcBorders>
              <w:top w:val="nil"/>
              <w:left w:val="nil"/>
              <w:bottom w:val="single" w:color="auto" w:sz="4" w:space="0"/>
              <w:right w:val="single" w:color="auto" w:sz="4" w:space="0"/>
            </w:tcBorders>
            <w:shd w:val="clear" w:color="auto" w:fill="auto"/>
            <w:noWrap/>
            <w:vAlign w:val="center"/>
          </w:tcPr>
          <w:p w14:paraId="4D6F9F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博斯坦220千伏变110送出工程</w:t>
            </w:r>
          </w:p>
        </w:tc>
        <w:tc>
          <w:tcPr>
            <w:tcW w:w="1226" w:type="dxa"/>
            <w:tcBorders>
              <w:top w:val="nil"/>
              <w:left w:val="nil"/>
              <w:bottom w:val="single" w:color="auto" w:sz="4" w:space="0"/>
              <w:right w:val="single" w:color="auto" w:sz="4" w:space="0"/>
            </w:tcBorders>
            <w:shd w:val="clear" w:color="auto" w:fill="auto"/>
            <w:noWrap/>
            <w:vAlign w:val="center"/>
          </w:tcPr>
          <w:p w14:paraId="79D817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BB8D07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F3AE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200</w:t>
            </w:r>
          </w:p>
        </w:tc>
        <w:tc>
          <w:tcPr>
            <w:tcW w:w="8030" w:type="dxa"/>
            <w:tcBorders>
              <w:top w:val="nil"/>
              <w:left w:val="nil"/>
              <w:bottom w:val="single" w:color="auto" w:sz="4" w:space="0"/>
              <w:right w:val="single" w:color="auto" w:sz="4" w:space="0"/>
            </w:tcBorders>
            <w:shd w:val="clear" w:color="auto" w:fill="auto"/>
            <w:noWrap/>
            <w:vAlign w:val="center"/>
          </w:tcPr>
          <w:p w14:paraId="5A142F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木垒阿克塔木输变电工程</w:t>
            </w:r>
          </w:p>
        </w:tc>
        <w:tc>
          <w:tcPr>
            <w:tcW w:w="1226" w:type="dxa"/>
            <w:tcBorders>
              <w:top w:val="nil"/>
              <w:left w:val="nil"/>
              <w:bottom w:val="single" w:color="auto" w:sz="4" w:space="0"/>
              <w:right w:val="single" w:color="auto" w:sz="4" w:space="0"/>
            </w:tcBorders>
            <w:shd w:val="clear" w:color="auto" w:fill="auto"/>
            <w:noWrap/>
            <w:vAlign w:val="center"/>
          </w:tcPr>
          <w:p w14:paraId="37F841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341D2F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B6CBD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201</w:t>
            </w:r>
          </w:p>
        </w:tc>
        <w:tc>
          <w:tcPr>
            <w:tcW w:w="8030" w:type="dxa"/>
            <w:tcBorders>
              <w:top w:val="nil"/>
              <w:left w:val="nil"/>
              <w:bottom w:val="single" w:color="auto" w:sz="4" w:space="0"/>
              <w:right w:val="single" w:color="auto" w:sz="4" w:space="0"/>
            </w:tcBorders>
            <w:shd w:val="clear" w:color="auto" w:fill="auto"/>
            <w:noWrap/>
            <w:vAlign w:val="center"/>
          </w:tcPr>
          <w:p w14:paraId="0C88CC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20E418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25E7B5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E378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202</w:t>
            </w:r>
          </w:p>
        </w:tc>
        <w:tc>
          <w:tcPr>
            <w:tcW w:w="8030" w:type="dxa"/>
            <w:tcBorders>
              <w:top w:val="nil"/>
              <w:left w:val="nil"/>
              <w:bottom w:val="single" w:color="auto" w:sz="4" w:space="0"/>
              <w:right w:val="single" w:color="auto" w:sz="4" w:space="0"/>
            </w:tcBorders>
            <w:shd w:val="clear" w:color="auto" w:fill="auto"/>
            <w:noWrap/>
            <w:vAlign w:val="center"/>
          </w:tcPr>
          <w:p w14:paraId="0E2280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木垒10千伏电网项目</w:t>
            </w:r>
          </w:p>
        </w:tc>
        <w:tc>
          <w:tcPr>
            <w:tcW w:w="1226" w:type="dxa"/>
            <w:tcBorders>
              <w:top w:val="nil"/>
              <w:left w:val="nil"/>
              <w:bottom w:val="single" w:color="auto" w:sz="4" w:space="0"/>
              <w:right w:val="single" w:color="auto" w:sz="4" w:space="0"/>
            </w:tcBorders>
            <w:shd w:val="clear" w:color="auto" w:fill="auto"/>
            <w:noWrap/>
            <w:vAlign w:val="center"/>
          </w:tcPr>
          <w:p w14:paraId="5D962E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97849D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AC73D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203</w:t>
            </w:r>
          </w:p>
        </w:tc>
        <w:tc>
          <w:tcPr>
            <w:tcW w:w="8030" w:type="dxa"/>
            <w:tcBorders>
              <w:top w:val="nil"/>
              <w:left w:val="nil"/>
              <w:bottom w:val="single" w:color="auto" w:sz="4" w:space="0"/>
              <w:right w:val="single" w:color="auto" w:sz="4" w:space="0"/>
            </w:tcBorders>
            <w:shd w:val="clear" w:color="auto" w:fill="auto"/>
            <w:noWrap/>
            <w:vAlign w:val="center"/>
          </w:tcPr>
          <w:p w14:paraId="372E0A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35千伏胡杨变输变电工程</w:t>
            </w:r>
          </w:p>
        </w:tc>
        <w:tc>
          <w:tcPr>
            <w:tcW w:w="1226" w:type="dxa"/>
            <w:tcBorders>
              <w:top w:val="nil"/>
              <w:left w:val="nil"/>
              <w:bottom w:val="single" w:color="auto" w:sz="4" w:space="0"/>
              <w:right w:val="single" w:color="auto" w:sz="4" w:space="0"/>
            </w:tcBorders>
            <w:shd w:val="clear" w:color="auto" w:fill="auto"/>
            <w:noWrap/>
            <w:vAlign w:val="center"/>
          </w:tcPr>
          <w:p w14:paraId="6EA152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511EEE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7CF7F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204</w:t>
            </w:r>
          </w:p>
        </w:tc>
        <w:tc>
          <w:tcPr>
            <w:tcW w:w="8030" w:type="dxa"/>
            <w:tcBorders>
              <w:top w:val="nil"/>
              <w:left w:val="nil"/>
              <w:bottom w:val="single" w:color="auto" w:sz="4" w:space="0"/>
              <w:right w:val="single" w:color="auto" w:sz="4" w:space="0"/>
            </w:tcBorders>
            <w:shd w:val="clear" w:color="auto" w:fill="auto"/>
            <w:noWrap/>
            <w:vAlign w:val="center"/>
          </w:tcPr>
          <w:p w14:paraId="21DAC65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木垒县110千伏木垒变10千伏配出木一线、二线新建工程</w:t>
            </w:r>
          </w:p>
        </w:tc>
        <w:tc>
          <w:tcPr>
            <w:tcW w:w="1226" w:type="dxa"/>
            <w:tcBorders>
              <w:top w:val="nil"/>
              <w:left w:val="nil"/>
              <w:bottom w:val="single" w:color="auto" w:sz="4" w:space="0"/>
              <w:right w:val="single" w:color="auto" w:sz="4" w:space="0"/>
            </w:tcBorders>
            <w:shd w:val="clear" w:color="auto" w:fill="auto"/>
            <w:noWrap/>
            <w:vAlign w:val="center"/>
          </w:tcPr>
          <w:p w14:paraId="791929F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2992FB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B348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205</w:t>
            </w:r>
          </w:p>
        </w:tc>
        <w:tc>
          <w:tcPr>
            <w:tcW w:w="8030" w:type="dxa"/>
            <w:tcBorders>
              <w:top w:val="nil"/>
              <w:left w:val="nil"/>
              <w:bottom w:val="single" w:color="auto" w:sz="4" w:space="0"/>
              <w:right w:val="single" w:color="auto" w:sz="4" w:space="0"/>
            </w:tcBorders>
            <w:shd w:val="clear" w:color="auto" w:fill="auto"/>
            <w:noWrap/>
            <w:vAlign w:val="center"/>
          </w:tcPr>
          <w:p w14:paraId="40C62D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照壁山变110千伏输变电工程（原东郊）</w:t>
            </w:r>
          </w:p>
        </w:tc>
        <w:tc>
          <w:tcPr>
            <w:tcW w:w="1226" w:type="dxa"/>
            <w:tcBorders>
              <w:top w:val="nil"/>
              <w:left w:val="nil"/>
              <w:bottom w:val="single" w:color="auto" w:sz="4" w:space="0"/>
              <w:right w:val="single" w:color="auto" w:sz="4" w:space="0"/>
            </w:tcBorders>
            <w:shd w:val="clear" w:color="auto" w:fill="auto"/>
            <w:noWrap/>
            <w:vAlign w:val="center"/>
          </w:tcPr>
          <w:p w14:paraId="52C66D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928EDE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3CD8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206</w:t>
            </w:r>
          </w:p>
        </w:tc>
        <w:tc>
          <w:tcPr>
            <w:tcW w:w="8030" w:type="dxa"/>
            <w:tcBorders>
              <w:top w:val="nil"/>
              <w:left w:val="nil"/>
              <w:bottom w:val="single" w:color="auto" w:sz="4" w:space="0"/>
              <w:right w:val="single" w:color="auto" w:sz="4" w:space="0"/>
            </w:tcBorders>
            <w:shd w:val="clear" w:color="auto" w:fill="auto"/>
            <w:noWrap/>
            <w:vAlign w:val="center"/>
          </w:tcPr>
          <w:p w14:paraId="261ACF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木垒县新建35千伏变电站项目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2729DD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B5243F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382B9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207</w:t>
            </w:r>
          </w:p>
        </w:tc>
        <w:tc>
          <w:tcPr>
            <w:tcW w:w="8030" w:type="dxa"/>
            <w:tcBorders>
              <w:top w:val="nil"/>
              <w:left w:val="nil"/>
              <w:bottom w:val="single" w:color="auto" w:sz="4" w:space="0"/>
              <w:right w:val="single" w:color="auto" w:sz="4" w:space="0"/>
            </w:tcBorders>
            <w:shd w:val="clear" w:color="auto" w:fill="auto"/>
            <w:noWrap/>
            <w:vAlign w:val="center"/>
          </w:tcPr>
          <w:p w14:paraId="7555E9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木垒县10千伏电网项目</w:t>
            </w:r>
          </w:p>
        </w:tc>
        <w:tc>
          <w:tcPr>
            <w:tcW w:w="1226" w:type="dxa"/>
            <w:tcBorders>
              <w:top w:val="nil"/>
              <w:left w:val="nil"/>
              <w:bottom w:val="single" w:color="auto" w:sz="4" w:space="0"/>
              <w:right w:val="single" w:color="auto" w:sz="4" w:space="0"/>
            </w:tcBorders>
            <w:shd w:val="clear" w:color="auto" w:fill="auto"/>
            <w:noWrap/>
            <w:vAlign w:val="center"/>
          </w:tcPr>
          <w:p w14:paraId="739DDD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CABBC5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A4F5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208</w:t>
            </w:r>
          </w:p>
        </w:tc>
        <w:tc>
          <w:tcPr>
            <w:tcW w:w="8030" w:type="dxa"/>
            <w:tcBorders>
              <w:top w:val="nil"/>
              <w:left w:val="nil"/>
              <w:bottom w:val="single" w:color="auto" w:sz="4" w:space="0"/>
              <w:right w:val="single" w:color="auto" w:sz="4" w:space="0"/>
            </w:tcBorders>
            <w:shd w:val="clear" w:color="auto" w:fill="auto"/>
            <w:noWrap/>
            <w:vAlign w:val="center"/>
          </w:tcPr>
          <w:p w14:paraId="432A493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木垒县配电网项目</w:t>
            </w:r>
          </w:p>
        </w:tc>
        <w:tc>
          <w:tcPr>
            <w:tcW w:w="1226" w:type="dxa"/>
            <w:tcBorders>
              <w:top w:val="nil"/>
              <w:left w:val="nil"/>
              <w:bottom w:val="single" w:color="auto" w:sz="4" w:space="0"/>
              <w:right w:val="single" w:color="auto" w:sz="4" w:space="0"/>
            </w:tcBorders>
            <w:shd w:val="clear" w:color="auto" w:fill="auto"/>
            <w:noWrap/>
            <w:vAlign w:val="center"/>
          </w:tcPr>
          <w:p w14:paraId="40B3DF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BD167D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C07F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209</w:t>
            </w:r>
          </w:p>
        </w:tc>
        <w:tc>
          <w:tcPr>
            <w:tcW w:w="8030" w:type="dxa"/>
            <w:tcBorders>
              <w:top w:val="nil"/>
              <w:left w:val="nil"/>
              <w:bottom w:val="single" w:color="auto" w:sz="4" w:space="0"/>
              <w:right w:val="single" w:color="auto" w:sz="4" w:space="0"/>
            </w:tcBorders>
            <w:shd w:val="clear" w:color="auto" w:fill="auto"/>
            <w:noWrap/>
            <w:vAlign w:val="center"/>
          </w:tcPr>
          <w:p w14:paraId="006DFA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五彩湾～芨芨湖～三塘湖750千伏输变电工程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119B59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49290B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8C9FF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210</w:t>
            </w:r>
          </w:p>
        </w:tc>
        <w:tc>
          <w:tcPr>
            <w:tcW w:w="8030" w:type="dxa"/>
            <w:tcBorders>
              <w:top w:val="nil"/>
              <w:left w:val="nil"/>
              <w:bottom w:val="single" w:color="auto" w:sz="4" w:space="0"/>
              <w:right w:val="single" w:color="auto" w:sz="4" w:space="0"/>
            </w:tcBorders>
            <w:shd w:val="clear" w:color="auto" w:fill="auto"/>
            <w:noWrap/>
            <w:vAlign w:val="center"/>
          </w:tcPr>
          <w:p w14:paraId="03B7488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信友电厂750千伏配套送出工程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539CC3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92D89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606D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211</w:t>
            </w:r>
          </w:p>
        </w:tc>
        <w:tc>
          <w:tcPr>
            <w:tcW w:w="8030" w:type="dxa"/>
            <w:tcBorders>
              <w:top w:val="nil"/>
              <w:left w:val="nil"/>
              <w:bottom w:val="single" w:color="auto" w:sz="4" w:space="0"/>
              <w:right w:val="single" w:color="auto" w:sz="4" w:space="0"/>
            </w:tcBorders>
            <w:shd w:val="clear" w:color="auto" w:fill="auto"/>
            <w:noWrap/>
            <w:vAlign w:val="center"/>
          </w:tcPr>
          <w:p w14:paraId="2CA3C6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国信电厂750千伏配套送出工程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52AADD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5F44F4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35EE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212</w:t>
            </w:r>
          </w:p>
        </w:tc>
        <w:tc>
          <w:tcPr>
            <w:tcW w:w="8030" w:type="dxa"/>
            <w:tcBorders>
              <w:top w:val="nil"/>
              <w:left w:val="nil"/>
              <w:bottom w:val="single" w:color="auto" w:sz="4" w:space="0"/>
              <w:right w:val="single" w:color="auto" w:sz="4" w:space="0"/>
            </w:tcBorders>
            <w:shd w:val="clear" w:color="auto" w:fill="auto"/>
            <w:noWrap/>
            <w:vAlign w:val="center"/>
          </w:tcPr>
          <w:p w14:paraId="698643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准东-成都特高压直流工程</w:t>
            </w:r>
          </w:p>
        </w:tc>
        <w:tc>
          <w:tcPr>
            <w:tcW w:w="1226" w:type="dxa"/>
            <w:tcBorders>
              <w:top w:val="nil"/>
              <w:left w:val="nil"/>
              <w:bottom w:val="single" w:color="auto" w:sz="4" w:space="0"/>
              <w:right w:val="single" w:color="auto" w:sz="4" w:space="0"/>
            </w:tcBorders>
            <w:shd w:val="clear" w:color="auto" w:fill="auto"/>
            <w:noWrap/>
            <w:vAlign w:val="center"/>
          </w:tcPr>
          <w:p w14:paraId="433435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793B5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B5C1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213</w:t>
            </w:r>
          </w:p>
        </w:tc>
        <w:tc>
          <w:tcPr>
            <w:tcW w:w="8030" w:type="dxa"/>
            <w:tcBorders>
              <w:top w:val="nil"/>
              <w:left w:val="nil"/>
              <w:bottom w:val="single" w:color="auto" w:sz="4" w:space="0"/>
              <w:right w:val="single" w:color="auto" w:sz="4" w:space="0"/>
            </w:tcBorders>
            <w:shd w:val="clear" w:color="auto" w:fill="auto"/>
            <w:noWrap/>
            <w:vAlign w:val="center"/>
          </w:tcPr>
          <w:p w14:paraId="7592B1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准东-成都特高压配套电源送出工程</w:t>
            </w:r>
          </w:p>
        </w:tc>
        <w:tc>
          <w:tcPr>
            <w:tcW w:w="1226" w:type="dxa"/>
            <w:tcBorders>
              <w:top w:val="nil"/>
              <w:left w:val="nil"/>
              <w:bottom w:val="single" w:color="auto" w:sz="4" w:space="0"/>
              <w:right w:val="single" w:color="auto" w:sz="4" w:space="0"/>
            </w:tcBorders>
            <w:shd w:val="clear" w:color="auto" w:fill="auto"/>
            <w:noWrap/>
            <w:vAlign w:val="center"/>
          </w:tcPr>
          <w:p w14:paraId="6992A69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4B379C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7DED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214</w:t>
            </w:r>
          </w:p>
        </w:tc>
        <w:tc>
          <w:tcPr>
            <w:tcW w:w="8030" w:type="dxa"/>
            <w:tcBorders>
              <w:top w:val="nil"/>
              <w:left w:val="nil"/>
              <w:bottom w:val="single" w:color="auto" w:sz="4" w:space="0"/>
              <w:right w:val="single" w:color="auto" w:sz="4" w:space="0"/>
            </w:tcBorders>
            <w:shd w:val="clear" w:color="auto" w:fill="auto"/>
            <w:noWrap/>
            <w:vAlign w:val="center"/>
          </w:tcPr>
          <w:p w14:paraId="4474584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准东-皖南特高压配套电源750千伏送出工程</w:t>
            </w:r>
          </w:p>
        </w:tc>
        <w:tc>
          <w:tcPr>
            <w:tcW w:w="1226" w:type="dxa"/>
            <w:tcBorders>
              <w:top w:val="nil"/>
              <w:left w:val="nil"/>
              <w:bottom w:val="single" w:color="auto" w:sz="4" w:space="0"/>
              <w:right w:val="single" w:color="auto" w:sz="4" w:space="0"/>
            </w:tcBorders>
            <w:shd w:val="clear" w:color="auto" w:fill="auto"/>
            <w:noWrap/>
            <w:vAlign w:val="center"/>
          </w:tcPr>
          <w:p w14:paraId="35348C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D78397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79423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215</w:t>
            </w:r>
          </w:p>
        </w:tc>
        <w:tc>
          <w:tcPr>
            <w:tcW w:w="8030" w:type="dxa"/>
            <w:tcBorders>
              <w:top w:val="nil"/>
              <w:left w:val="nil"/>
              <w:bottom w:val="single" w:color="auto" w:sz="4" w:space="0"/>
              <w:right w:val="single" w:color="auto" w:sz="4" w:space="0"/>
            </w:tcBorders>
            <w:shd w:val="clear" w:color="auto" w:fill="auto"/>
            <w:noWrap/>
            <w:vAlign w:val="center"/>
          </w:tcPr>
          <w:p w14:paraId="6D266B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将军庙750千伏输变电工程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21A457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B4C4F0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B3DF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216</w:t>
            </w:r>
          </w:p>
        </w:tc>
        <w:tc>
          <w:tcPr>
            <w:tcW w:w="8030" w:type="dxa"/>
            <w:tcBorders>
              <w:top w:val="nil"/>
              <w:left w:val="nil"/>
              <w:bottom w:val="single" w:color="auto" w:sz="4" w:space="0"/>
              <w:right w:val="single" w:color="auto" w:sz="4" w:space="0"/>
            </w:tcBorders>
            <w:shd w:val="clear" w:color="auto" w:fill="auto"/>
            <w:noWrap/>
            <w:vAlign w:val="center"/>
          </w:tcPr>
          <w:p w14:paraId="65BA7F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新疆奇台750千伏输变电工程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8AEA4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F936B5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4E7D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217</w:t>
            </w:r>
          </w:p>
        </w:tc>
        <w:tc>
          <w:tcPr>
            <w:tcW w:w="8030" w:type="dxa"/>
            <w:tcBorders>
              <w:top w:val="nil"/>
              <w:left w:val="nil"/>
              <w:bottom w:val="single" w:color="auto" w:sz="4" w:space="0"/>
              <w:right w:val="single" w:color="auto" w:sz="4" w:space="0"/>
            </w:tcBorders>
            <w:shd w:val="clear" w:color="auto" w:fill="auto"/>
            <w:noWrap/>
            <w:vAlign w:val="center"/>
          </w:tcPr>
          <w:p w14:paraId="2AA08C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奇台北塔山风电场220千伏配套送出工程</w:t>
            </w:r>
          </w:p>
        </w:tc>
        <w:tc>
          <w:tcPr>
            <w:tcW w:w="1226" w:type="dxa"/>
            <w:tcBorders>
              <w:top w:val="nil"/>
              <w:left w:val="nil"/>
              <w:bottom w:val="single" w:color="auto" w:sz="4" w:space="0"/>
              <w:right w:val="single" w:color="auto" w:sz="4" w:space="0"/>
            </w:tcBorders>
            <w:shd w:val="clear" w:color="auto" w:fill="auto"/>
            <w:noWrap/>
            <w:vAlign w:val="center"/>
          </w:tcPr>
          <w:p w14:paraId="2F86DF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45024B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442DE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218</w:t>
            </w:r>
          </w:p>
        </w:tc>
        <w:tc>
          <w:tcPr>
            <w:tcW w:w="8030" w:type="dxa"/>
            <w:tcBorders>
              <w:top w:val="nil"/>
              <w:left w:val="nil"/>
              <w:bottom w:val="single" w:color="auto" w:sz="4" w:space="0"/>
              <w:right w:val="single" w:color="auto" w:sz="4" w:space="0"/>
            </w:tcBorders>
            <w:shd w:val="clear" w:color="auto" w:fill="auto"/>
            <w:noWrap/>
            <w:vAlign w:val="center"/>
          </w:tcPr>
          <w:p w14:paraId="31394A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芨芨湖750千伏变220千伏送出工程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7DB700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C552EF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30E3B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219</w:t>
            </w:r>
          </w:p>
        </w:tc>
        <w:tc>
          <w:tcPr>
            <w:tcW w:w="8030" w:type="dxa"/>
            <w:tcBorders>
              <w:top w:val="nil"/>
              <w:left w:val="nil"/>
              <w:bottom w:val="single" w:color="auto" w:sz="4" w:space="0"/>
              <w:right w:val="single" w:color="auto" w:sz="4" w:space="0"/>
            </w:tcBorders>
            <w:shd w:val="clear" w:color="auto" w:fill="auto"/>
            <w:noWrap/>
            <w:vAlign w:val="center"/>
          </w:tcPr>
          <w:p w14:paraId="624605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新疆昌吉木垒老君庙220千伏风电汇集站220千伏送出工程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1E7CD5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A48D81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F02B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220</w:t>
            </w:r>
          </w:p>
        </w:tc>
        <w:tc>
          <w:tcPr>
            <w:tcW w:w="8030" w:type="dxa"/>
            <w:tcBorders>
              <w:top w:val="nil"/>
              <w:left w:val="nil"/>
              <w:bottom w:val="single" w:color="auto" w:sz="4" w:space="0"/>
              <w:right w:val="single" w:color="auto" w:sz="4" w:space="0"/>
            </w:tcBorders>
            <w:shd w:val="clear" w:color="auto" w:fill="auto"/>
            <w:noWrap/>
            <w:vAlign w:val="center"/>
          </w:tcPr>
          <w:p w14:paraId="197FDE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石钱滩220千伏变电站二期工程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61F6C0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B8D305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5BC59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221</w:t>
            </w:r>
          </w:p>
        </w:tc>
        <w:tc>
          <w:tcPr>
            <w:tcW w:w="8030" w:type="dxa"/>
            <w:tcBorders>
              <w:top w:val="nil"/>
              <w:left w:val="nil"/>
              <w:bottom w:val="single" w:color="auto" w:sz="4" w:space="0"/>
              <w:right w:val="single" w:color="auto" w:sz="4" w:space="0"/>
            </w:tcBorders>
            <w:shd w:val="clear" w:color="auto" w:fill="auto"/>
            <w:noWrap/>
            <w:vAlign w:val="center"/>
          </w:tcPr>
          <w:p w14:paraId="71B0CC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奇台220千伏变电站二期工程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77E9E7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B7A29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42DA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222</w:t>
            </w:r>
          </w:p>
        </w:tc>
        <w:tc>
          <w:tcPr>
            <w:tcW w:w="8030" w:type="dxa"/>
            <w:tcBorders>
              <w:top w:val="nil"/>
              <w:left w:val="nil"/>
              <w:bottom w:val="single" w:color="auto" w:sz="4" w:space="0"/>
              <w:right w:val="single" w:color="auto" w:sz="4" w:space="0"/>
            </w:tcBorders>
            <w:shd w:val="clear" w:color="auto" w:fill="auto"/>
            <w:noWrap/>
            <w:vAlign w:val="center"/>
          </w:tcPr>
          <w:p w14:paraId="637BDB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兴盛220千伏变电站二期工程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716B43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A5CA21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4076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223</w:t>
            </w:r>
          </w:p>
        </w:tc>
        <w:tc>
          <w:tcPr>
            <w:tcW w:w="8030" w:type="dxa"/>
            <w:tcBorders>
              <w:top w:val="nil"/>
              <w:left w:val="nil"/>
              <w:bottom w:val="single" w:color="auto" w:sz="4" w:space="0"/>
              <w:right w:val="single" w:color="auto" w:sz="4" w:space="0"/>
            </w:tcBorders>
            <w:shd w:val="clear" w:color="auto" w:fill="auto"/>
            <w:noWrap/>
            <w:vAlign w:val="center"/>
          </w:tcPr>
          <w:p w14:paraId="6C824AE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吉布库220千伏输变电工程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3FBC68F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6EAE73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5F925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224</w:t>
            </w:r>
          </w:p>
        </w:tc>
        <w:tc>
          <w:tcPr>
            <w:tcW w:w="8030" w:type="dxa"/>
            <w:tcBorders>
              <w:top w:val="nil"/>
              <w:left w:val="nil"/>
              <w:bottom w:val="single" w:color="auto" w:sz="4" w:space="0"/>
              <w:right w:val="single" w:color="auto" w:sz="4" w:space="0"/>
            </w:tcBorders>
            <w:shd w:val="clear" w:color="auto" w:fill="auto"/>
            <w:noWrap/>
            <w:vAlign w:val="center"/>
          </w:tcPr>
          <w:p w14:paraId="705C42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西黑山220千伏输变电工程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209AC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73F12A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740E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225</w:t>
            </w:r>
          </w:p>
        </w:tc>
        <w:tc>
          <w:tcPr>
            <w:tcW w:w="8030" w:type="dxa"/>
            <w:tcBorders>
              <w:top w:val="nil"/>
              <w:left w:val="nil"/>
              <w:bottom w:val="single" w:color="auto" w:sz="4" w:space="0"/>
              <w:right w:val="single" w:color="auto" w:sz="4" w:space="0"/>
            </w:tcBorders>
            <w:shd w:val="clear" w:color="auto" w:fill="auto"/>
            <w:noWrap/>
            <w:vAlign w:val="center"/>
          </w:tcPr>
          <w:p w14:paraId="22D65B4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中石化煤制气220千伏输电线路工程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0762024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831AD7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82F03C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226</w:t>
            </w:r>
          </w:p>
        </w:tc>
        <w:tc>
          <w:tcPr>
            <w:tcW w:w="8030" w:type="dxa"/>
            <w:tcBorders>
              <w:top w:val="nil"/>
              <w:left w:val="nil"/>
              <w:bottom w:val="single" w:color="auto" w:sz="4" w:space="0"/>
              <w:right w:val="single" w:color="auto" w:sz="4" w:space="0"/>
            </w:tcBorders>
            <w:shd w:val="clear" w:color="auto" w:fill="auto"/>
            <w:noWrap/>
            <w:vAlign w:val="center"/>
          </w:tcPr>
          <w:p w14:paraId="2A14A8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大井220千伏输变电工程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D5FD1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3F3BBD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63D3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227</w:t>
            </w:r>
          </w:p>
        </w:tc>
        <w:tc>
          <w:tcPr>
            <w:tcW w:w="8030" w:type="dxa"/>
            <w:tcBorders>
              <w:top w:val="nil"/>
              <w:left w:val="nil"/>
              <w:bottom w:val="single" w:color="auto" w:sz="4" w:space="0"/>
              <w:right w:val="single" w:color="auto" w:sz="4" w:space="0"/>
            </w:tcBorders>
            <w:shd w:val="clear" w:color="auto" w:fill="auto"/>
            <w:noWrap/>
            <w:vAlign w:val="center"/>
          </w:tcPr>
          <w:p w14:paraId="53A0AC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将军庙750千伏变220千伏送出工程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4B121C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98E55E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8ACE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228</w:t>
            </w:r>
          </w:p>
        </w:tc>
        <w:tc>
          <w:tcPr>
            <w:tcW w:w="8030" w:type="dxa"/>
            <w:tcBorders>
              <w:top w:val="nil"/>
              <w:left w:val="nil"/>
              <w:bottom w:val="single" w:color="auto" w:sz="4" w:space="0"/>
              <w:right w:val="single" w:color="auto" w:sz="4" w:space="0"/>
            </w:tcBorders>
            <w:shd w:val="clear" w:color="auto" w:fill="auto"/>
            <w:noWrap/>
            <w:vAlign w:val="center"/>
          </w:tcPr>
          <w:p w14:paraId="73E2F5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新疆昌吉东部北塔山北风电汇集站220千伏送出工程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527851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0BAFE9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5A467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229</w:t>
            </w:r>
          </w:p>
        </w:tc>
        <w:tc>
          <w:tcPr>
            <w:tcW w:w="8030" w:type="dxa"/>
            <w:tcBorders>
              <w:top w:val="nil"/>
              <w:left w:val="nil"/>
              <w:bottom w:val="single" w:color="auto" w:sz="4" w:space="0"/>
              <w:right w:val="single" w:color="auto" w:sz="4" w:space="0"/>
            </w:tcBorders>
            <w:shd w:val="clear" w:color="auto" w:fill="auto"/>
            <w:noWrap/>
            <w:vAlign w:val="center"/>
          </w:tcPr>
          <w:p w14:paraId="7B8DE4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新疆昌吉东部北塔山西风电汇集站220千伏送出工程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5F5BCA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FC5CFD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A0C68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230</w:t>
            </w:r>
          </w:p>
        </w:tc>
        <w:tc>
          <w:tcPr>
            <w:tcW w:w="8030" w:type="dxa"/>
            <w:tcBorders>
              <w:top w:val="nil"/>
              <w:left w:val="nil"/>
              <w:bottom w:val="single" w:color="auto" w:sz="4" w:space="0"/>
              <w:right w:val="single" w:color="auto" w:sz="4" w:space="0"/>
            </w:tcBorders>
            <w:shd w:val="clear" w:color="auto" w:fill="auto"/>
            <w:noWrap/>
            <w:vAlign w:val="center"/>
          </w:tcPr>
          <w:p w14:paraId="5FD111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新疆昌吉老君庙西风电汇集站220千伏送出工程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2F2E5B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F506B2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539E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231</w:t>
            </w:r>
          </w:p>
        </w:tc>
        <w:tc>
          <w:tcPr>
            <w:tcW w:w="8030" w:type="dxa"/>
            <w:tcBorders>
              <w:top w:val="nil"/>
              <w:left w:val="nil"/>
              <w:bottom w:val="single" w:color="auto" w:sz="4" w:space="0"/>
              <w:right w:val="single" w:color="auto" w:sz="4" w:space="0"/>
            </w:tcBorders>
            <w:shd w:val="clear" w:color="auto" w:fill="auto"/>
            <w:noWrap/>
            <w:vAlign w:val="center"/>
          </w:tcPr>
          <w:p w14:paraId="203FC3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新疆昌吉老君庙东风电汇集站220千伏送出工程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1A440B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E55810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34FD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232</w:t>
            </w:r>
          </w:p>
        </w:tc>
        <w:tc>
          <w:tcPr>
            <w:tcW w:w="8030" w:type="dxa"/>
            <w:tcBorders>
              <w:top w:val="nil"/>
              <w:left w:val="nil"/>
              <w:bottom w:val="single" w:color="auto" w:sz="4" w:space="0"/>
              <w:right w:val="single" w:color="auto" w:sz="4" w:space="0"/>
            </w:tcBorders>
            <w:shd w:val="clear" w:color="auto" w:fill="auto"/>
            <w:noWrap/>
            <w:vAlign w:val="center"/>
          </w:tcPr>
          <w:p w14:paraId="270176F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新疆昌吉老君庙南风电汇集站220千伏送出工程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732745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2A39B7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67CDB8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233</w:t>
            </w:r>
          </w:p>
        </w:tc>
        <w:tc>
          <w:tcPr>
            <w:tcW w:w="8030" w:type="dxa"/>
            <w:tcBorders>
              <w:top w:val="nil"/>
              <w:left w:val="nil"/>
              <w:bottom w:val="single" w:color="auto" w:sz="4" w:space="0"/>
              <w:right w:val="single" w:color="auto" w:sz="4" w:space="0"/>
            </w:tcBorders>
            <w:shd w:val="clear" w:color="auto" w:fill="auto"/>
            <w:noWrap/>
            <w:vAlign w:val="center"/>
          </w:tcPr>
          <w:p w14:paraId="6D9C4B5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新疆昌吉东部奇台光伏汇集站220千伏送出工程</w:t>
            </w:r>
          </w:p>
        </w:tc>
        <w:tc>
          <w:tcPr>
            <w:tcW w:w="1226" w:type="dxa"/>
            <w:tcBorders>
              <w:top w:val="nil"/>
              <w:left w:val="nil"/>
              <w:bottom w:val="single" w:color="auto" w:sz="4" w:space="0"/>
              <w:right w:val="single" w:color="auto" w:sz="4" w:space="0"/>
            </w:tcBorders>
            <w:shd w:val="clear" w:color="auto" w:fill="auto"/>
            <w:noWrap/>
            <w:vAlign w:val="center"/>
          </w:tcPr>
          <w:p w14:paraId="6C14143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BF199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A6727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234</w:t>
            </w:r>
          </w:p>
        </w:tc>
        <w:tc>
          <w:tcPr>
            <w:tcW w:w="8030" w:type="dxa"/>
            <w:tcBorders>
              <w:top w:val="nil"/>
              <w:left w:val="nil"/>
              <w:bottom w:val="single" w:color="auto" w:sz="4" w:space="0"/>
              <w:right w:val="single" w:color="auto" w:sz="4" w:space="0"/>
            </w:tcBorders>
            <w:shd w:val="clear" w:color="auto" w:fill="auto"/>
            <w:noWrap/>
            <w:vAlign w:val="center"/>
          </w:tcPr>
          <w:p w14:paraId="283A99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奇台光伏汇集站220千伏输电线路工程</w:t>
            </w:r>
          </w:p>
        </w:tc>
        <w:tc>
          <w:tcPr>
            <w:tcW w:w="1226" w:type="dxa"/>
            <w:tcBorders>
              <w:top w:val="nil"/>
              <w:left w:val="nil"/>
              <w:bottom w:val="single" w:color="auto" w:sz="4" w:space="0"/>
              <w:right w:val="single" w:color="auto" w:sz="4" w:space="0"/>
            </w:tcBorders>
            <w:shd w:val="clear" w:color="auto" w:fill="auto"/>
            <w:noWrap/>
            <w:vAlign w:val="center"/>
          </w:tcPr>
          <w:p w14:paraId="493898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22143C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7A76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235</w:t>
            </w:r>
          </w:p>
        </w:tc>
        <w:tc>
          <w:tcPr>
            <w:tcW w:w="8030" w:type="dxa"/>
            <w:tcBorders>
              <w:top w:val="nil"/>
              <w:left w:val="nil"/>
              <w:bottom w:val="single" w:color="auto" w:sz="4" w:space="0"/>
              <w:right w:val="single" w:color="auto" w:sz="4" w:space="0"/>
            </w:tcBorders>
            <w:shd w:val="clear" w:color="auto" w:fill="auto"/>
            <w:noWrap/>
            <w:vAlign w:val="center"/>
          </w:tcPr>
          <w:p w14:paraId="14FB88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芨芨湖工业园220千伏输变电工程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49BC81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72D136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5C22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236</w:t>
            </w:r>
          </w:p>
        </w:tc>
        <w:tc>
          <w:tcPr>
            <w:tcW w:w="8030" w:type="dxa"/>
            <w:tcBorders>
              <w:top w:val="nil"/>
              <w:left w:val="nil"/>
              <w:bottom w:val="single" w:color="auto" w:sz="4" w:space="0"/>
              <w:right w:val="single" w:color="auto" w:sz="4" w:space="0"/>
            </w:tcBorders>
            <w:shd w:val="clear" w:color="auto" w:fill="auto"/>
            <w:noWrap/>
            <w:vAlign w:val="center"/>
          </w:tcPr>
          <w:p w14:paraId="1D89BD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北塔山西风电汇集站220千伏线路工程</w:t>
            </w:r>
          </w:p>
        </w:tc>
        <w:tc>
          <w:tcPr>
            <w:tcW w:w="1226" w:type="dxa"/>
            <w:tcBorders>
              <w:top w:val="nil"/>
              <w:left w:val="nil"/>
              <w:bottom w:val="single" w:color="auto" w:sz="4" w:space="0"/>
              <w:right w:val="single" w:color="auto" w:sz="4" w:space="0"/>
            </w:tcBorders>
            <w:shd w:val="clear" w:color="auto" w:fill="auto"/>
            <w:noWrap/>
            <w:vAlign w:val="center"/>
          </w:tcPr>
          <w:p w14:paraId="1F2358B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5E2E0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C67E9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237</w:t>
            </w:r>
          </w:p>
        </w:tc>
        <w:tc>
          <w:tcPr>
            <w:tcW w:w="8030" w:type="dxa"/>
            <w:tcBorders>
              <w:top w:val="nil"/>
              <w:left w:val="nil"/>
              <w:bottom w:val="single" w:color="auto" w:sz="4" w:space="0"/>
              <w:right w:val="single" w:color="auto" w:sz="4" w:space="0"/>
            </w:tcBorders>
            <w:shd w:val="clear" w:color="auto" w:fill="auto"/>
            <w:noWrap/>
            <w:vAlign w:val="center"/>
          </w:tcPr>
          <w:p w14:paraId="7B1FE6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新疆昌吉坎尔孜220千伏输变电工程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58FEBD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D7832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1E2B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238</w:t>
            </w:r>
          </w:p>
        </w:tc>
        <w:tc>
          <w:tcPr>
            <w:tcW w:w="8030" w:type="dxa"/>
            <w:tcBorders>
              <w:top w:val="nil"/>
              <w:left w:val="nil"/>
              <w:bottom w:val="single" w:color="auto" w:sz="4" w:space="0"/>
              <w:right w:val="single" w:color="auto" w:sz="4" w:space="0"/>
            </w:tcBorders>
            <w:shd w:val="clear" w:color="auto" w:fill="auto"/>
            <w:noWrap/>
            <w:vAlign w:val="center"/>
          </w:tcPr>
          <w:p w14:paraId="56300B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奇台县110千伏古城变送出10千伏古城一线、古城二线同杆双回新建工程</w:t>
            </w:r>
          </w:p>
        </w:tc>
        <w:tc>
          <w:tcPr>
            <w:tcW w:w="1226" w:type="dxa"/>
            <w:tcBorders>
              <w:top w:val="nil"/>
              <w:left w:val="nil"/>
              <w:bottom w:val="single" w:color="auto" w:sz="4" w:space="0"/>
              <w:right w:val="single" w:color="auto" w:sz="4" w:space="0"/>
            </w:tcBorders>
            <w:shd w:val="clear" w:color="auto" w:fill="auto"/>
            <w:noWrap/>
            <w:vAlign w:val="center"/>
          </w:tcPr>
          <w:p w14:paraId="407408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31ADBB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75A40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239</w:t>
            </w:r>
          </w:p>
        </w:tc>
        <w:tc>
          <w:tcPr>
            <w:tcW w:w="8030" w:type="dxa"/>
            <w:tcBorders>
              <w:top w:val="nil"/>
              <w:left w:val="nil"/>
              <w:bottom w:val="single" w:color="auto" w:sz="4" w:space="0"/>
              <w:right w:val="single" w:color="auto" w:sz="4" w:space="0"/>
            </w:tcBorders>
            <w:shd w:val="clear" w:color="auto" w:fill="auto"/>
            <w:noWrap/>
            <w:vAlign w:val="center"/>
          </w:tcPr>
          <w:p w14:paraId="214CA3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奇台县110千伏古城变送出10千伏古城三线、古城四线同杆双回新建工程</w:t>
            </w:r>
          </w:p>
        </w:tc>
        <w:tc>
          <w:tcPr>
            <w:tcW w:w="1226" w:type="dxa"/>
            <w:tcBorders>
              <w:top w:val="nil"/>
              <w:left w:val="nil"/>
              <w:bottom w:val="single" w:color="auto" w:sz="4" w:space="0"/>
              <w:right w:val="single" w:color="auto" w:sz="4" w:space="0"/>
            </w:tcBorders>
            <w:shd w:val="clear" w:color="auto" w:fill="auto"/>
            <w:noWrap/>
            <w:vAlign w:val="center"/>
          </w:tcPr>
          <w:p w14:paraId="6C46CC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959AF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0845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240</w:t>
            </w:r>
          </w:p>
        </w:tc>
        <w:tc>
          <w:tcPr>
            <w:tcW w:w="8030" w:type="dxa"/>
            <w:tcBorders>
              <w:top w:val="nil"/>
              <w:left w:val="nil"/>
              <w:bottom w:val="single" w:color="auto" w:sz="4" w:space="0"/>
              <w:right w:val="single" w:color="auto" w:sz="4" w:space="0"/>
            </w:tcBorders>
            <w:shd w:val="clear" w:color="auto" w:fill="auto"/>
            <w:noWrap/>
            <w:vAlign w:val="center"/>
          </w:tcPr>
          <w:p w14:paraId="63A4AB6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奇台县110千伏城西变配套送出10千伏城区3线路工程</w:t>
            </w:r>
          </w:p>
        </w:tc>
        <w:tc>
          <w:tcPr>
            <w:tcW w:w="1226" w:type="dxa"/>
            <w:tcBorders>
              <w:top w:val="nil"/>
              <w:left w:val="nil"/>
              <w:bottom w:val="single" w:color="auto" w:sz="4" w:space="0"/>
              <w:right w:val="single" w:color="auto" w:sz="4" w:space="0"/>
            </w:tcBorders>
            <w:shd w:val="clear" w:color="auto" w:fill="auto"/>
            <w:noWrap/>
            <w:vAlign w:val="center"/>
          </w:tcPr>
          <w:p w14:paraId="58F93BC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6522F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7BBF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241</w:t>
            </w:r>
          </w:p>
        </w:tc>
        <w:tc>
          <w:tcPr>
            <w:tcW w:w="8030" w:type="dxa"/>
            <w:tcBorders>
              <w:top w:val="nil"/>
              <w:left w:val="nil"/>
              <w:bottom w:val="single" w:color="auto" w:sz="4" w:space="0"/>
              <w:right w:val="single" w:color="auto" w:sz="4" w:space="0"/>
            </w:tcBorders>
            <w:shd w:val="clear" w:color="auto" w:fill="auto"/>
            <w:noWrap/>
            <w:vAlign w:val="center"/>
          </w:tcPr>
          <w:p w14:paraId="42F4C5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奇台县110千伏城西变配套送出10千伏城区1线路工程</w:t>
            </w:r>
          </w:p>
        </w:tc>
        <w:tc>
          <w:tcPr>
            <w:tcW w:w="1226" w:type="dxa"/>
            <w:tcBorders>
              <w:top w:val="nil"/>
              <w:left w:val="nil"/>
              <w:bottom w:val="single" w:color="auto" w:sz="4" w:space="0"/>
              <w:right w:val="single" w:color="auto" w:sz="4" w:space="0"/>
            </w:tcBorders>
            <w:shd w:val="clear" w:color="auto" w:fill="auto"/>
            <w:noWrap/>
            <w:vAlign w:val="center"/>
          </w:tcPr>
          <w:p w14:paraId="6E43EF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9C3B84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013F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242</w:t>
            </w:r>
          </w:p>
        </w:tc>
        <w:tc>
          <w:tcPr>
            <w:tcW w:w="8030" w:type="dxa"/>
            <w:tcBorders>
              <w:top w:val="nil"/>
              <w:left w:val="nil"/>
              <w:bottom w:val="single" w:color="auto" w:sz="4" w:space="0"/>
              <w:right w:val="single" w:color="auto" w:sz="4" w:space="0"/>
            </w:tcBorders>
            <w:shd w:val="clear" w:color="auto" w:fill="auto"/>
            <w:noWrap/>
            <w:vAlign w:val="center"/>
          </w:tcPr>
          <w:p w14:paraId="551C1C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奇台县110千伏城西变配套送出10千伏城区2线路工程</w:t>
            </w:r>
          </w:p>
        </w:tc>
        <w:tc>
          <w:tcPr>
            <w:tcW w:w="1226" w:type="dxa"/>
            <w:tcBorders>
              <w:top w:val="nil"/>
              <w:left w:val="nil"/>
              <w:bottom w:val="single" w:color="auto" w:sz="4" w:space="0"/>
              <w:right w:val="single" w:color="auto" w:sz="4" w:space="0"/>
            </w:tcBorders>
            <w:shd w:val="clear" w:color="auto" w:fill="auto"/>
            <w:noWrap/>
            <w:vAlign w:val="center"/>
          </w:tcPr>
          <w:p w14:paraId="51DA1B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49EB6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A8EA6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243</w:t>
            </w:r>
          </w:p>
        </w:tc>
        <w:tc>
          <w:tcPr>
            <w:tcW w:w="8030" w:type="dxa"/>
            <w:tcBorders>
              <w:top w:val="nil"/>
              <w:left w:val="nil"/>
              <w:bottom w:val="single" w:color="auto" w:sz="4" w:space="0"/>
              <w:right w:val="single" w:color="auto" w:sz="4" w:space="0"/>
            </w:tcBorders>
            <w:shd w:val="clear" w:color="auto" w:fill="auto"/>
            <w:noWrap/>
            <w:vAlign w:val="center"/>
          </w:tcPr>
          <w:p w14:paraId="4C4B509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奇台县乔仁110千伏配套送出35千伏线路工程</w:t>
            </w:r>
          </w:p>
        </w:tc>
        <w:tc>
          <w:tcPr>
            <w:tcW w:w="1226" w:type="dxa"/>
            <w:tcBorders>
              <w:top w:val="nil"/>
              <w:left w:val="nil"/>
              <w:bottom w:val="single" w:color="auto" w:sz="4" w:space="0"/>
              <w:right w:val="single" w:color="auto" w:sz="4" w:space="0"/>
            </w:tcBorders>
            <w:shd w:val="clear" w:color="auto" w:fill="auto"/>
            <w:noWrap/>
            <w:vAlign w:val="center"/>
          </w:tcPr>
          <w:p w14:paraId="173EDC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B7C62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7E39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244</w:t>
            </w:r>
          </w:p>
        </w:tc>
        <w:tc>
          <w:tcPr>
            <w:tcW w:w="8030" w:type="dxa"/>
            <w:tcBorders>
              <w:top w:val="nil"/>
              <w:left w:val="nil"/>
              <w:bottom w:val="single" w:color="auto" w:sz="4" w:space="0"/>
              <w:right w:val="single" w:color="auto" w:sz="4" w:space="0"/>
            </w:tcBorders>
            <w:shd w:val="clear" w:color="auto" w:fill="auto"/>
            <w:noWrap/>
            <w:vAlign w:val="center"/>
          </w:tcPr>
          <w:p w14:paraId="2B39AC8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奇台县35千伏八户地变电站新建八一线、八二线工程</w:t>
            </w:r>
          </w:p>
        </w:tc>
        <w:tc>
          <w:tcPr>
            <w:tcW w:w="1226" w:type="dxa"/>
            <w:tcBorders>
              <w:top w:val="nil"/>
              <w:left w:val="nil"/>
              <w:bottom w:val="single" w:color="auto" w:sz="4" w:space="0"/>
              <w:right w:val="single" w:color="auto" w:sz="4" w:space="0"/>
            </w:tcBorders>
            <w:shd w:val="clear" w:color="auto" w:fill="auto"/>
            <w:noWrap/>
            <w:vAlign w:val="center"/>
          </w:tcPr>
          <w:p w14:paraId="19C1DC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BE73A9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13B7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245</w:t>
            </w:r>
          </w:p>
        </w:tc>
        <w:tc>
          <w:tcPr>
            <w:tcW w:w="8030" w:type="dxa"/>
            <w:tcBorders>
              <w:top w:val="nil"/>
              <w:left w:val="nil"/>
              <w:bottom w:val="single" w:color="auto" w:sz="4" w:space="0"/>
              <w:right w:val="single" w:color="auto" w:sz="4" w:space="0"/>
            </w:tcBorders>
            <w:shd w:val="clear" w:color="auto" w:fill="auto"/>
            <w:noWrap/>
            <w:vAlign w:val="center"/>
          </w:tcPr>
          <w:p w14:paraId="4BD53C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奇台县110千伏喇嘛湖梁变10千伏工业园1线工程</w:t>
            </w:r>
          </w:p>
        </w:tc>
        <w:tc>
          <w:tcPr>
            <w:tcW w:w="1226" w:type="dxa"/>
            <w:tcBorders>
              <w:top w:val="nil"/>
              <w:left w:val="nil"/>
              <w:bottom w:val="single" w:color="auto" w:sz="4" w:space="0"/>
              <w:right w:val="single" w:color="auto" w:sz="4" w:space="0"/>
            </w:tcBorders>
            <w:shd w:val="clear" w:color="auto" w:fill="auto"/>
            <w:noWrap/>
            <w:vAlign w:val="center"/>
          </w:tcPr>
          <w:p w14:paraId="64564C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A77002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5FA7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246</w:t>
            </w:r>
          </w:p>
        </w:tc>
        <w:tc>
          <w:tcPr>
            <w:tcW w:w="8030" w:type="dxa"/>
            <w:tcBorders>
              <w:top w:val="nil"/>
              <w:left w:val="nil"/>
              <w:bottom w:val="single" w:color="auto" w:sz="4" w:space="0"/>
              <w:right w:val="single" w:color="auto" w:sz="4" w:space="0"/>
            </w:tcBorders>
            <w:shd w:val="clear" w:color="auto" w:fill="auto"/>
            <w:noWrap/>
            <w:vAlign w:val="center"/>
          </w:tcPr>
          <w:p w14:paraId="238B9DF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奇台县110千伏乔仁变送出10千伏乔一线工程</w:t>
            </w:r>
          </w:p>
        </w:tc>
        <w:tc>
          <w:tcPr>
            <w:tcW w:w="1226" w:type="dxa"/>
            <w:tcBorders>
              <w:top w:val="nil"/>
              <w:left w:val="nil"/>
              <w:bottom w:val="single" w:color="auto" w:sz="4" w:space="0"/>
              <w:right w:val="single" w:color="auto" w:sz="4" w:space="0"/>
            </w:tcBorders>
            <w:shd w:val="clear" w:color="auto" w:fill="auto"/>
            <w:noWrap/>
            <w:vAlign w:val="center"/>
          </w:tcPr>
          <w:p w14:paraId="665526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78C7D1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E745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247</w:t>
            </w:r>
          </w:p>
        </w:tc>
        <w:tc>
          <w:tcPr>
            <w:tcW w:w="8030" w:type="dxa"/>
            <w:tcBorders>
              <w:top w:val="nil"/>
              <w:left w:val="nil"/>
              <w:bottom w:val="single" w:color="auto" w:sz="4" w:space="0"/>
              <w:right w:val="single" w:color="auto" w:sz="4" w:space="0"/>
            </w:tcBorders>
            <w:shd w:val="clear" w:color="auto" w:fill="auto"/>
            <w:noWrap/>
            <w:vAlign w:val="center"/>
          </w:tcPr>
          <w:p w14:paraId="08426B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奇台县110千伏驼井变电站10千伏驼一线、驼二线同杆架设新建工程</w:t>
            </w:r>
          </w:p>
        </w:tc>
        <w:tc>
          <w:tcPr>
            <w:tcW w:w="1226" w:type="dxa"/>
            <w:tcBorders>
              <w:top w:val="nil"/>
              <w:left w:val="nil"/>
              <w:bottom w:val="single" w:color="auto" w:sz="4" w:space="0"/>
              <w:right w:val="single" w:color="auto" w:sz="4" w:space="0"/>
            </w:tcBorders>
            <w:shd w:val="clear" w:color="auto" w:fill="auto"/>
            <w:noWrap/>
            <w:vAlign w:val="center"/>
          </w:tcPr>
          <w:p w14:paraId="63859B3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29E659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452FC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248</w:t>
            </w:r>
          </w:p>
        </w:tc>
        <w:tc>
          <w:tcPr>
            <w:tcW w:w="8030" w:type="dxa"/>
            <w:tcBorders>
              <w:top w:val="nil"/>
              <w:left w:val="nil"/>
              <w:bottom w:val="single" w:color="auto" w:sz="4" w:space="0"/>
              <w:right w:val="single" w:color="auto" w:sz="4" w:space="0"/>
            </w:tcBorders>
            <w:shd w:val="clear" w:color="auto" w:fill="auto"/>
            <w:noWrap/>
            <w:vAlign w:val="center"/>
          </w:tcPr>
          <w:p w14:paraId="26CB56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奇台县35千伏三十户变送出10千伏户一线新建工程</w:t>
            </w:r>
          </w:p>
        </w:tc>
        <w:tc>
          <w:tcPr>
            <w:tcW w:w="1226" w:type="dxa"/>
            <w:tcBorders>
              <w:top w:val="nil"/>
              <w:left w:val="nil"/>
              <w:bottom w:val="single" w:color="auto" w:sz="4" w:space="0"/>
              <w:right w:val="single" w:color="auto" w:sz="4" w:space="0"/>
            </w:tcBorders>
            <w:shd w:val="clear" w:color="auto" w:fill="auto"/>
            <w:noWrap/>
            <w:vAlign w:val="center"/>
          </w:tcPr>
          <w:p w14:paraId="429131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0A3A45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375A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249</w:t>
            </w:r>
          </w:p>
        </w:tc>
        <w:tc>
          <w:tcPr>
            <w:tcW w:w="8030" w:type="dxa"/>
            <w:tcBorders>
              <w:top w:val="nil"/>
              <w:left w:val="nil"/>
              <w:bottom w:val="single" w:color="auto" w:sz="4" w:space="0"/>
              <w:right w:val="single" w:color="auto" w:sz="4" w:space="0"/>
            </w:tcBorders>
            <w:shd w:val="clear" w:color="auto" w:fill="auto"/>
            <w:noWrap/>
            <w:vAlign w:val="center"/>
          </w:tcPr>
          <w:p w14:paraId="5693CE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奇台县110千伏乔仁变送出10千伏乔四线工程</w:t>
            </w:r>
          </w:p>
        </w:tc>
        <w:tc>
          <w:tcPr>
            <w:tcW w:w="1226" w:type="dxa"/>
            <w:tcBorders>
              <w:top w:val="nil"/>
              <w:left w:val="nil"/>
              <w:bottom w:val="single" w:color="auto" w:sz="4" w:space="0"/>
              <w:right w:val="single" w:color="auto" w:sz="4" w:space="0"/>
            </w:tcBorders>
            <w:shd w:val="clear" w:color="auto" w:fill="auto"/>
            <w:noWrap/>
            <w:vAlign w:val="center"/>
          </w:tcPr>
          <w:p w14:paraId="748834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8E315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1DC0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250</w:t>
            </w:r>
          </w:p>
        </w:tc>
        <w:tc>
          <w:tcPr>
            <w:tcW w:w="8030" w:type="dxa"/>
            <w:tcBorders>
              <w:top w:val="nil"/>
              <w:left w:val="nil"/>
              <w:bottom w:val="single" w:color="auto" w:sz="4" w:space="0"/>
              <w:right w:val="single" w:color="auto" w:sz="4" w:space="0"/>
            </w:tcBorders>
            <w:shd w:val="clear" w:color="auto" w:fill="auto"/>
            <w:noWrap/>
            <w:vAlign w:val="center"/>
          </w:tcPr>
          <w:p w14:paraId="20DD0C6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奇台县110千伏乔仁变送出10千伏乔二线工程</w:t>
            </w:r>
          </w:p>
        </w:tc>
        <w:tc>
          <w:tcPr>
            <w:tcW w:w="1226" w:type="dxa"/>
            <w:tcBorders>
              <w:top w:val="nil"/>
              <w:left w:val="nil"/>
              <w:bottom w:val="single" w:color="auto" w:sz="4" w:space="0"/>
              <w:right w:val="single" w:color="auto" w:sz="4" w:space="0"/>
            </w:tcBorders>
            <w:shd w:val="clear" w:color="auto" w:fill="auto"/>
            <w:noWrap/>
            <w:vAlign w:val="center"/>
          </w:tcPr>
          <w:p w14:paraId="1AB36C6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3EC48B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0CA6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251</w:t>
            </w:r>
          </w:p>
        </w:tc>
        <w:tc>
          <w:tcPr>
            <w:tcW w:w="8030" w:type="dxa"/>
            <w:tcBorders>
              <w:top w:val="nil"/>
              <w:left w:val="nil"/>
              <w:bottom w:val="single" w:color="auto" w:sz="4" w:space="0"/>
              <w:right w:val="single" w:color="auto" w:sz="4" w:space="0"/>
            </w:tcBorders>
            <w:shd w:val="clear" w:color="auto" w:fill="auto"/>
            <w:noWrap/>
            <w:vAlign w:val="center"/>
          </w:tcPr>
          <w:p w14:paraId="57E70C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奇台喇嘛湖梁工业园110输变电工程</w:t>
            </w:r>
          </w:p>
        </w:tc>
        <w:tc>
          <w:tcPr>
            <w:tcW w:w="1226" w:type="dxa"/>
            <w:tcBorders>
              <w:top w:val="nil"/>
              <w:left w:val="nil"/>
              <w:bottom w:val="single" w:color="auto" w:sz="4" w:space="0"/>
              <w:right w:val="single" w:color="auto" w:sz="4" w:space="0"/>
            </w:tcBorders>
            <w:shd w:val="clear" w:color="auto" w:fill="auto"/>
            <w:noWrap/>
            <w:vAlign w:val="center"/>
          </w:tcPr>
          <w:p w14:paraId="3B9B63C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21B73B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2B25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252</w:t>
            </w:r>
          </w:p>
        </w:tc>
        <w:tc>
          <w:tcPr>
            <w:tcW w:w="8030" w:type="dxa"/>
            <w:tcBorders>
              <w:top w:val="nil"/>
              <w:left w:val="nil"/>
              <w:bottom w:val="single" w:color="auto" w:sz="4" w:space="0"/>
              <w:right w:val="single" w:color="auto" w:sz="4" w:space="0"/>
            </w:tcBorders>
            <w:shd w:val="clear" w:color="auto" w:fill="auto"/>
            <w:noWrap/>
            <w:vAlign w:val="center"/>
          </w:tcPr>
          <w:p w14:paraId="318D5B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奇台县110千伏黑梭井变配套送出工程黑1线、黑2线双回线工程</w:t>
            </w:r>
          </w:p>
        </w:tc>
        <w:tc>
          <w:tcPr>
            <w:tcW w:w="1226" w:type="dxa"/>
            <w:tcBorders>
              <w:top w:val="nil"/>
              <w:left w:val="nil"/>
              <w:bottom w:val="single" w:color="auto" w:sz="4" w:space="0"/>
              <w:right w:val="single" w:color="auto" w:sz="4" w:space="0"/>
            </w:tcBorders>
            <w:shd w:val="clear" w:color="auto" w:fill="auto"/>
            <w:noWrap/>
            <w:vAlign w:val="center"/>
          </w:tcPr>
          <w:p w14:paraId="5C601C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3CF9C8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5F2E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253</w:t>
            </w:r>
          </w:p>
        </w:tc>
        <w:tc>
          <w:tcPr>
            <w:tcW w:w="8030" w:type="dxa"/>
            <w:tcBorders>
              <w:top w:val="nil"/>
              <w:left w:val="nil"/>
              <w:bottom w:val="single" w:color="auto" w:sz="4" w:space="0"/>
              <w:right w:val="single" w:color="auto" w:sz="4" w:space="0"/>
            </w:tcBorders>
            <w:shd w:val="clear" w:color="auto" w:fill="auto"/>
            <w:noWrap/>
            <w:vAlign w:val="center"/>
          </w:tcPr>
          <w:p w14:paraId="248AAB9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奇台县110千伏黑梭井变配套送出工程黑3线、黑4线双回线工程</w:t>
            </w:r>
          </w:p>
        </w:tc>
        <w:tc>
          <w:tcPr>
            <w:tcW w:w="1226" w:type="dxa"/>
            <w:tcBorders>
              <w:top w:val="nil"/>
              <w:left w:val="nil"/>
              <w:bottom w:val="single" w:color="auto" w:sz="4" w:space="0"/>
              <w:right w:val="single" w:color="auto" w:sz="4" w:space="0"/>
            </w:tcBorders>
            <w:shd w:val="clear" w:color="auto" w:fill="auto"/>
            <w:noWrap/>
            <w:vAlign w:val="center"/>
          </w:tcPr>
          <w:p w14:paraId="08354B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CBE9A7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3A67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254</w:t>
            </w:r>
          </w:p>
        </w:tc>
        <w:tc>
          <w:tcPr>
            <w:tcW w:w="8030" w:type="dxa"/>
            <w:tcBorders>
              <w:top w:val="nil"/>
              <w:left w:val="nil"/>
              <w:bottom w:val="single" w:color="auto" w:sz="4" w:space="0"/>
              <w:right w:val="single" w:color="auto" w:sz="4" w:space="0"/>
            </w:tcBorders>
            <w:shd w:val="clear" w:color="auto" w:fill="auto"/>
            <w:noWrap/>
            <w:vAlign w:val="center"/>
          </w:tcPr>
          <w:p w14:paraId="6EBEBE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奇台县110千伏喇嘛湖梁变10千伏工业园4线工程</w:t>
            </w:r>
          </w:p>
        </w:tc>
        <w:tc>
          <w:tcPr>
            <w:tcW w:w="1226" w:type="dxa"/>
            <w:tcBorders>
              <w:top w:val="nil"/>
              <w:left w:val="nil"/>
              <w:bottom w:val="single" w:color="auto" w:sz="4" w:space="0"/>
              <w:right w:val="single" w:color="auto" w:sz="4" w:space="0"/>
            </w:tcBorders>
            <w:shd w:val="clear" w:color="auto" w:fill="auto"/>
            <w:noWrap/>
            <w:vAlign w:val="center"/>
          </w:tcPr>
          <w:p w14:paraId="1AFB4B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F526F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9A09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255</w:t>
            </w:r>
          </w:p>
        </w:tc>
        <w:tc>
          <w:tcPr>
            <w:tcW w:w="8030" w:type="dxa"/>
            <w:tcBorders>
              <w:top w:val="nil"/>
              <w:left w:val="nil"/>
              <w:bottom w:val="single" w:color="auto" w:sz="4" w:space="0"/>
              <w:right w:val="single" w:color="auto" w:sz="4" w:space="0"/>
            </w:tcBorders>
            <w:shd w:val="clear" w:color="auto" w:fill="auto"/>
            <w:noWrap/>
            <w:vAlign w:val="center"/>
          </w:tcPr>
          <w:p w14:paraId="5959F2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奇台县35千伏碧流河变送出10千伏碧吉线新建工程</w:t>
            </w:r>
          </w:p>
        </w:tc>
        <w:tc>
          <w:tcPr>
            <w:tcW w:w="1226" w:type="dxa"/>
            <w:tcBorders>
              <w:top w:val="nil"/>
              <w:left w:val="nil"/>
              <w:bottom w:val="single" w:color="auto" w:sz="4" w:space="0"/>
              <w:right w:val="single" w:color="auto" w:sz="4" w:space="0"/>
            </w:tcBorders>
            <w:shd w:val="clear" w:color="auto" w:fill="auto"/>
            <w:noWrap/>
            <w:vAlign w:val="center"/>
          </w:tcPr>
          <w:p w14:paraId="18731E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626A33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523C5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256</w:t>
            </w:r>
          </w:p>
        </w:tc>
        <w:tc>
          <w:tcPr>
            <w:tcW w:w="8030" w:type="dxa"/>
            <w:tcBorders>
              <w:top w:val="nil"/>
              <w:left w:val="nil"/>
              <w:bottom w:val="single" w:color="auto" w:sz="4" w:space="0"/>
              <w:right w:val="single" w:color="auto" w:sz="4" w:space="0"/>
            </w:tcBorders>
            <w:shd w:val="clear" w:color="auto" w:fill="auto"/>
            <w:noWrap/>
            <w:vAlign w:val="center"/>
          </w:tcPr>
          <w:p w14:paraId="1A0F89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奇台县110千伏喇嘛湖梁变10千伏工业园2线工程</w:t>
            </w:r>
          </w:p>
        </w:tc>
        <w:tc>
          <w:tcPr>
            <w:tcW w:w="1226" w:type="dxa"/>
            <w:tcBorders>
              <w:top w:val="nil"/>
              <w:left w:val="nil"/>
              <w:bottom w:val="single" w:color="auto" w:sz="4" w:space="0"/>
              <w:right w:val="single" w:color="auto" w:sz="4" w:space="0"/>
            </w:tcBorders>
            <w:shd w:val="clear" w:color="auto" w:fill="auto"/>
            <w:noWrap/>
            <w:vAlign w:val="center"/>
          </w:tcPr>
          <w:p w14:paraId="34B32B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F1D220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6B0C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257</w:t>
            </w:r>
          </w:p>
        </w:tc>
        <w:tc>
          <w:tcPr>
            <w:tcW w:w="8030" w:type="dxa"/>
            <w:tcBorders>
              <w:top w:val="nil"/>
              <w:left w:val="nil"/>
              <w:bottom w:val="single" w:color="auto" w:sz="4" w:space="0"/>
              <w:right w:val="single" w:color="auto" w:sz="4" w:space="0"/>
            </w:tcBorders>
            <w:shd w:val="clear" w:color="auto" w:fill="auto"/>
            <w:noWrap/>
            <w:vAlign w:val="center"/>
          </w:tcPr>
          <w:p w14:paraId="04F672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奇台县110千伏喇嘛湖梁变10千伏工业园3线工程</w:t>
            </w:r>
          </w:p>
        </w:tc>
        <w:tc>
          <w:tcPr>
            <w:tcW w:w="1226" w:type="dxa"/>
            <w:tcBorders>
              <w:top w:val="nil"/>
              <w:left w:val="nil"/>
              <w:bottom w:val="single" w:color="auto" w:sz="4" w:space="0"/>
              <w:right w:val="single" w:color="auto" w:sz="4" w:space="0"/>
            </w:tcBorders>
            <w:shd w:val="clear" w:color="auto" w:fill="auto"/>
            <w:noWrap/>
            <w:vAlign w:val="center"/>
          </w:tcPr>
          <w:p w14:paraId="5739218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52EC68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3F63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258</w:t>
            </w:r>
          </w:p>
        </w:tc>
        <w:tc>
          <w:tcPr>
            <w:tcW w:w="8030" w:type="dxa"/>
            <w:tcBorders>
              <w:top w:val="nil"/>
              <w:left w:val="nil"/>
              <w:bottom w:val="single" w:color="auto" w:sz="4" w:space="0"/>
              <w:right w:val="single" w:color="auto" w:sz="4" w:space="0"/>
            </w:tcBorders>
            <w:shd w:val="clear" w:color="auto" w:fill="auto"/>
            <w:noWrap/>
            <w:vAlign w:val="center"/>
          </w:tcPr>
          <w:p w14:paraId="773A98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奇台县半截沟江布拉克35千伏输变电工程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21ECF30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5D4909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A238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259</w:t>
            </w:r>
          </w:p>
        </w:tc>
        <w:tc>
          <w:tcPr>
            <w:tcW w:w="8030" w:type="dxa"/>
            <w:tcBorders>
              <w:top w:val="nil"/>
              <w:left w:val="nil"/>
              <w:bottom w:val="single" w:color="auto" w:sz="4" w:space="0"/>
              <w:right w:val="single" w:color="auto" w:sz="4" w:space="0"/>
            </w:tcBorders>
            <w:shd w:val="clear" w:color="auto" w:fill="auto"/>
            <w:noWrap/>
            <w:vAlign w:val="center"/>
          </w:tcPr>
          <w:p w14:paraId="429DF6F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奇台古城变电站二期工程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1C8A4C9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FF4A6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67CE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260</w:t>
            </w:r>
          </w:p>
        </w:tc>
        <w:tc>
          <w:tcPr>
            <w:tcW w:w="8030" w:type="dxa"/>
            <w:tcBorders>
              <w:top w:val="nil"/>
              <w:left w:val="nil"/>
              <w:bottom w:val="single" w:color="auto" w:sz="4" w:space="0"/>
              <w:right w:val="single" w:color="auto" w:sz="4" w:space="0"/>
            </w:tcBorders>
            <w:shd w:val="clear" w:color="auto" w:fill="auto"/>
            <w:noWrap/>
            <w:vAlign w:val="center"/>
          </w:tcPr>
          <w:p w14:paraId="09859B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奇台大庙变电站二期工程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312E6B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CF151C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5B8FF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261</w:t>
            </w:r>
          </w:p>
        </w:tc>
        <w:tc>
          <w:tcPr>
            <w:tcW w:w="8030" w:type="dxa"/>
            <w:tcBorders>
              <w:top w:val="nil"/>
              <w:left w:val="nil"/>
              <w:bottom w:val="single" w:color="auto" w:sz="4" w:space="0"/>
              <w:right w:val="single" w:color="auto" w:sz="4" w:space="0"/>
            </w:tcBorders>
            <w:shd w:val="clear" w:color="auto" w:fill="auto"/>
            <w:noWrap/>
            <w:vAlign w:val="center"/>
          </w:tcPr>
          <w:p w14:paraId="52B2B3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犁铧110千伏变电站二期工程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186590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DADF84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1AB8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262</w:t>
            </w:r>
          </w:p>
        </w:tc>
        <w:tc>
          <w:tcPr>
            <w:tcW w:w="8030" w:type="dxa"/>
            <w:tcBorders>
              <w:top w:val="nil"/>
              <w:left w:val="nil"/>
              <w:bottom w:val="single" w:color="auto" w:sz="4" w:space="0"/>
              <w:right w:val="single" w:color="auto" w:sz="4" w:space="0"/>
            </w:tcBorders>
            <w:shd w:val="clear" w:color="auto" w:fill="auto"/>
            <w:noWrap/>
            <w:vAlign w:val="center"/>
          </w:tcPr>
          <w:p w14:paraId="72837FE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靖宁110千伏输变电工程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73B08BB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BEA091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96158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263</w:t>
            </w:r>
          </w:p>
        </w:tc>
        <w:tc>
          <w:tcPr>
            <w:tcW w:w="8030" w:type="dxa"/>
            <w:tcBorders>
              <w:top w:val="nil"/>
              <w:left w:val="nil"/>
              <w:bottom w:val="single" w:color="auto" w:sz="4" w:space="0"/>
              <w:right w:val="single" w:color="auto" w:sz="4" w:space="0"/>
            </w:tcBorders>
            <w:shd w:val="clear" w:color="auto" w:fill="auto"/>
            <w:noWrap/>
            <w:vAlign w:val="center"/>
          </w:tcPr>
          <w:p w14:paraId="53DF26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奇台农工变电站二期工程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45AB01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E83BDA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452F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264</w:t>
            </w:r>
          </w:p>
        </w:tc>
        <w:tc>
          <w:tcPr>
            <w:tcW w:w="8030" w:type="dxa"/>
            <w:tcBorders>
              <w:top w:val="nil"/>
              <w:left w:val="nil"/>
              <w:bottom w:val="single" w:color="auto" w:sz="4" w:space="0"/>
              <w:right w:val="single" w:color="auto" w:sz="4" w:space="0"/>
            </w:tcBorders>
            <w:shd w:val="clear" w:color="auto" w:fill="auto"/>
            <w:noWrap/>
            <w:vAlign w:val="center"/>
          </w:tcPr>
          <w:p w14:paraId="6A0F154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吉布库220千伏变110送出工程</w:t>
            </w:r>
          </w:p>
        </w:tc>
        <w:tc>
          <w:tcPr>
            <w:tcW w:w="1226" w:type="dxa"/>
            <w:tcBorders>
              <w:top w:val="nil"/>
              <w:left w:val="nil"/>
              <w:bottom w:val="single" w:color="auto" w:sz="4" w:space="0"/>
              <w:right w:val="single" w:color="auto" w:sz="4" w:space="0"/>
            </w:tcBorders>
            <w:shd w:val="clear" w:color="auto" w:fill="auto"/>
            <w:noWrap/>
            <w:vAlign w:val="center"/>
          </w:tcPr>
          <w:p w14:paraId="0B3CED2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17610C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4998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265</w:t>
            </w:r>
          </w:p>
        </w:tc>
        <w:tc>
          <w:tcPr>
            <w:tcW w:w="8030" w:type="dxa"/>
            <w:tcBorders>
              <w:top w:val="nil"/>
              <w:left w:val="nil"/>
              <w:bottom w:val="single" w:color="auto" w:sz="4" w:space="0"/>
              <w:right w:val="single" w:color="auto" w:sz="4" w:space="0"/>
            </w:tcBorders>
            <w:shd w:val="clear" w:color="auto" w:fill="auto"/>
            <w:noWrap/>
            <w:vAlign w:val="center"/>
          </w:tcPr>
          <w:p w14:paraId="3269CA1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乔仁输变电工程</w:t>
            </w:r>
          </w:p>
        </w:tc>
        <w:tc>
          <w:tcPr>
            <w:tcW w:w="1226" w:type="dxa"/>
            <w:tcBorders>
              <w:top w:val="nil"/>
              <w:left w:val="nil"/>
              <w:bottom w:val="single" w:color="auto" w:sz="4" w:space="0"/>
              <w:right w:val="single" w:color="auto" w:sz="4" w:space="0"/>
            </w:tcBorders>
            <w:shd w:val="clear" w:color="auto" w:fill="auto"/>
            <w:noWrap/>
            <w:vAlign w:val="center"/>
          </w:tcPr>
          <w:p w14:paraId="1D0BF4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E44C20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805CA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266</w:t>
            </w:r>
          </w:p>
        </w:tc>
        <w:tc>
          <w:tcPr>
            <w:tcW w:w="8030" w:type="dxa"/>
            <w:tcBorders>
              <w:top w:val="nil"/>
              <w:left w:val="nil"/>
              <w:bottom w:val="single" w:color="auto" w:sz="4" w:space="0"/>
              <w:right w:val="single" w:color="auto" w:sz="4" w:space="0"/>
            </w:tcBorders>
            <w:shd w:val="clear" w:color="auto" w:fill="auto"/>
            <w:noWrap/>
            <w:vAlign w:val="center"/>
          </w:tcPr>
          <w:p w14:paraId="1309EA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惠民110千伏变电站二期工程</w:t>
            </w:r>
          </w:p>
        </w:tc>
        <w:tc>
          <w:tcPr>
            <w:tcW w:w="1226" w:type="dxa"/>
            <w:tcBorders>
              <w:top w:val="nil"/>
              <w:left w:val="nil"/>
              <w:bottom w:val="single" w:color="auto" w:sz="4" w:space="0"/>
              <w:right w:val="single" w:color="auto" w:sz="4" w:space="0"/>
            </w:tcBorders>
            <w:shd w:val="clear" w:color="auto" w:fill="auto"/>
            <w:noWrap/>
            <w:vAlign w:val="center"/>
          </w:tcPr>
          <w:p w14:paraId="75CED83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A7705C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0983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267</w:t>
            </w:r>
          </w:p>
        </w:tc>
        <w:tc>
          <w:tcPr>
            <w:tcW w:w="8030" w:type="dxa"/>
            <w:tcBorders>
              <w:top w:val="nil"/>
              <w:left w:val="nil"/>
              <w:bottom w:val="single" w:color="auto" w:sz="4" w:space="0"/>
              <w:right w:val="single" w:color="auto" w:sz="4" w:space="0"/>
            </w:tcBorders>
            <w:shd w:val="clear" w:color="auto" w:fill="auto"/>
            <w:noWrap/>
            <w:vAlign w:val="center"/>
          </w:tcPr>
          <w:p w14:paraId="2F04F8A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矿区110千伏输变电工程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6862FA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C7A49C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8A74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268</w:t>
            </w:r>
          </w:p>
        </w:tc>
        <w:tc>
          <w:tcPr>
            <w:tcW w:w="8030" w:type="dxa"/>
            <w:tcBorders>
              <w:top w:val="nil"/>
              <w:left w:val="nil"/>
              <w:bottom w:val="single" w:color="auto" w:sz="4" w:space="0"/>
              <w:right w:val="single" w:color="auto" w:sz="4" w:space="0"/>
            </w:tcBorders>
            <w:shd w:val="clear" w:color="auto" w:fill="auto"/>
            <w:noWrap/>
            <w:vAlign w:val="center"/>
          </w:tcPr>
          <w:p w14:paraId="53F348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江景110千伏输变电工程</w:t>
            </w:r>
          </w:p>
        </w:tc>
        <w:tc>
          <w:tcPr>
            <w:tcW w:w="1226" w:type="dxa"/>
            <w:tcBorders>
              <w:top w:val="nil"/>
              <w:left w:val="nil"/>
              <w:bottom w:val="single" w:color="auto" w:sz="4" w:space="0"/>
              <w:right w:val="single" w:color="auto" w:sz="4" w:space="0"/>
            </w:tcBorders>
            <w:shd w:val="clear" w:color="auto" w:fill="auto"/>
            <w:noWrap/>
            <w:vAlign w:val="center"/>
          </w:tcPr>
          <w:p w14:paraId="076618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2779B8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11CB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269</w:t>
            </w:r>
          </w:p>
        </w:tc>
        <w:tc>
          <w:tcPr>
            <w:tcW w:w="8030" w:type="dxa"/>
            <w:tcBorders>
              <w:top w:val="nil"/>
              <w:left w:val="nil"/>
              <w:bottom w:val="single" w:color="auto" w:sz="4" w:space="0"/>
              <w:right w:val="single" w:color="auto" w:sz="4" w:space="0"/>
            </w:tcBorders>
            <w:shd w:val="clear" w:color="auto" w:fill="auto"/>
            <w:noWrap/>
            <w:vAlign w:val="center"/>
          </w:tcPr>
          <w:p w14:paraId="5E11EF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喇嘛湖梁输变电工程</w:t>
            </w:r>
          </w:p>
        </w:tc>
        <w:tc>
          <w:tcPr>
            <w:tcW w:w="1226" w:type="dxa"/>
            <w:tcBorders>
              <w:top w:val="nil"/>
              <w:left w:val="nil"/>
              <w:bottom w:val="single" w:color="auto" w:sz="4" w:space="0"/>
              <w:right w:val="single" w:color="auto" w:sz="4" w:space="0"/>
            </w:tcBorders>
            <w:shd w:val="clear" w:color="auto" w:fill="auto"/>
            <w:noWrap/>
            <w:vAlign w:val="center"/>
          </w:tcPr>
          <w:p w14:paraId="1A154A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A07504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7200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270</w:t>
            </w:r>
          </w:p>
        </w:tc>
        <w:tc>
          <w:tcPr>
            <w:tcW w:w="8030" w:type="dxa"/>
            <w:tcBorders>
              <w:top w:val="nil"/>
              <w:left w:val="nil"/>
              <w:bottom w:val="single" w:color="auto" w:sz="4" w:space="0"/>
              <w:right w:val="single" w:color="auto" w:sz="4" w:space="0"/>
            </w:tcBorders>
            <w:shd w:val="clear" w:color="auto" w:fill="auto"/>
            <w:noWrap/>
            <w:vAlign w:val="center"/>
          </w:tcPr>
          <w:p w14:paraId="24D21E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奇台县配电网项目</w:t>
            </w:r>
          </w:p>
        </w:tc>
        <w:tc>
          <w:tcPr>
            <w:tcW w:w="1226" w:type="dxa"/>
            <w:tcBorders>
              <w:top w:val="nil"/>
              <w:left w:val="nil"/>
              <w:bottom w:val="single" w:color="auto" w:sz="4" w:space="0"/>
              <w:right w:val="single" w:color="auto" w:sz="4" w:space="0"/>
            </w:tcBorders>
            <w:shd w:val="clear" w:color="auto" w:fill="auto"/>
            <w:noWrap/>
            <w:vAlign w:val="center"/>
          </w:tcPr>
          <w:p w14:paraId="1147FC7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062A810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0A66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271</w:t>
            </w:r>
          </w:p>
        </w:tc>
        <w:tc>
          <w:tcPr>
            <w:tcW w:w="8030" w:type="dxa"/>
            <w:tcBorders>
              <w:top w:val="nil"/>
              <w:left w:val="nil"/>
              <w:bottom w:val="single" w:color="auto" w:sz="4" w:space="0"/>
              <w:right w:val="single" w:color="auto" w:sz="4" w:space="0"/>
            </w:tcBorders>
            <w:shd w:val="clear" w:color="auto" w:fill="auto"/>
            <w:noWrap/>
            <w:vAlign w:val="center"/>
          </w:tcPr>
          <w:p w14:paraId="0EA035D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新疆恒联能源有限公司五彩湾2×66万千瓦电厂项目</w:t>
            </w:r>
          </w:p>
        </w:tc>
        <w:tc>
          <w:tcPr>
            <w:tcW w:w="1226" w:type="dxa"/>
            <w:tcBorders>
              <w:top w:val="nil"/>
              <w:left w:val="nil"/>
              <w:bottom w:val="single" w:color="auto" w:sz="4" w:space="0"/>
              <w:right w:val="single" w:color="auto" w:sz="4" w:space="0"/>
            </w:tcBorders>
            <w:shd w:val="clear" w:color="auto" w:fill="auto"/>
            <w:noWrap/>
            <w:vAlign w:val="center"/>
          </w:tcPr>
          <w:p w14:paraId="3CFD742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E39048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29FCF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272</w:t>
            </w:r>
          </w:p>
        </w:tc>
        <w:tc>
          <w:tcPr>
            <w:tcW w:w="8030" w:type="dxa"/>
            <w:tcBorders>
              <w:top w:val="nil"/>
              <w:left w:val="nil"/>
              <w:bottom w:val="single" w:color="auto" w:sz="4" w:space="0"/>
              <w:right w:val="single" w:color="auto" w:sz="4" w:space="0"/>
            </w:tcBorders>
            <w:shd w:val="clear" w:color="auto" w:fill="auto"/>
            <w:noWrap/>
            <w:vAlign w:val="center"/>
          </w:tcPr>
          <w:p w14:paraId="7FBF1BC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新疆国信煤电能源有限公司西黑山2×66万千瓦电厂项目</w:t>
            </w:r>
          </w:p>
        </w:tc>
        <w:tc>
          <w:tcPr>
            <w:tcW w:w="1226" w:type="dxa"/>
            <w:tcBorders>
              <w:top w:val="nil"/>
              <w:left w:val="nil"/>
              <w:bottom w:val="single" w:color="auto" w:sz="4" w:space="0"/>
              <w:right w:val="single" w:color="auto" w:sz="4" w:space="0"/>
            </w:tcBorders>
            <w:shd w:val="clear" w:color="auto" w:fill="auto"/>
            <w:noWrap/>
            <w:vAlign w:val="center"/>
          </w:tcPr>
          <w:p w14:paraId="0C93CA1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C76085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5C0A8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273</w:t>
            </w:r>
          </w:p>
        </w:tc>
        <w:tc>
          <w:tcPr>
            <w:tcW w:w="8030" w:type="dxa"/>
            <w:tcBorders>
              <w:top w:val="nil"/>
              <w:left w:val="nil"/>
              <w:bottom w:val="single" w:color="auto" w:sz="4" w:space="0"/>
              <w:right w:val="single" w:color="auto" w:sz="4" w:space="0"/>
            </w:tcBorders>
            <w:shd w:val="clear" w:color="auto" w:fill="auto"/>
            <w:noWrap/>
            <w:vAlign w:val="center"/>
          </w:tcPr>
          <w:p w14:paraId="7B38415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新疆信友能源投资有限公司西黑山2×66万千瓦电厂项目</w:t>
            </w:r>
          </w:p>
        </w:tc>
        <w:tc>
          <w:tcPr>
            <w:tcW w:w="1226" w:type="dxa"/>
            <w:tcBorders>
              <w:top w:val="nil"/>
              <w:left w:val="nil"/>
              <w:bottom w:val="single" w:color="auto" w:sz="4" w:space="0"/>
              <w:right w:val="single" w:color="auto" w:sz="4" w:space="0"/>
            </w:tcBorders>
            <w:shd w:val="clear" w:color="auto" w:fill="auto"/>
            <w:noWrap/>
            <w:vAlign w:val="center"/>
          </w:tcPr>
          <w:p w14:paraId="63E51C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9A66BE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EDF89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274</w:t>
            </w:r>
          </w:p>
        </w:tc>
        <w:tc>
          <w:tcPr>
            <w:tcW w:w="8030" w:type="dxa"/>
            <w:tcBorders>
              <w:top w:val="nil"/>
              <w:left w:val="nil"/>
              <w:bottom w:val="single" w:color="auto" w:sz="4" w:space="0"/>
              <w:right w:val="single" w:color="auto" w:sz="4" w:space="0"/>
            </w:tcBorders>
            <w:shd w:val="clear" w:color="auto" w:fill="auto"/>
            <w:noWrap/>
            <w:vAlign w:val="center"/>
          </w:tcPr>
          <w:p w14:paraId="43E825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新疆准东五彩湾北一电厂4×660MW工程项目</w:t>
            </w:r>
          </w:p>
        </w:tc>
        <w:tc>
          <w:tcPr>
            <w:tcW w:w="1226" w:type="dxa"/>
            <w:tcBorders>
              <w:top w:val="nil"/>
              <w:left w:val="nil"/>
              <w:bottom w:val="single" w:color="auto" w:sz="4" w:space="0"/>
              <w:right w:val="single" w:color="auto" w:sz="4" w:space="0"/>
            </w:tcBorders>
            <w:shd w:val="clear" w:color="auto" w:fill="auto"/>
            <w:noWrap/>
            <w:vAlign w:val="center"/>
          </w:tcPr>
          <w:p w14:paraId="122F83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8F2D4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9628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275</w:t>
            </w:r>
          </w:p>
        </w:tc>
        <w:tc>
          <w:tcPr>
            <w:tcW w:w="8030" w:type="dxa"/>
            <w:tcBorders>
              <w:top w:val="nil"/>
              <w:left w:val="nil"/>
              <w:bottom w:val="single" w:color="auto" w:sz="4" w:space="0"/>
              <w:right w:val="single" w:color="auto" w:sz="4" w:space="0"/>
            </w:tcBorders>
            <w:shd w:val="clear" w:color="auto" w:fill="auto"/>
            <w:noWrap/>
            <w:vAlign w:val="center"/>
          </w:tcPr>
          <w:p w14:paraId="3231E7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新疆准东五彩湾北二电厂4×660MW工程项目</w:t>
            </w:r>
          </w:p>
        </w:tc>
        <w:tc>
          <w:tcPr>
            <w:tcW w:w="1226" w:type="dxa"/>
            <w:tcBorders>
              <w:top w:val="nil"/>
              <w:left w:val="nil"/>
              <w:bottom w:val="single" w:color="auto" w:sz="4" w:space="0"/>
              <w:right w:val="single" w:color="auto" w:sz="4" w:space="0"/>
            </w:tcBorders>
            <w:shd w:val="clear" w:color="auto" w:fill="auto"/>
            <w:noWrap/>
            <w:vAlign w:val="center"/>
          </w:tcPr>
          <w:p w14:paraId="7A5FA55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68DBA2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CB539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276</w:t>
            </w:r>
          </w:p>
        </w:tc>
        <w:tc>
          <w:tcPr>
            <w:tcW w:w="8030" w:type="dxa"/>
            <w:tcBorders>
              <w:top w:val="nil"/>
              <w:left w:val="nil"/>
              <w:bottom w:val="single" w:color="auto" w:sz="4" w:space="0"/>
              <w:right w:val="single" w:color="auto" w:sz="4" w:space="0"/>
            </w:tcBorders>
            <w:shd w:val="clear" w:color="auto" w:fill="auto"/>
            <w:noWrap/>
            <w:vAlign w:val="center"/>
          </w:tcPr>
          <w:p w14:paraId="75229F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新疆准东五彩湾北三电厂4×660MW工程项目</w:t>
            </w:r>
          </w:p>
        </w:tc>
        <w:tc>
          <w:tcPr>
            <w:tcW w:w="1226" w:type="dxa"/>
            <w:tcBorders>
              <w:top w:val="nil"/>
              <w:left w:val="nil"/>
              <w:bottom w:val="single" w:color="auto" w:sz="4" w:space="0"/>
              <w:right w:val="single" w:color="auto" w:sz="4" w:space="0"/>
            </w:tcBorders>
            <w:shd w:val="clear" w:color="auto" w:fill="auto"/>
            <w:noWrap/>
            <w:vAlign w:val="center"/>
          </w:tcPr>
          <w:p w14:paraId="4F7360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2EDF7EE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51168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277</w:t>
            </w:r>
          </w:p>
        </w:tc>
        <w:tc>
          <w:tcPr>
            <w:tcW w:w="8030" w:type="dxa"/>
            <w:tcBorders>
              <w:top w:val="nil"/>
              <w:left w:val="nil"/>
              <w:bottom w:val="single" w:color="auto" w:sz="4" w:space="0"/>
              <w:right w:val="single" w:color="auto" w:sz="4" w:space="0"/>
            </w:tcBorders>
            <w:shd w:val="clear" w:color="auto" w:fill="auto"/>
            <w:noWrap/>
            <w:vAlign w:val="center"/>
          </w:tcPr>
          <w:p w14:paraId="5C631A4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神华新疆准东五彩湾发电厂（2×660MW）扩建工程</w:t>
            </w:r>
          </w:p>
        </w:tc>
        <w:tc>
          <w:tcPr>
            <w:tcW w:w="1226" w:type="dxa"/>
            <w:tcBorders>
              <w:top w:val="nil"/>
              <w:left w:val="nil"/>
              <w:bottom w:val="single" w:color="auto" w:sz="4" w:space="0"/>
              <w:right w:val="single" w:color="auto" w:sz="4" w:space="0"/>
            </w:tcBorders>
            <w:shd w:val="clear" w:color="auto" w:fill="auto"/>
            <w:noWrap/>
            <w:vAlign w:val="center"/>
          </w:tcPr>
          <w:p w14:paraId="6E5098E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37FC81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394C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278</w:t>
            </w:r>
          </w:p>
        </w:tc>
        <w:tc>
          <w:tcPr>
            <w:tcW w:w="8030" w:type="dxa"/>
            <w:tcBorders>
              <w:top w:val="nil"/>
              <w:left w:val="nil"/>
              <w:bottom w:val="single" w:color="auto" w:sz="4" w:space="0"/>
              <w:right w:val="single" w:color="auto" w:sz="4" w:space="0"/>
            </w:tcBorders>
            <w:shd w:val="clear" w:color="auto" w:fill="auto"/>
            <w:noWrap/>
            <w:vAlign w:val="center"/>
          </w:tcPr>
          <w:p w14:paraId="44D1E80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国网能源新疆准东煤电有限公司准东电厂一期2×660MW机组工程</w:t>
            </w:r>
          </w:p>
        </w:tc>
        <w:tc>
          <w:tcPr>
            <w:tcW w:w="1226" w:type="dxa"/>
            <w:tcBorders>
              <w:top w:val="nil"/>
              <w:left w:val="nil"/>
              <w:bottom w:val="single" w:color="auto" w:sz="4" w:space="0"/>
              <w:right w:val="single" w:color="auto" w:sz="4" w:space="0"/>
            </w:tcBorders>
            <w:shd w:val="clear" w:color="auto" w:fill="auto"/>
            <w:noWrap/>
            <w:vAlign w:val="center"/>
          </w:tcPr>
          <w:p w14:paraId="39FE86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A71ED1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C440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279</w:t>
            </w:r>
          </w:p>
        </w:tc>
        <w:tc>
          <w:tcPr>
            <w:tcW w:w="8030" w:type="dxa"/>
            <w:tcBorders>
              <w:top w:val="nil"/>
              <w:left w:val="nil"/>
              <w:bottom w:val="single" w:color="auto" w:sz="4" w:space="0"/>
              <w:right w:val="single" w:color="auto" w:sz="4" w:space="0"/>
            </w:tcBorders>
            <w:shd w:val="clear" w:color="auto" w:fill="auto"/>
            <w:noWrap/>
            <w:vAlign w:val="center"/>
          </w:tcPr>
          <w:p w14:paraId="405C9E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新疆潞安能源化工有限公司准东电厂一期(2×600MW级)工程</w:t>
            </w:r>
          </w:p>
        </w:tc>
        <w:tc>
          <w:tcPr>
            <w:tcW w:w="1226" w:type="dxa"/>
            <w:tcBorders>
              <w:top w:val="nil"/>
              <w:left w:val="nil"/>
              <w:bottom w:val="single" w:color="auto" w:sz="4" w:space="0"/>
              <w:right w:val="single" w:color="auto" w:sz="4" w:space="0"/>
            </w:tcBorders>
            <w:shd w:val="clear" w:color="auto" w:fill="auto"/>
            <w:noWrap/>
            <w:vAlign w:val="center"/>
          </w:tcPr>
          <w:p w14:paraId="0ACB26B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E69F74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97EC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280</w:t>
            </w:r>
          </w:p>
        </w:tc>
        <w:tc>
          <w:tcPr>
            <w:tcW w:w="8030" w:type="dxa"/>
            <w:tcBorders>
              <w:top w:val="nil"/>
              <w:left w:val="nil"/>
              <w:bottom w:val="single" w:color="auto" w:sz="4" w:space="0"/>
              <w:right w:val="single" w:color="auto" w:sz="4" w:space="0"/>
            </w:tcBorders>
            <w:shd w:val="clear" w:color="auto" w:fill="auto"/>
            <w:noWrap/>
            <w:vAlign w:val="center"/>
          </w:tcPr>
          <w:p w14:paraId="00D4D8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新疆华电昌吉英格玛煤电一体化坑口电厂一期（2×660MW机组）工程</w:t>
            </w:r>
          </w:p>
        </w:tc>
        <w:tc>
          <w:tcPr>
            <w:tcW w:w="1226" w:type="dxa"/>
            <w:tcBorders>
              <w:top w:val="nil"/>
              <w:left w:val="nil"/>
              <w:bottom w:val="single" w:color="auto" w:sz="4" w:space="0"/>
              <w:right w:val="single" w:color="auto" w:sz="4" w:space="0"/>
            </w:tcBorders>
            <w:shd w:val="clear" w:color="auto" w:fill="auto"/>
            <w:noWrap/>
            <w:vAlign w:val="center"/>
          </w:tcPr>
          <w:p w14:paraId="6228F53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CA22D6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CFBE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281</w:t>
            </w:r>
          </w:p>
        </w:tc>
        <w:tc>
          <w:tcPr>
            <w:tcW w:w="8030" w:type="dxa"/>
            <w:tcBorders>
              <w:top w:val="nil"/>
              <w:left w:val="nil"/>
              <w:bottom w:val="single" w:color="auto" w:sz="4" w:space="0"/>
              <w:right w:val="single" w:color="auto" w:sz="4" w:space="0"/>
            </w:tcBorders>
            <w:shd w:val="clear" w:color="auto" w:fill="auto"/>
            <w:noWrap/>
            <w:vAlign w:val="center"/>
          </w:tcPr>
          <w:p w14:paraId="32A76B3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中联润世煤业封闭式地面生产系统建设项目</w:t>
            </w:r>
          </w:p>
        </w:tc>
        <w:tc>
          <w:tcPr>
            <w:tcW w:w="1226" w:type="dxa"/>
            <w:tcBorders>
              <w:top w:val="nil"/>
              <w:left w:val="nil"/>
              <w:bottom w:val="single" w:color="auto" w:sz="4" w:space="0"/>
              <w:right w:val="single" w:color="auto" w:sz="4" w:space="0"/>
            </w:tcBorders>
            <w:shd w:val="clear" w:color="auto" w:fill="auto"/>
            <w:noWrap/>
            <w:vAlign w:val="center"/>
          </w:tcPr>
          <w:p w14:paraId="192E23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2EB932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AB598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282</w:t>
            </w:r>
          </w:p>
        </w:tc>
        <w:tc>
          <w:tcPr>
            <w:tcW w:w="8030" w:type="dxa"/>
            <w:tcBorders>
              <w:top w:val="nil"/>
              <w:left w:val="nil"/>
              <w:bottom w:val="single" w:color="auto" w:sz="4" w:space="0"/>
              <w:right w:val="single" w:color="auto" w:sz="4" w:space="0"/>
            </w:tcBorders>
            <w:shd w:val="clear" w:color="auto" w:fill="auto"/>
            <w:noWrap/>
            <w:vAlign w:val="center"/>
          </w:tcPr>
          <w:p w14:paraId="78DFD0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宜化矿业封闭式地面生产系统建设项目</w:t>
            </w:r>
          </w:p>
        </w:tc>
        <w:tc>
          <w:tcPr>
            <w:tcW w:w="1226" w:type="dxa"/>
            <w:tcBorders>
              <w:top w:val="nil"/>
              <w:left w:val="nil"/>
              <w:bottom w:val="single" w:color="auto" w:sz="4" w:space="0"/>
              <w:right w:val="single" w:color="auto" w:sz="4" w:space="0"/>
            </w:tcBorders>
            <w:shd w:val="clear" w:color="auto" w:fill="auto"/>
            <w:noWrap/>
            <w:vAlign w:val="center"/>
          </w:tcPr>
          <w:p w14:paraId="50A238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2524D2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D2A7F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283</w:t>
            </w:r>
          </w:p>
        </w:tc>
        <w:tc>
          <w:tcPr>
            <w:tcW w:w="8030" w:type="dxa"/>
            <w:tcBorders>
              <w:top w:val="nil"/>
              <w:left w:val="nil"/>
              <w:bottom w:val="single" w:color="auto" w:sz="4" w:space="0"/>
              <w:right w:val="single" w:color="auto" w:sz="4" w:space="0"/>
            </w:tcBorders>
            <w:shd w:val="clear" w:color="auto" w:fill="auto"/>
            <w:noWrap/>
            <w:vAlign w:val="center"/>
          </w:tcPr>
          <w:p w14:paraId="11ED791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国网能源新疆准东煤电有限公司准东大井矿区二号矿井工程项目</w:t>
            </w:r>
          </w:p>
        </w:tc>
        <w:tc>
          <w:tcPr>
            <w:tcW w:w="1226" w:type="dxa"/>
            <w:tcBorders>
              <w:top w:val="nil"/>
              <w:left w:val="nil"/>
              <w:bottom w:val="single" w:color="auto" w:sz="4" w:space="0"/>
              <w:right w:val="single" w:color="auto" w:sz="4" w:space="0"/>
            </w:tcBorders>
            <w:shd w:val="clear" w:color="auto" w:fill="auto"/>
            <w:noWrap/>
            <w:vAlign w:val="center"/>
          </w:tcPr>
          <w:p w14:paraId="529330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FC11F9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866FF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284</w:t>
            </w:r>
          </w:p>
        </w:tc>
        <w:tc>
          <w:tcPr>
            <w:tcW w:w="8030" w:type="dxa"/>
            <w:tcBorders>
              <w:top w:val="nil"/>
              <w:left w:val="nil"/>
              <w:bottom w:val="single" w:color="auto" w:sz="4" w:space="0"/>
              <w:right w:val="single" w:color="auto" w:sz="4" w:space="0"/>
            </w:tcBorders>
            <w:shd w:val="clear" w:color="auto" w:fill="auto"/>
            <w:noWrap/>
            <w:vAlign w:val="center"/>
          </w:tcPr>
          <w:p w14:paraId="08F400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新疆金能投资建设有限公司将军庙西黑山矿区400万吨/年煤矿工程项目</w:t>
            </w:r>
          </w:p>
        </w:tc>
        <w:tc>
          <w:tcPr>
            <w:tcW w:w="1226" w:type="dxa"/>
            <w:tcBorders>
              <w:top w:val="nil"/>
              <w:left w:val="nil"/>
              <w:bottom w:val="single" w:color="auto" w:sz="4" w:space="0"/>
              <w:right w:val="single" w:color="auto" w:sz="4" w:space="0"/>
            </w:tcBorders>
            <w:shd w:val="clear" w:color="auto" w:fill="auto"/>
            <w:noWrap/>
            <w:vAlign w:val="center"/>
          </w:tcPr>
          <w:p w14:paraId="64495B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421D2D9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522B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285</w:t>
            </w:r>
          </w:p>
        </w:tc>
        <w:tc>
          <w:tcPr>
            <w:tcW w:w="8030" w:type="dxa"/>
            <w:tcBorders>
              <w:top w:val="nil"/>
              <w:left w:val="nil"/>
              <w:bottom w:val="single" w:color="auto" w:sz="4" w:space="0"/>
              <w:right w:val="single" w:color="auto" w:sz="4" w:space="0"/>
            </w:tcBorders>
            <w:shd w:val="clear" w:color="auto" w:fill="auto"/>
            <w:noWrap/>
            <w:vAlign w:val="center"/>
          </w:tcPr>
          <w:p w14:paraId="51AEA75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新疆国泰新华五彩湾矿区一号1500万吨矿井工程项目</w:t>
            </w:r>
          </w:p>
        </w:tc>
        <w:tc>
          <w:tcPr>
            <w:tcW w:w="1226" w:type="dxa"/>
            <w:tcBorders>
              <w:top w:val="nil"/>
              <w:left w:val="nil"/>
              <w:bottom w:val="single" w:color="auto" w:sz="4" w:space="0"/>
              <w:right w:val="single" w:color="auto" w:sz="4" w:space="0"/>
            </w:tcBorders>
            <w:shd w:val="clear" w:color="auto" w:fill="auto"/>
            <w:noWrap/>
            <w:vAlign w:val="center"/>
          </w:tcPr>
          <w:p w14:paraId="71827E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882AED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A702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286</w:t>
            </w:r>
          </w:p>
        </w:tc>
        <w:tc>
          <w:tcPr>
            <w:tcW w:w="8030" w:type="dxa"/>
            <w:tcBorders>
              <w:top w:val="nil"/>
              <w:left w:val="nil"/>
              <w:bottom w:val="single" w:color="auto" w:sz="4" w:space="0"/>
              <w:right w:val="single" w:color="auto" w:sz="4" w:space="0"/>
            </w:tcBorders>
            <w:shd w:val="clear" w:color="auto" w:fill="auto"/>
            <w:noWrap/>
            <w:vAlign w:val="center"/>
          </w:tcPr>
          <w:p w14:paraId="36A9C2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潞安能源大井矿区四号矿井工程项目</w:t>
            </w:r>
          </w:p>
        </w:tc>
        <w:tc>
          <w:tcPr>
            <w:tcW w:w="1226" w:type="dxa"/>
            <w:tcBorders>
              <w:top w:val="nil"/>
              <w:left w:val="nil"/>
              <w:bottom w:val="single" w:color="auto" w:sz="4" w:space="0"/>
              <w:right w:val="single" w:color="auto" w:sz="4" w:space="0"/>
            </w:tcBorders>
            <w:shd w:val="clear" w:color="auto" w:fill="auto"/>
            <w:noWrap/>
            <w:vAlign w:val="center"/>
          </w:tcPr>
          <w:p w14:paraId="5C883E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1D033A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80B9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287</w:t>
            </w:r>
          </w:p>
        </w:tc>
        <w:tc>
          <w:tcPr>
            <w:tcW w:w="8030" w:type="dxa"/>
            <w:tcBorders>
              <w:top w:val="nil"/>
              <w:left w:val="nil"/>
              <w:bottom w:val="single" w:color="auto" w:sz="4" w:space="0"/>
              <w:right w:val="single" w:color="auto" w:sz="4" w:space="0"/>
            </w:tcBorders>
            <w:shd w:val="clear" w:color="auto" w:fill="auto"/>
            <w:noWrap/>
            <w:vAlign w:val="center"/>
          </w:tcPr>
          <w:p w14:paraId="372D7FF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华能新疆能源开发有限公司大井矿区六号矿井项目</w:t>
            </w:r>
          </w:p>
        </w:tc>
        <w:tc>
          <w:tcPr>
            <w:tcW w:w="1226" w:type="dxa"/>
            <w:tcBorders>
              <w:top w:val="nil"/>
              <w:left w:val="nil"/>
              <w:bottom w:val="single" w:color="auto" w:sz="4" w:space="0"/>
              <w:right w:val="single" w:color="auto" w:sz="4" w:space="0"/>
            </w:tcBorders>
            <w:shd w:val="clear" w:color="auto" w:fill="auto"/>
            <w:noWrap/>
            <w:vAlign w:val="center"/>
          </w:tcPr>
          <w:p w14:paraId="7F68AE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4C82F2D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B8AF2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288</w:t>
            </w:r>
          </w:p>
        </w:tc>
        <w:tc>
          <w:tcPr>
            <w:tcW w:w="8030" w:type="dxa"/>
            <w:tcBorders>
              <w:top w:val="nil"/>
              <w:left w:val="nil"/>
              <w:bottom w:val="single" w:color="auto" w:sz="4" w:space="0"/>
              <w:right w:val="single" w:color="auto" w:sz="4" w:space="0"/>
            </w:tcBorders>
            <w:shd w:val="clear" w:color="auto" w:fill="auto"/>
            <w:noWrap/>
            <w:vAlign w:val="center"/>
          </w:tcPr>
          <w:p w14:paraId="2742C4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浙能集团新疆准东煤业有限公司20亿立方米煤制天然气项目</w:t>
            </w:r>
          </w:p>
        </w:tc>
        <w:tc>
          <w:tcPr>
            <w:tcW w:w="1226" w:type="dxa"/>
            <w:tcBorders>
              <w:top w:val="nil"/>
              <w:left w:val="nil"/>
              <w:bottom w:val="single" w:color="auto" w:sz="4" w:space="0"/>
              <w:right w:val="single" w:color="auto" w:sz="4" w:space="0"/>
            </w:tcBorders>
            <w:shd w:val="clear" w:color="auto" w:fill="auto"/>
            <w:noWrap/>
            <w:vAlign w:val="center"/>
          </w:tcPr>
          <w:p w14:paraId="238A31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7C9B29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4359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289</w:t>
            </w:r>
          </w:p>
        </w:tc>
        <w:tc>
          <w:tcPr>
            <w:tcW w:w="8030" w:type="dxa"/>
            <w:tcBorders>
              <w:top w:val="nil"/>
              <w:left w:val="nil"/>
              <w:bottom w:val="single" w:color="auto" w:sz="4" w:space="0"/>
              <w:right w:val="single" w:color="auto" w:sz="4" w:space="0"/>
            </w:tcBorders>
            <w:shd w:val="clear" w:color="auto" w:fill="auto"/>
            <w:noWrap/>
            <w:vAlign w:val="center"/>
          </w:tcPr>
          <w:p w14:paraId="6A160C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新疆宜化化工有限公司煤炭分质综合利用示范项目</w:t>
            </w:r>
          </w:p>
        </w:tc>
        <w:tc>
          <w:tcPr>
            <w:tcW w:w="1226" w:type="dxa"/>
            <w:tcBorders>
              <w:top w:val="nil"/>
              <w:left w:val="nil"/>
              <w:bottom w:val="single" w:color="auto" w:sz="4" w:space="0"/>
              <w:right w:val="single" w:color="auto" w:sz="4" w:space="0"/>
            </w:tcBorders>
            <w:shd w:val="clear" w:color="auto" w:fill="auto"/>
            <w:noWrap/>
            <w:vAlign w:val="center"/>
          </w:tcPr>
          <w:p w14:paraId="3EA31F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5CE01B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5D708C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290</w:t>
            </w:r>
          </w:p>
        </w:tc>
        <w:tc>
          <w:tcPr>
            <w:tcW w:w="8030" w:type="dxa"/>
            <w:tcBorders>
              <w:top w:val="nil"/>
              <w:left w:val="nil"/>
              <w:bottom w:val="single" w:color="auto" w:sz="4" w:space="0"/>
              <w:right w:val="single" w:color="auto" w:sz="4" w:space="0"/>
            </w:tcBorders>
            <w:shd w:val="clear" w:color="auto" w:fill="auto"/>
            <w:noWrap/>
            <w:vAlign w:val="center"/>
          </w:tcPr>
          <w:p w14:paraId="2B1069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国泰新华煤基精细化工循环经济工业园项目</w:t>
            </w:r>
          </w:p>
        </w:tc>
        <w:tc>
          <w:tcPr>
            <w:tcW w:w="1226" w:type="dxa"/>
            <w:tcBorders>
              <w:top w:val="nil"/>
              <w:left w:val="nil"/>
              <w:bottom w:val="single" w:color="auto" w:sz="4" w:space="0"/>
              <w:right w:val="single" w:color="auto" w:sz="4" w:space="0"/>
            </w:tcBorders>
            <w:shd w:val="clear" w:color="auto" w:fill="auto"/>
            <w:noWrap/>
            <w:vAlign w:val="center"/>
          </w:tcPr>
          <w:p w14:paraId="27964BA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F5211C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E1B03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291</w:t>
            </w:r>
          </w:p>
        </w:tc>
        <w:tc>
          <w:tcPr>
            <w:tcW w:w="8030" w:type="dxa"/>
            <w:tcBorders>
              <w:top w:val="nil"/>
              <w:left w:val="nil"/>
              <w:bottom w:val="single" w:color="auto" w:sz="4" w:space="0"/>
              <w:right w:val="single" w:color="auto" w:sz="4" w:space="0"/>
            </w:tcBorders>
            <w:shd w:val="clear" w:color="auto" w:fill="auto"/>
            <w:noWrap/>
            <w:vAlign w:val="center"/>
          </w:tcPr>
          <w:p w14:paraId="15BEA2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新疆东明塑胶煤炭分级分质综合利用示范项目</w:t>
            </w:r>
          </w:p>
        </w:tc>
        <w:tc>
          <w:tcPr>
            <w:tcW w:w="1226" w:type="dxa"/>
            <w:tcBorders>
              <w:top w:val="nil"/>
              <w:left w:val="nil"/>
              <w:bottom w:val="single" w:color="auto" w:sz="4" w:space="0"/>
              <w:right w:val="single" w:color="auto" w:sz="4" w:space="0"/>
            </w:tcBorders>
            <w:shd w:val="clear" w:color="auto" w:fill="auto"/>
            <w:noWrap/>
            <w:vAlign w:val="center"/>
          </w:tcPr>
          <w:p w14:paraId="4B8DD7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5CDB7A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8543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292</w:t>
            </w:r>
          </w:p>
        </w:tc>
        <w:tc>
          <w:tcPr>
            <w:tcW w:w="8030" w:type="dxa"/>
            <w:tcBorders>
              <w:top w:val="nil"/>
              <w:left w:val="nil"/>
              <w:bottom w:val="single" w:color="auto" w:sz="4" w:space="0"/>
              <w:right w:val="single" w:color="auto" w:sz="4" w:space="0"/>
            </w:tcBorders>
            <w:shd w:val="clear" w:color="auto" w:fill="auto"/>
            <w:noWrap/>
            <w:vAlign w:val="center"/>
          </w:tcPr>
          <w:p w14:paraId="572BAFD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新疆东明塑胶44万吨蛋氨酸项目</w:t>
            </w:r>
          </w:p>
        </w:tc>
        <w:tc>
          <w:tcPr>
            <w:tcW w:w="1226" w:type="dxa"/>
            <w:tcBorders>
              <w:top w:val="nil"/>
              <w:left w:val="nil"/>
              <w:bottom w:val="single" w:color="auto" w:sz="4" w:space="0"/>
              <w:right w:val="single" w:color="auto" w:sz="4" w:space="0"/>
            </w:tcBorders>
            <w:shd w:val="clear" w:color="auto" w:fill="auto"/>
            <w:noWrap/>
            <w:vAlign w:val="center"/>
          </w:tcPr>
          <w:p w14:paraId="59A71F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29FB003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70833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293</w:t>
            </w:r>
          </w:p>
        </w:tc>
        <w:tc>
          <w:tcPr>
            <w:tcW w:w="8030" w:type="dxa"/>
            <w:tcBorders>
              <w:top w:val="nil"/>
              <w:left w:val="nil"/>
              <w:bottom w:val="single" w:color="auto" w:sz="4" w:space="0"/>
              <w:right w:val="single" w:color="auto" w:sz="4" w:space="0"/>
            </w:tcBorders>
            <w:shd w:val="clear" w:color="auto" w:fill="auto"/>
            <w:noWrap/>
            <w:vAlign w:val="center"/>
          </w:tcPr>
          <w:p w14:paraId="584A57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煤基化工新材料产业园项目</w:t>
            </w:r>
          </w:p>
        </w:tc>
        <w:tc>
          <w:tcPr>
            <w:tcW w:w="1226" w:type="dxa"/>
            <w:tcBorders>
              <w:top w:val="nil"/>
              <w:left w:val="nil"/>
              <w:bottom w:val="single" w:color="auto" w:sz="4" w:space="0"/>
              <w:right w:val="single" w:color="auto" w:sz="4" w:space="0"/>
            </w:tcBorders>
            <w:shd w:val="clear" w:color="auto" w:fill="auto"/>
            <w:noWrap/>
            <w:vAlign w:val="center"/>
          </w:tcPr>
          <w:p w14:paraId="4DFBDC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A1837F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E291B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294</w:t>
            </w:r>
          </w:p>
        </w:tc>
        <w:tc>
          <w:tcPr>
            <w:tcW w:w="8030" w:type="dxa"/>
            <w:tcBorders>
              <w:top w:val="nil"/>
              <w:left w:val="nil"/>
              <w:bottom w:val="single" w:color="auto" w:sz="4" w:space="0"/>
              <w:right w:val="single" w:color="auto" w:sz="4" w:space="0"/>
            </w:tcBorders>
            <w:shd w:val="clear" w:color="auto" w:fill="auto"/>
            <w:noWrap/>
            <w:vAlign w:val="center"/>
          </w:tcPr>
          <w:p w14:paraId="330406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中国石化新疆能源化工有限公司新疆准东80亿立方米煤制天然气项目</w:t>
            </w:r>
          </w:p>
        </w:tc>
        <w:tc>
          <w:tcPr>
            <w:tcW w:w="1226" w:type="dxa"/>
            <w:tcBorders>
              <w:top w:val="nil"/>
              <w:left w:val="nil"/>
              <w:bottom w:val="single" w:color="auto" w:sz="4" w:space="0"/>
              <w:right w:val="single" w:color="auto" w:sz="4" w:space="0"/>
            </w:tcBorders>
            <w:shd w:val="clear" w:color="auto" w:fill="auto"/>
            <w:noWrap/>
            <w:vAlign w:val="center"/>
          </w:tcPr>
          <w:p w14:paraId="51CF45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F6E80D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D544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295</w:t>
            </w:r>
          </w:p>
        </w:tc>
        <w:tc>
          <w:tcPr>
            <w:tcW w:w="8030" w:type="dxa"/>
            <w:tcBorders>
              <w:top w:val="nil"/>
              <w:left w:val="nil"/>
              <w:bottom w:val="single" w:color="auto" w:sz="4" w:space="0"/>
              <w:right w:val="single" w:color="auto" w:sz="4" w:space="0"/>
            </w:tcBorders>
            <w:shd w:val="clear" w:color="auto" w:fill="auto"/>
            <w:noWrap/>
            <w:vAlign w:val="center"/>
          </w:tcPr>
          <w:p w14:paraId="5926D5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华能新疆准东能源开发有限公司准东40亿立方米煤制天然气项目</w:t>
            </w:r>
          </w:p>
        </w:tc>
        <w:tc>
          <w:tcPr>
            <w:tcW w:w="1226" w:type="dxa"/>
            <w:tcBorders>
              <w:top w:val="nil"/>
              <w:left w:val="nil"/>
              <w:bottom w:val="single" w:color="auto" w:sz="4" w:space="0"/>
              <w:right w:val="single" w:color="auto" w:sz="4" w:space="0"/>
            </w:tcBorders>
            <w:shd w:val="clear" w:color="auto" w:fill="auto"/>
            <w:noWrap/>
            <w:vAlign w:val="center"/>
          </w:tcPr>
          <w:p w14:paraId="647F6F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3309D9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F8D5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296</w:t>
            </w:r>
          </w:p>
        </w:tc>
        <w:tc>
          <w:tcPr>
            <w:tcW w:w="8030" w:type="dxa"/>
            <w:tcBorders>
              <w:top w:val="nil"/>
              <w:left w:val="nil"/>
              <w:bottom w:val="single" w:color="auto" w:sz="4" w:space="0"/>
              <w:right w:val="single" w:color="auto" w:sz="4" w:space="0"/>
            </w:tcBorders>
            <w:shd w:val="clear" w:color="auto" w:fill="auto"/>
            <w:noWrap/>
            <w:vAlign w:val="center"/>
          </w:tcPr>
          <w:p w14:paraId="1B0945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天业集团准东煤制天然气项目</w:t>
            </w:r>
          </w:p>
        </w:tc>
        <w:tc>
          <w:tcPr>
            <w:tcW w:w="1226" w:type="dxa"/>
            <w:tcBorders>
              <w:top w:val="nil"/>
              <w:left w:val="nil"/>
              <w:bottom w:val="single" w:color="auto" w:sz="4" w:space="0"/>
              <w:right w:val="single" w:color="auto" w:sz="4" w:space="0"/>
            </w:tcBorders>
            <w:shd w:val="clear" w:color="auto" w:fill="auto"/>
            <w:noWrap/>
            <w:vAlign w:val="center"/>
          </w:tcPr>
          <w:p w14:paraId="3E8412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07917B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9B3C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297</w:t>
            </w:r>
          </w:p>
        </w:tc>
        <w:tc>
          <w:tcPr>
            <w:tcW w:w="8030" w:type="dxa"/>
            <w:tcBorders>
              <w:top w:val="nil"/>
              <w:left w:val="nil"/>
              <w:bottom w:val="single" w:color="auto" w:sz="4" w:space="0"/>
              <w:right w:val="single" w:color="auto" w:sz="4" w:space="0"/>
            </w:tcBorders>
            <w:shd w:val="clear" w:color="auto" w:fill="auto"/>
            <w:noWrap/>
            <w:vAlign w:val="center"/>
          </w:tcPr>
          <w:p w14:paraId="7368CF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新疆龙宇能源准东煤化工有限责任公司40亿立方米煤制天然气项目</w:t>
            </w:r>
          </w:p>
        </w:tc>
        <w:tc>
          <w:tcPr>
            <w:tcW w:w="1226" w:type="dxa"/>
            <w:tcBorders>
              <w:top w:val="nil"/>
              <w:left w:val="nil"/>
              <w:bottom w:val="single" w:color="auto" w:sz="4" w:space="0"/>
              <w:right w:val="single" w:color="auto" w:sz="4" w:space="0"/>
            </w:tcBorders>
            <w:shd w:val="clear" w:color="auto" w:fill="auto"/>
            <w:noWrap/>
            <w:vAlign w:val="center"/>
          </w:tcPr>
          <w:p w14:paraId="5490208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089943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205EA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298</w:t>
            </w:r>
          </w:p>
        </w:tc>
        <w:tc>
          <w:tcPr>
            <w:tcW w:w="8030" w:type="dxa"/>
            <w:tcBorders>
              <w:top w:val="nil"/>
              <w:left w:val="nil"/>
              <w:bottom w:val="single" w:color="auto" w:sz="4" w:space="0"/>
              <w:right w:val="single" w:color="auto" w:sz="4" w:space="0"/>
            </w:tcBorders>
            <w:shd w:val="clear" w:color="auto" w:fill="auto"/>
            <w:noWrap/>
            <w:vAlign w:val="center"/>
          </w:tcPr>
          <w:p w14:paraId="008FB98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新疆东明塑胶180万吨煤制烯烃项目</w:t>
            </w:r>
          </w:p>
        </w:tc>
        <w:tc>
          <w:tcPr>
            <w:tcW w:w="1226" w:type="dxa"/>
            <w:tcBorders>
              <w:top w:val="nil"/>
              <w:left w:val="nil"/>
              <w:bottom w:val="single" w:color="auto" w:sz="4" w:space="0"/>
              <w:right w:val="single" w:color="auto" w:sz="4" w:space="0"/>
            </w:tcBorders>
            <w:shd w:val="clear" w:color="auto" w:fill="auto"/>
            <w:noWrap/>
            <w:vAlign w:val="center"/>
          </w:tcPr>
          <w:p w14:paraId="7507AF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ED2F41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80E8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299</w:t>
            </w:r>
          </w:p>
        </w:tc>
        <w:tc>
          <w:tcPr>
            <w:tcW w:w="8030" w:type="dxa"/>
            <w:tcBorders>
              <w:top w:val="nil"/>
              <w:left w:val="nil"/>
              <w:bottom w:val="single" w:color="auto" w:sz="4" w:space="0"/>
              <w:right w:val="single" w:color="auto" w:sz="4" w:space="0"/>
            </w:tcBorders>
            <w:shd w:val="clear" w:color="auto" w:fill="auto"/>
            <w:noWrap/>
            <w:vAlign w:val="center"/>
          </w:tcPr>
          <w:p w14:paraId="55B870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准东第一条疆电外送换流站工程</w:t>
            </w:r>
          </w:p>
        </w:tc>
        <w:tc>
          <w:tcPr>
            <w:tcW w:w="1226" w:type="dxa"/>
            <w:tcBorders>
              <w:top w:val="nil"/>
              <w:left w:val="nil"/>
              <w:bottom w:val="single" w:color="auto" w:sz="4" w:space="0"/>
              <w:right w:val="single" w:color="auto" w:sz="4" w:space="0"/>
            </w:tcBorders>
            <w:shd w:val="clear" w:color="auto" w:fill="auto"/>
            <w:noWrap/>
            <w:vAlign w:val="center"/>
          </w:tcPr>
          <w:p w14:paraId="4BAB14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542137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2BE5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300</w:t>
            </w:r>
          </w:p>
        </w:tc>
        <w:tc>
          <w:tcPr>
            <w:tcW w:w="8030" w:type="dxa"/>
            <w:tcBorders>
              <w:top w:val="nil"/>
              <w:left w:val="nil"/>
              <w:bottom w:val="single" w:color="auto" w:sz="4" w:space="0"/>
              <w:right w:val="single" w:color="auto" w:sz="4" w:space="0"/>
            </w:tcBorders>
            <w:shd w:val="clear" w:color="auto" w:fill="auto"/>
            <w:noWrap/>
            <w:vAlign w:val="center"/>
          </w:tcPr>
          <w:p w14:paraId="685849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准东经济技术开发区能源110千伏变电站项目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3E706F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3006E6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E0E3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301</w:t>
            </w:r>
          </w:p>
        </w:tc>
        <w:tc>
          <w:tcPr>
            <w:tcW w:w="8030" w:type="dxa"/>
            <w:tcBorders>
              <w:top w:val="nil"/>
              <w:left w:val="nil"/>
              <w:bottom w:val="single" w:color="auto" w:sz="4" w:space="0"/>
              <w:right w:val="single" w:color="auto" w:sz="4" w:space="0"/>
            </w:tcBorders>
            <w:shd w:val="clear" w:color="auto" w:fill="auto"/>
            <w:noWrap/>
            <w:vAlign w:val="center"/>
          </w:tcPr>
          <w:p w14:paraId="1E4A52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准东经济技术开发区新城110千伏变电站项目</w:t>
            </w:r>
          </w:p>
        </w:tc>
        <w:tc>
          <w:tcPr>
            <w:tcW w:w="1226" w:type="dxa"/>
            <w:tcBorders>
              <w:top w:val="nil"/>
              <w:left w:val="nil"/>
              <w:bottom w:val="single" w:color="auto" w:sz="4" w:space="0"/>
              <w:right w:val="single" w:color="auto" w:sz="4" w:space="0"/>
            </w:tcBorders>
            <w:shd w:val="clear" w:color="auto" w:fill="auto"/>
            <w:noWrap/>
            <w:vAlign w:val="center"/>
          </w:tcPr>
          <w:p w14:paraId="6FD1829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006A8F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A59A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302</w:t>
            </w:r>
          </w:p>
        </w:tc>
        <w:tc>
          <w:tcPr>
            <w:tcW w:w="8030" w:type="dxa"/>
            <w:tcBorders>
              <w:top w:val="nil"/>
              <w:left w:val="nil"/>
              <w:bottom w:val="single" w:color="auto" w:sz="4" w:space="0"/>
              <w:right w:val="single" w:color="auto" w:sz="4" w:space="0"/>
            </w:tcBorders>
            <w:shd w:val="clear" w:color="auto" w:fill="auto"/>
            <w:noWrap/>
            <w:vAlign w:val="center"/>
          </w:tcPr>
          <w:p w14:paraId="135AE9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准东第二条疆电外送换流站工程</w:t>
            </w:r>
          </w:p>
        </w:tc>
        <w:tc>
          <w:tcPr>
            <w:tcW w:w="1226" w:type="dxa"/>
            <w:tcBorders>
              <w:top w:val="nil"/>
              <w:left w:val="nil"/>
              <w:bottom w:val="single" w:color="auto" w:sz="4" w:space="0"/>
              <w:right w:val="single" w:color="auto" w:sz="4" w:space="0"/>
            </w:tcBorders>
            <w:shd w:val="clear" w:color="auto" w:fill="auto"/>
            <w:noWrap/>
            <w:vAlign w:val="center"/>
          </w:tcPr>
          <w:p w14:paraId="4E355BF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80B00D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93B840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303</w:t>
            </w:r>
          </w:p>
        </w:tc>
        <w:tc>
          <w:tcPr>
            <w:tcW w:w="8030" w:type="dxa"/>
            <w:tcBorders>
              <w:top w:val="nil"/>
              <w:left w:val="nil"/>
              <w:bottom w:val="single" w:color="auto" w:sz="4" w:space="0"/>
              <w:right w:val="single" w:color="auto" w:sz="4" w:space="0"/>
            </w:tcBorders>
            <w:shd w:val="clear" w:color="auto" w:fill="auto"/>
            <w:noWrap/>
            <w:vAlign w:val="center"/>
          </w:tcPr>
          <w:p w14:paraId="30B6827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恒联五彩湾电厂750千伏送出工程</w:t>
            </w:r>
          </w:p>
        </w:tc>
        <w:tc>
          <w:tcPr>
            <w:tcW w:w="1226" w:type="dxa"/>
            <w:tcBorders>
              <w:top w:val="nil"/>
              <w:left w:val="nil"/>
              <w:bottom w:val="single" w:color="auto" w:sz="4" w:space="0"/>
              <w:right w:val="single" w:color="auto" w:sz="4" w:space="0"/>
            </w:tcBorders>
            <w:shd w:val="clear" w:color="auto" w:fill="auto"/>
            <w:noWrap/>
            <w:vAlign w:val="center"/>
          </w:tcPr>
          <w:p w14:paraId="11904B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C96B6E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C7B09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304</w:t>
            </w:r>
          </w:p>
        </w:tc>
        <w:tc>
          <w:tcPr>
            <w:tcW w:w="8030" w:type="dxa"/>
            <w:tcBorders>
              <w:top w:val="nil"/>
              <w:left w:val="nil"/>
              <w:bottom w:val="single" w:color="auto" w:sz="4" w:space="0"/>
              <w:right w:val="single" w:color="auto" w:sz="4" w:space="0"/>
            </w:tcBorders>
            <w:shd w:val="clear" w:color="auto" w:fill="auto"/>
            <w:noWrap/>
            <w:vAlign w:val="center"/>
          </w:tcPr>
          <w:p w14:paraId="2B107D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新疆国信准东、信友奇台电厂750千伏送出工程</w:t>
            </w:r>
          </w:p>
        </w:tc>
        <w:tc>
          <w:tcPr>
            <w:tcW w:w="1226" w:type="dxa"/>
            <w:tcBorders>
              <w:top w:val="nil"/>
              <w:left w:val="nil"/>
              <w:bottom w:val="single" w:color="auto" w:sz="4" w:space="0"/>
              <w:right w:val="single" w:color="auto" w:sz="4" w:space="0"/>
            </w:tcBorders>
            <w:shd w:val="clear" w:color="auto" w:fill="auto"/>
            <w:noWrap/>
            <w:vAlign w:val="center"/>
          </w:tcPr>
          <w:p w14:paraId="4134484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A75FE5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7C4FE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305</w:t>
            </w:r>
          </w:p>
        </w:tc>
        <w:tc>
          <w:tcPr>
            <w:tcW w:w="8030" w:type="dxa"/>
            <w:tcBorders>
              <w:top w:val="nil"/>
              <w:left w:val="nil"/>
              <w:bottom w:val="single" w:color="auto" w:sz="4" w:space="0"/>
              <w:right w:val="single" w:color="auto" w:sz="4" w:space="0"/>
            </w:tcBorders>
            <w:shd w:val="clear" w:color="auto" w:fill="auto"/>
            <w:noWrap/>
            <w:vAlign w:val="center"/>
          </w:tcPr>
          <w:p w14:paraId="1F734F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准东-皖南特高压配套工程</w:t>
            </w:r>
          </w:p>
        </w:tc>
        <w:tc>
          <w:tcPr>
            <w:tcW w:w="1226" w:type="dxa"/>
            <w:tcBorders>
              <w:top w:val="nil"/>
              <w:left w:val="nil"/>
              <w:bottom w:val="single" w:color="auto" w:sz="4" w:space="0"/>
              <w:right w:val="single" w:color="auto" w:sz="4" w:space="0"/>
            </w:tcBorders>
            <w:shd w:val="clear" w:color="auto" w:fill="auto"/>
            <w:noWrap/>
            <w:vAlign w:val="center"/>
          </w:tcPr>
          <w:p w14:paraId="63B0D2E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36FF02F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689E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306</w:t>
            </w:r>
          </w:p>
        </w:tc>
        <w:tc>
          <w:tcPr>
            <w:tcW w:w="8030" w:type="dxa"/>
            <w:tcBorders>
              <w:top w:val="nil"/>
              <w:left w:val="nil"/>
              <w:bottom w:val="single" w:color="auto" w:sz="4" w:space="0"/>
              <w:right w:val="single" w:color="auto" w:sz="4" w:space="0"/>
            </w:tcBorders>
            <w:shd w:val="clear" w:color="auto" w:fill="auto"/>
            <w:noWrap/>
            <w:vAlign w:val="center"/>
          </w:tcPr>
          <w:p w14:paraId="6FEC3F8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准东开发区配电网项目</w:t>
            </w:r>
          </w:p>
        </w:tc>
        <w:tc>
          <w:tcPr>
            <w:tcW w:w="1226" w:type="dxa"/>
            <w:tcBorders>
              <w:top w:val="nil"/>
              <w:left w:val="nil"/>
              <w:bottom w:val="single" w:color="auto" w:sz="4" w:space="0"/>
              <w:right w:val="single" w:color="auto" w:sz="4" w:space="0"/>
            </w:tcBorders>
            <w:shd w:val="clear" w:color="auto" w:fill="auto"/>
            <w:noWrap/>
            <w:vAlign w:val="center"/>
          </w:tcPr>
          <w:p w14:paraId="24F6EDD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3FF6106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EDC0AC">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6D638168">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传统工业项目</w:t>
            </w:r>
          </w:p>
        </w:tc>
        <w:tc>
          <w:tcPr>
            <w:tcW w:w="1226" w:type="dxa"/>
            <w:tcBorders>
              <w:top w:val="nil"/>
              <w:left w:val="nil"/>
              <w:bottom w:val="single" w:color="auto" w:sz="4" w:space="0"/>
              <w:right w:val="single" w:color="auto" w:sz="4" w:space="0"/>
            </w:tcBorders>
            <w:shd w:val="clear" w:color="auto" w:fill="auto"/>
            <w:noWrap/>
            <w:vAlign w:val="center"/>
          </w:tcPr>
          <w:p w14:paraId="6E2981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0E08539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EE475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79C8E5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山东润峰集团</w:t>
            </w:r>
            <w:r>
              <w:rPr>
                <w:rFonts w:eastAsia="宋体"/>
                <w:color w:val="000000" w:themeColor="text1"/>
                <w:kern w:val="0"/>
                <w:sz w:val="20"/>
                <w:szCs w:val="20"/>
              </w:rPr>
              <w:t>1000MW</w:t>
            </w:r>
            <w:r>
              <w:rPr>
                <w:rFonts w:hint="eastAsia" w:ascii="宋体" w:hAnsi="宋体" w:eastAsia="宋体" w:cs="宋体"/>
                <w:color w:val="000000" w:themeColor="text1"/>
                <w:kern w:val="0"/>
                <w:sz w:val="20"/>
                <w:szCs w:val="20"/>
              </w:rPr>
              <w:t>光伏组件生产线项目</w:t>
            </w:r>
          </w:p>
        </w:tc>
        <w:tc>
          <w:tcPr>
            <w:tcW w:w="1226" w:type="dxa"/>
            <w:tcBorders>
              <w:top w:val="nil"/>
              <w:left w:val="nil"/>
              <w:bottom w:val="single" w:color="auto" w:sz="4" w:space="0"/>
              <w:right w:val="single" w:color="auto" w:sz="4" w:space="0"/>
            </w:tcBorders>
            <w:shd w:val="clear" w:color="auto" w:fill="auto"/>
            <w:noWrap/>
            <w:vAlign w:val="center"/>
          </w:tcPr>
          <w:p w14:paraId="29B6C3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60D67EF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11137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62AAE7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聚酯原液着色直纺涤纶项目</w:t>
            </w:r>
          </w:p>
        </w:tc>
        <w:tc>
          <w:tcPr>
            <w:tcW w:w="1226" w:type="dxa"/>
            <w:tcBorders>
              <w:top w:val="nil"/>
              <w:left w:val="nil"/>
              <w:bottom w:val="single" w:color="auto" w:sz="4" w:space="0"/>
              <w:right w:val="single" w:color="auto" w:sz="4" w:space="0"/>
            </w:tcBorders>
            <w:shd w:val="clear" w:color="auto" w:fill="auto"/>
            <w:noWrap/>
            <w:vAlign w:val="center"/>
          </w:tcPr>
          <w:p w14:paraId="440DC5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12B163B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18AC4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7776A9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四川博晟能源新疆总部及航空燃料项目</w:t>
            </w:r>
          </w:p>
        </w:tc>
        <w:tc>
          <w:tcPr>
            <w:tcW w:w="1226" w:type="dxa"/>
            <w:tcBorders>
              <w:top w:val="nil"/>
              <w:left w:val="nil"/>
              <w:bottom w:val="single" w:color="auto" w:sz="4" w:space="0"/>
              <w:right w:val="single" w:color="auto" w:sz="4" w:space="0"/>
            </w:tcBorders>
            <w:shd w:val="clear" w:color="auto" w:fill="auto"/>
            <w:noWrap/>
            <w:vAlign w:val="center"/>
          </w:tcPr>
          <w:p w14:paraId="0BE8F78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4FF9A60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0EC6D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25A594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新疆天河环保科技有限公司（</w:t>
            </w:r>
            <w:r>
              <w:rPr>
                <w:rFonts w:eastAsia="宋体"/>
                <w:color w:val="000000" w:themeColor="text1"/>
                <w:kern w:val="0"/>
                <w:sz w:val="20"/>
                <w:szCs w:val="20"/>
              </w:rPr>
              <w:t>SCR</w:t>
            </w:r>
            <w:r>
              <w:rPr>
                <w:rFonts w:hint="eastAsia" w:ascii="宋体" w:hAnsi="宋体" w:eastAsia="宋体" w:cs="宋体"/>
                <w:color w:val="000000" w:themeColor="text1"/>
                <w:kern w:val="0"/>
                <w:sz w:val="20"/>
                <w:szCs w:val="20"/>
              </w:rPr>
              <w:t>）脱硝催化剂回收及再生项目</w:t>
            </w:r>
          </w:p>
        </w:tc>
        <w:tc>
          <w:tcPr>
            <w:tcW w:w="1226" w:type="dxa"/>
            <w:tcBorders>
              <w:top w:val="nil"/>
              <w:left w:val="nil"/>
              <w:bottom w:val="single" w:color="auto" w:sz="4" w:space="0"/>
              <w:right w:val="single" w:color="auto" w:sz="4" w:space="0"/>
            </w:tcBorders>
            <w:shd w:val="clear" w:color="auto" w:fill="auto"/>
            <w:noWrap/>
            <w:vAlign w:val="center"/>
          </w:tcPr>
          <w:p w14:paraId="61A4C53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08B6F1D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B85D3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45BB520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蓝宝石用高纯氧化铝和高纯石墨、高纯二氧化硅项目</w:t>
            </w:r>
          </w:p>
        </w:tc>
        <w:tc>
          <w:tcPr>
            <w:tcW w:w="1226" w:type="dxa"/>
            <w:tcBorders>
              <w:top w:val="nil"/>
              <w:left w:val="nil"/>
              <w:bottom w:val="single" w:color="auto" w:sz="4" w:space="0"/>
              <w:right w:val="single" w:color="auto" w:sz="4" w:space="0"/>
            </w:tcBorders>
            <w:shd w:val="clear" w:color="auto" w:fill="auto"/>
            <w:noWrap/>
            <w:vAlign w:val="center"/>
          </w:tcPr>
          <w:p w14:paraId="720D21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7915266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580CB9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6E7DAB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蓝山屯河</w:t>
            </w:r>
            <w:r>
              <w:rPr>
                <w:rFonts w:eastAsia="宋体"/>
                <w:color w:val="000000" w:themeColor="text1"/>
                <w:kern w:val="0"/>
                <w:sz w:val="20"/>
                <w:szCs w:val="20"/>
              </w:rPr>
              <w:t>2x3</w:t>
            </w:r>
            <w:r>
              <w:rPr>
                <w:rFonts w:hint="eastAsia" w:ascii="宋体" w:hAnsi="宋体" w:eastAsia="宋体" w:cs="宋体"/>
                <w:color w:val="000000" w:themeColor="text1"/>
                <w:kern w:val="0"/>
                <w:sz w:val="20"/>
                <w:szCs w:val="20"/>
              </w:rPr>
              <w:t>万吨</w:t>
            </w:r>
            <w:r>
              <w:rPr>
                <w:rFonts w:eastAsia="宋体"/>
                <w:color w:val="000000" w:themeColor="text1"/>
                <w:kern w:val="0"/>
                <w:sz w:val="20"/>
                <w:szCs w:val="20"/>
              </w:rPr>
              <w:t>/PBSA</w:t>
            </w:r>
            <w:r>
              <w:rPr>
                <w:rFonts w:hint="eastAsia" w:ascii="宋体" w:hAnsi="宋体" w:eastAsia="宋体" w:cs="宋体"/>
                <w:color w:val="000000" w:themeColor="text1"/>
                <w:kern w:val="0"/>
                <w:sz w:val="20"/>
                <w:szCs w:val="20"/>
              </w:rPr>
              <w:t>全生物降解树脂项目</w:t>
            </w:r>
          </w:p>
        </w:tc>
        <w:tc>
          <w:tcPr>
            <w:tcW w:w="1226" w:type="dxa"/>
            <w:tcBorders>
              <w:top w:val="nil"/>
              <w:left w:val="nil"/>
              <w:bottom w:val="single" w:color="auto" w:sz="4" w:space="0"/>
              <w:right w:val="single" w:color="auto" w:sz="4" w:space="0"/>
            </w:tcBorders>
            <w:shd w:val="clear" w:color="auto" w:fill="auto"/>
            <w:noWrap/>
            <w:vAlign w:val="center"/>
          </w:tcPr>
          <w:p w14:paraId="0FFD86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298A073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0E222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0000DD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乌鲁木齐海阳霞油脂科技公司植物、生物活性肽项目</w:t>
            </w:r>
          </w:p>
        </w:tc>
        <w:tc>
          <w:tcPr>
            <w:tcW w:w="1226" w:type="dxa"/>
            <w:tcBorders>
              <w:top w:val="nil"/>
              <w:left w:val="nil"/>
              <w:bottom w:val="single" w:color="auto" w:sz="4" w:space="0"/>
              <w:right w:val="single" w:color="auto" w:sz="4" w:space="0"/>
            </w:tcBorders>
            <w:shd w:val="clear" w:color="auto" w:fill="auto"/>
            <w:noWrap/>
            <w:vAlign w:val="center"/>
          </w:tcPr>
          <w:p w14:paraId="70A998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1A43309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BB22E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446BE1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新疆科邦安全技术有限公司阻燃材料生产项目</w:t>
            </w:r>
          </w:p>
        </w:tc>
        <w:tc>
          <w:tcPr>
            <w:tcW w:w="1226" w:type="dxa"/>
            <w:tcBorders>
              <w:top w:val="nil"/>
              <w:left w:val="nil"/>
              <w:bottom w:val="single" w:color="auto" w:sz="4" w:space="0"/>
              <w:right w:val="single" w:color="auto" w:sz="4" w:space="0"/>
            </w:tcBorders>
            <w:shd w:val="clear" w:color="auto" w:fill="auto"/>
            <w:noWrap/>
            <w:vAlign w:val="center"/>
          </w:tcPr>
          <w:p w14:paraId="690A4F3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528DA23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B785B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2504DA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新疆蓝山屯河聚酯有限公司</w:t>
            </w:r>
            <w:r>
              <w:rPr>
                <w:rFonts w:eastAsia="宋体"/>
                <w:color w:val="000000" w:themeColor="text1"/>
                <w:kern w:val="0"/>
                <w:sz w:val="20"/>
                <w:szCs w:val="20"/>
              </w:rPr>
              <w:t>20</w:t>
            </w:r>
            <w:r>
              <w:rPr>
                <w:rFonts w:hint="eastAsia" w:ascii="宋体" w:hAnsi="宋体" w:eastAsia="宋体" w:cs="宋体"/>
                <w:color w:val="000000" w:themeColor="text1"/>
                <w:kern w:val="0"/>
                <w:sz w:val="20"/>
                <w:szCs w:val="20"/>
              </w:rPr>
              <w:t>万吨</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年瓶用</w:t>
            </w:r>
            <w:r>
              <w:rPr>
                <w:rFonts w:eastAsia="宋体"/>
                <w:color w:val="000000" w:themeColor="text1"/>
                <w:kern w:val="0"/>
                <w:sz w:val="20"/>
                <w:szCs w:val="20"/>
              </w:rPr>
              <w:t>PET</w:t>
            </w:r>
            <w:r>
              <w:rPr>
                <w:rFonts w:hint="eastAsia" w:ascii="宋体" w:hAnsi="宋体" w:eastAsia="宋体" w:cs="宋体"/>
                <w:color w:val="000000" w:themeColor="text1"/>
                <w:kern w:val="0"/>
                <w:sz w:val="20"/>
                <w:szCs w:val="20"/>
              </w:rPr>
              <w:t>树脂项目</w:t>
            </w:r>
          </w:p>
        </w:tc>
        <w:tc>
          <w:tcPr>
            <w:tcW w:w="1226" w:type="dxa"/>
            <w:tcBorders>
              <w:top w:val="nil"/>
              <w:left w:val="nil"/>
              <w:bottom w:val="single" w:color="auto" w:sz="4" w:space="0"/>
              <w:right w:val="single" w:color="auto" w:sz="4" w:space="0"/>
            </w:tcBorders>
            <w:shd w:val="clear" w:color="auto" w:fill="auto"/>
            <w:noWrap/>
            <w:vAlign w:val="center"/>
          </w:tcPr>
          <w:p w14:paraId="4E5CA8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24B0630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44E3E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759D72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新疆蓝山屯河聚酯有限公司</w:t>
            </w:r>
            <w:r>
              <w:rPr>
                <w:rFonts w:eastAsia="宋体"/>
                <w:color w:val="000000" w:themeColor="text1"/>
                <w:kern w:val="0"/>
                <w:sz w:val="20"/>
                <w:szCs w:val="20"/>
              </w:rPr>
              <w:t>2×3</w:t>
            </w:r>
            <w:r>
              <w:rPr>
                <w:rFonts w:hint="eastAsia" w:ascii="宋体" w:hAnsi="宋体" w:eastAsia="宋体" w:cs="宋体"/>
                <w:color w:val="000000" w:themeColor="text1"/>
                <w:kern w:val="0"/>
                <w:sz w:val="20"/>
                <w:szCs w:val="20"/>
              </w:rPr>
              <w:t>万吨</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年</w:t>
            </w:r>
            <w:r>
              <w:rPr>
                <w:rFonts w:eastAsia="宋体"/>
                <w:color w:val="000000" w:themeColor="text1"/>
                <w:kern w:val="0"/>
                <w:sz w:val="20"/>
                <w:szCs w:val="20"/>
              </w:rPr>
              <w:t>PBSA</w:t>
            </w:r>
            <w:r>
              <w:rPr>
                <w:rFonts w:hint="eastAsia" w:ascii="宋体" w:hAnsi="宋体" w:eastAsia="宋体" w:cs="宋体"/>
                <w:color w:val="000000" w:themeColor="text1"/>
                <w:kern w:val="0"/>
                <w:sz w:val="20"/>
                <w:szCs w:val="20"/>
              </w:rPr>
              <w:t>全生物降解树脂项目</w:t>
            </w:r>
          </w:p>
        </w:tc>
        <w:tc>
          <w:tcPr>
            <w:tcW w:w="1226" w:type="dxa"/>
            <w:tcBorders>
              <w:top w:val="nil"/>
              <w:left w:val="nil"/>
              <w:bottom w:val="single" w:color="auto" w:sz="4" w:space="0"/>
              <w:right w:val="single" w:color="auto" w:sz="4" w:space="0"/>
            </w:tcBorders>
            <w:shd w:val="clear" w:color="auto" w:fill="auto"/>
            <w:noWrap/>
            <w:vAlign w:val="center"/>
          </w:tcPr>
          <w:p w14:paraId="6F403C1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335D5B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8BA32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3EB8ECE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亚中集团建筑产业园项目</w:t>
            </w:r>
          </w:p>
        </w:tc>
        <w:tc>
          <w:tcPr>
            <w:tcW w:w="1226" w:type="dxa"/>
            <w:tcBorders>
              <w:top w:val="nil"/>
              <w:left w:val="nil"/>
              <w:bottom w:val="single" w:color="auto" w:sz="4" w:space="0"/>
              <w:right w:val="single" w:color="auto" w:sz="4" w:space="0"/>
            </w:tcBorders>
            <w:shd w:val="clear" w:color="auto" w:fill="auto"/>
            <w:noWrap/>
            <w:vAlign w:val="center"/>
          </w:tcPr>
          <w:p w14:paraId="7E1DC7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3C34078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2BFE1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5C6A923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阜康市众通能源技术股份有限公司建设废弃油气井综合再利用项目</w:t>
            </w:r>
          </w:p>
        </w:tc>
        <w:tc>
          <w:tcPr>
            <w:tcW w:w="1226" w:type="dxa"/>
            <w:tcBorders>
              <w:top w:val="nil"/>
              <w:left w:val="nil"/>
              <w:bottom w:val="single" w:color="auto" w:sz="4" w:space="0"/>
              <w:right w:val="single" w:color="auto" w:sz="4" w:space="0"/>
            </w:tcBorders>
            <w:shd w:val="clear" w:color="auto" w:fill="auto"/>
            <w:noWrap/>
            <w:vAlign w:val="center"/>
          </w:tcPr>
          <w:p w14:paraId="1F875D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17DEE54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16CD4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151225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新疆中泰新鑫化工科技股份有限公司化工新材料项目</w:t>
            </w:r>
          </w:p>
        </w:tc>
        <w:tc>
          <w:tcPr>
            <w:tcW w:w="1226" w:type="dxa"/>
            <w:tcBorders>
              <w:top w:val="nil"/>
              <w:left w:val="nil"/>
              <w:bottom w:val="single" w:color="auto" w:sz="4" w:space="0"/>
              <w:right w:val="single" w:color="auto" w:sz="4" w:space="0"/>
            </w:tcBorders>
            <w:shd w:val="clear" w:color="auto" w:fill="auto"/>
            <w:noWrap/>
            <w:vAlign w:val="center"/>
          </w:tcPr>
          <w:p w14:paraId="32C098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74678E9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3A932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3ABD9C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新疆中泰化学阜康能源有限公司建设年产</w:t>
            </w:r>
            <w:r>
              <w:rPr>
                <w:rFonts w:eastAsia="宋体"/>
                <w:color w:val="000000" w:themeColor="text1"/>
                <w:kern w:val="0"/>
                <w:sz w:val="20"/>
                <w:szCs w:val="20"/>
              </w:rPr>
              <w:t>3</w:t>
            </w:r>
            <w:r>
              <w:rPr>
                <w:rFonts w:hint="eastAsia" w:ascii="宋体" w:hAnsi="宋体" w:eastAsia="宋体" w:cs="宋体"/>
                <w:color w:val="000000" w:themeColor="text1"/>
                <w:kern w:val="0"/>
                <w:sz w:val="20"/>
                <w:szCs w:val="20"/>
              </w:rPr>
              <w:t>万吨糊树脂项目</w:t>
            </w:r>
          </w:p>
        </w:tc>
        <w:tc>
          <w:tcPr>
            <w:tcW w:w="1226" w:type="dxa"/>
            <w:tcBorders>
              <w:top w:val="nil"/>
              <w:left w:val="nil"/>
              <w:bottom w:val="single" w:color="auto" w:sz="4" w:space="0"/>
              <w:right w:val="single" w:color="auto" w:sz="4" w:space="0"/>
            </w:tcBorders>
            <w:shd w:val="clear" w:color="auto" w:fill="auto"/>
            <w:noWrap/>
            <w:vAlign w:val="center"/>
          </w:tcPr>
          <w:p w14:paraId="3470F4B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60D2D1C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B0CD5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23A1C7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新疆中泰化学阜康能源有限公司建设</w:t>
            </w:r>
            <w:r>
              <w:rPr>
                <w:rFonts w:eastAsia="宋体"/>
                <w:color w:val="000000" w:themeColor="text1"/>
                <w:kern w:val="0"/>
                <w:sz w:val="20"/>
                <w:szCs w:val="20"/>
              </w:rPr>
              <w:t>PVC</w:t>
            </w:r>
            <w:r>
              <w:rPr>
                <w:rFonts w:hint="eastAsia" w:ascii="宋体" w:hAnsi="宋体" w:eastAsia="宋体" w:cs="宋体"/>
                <w:color w:val="000000" w:themeColor="text1"/>
                <w:kern w:val="0"/>
                <w:sz w:val="20"/>
                <w:szCs w:val="20"/>
              </w:rPr>
              <w:t>加工生产示范基地项目</w:t>
            </w:r>
          </w:p>
        </w:tc>
        <w:tc>
          <w:tcPr>
            <w:tcW w:w="1226" w:type="dxa"/>
            <w:tcBorders>
              <w:top w:val="nil"/>
              <w:left w:val="nil"/>
              <w:bottom w:val="single" w:color="auto" w:sz="4" w:space="0"/>
              <w:right w:val="single" w:color="auto" w:sz="4" w:space="0"/>
            </w:tcBorders>
            <w:shd w:val="clear" w:color="auto" w:fill="auto"/>
            <w:noWrap/>
            <w:vAlign w:val="center"/>
          </w:tcPr>
          <w:p w14:paraId="48032F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703E9D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B61C2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3BBABF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新疆超源化工有限公司年产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万吨工业白油、</w:t>
            </w:r>
            <w:r>
              <w:rPr>
                <w:rFonts w:eastAsia="宋体"/>
                <w:color w:val="000000" w:themeColor="text1"/>
                <w:kern w:val="0"/>
                <w:sz w:val="20"/>
                <w:szCs w:val="20"/>
              </w:rPr>
              <w:t>100</w:t>
            </w:r>
            <w:r>
              <w:rPr>
                <w:rFonts w:hint="eastAsia" w:ascii="宋体" w:hAnsi="宋体" w:eastAsia="宋体" w:cs="宋体"/>
                <w:color w:val="000000" w:themeColor="text1"/>
                <w:kern w:val="0"/>
                <w:sz w:val="20"/>
                <w:szCs w:val="20"/>
              </w:rPr>
              <w:t>万吨道路沥青项目</w:t>
            </w:r>
          </w:p>
        </w:tc>
        <w:tc>
          <w:tcPr>
            <w:tcW w:w="1226" w:type="dxa"/>
            <w:tcBorders>
              <w:top w:val="nil"/>
              <w:left w:val="nil"/>
              <w:bottom w:val="single" w:color="auto" w:sz="4" w:space="0"/>
              <w:right w:val="single" w:color="auto" w:sz="4" w:space="0"/>
            </w:tcBorders>
            <w:shd w:val="clear" w:color="auto" w:fill="auto"/>
            <w:noWrap/>
            <w:vAlign w:val="center"/>
          </w:tcPr>
          <w:p w14:paraId="0AEB16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CEDD74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4E46F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0C7708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新疆天之泽化工有限公司</w:t>
            </w:r>
            <w:r>
              <w:rPr>
                <w:rFonts w:eastAsia="宋体"/>
                <w:color w:val="000000" w:themeColor="text1"/>
                <w:kern w:val="0"/>
                <w:sz w:val="20"/>
                <w:szCs w:val="20"/>
              </w:rPr>
              <w:t>20</w:t>
            </w:r>
            <w:r>
              <w:rPr>
                <w:rFonts w:hint="eastAsia" w:ascii="宋体" w:hAnsi="宋体" w:eastAsia="宋体" w:cs="宋体"/>
                <w:color w:val="000000" w:themeColor="text1"/>
                <w:kern w:val="0"/>
                <w:sz w:val="20"/>
                <w:szCs w:val="20"/>
              </w:rPr>
              <w:t>万吨</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年非临氢降冷装置罐区扩容改造项目</w:t>
            </w:r>
          </w:p>
        </w:tc>
        <w:tc>
          <w:tcPr>
            <w:tcW w:w="1226" w:type="dxa"/>
            <w:tcBorders>
              <w:top w:val="nil"/>
              <w:left w:val="nil"/>
              <w:bottom w:val="single" w:color="auto" w:sz="4" w:space="0"/>
              <w:right w:val="single" w:color="auto" w:sz="4" w:space="0"/>
            </w:tcBorders>
            <w:shd w:val="clear" w:color="auto" w:fill="auto"/>
            <w:noWrap/>
            <w:vAlign w:val="center"/>
          </w:tcPr>
          <w:p w14:paraId="12E7E0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C96BDB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D1333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48824E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呼图壁县锐源通甲醛生产及加工项目</w:t>
            </w:r>
          </w:p>
        </w:tc>
        <w:tc>
          <w:tcPr>
            <w:tcW w:w="1226" w:type="dxa"/>
            <w:tcBorders>
              <w:top w:val="nil"/>
              <w:left w:val="nil"/>
              <w:bottom w:val="single" w:color="auto" w:sz="4" w:space="0"/>
              <w:right w:val="single" w:color="auto" w:sz="4" w:space="0"/>
            </w:tcBorders>
            <w:shd w:val="clear" w:color="auto" w:fill="auto"/>
            <w:noWrap/>
            <w:vAlign w:val="center"/>
          </w:tcPr>
          <w:p w14:paraId="1E34A6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D5262C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637EB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6A30E4D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呼图壁鸿昌通达化工公司年产</w:t>
            </w:r>
            <w:r>
              <w:rPr>
                <w:rFonts w:eastAsia="宋体"/>
                <w:color w:val="000000" w:themeColor="text1"/>
                <w:kern w:val="0"/>
                <w:sz w:val="20"/>
                <w:szCs w:val="20"/>
              </w:rPr>
              <w:t>7</w:t>
            </w:r>
            <w:r>
              <w:rPr>
                <w:rFonts w:hint="eastAsia" w:ascii="宋体" w:hAnsi="宋体" w:eastAsia="宋体" w:cs="宋体"/>
                <w:color w:val="000000" w:themeColor="text1"/>
                <w:kern w:val="0"/>
                <w:sz w:val="20"/>
                <w:szCs w:val="20"/>
              </w:rPr>
              <w:t>万吨蓖麻酸甲酯、</w:t>
            </w:r>
            <w:r>
              <w:rPr>
                <w:rFonts w:eastAsia="宋体"/>
                <w:color w:val="000000" w:themeColor="text1"/>
                <w:kern w:val="0"/>
                <w:sz w:val="20"/>
                <w:szCs w:val="20"/>
              </w:rPr>
              <w:t>15</w:t>
            </w:r>
            <w:r>
              <w:rPr>
                <w:rFonts w:hint="eastAsia" w:ascii="宋体" w:hAnsi="宋体" w:eastAsia="宋体" w:cs="宋体"/>
                <w:color w:val="000000" w:themeColor="text1"/>
                <w:kern w:val="0"/>
                <w:sz w:val="20"/>
                <w:szCs w:val="20"/>
              </w:rPr>
              <w:t>万吨棉籽酸甲酯项目</w:t>
            </w:r>
          </w:p>
        </w:tc>
        <w:tc>
          <w:tcPr>
            <w:tcW w:w="1226" w:type="dxa"/>
            <w:tcBorders>
              <w:top w:val="nil"/>
              <w:left w:val="nil"/>
              <w:bottom w:val="single" w:color="auto" w:sz="4" w:space="0"/>
              <w:right w:val="single" w:color="auto" w:sz="4" w:space="0"/>
            </w:tcBorders>
            <w:shd w:val="clear" w:color="auto" w:fill="auto"/>
            <w:noWrap/>
            <w:vAlign w:val="center"/>
          </w:tcPr>
          <w:p w14:paraId="732E0C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582764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55D05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2AADD0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呼图壁县年产</w:t>
            </w:r>
            <w:r>
              <w:rPr>
                <w:rFonts w:eastAsia="宋体"/>
                <w:color w:val="000000" w:themeColor="text1"/>
                <w:kern w:val="0"/>
                <w:sz w:val="20"/>
                <w:szCs w:val="20"/>
              </w:rPr>
              <w:t>50</w:t>
            </w:r>
            <w:r>
              <w:rPr>
                <w:rFonts w:hint="eastAsia" w:ascii="宋体" w:hAnsi="宋体" w:eastAsia="宋体" w:cs="宋体"/>
                <w:color w:val="000000" w:themeColor="text1"/>
                <w:kern w:val="0"/>
                <w:sz w:val="20"/>
                <w:szCs w:val="20"/>
              </w:rPr>
              <w:t>吨脱硫催化剂项目</w:t>
            </w:r>
          </w:p>
        </w:tc>
        <w:tc>
          <w:tcPr>
            <w:tcW w:w="1226" w:type="dxa"/>
            <w:tcBorders>
              <w:top w:val="nil"/>
              <w:left w:val="nil"/>
              <w:bottom w:val="single" w:color="auto" w:sz="4" w:space="0"/>
              <w:right w:val="single" w:color="auto" w:sz="4" w:space="0"/>
            </w:tcBorders>
            <w:shd w:val="clear" w:color="auto" w:fill="auto"/>
            <w:noWrap/>
            <w:vAlign w:val="center"/>
          </w:tcPr>
          <w:p w14:paraId="7F955A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D2F247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D85C0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6DDCDA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呼图壁经纬纺织</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万锭环锭纺、</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万锭紧密纺项目</w:t>
            </w:r>
          </w:p>
        </w:tc>
        <w:tc>
          <w:tcPr>
            <w:tcW w:w="1226" w:type="dxa"/>
            <w:tcBorders>
              <w:top w:val="nil"/>
              <w:left w:val="nil"/>
              <w:bottom w:val="single" w:color="auto" w:sz="4" w:space="0"/>
              <w:right w:val="single" w:color="auto" w:sz="4" w:space="0"/>
            </w:tcBorders>
            <w:shd w:val="clear" w:color="auto" w:fill="auto"/>
            <w:noWrap/>
            <w:vAlign w:val="center"/>
          </w:tcPr>
          <w:p w14:paraId="0D5C0E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CB99BE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0554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22</w:t>
            </w:r>
          </w:p>
        </w:tc>
        <w:tc>
          <w:tcPr>
            <w:tcW w:w="8030" w:type="dxa"/>
            <w:tcBorders>
              <w:top w:val="nil"/>
              <w:left w:val="nil"/>
              <w:bottom w:val="single" w:color="auto" w:sz="4" w:space="0"/>
              <w:right w:val="single" w:color="auto" w:sz="4" w:space="0"/>
            </w:tcBorders>
            <w:shd w:val="clear" w:color="auto" w:fill="auto"/>
            <w:noWrap/>
            <w:vAlign w:val="center"/>
          </w:tcPr>
          <w:p w14:paraId="0DB2D35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新疆易创新材料公司油气井用聚乙烯复合新材料、钢丝管网架管管材项目</w:t>
            </w:r>
          </w:p>
        </w:tc>
        <w:tc>
          <w:tcPr>
            <w:tcW w:w="1226" w:type="dxa"/>
            <w:tcBorders>
              <w:top w:val="nil"/>
              <w:left w:val="nil"/>
              <w:bottom w:val="single" w:color="auto" w:sz="4" w:space="0"/>
              <w:right w:val="single" w:color="auto" w:sz="4" w:space="0"/>
            </w:tcBorders>
            <w:shd w:val="clear" w:color="auto" w:fill="auto"/>
            <w:noWrap/>
            <w:vAlign w:val="center"/>
          </w:tcPr>
          <w:p w14:paraId="070F9C1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98BFE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6E2B0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23</w:t>
            </w:r>
          </w:p>
        </w:tc>
        <w:tc>
          <w:tcPr>
            <w:tcW w:w="8030" w:type="dxa"/>
            <w:tcBorders>
              <w:top w:val="nil"/>
              <w:left w:val="nil"/>
              <w:bottom w:val="single" w:color="auto" w:sz="4" w:space="0"/>
              <w:right w:val="single" w:color="auto" w:sz="4" w:space="0"/>
            </w:tcBorders>
            <w:shd w:val="clear" w:color="auto" w:fill="auto"/>
            <w:noWrap/>
            <w:vAlign w:val="center"/>
          </w:tcPr>
          <w:p w14:paraId="7995DD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新疆渝三峡涂料化工有限公司年产</w:t>
            </w:r>
            <w:r>
              <w:rPr>
                <w:rFonts w:eastAsia="宋体"/>
                <w:color w:val="000000" w:themeColor="text1"/>
                <w:kern w:val="0"/>
                <w:sz w:val="20"/>
                <w:szCs w:val="20"/>
              </w:rPr>
              <w:t>3000</w:t>
            </w:r>
            <w:r>
              <w:rPr>
                <w:rFonts w:hint="eastAsia" w:ascii="宋体" w:hAnsi="宋体" w:eastAsia="宋体" w:cs="宋体"/>
                <w:color w:val="000000" w:themeColor="text1"/>
                <w:kern w:val="0"/>
                <w:sz w:val="20"/>
                <w:szCs w:val="20"/>
              </w:rPr>
              <w:t>吨高性能环保工业涂料项目</w:t>
            </w:r>
          </w:p>
        </w:tc>
        <w:tc>
          <w:tcPr>
            <w:tcW w:w="1226" w:type="dxa"/>
            <w:tcBorders>
              <w:top w:val="nil"/>
              <w:left w:val="nil"/>
              <w:bottom w:val="single" w:color="auto" w:sz="4" w:space="0"/>
              <w:right w:val="single" w:color="auto" w:sz="4" w:space="0"/>
            </w:tcBorders>
            <w:shd w:val="clear" w:color="auto" w:fill="auto"/>
            <w:noWrap/>
            <w:vAlign w:val="center"/>
          </w:tcPr>
          <w:p w14:paraId="500874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229649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DE615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24</w:t>
            </w:r>
          </w:p>
        </w:tc>
        <w:tc>
          <w:tcPr>
            <w:tcW w:w="8030" w:type="dxa"/>
            <w:tcBorders>
              <w:top w:val="nil"/>
              <w:left w:val="nil"/>
              <w:bottom w:val="single" w:color="auto" w:sz="4" w:space="0"/>
              <w:right w:val="single" w:color="auto" w:sz="4" w:space="0"/>
            </w:tcBorders>
            <w:shd w:val="clear" w:color="auto" w:fill="auto"/>
            <w:noWrap/>
            <w:vAlign w:val="center"/>
          </w:tcPr>
          <w:p w14:paraId="1A9514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新疆力高新型材料科技有限公司地铁轻轨新型建筑构件生产项目</w:t>
            </w:r>
          </w:p>
        </w:tc>
        <w:tc>
          <w:tcPr>
            <w:tcW w:w="1226" w:type="dxa"/>
            <w:tcBorders>
              <w:top w:val="nil"/>
              <w:left w:val="nil"/>
              <w:bottom w:val="single" w:color="auto" w:sz="4" w:space="0"/>
              <w:right w:val="single" w:color="auto" w:sz="4" w:space="0"/>
            </w:tcBorders>
            <w:shd w:val="clear" w:color="auto" w:fill="auto"/>
            <w:noWrap/>
            <w:vAlign w:val="center"/>
          </w:tcPr>
          <w:p w14:paraId="3E42C5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786040E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7C8B2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25</w:t>
            </w:r>
          </w:p>
        </w:tc>
        <w:tc>
          <w:tcPr>
            <w:tcW w:w="8030" w:type="dxa"/>
            <w:tcBorders>
              <w:top w:val="nil"/>
              <w:left w:val="nil"/>
              <w:bottom w:val="single" w:color="auto" w:sz="4" w:space="0"/>
              <w:right w:val="single" w:color="auto" w:sz="4" w:space="0"/>
            </w:tcBorders>
            <w:shd w:val="clear" w:color="auto" w:fill="auto"/>
            <w:noWrap/>
            <w:vAlign w:val="center"/>
          </w:tcPr>
          <w:p w14:paraId="7FAE6C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重庆科洋机械有限公司新型建筑模板生产项目</w:t>
            </w:r>
          </w:p>
        </w:tc>
        <w:tc>
          <w:tcPr>
            <w:tcW w:w="1226" w:type="dxa"/>
            <w:tcBorders>
              <w:top w:val="nil"/>
              <w:left w:val="nil"/>
              <w:bottom w:val="single" w:color="auto" w:sz="4" w:space="0"/>
              <w:right w:val="single" w:color="auto" w:sz="4" w:space="0"/>
            </w:tcBorders>
            <w:shd w:val="clear" w:color="auto" w:fill="auto"/>
            <w:noWrap/>
            <w:vAlign w:val="center"/>
          </w:tcPr>
          <w:p w14:paraId="2111001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5B0FF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419C5E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26</w:t>
            </w:r>
          </w:p>
        </w:tc>
        <w:tc>
          <w:tcPr>
            <w:tcW w:w="8030" w:type="dxa"/>
            <w:tcBorders>
              <w:top w:val="nil"/>
              <w:left w:val="nil"/>
              <w:bottom w:val="single" w:color="auto" w:sz="4" w:space="0"/>
              <w:right w:val="single" w:color="auto" w:sz="4" w:space="0"/>
            </w:tcBorders>
            <w:shd w:val="clear" w:color="auto" w:fill="auto"/>
            <w:noWrap/>
            <w:vAlign w:val="center"/>
          </w:tcPr>
          <w:p w14:paraId="02C403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新疆远东国正环保科技有限公司年产</w:t>
            </w:r>
            <w:r>
              <w:rPr>
                <w:rFonts w:eastAsia="宋体"/>
                <w:color w:val="000000" w:themeColor="text1"/>
                <w:kern w:val="0"/>
                <w:sz w:val="20"/>
                <w:szCs w:val="20"/>
              </w:rPr>
              <w:t>300</w:t>
            </w:r>
            <w:r>
              <w:rPr>
                <w:rFonts w:hint="eastAsia" w:ascii="宋体" w:hAnsi="宋体" w:eastAsia="宋体" w:cs="宋体"/>
                <w:color w:val="000000" w:themeColor="text1"/>
                <w:kern w:val="0"/>
                <w:sz w:val="20"/>
                <w:szCs w:val="20"/>
              </w:rPr>
              <w:t>万㎡环保墙材及设备生产项目</w:t>
            </w:r>
          </w:p>
        </w:tc>
        <w:tc>
          <w:tcPr>
            <w:tcW w:w="1226" w:type="dxa"/>
            <w:tcBorders>
              <w:top w:val="nil"/>
              <w:left w:val="nil"/>
              <w:bottom w:val="single" w:color="auto" w:sz="4" w:space="0"/>
              <w:right w:val="single" w:color="auto" w:sz="4" w:space="0"/>
            </w:tcBorders>
            <w:shd w:val="clear" w:color="auto" w:fill="auto"/>
            <w:noWrap/>
            <w:vAlign w:val="center"/>
          </w:tcPr>
          <w:p w14:paraId="1B93BB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4BFF66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BE4E2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27</w:t>
            </w:r>
          </w:p>
        </w:tc>
        <w:tc>
          <w:tcPr>
            <w:tcW w:w="8030" w:type="dxa"/>
            <w:tcBorders>
              <w:top w:val="nil"/>
              <w:left w:val="nil"/>
              <w:bottom w:val="single" w:color="auto" w:sz="4" w:space="0"/>
              <w:right w:val="single" w:color="auto" w:sz="4" w:space="0"/>
            </w:tcBorders>
            <w:shd w:val="clear" w:color="auto" w:fill="auto"/>
            <w:noWrap/>
            <w:vAlign w:val="center"/>
          </w:tcPr>
          <w:p w14:paraId="794853B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新疆奥美医用纺纺医用棉纱生产线及纱布原料项目</w:t>
            </w:r>
          </w:p>
        </w:tc>
        <w:tc>
          <w:tcPr>
            <w:tcW w:w="1226" w:type="dxa"/>
            <w:tcBorders>
              <w:top w:val="nil"/>
              <w:left w:val="nil"/>
              <w:bottom w:val="single" w:color="auto" w:sz="4" w:space="0"/>
              <w:right w:val="single" w:color="auto" w:sz="4" w:space="0"/>
            </w:tcBorders>
            <w:shd w:val="clear" w:color="auto" w:fill="auto"/>
            <w:noWrap/>
            <w:vAlign w:val="center"/>
          </w:tcPr>
          <w:p w14:paraId="1CA8CD4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1C7003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EBD75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28</w:t>
            </w:r>
          </w:p>
        </w:tc>
        <w:tc>
          <w:tcPr>
            <w:tcW w:w="8030" w:type="dxa"/>
            <w:tcBorders>
              <w:top w:val="nil"/>
              <w:left w:val="nil"/>
              <w:bottom w:val="single" w:color="auto" w:sz="4" w:space="0"/>
              <w:right w:val="single" w:color="auto" w:sz="4" w:space="0"/>
            </w:tcBorders>
            <w:shd w:val="clear" w:color="auto" w:fill="auto"/>
            <w:noWrap/>
            <w:vAlign w:val="center"/>
          </w:tcPr>
          <w:p w14:paraId="140672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呼图壁县纺织服装产业园基础设施建设项目</w:t>
            </w:r>
          </w:p>
        </w:tc>
        <w:tc>
          <w:tcPr>
            <w:tcW w:w="1226" w:type="dxa"/>
            <w:tcBorders>
              <w:top w:val="nil"/>
              <w:left w:val="nil"/>
              <w:bottom w:val="single" w:color="auto" w:sz="4" w:space="0"/>
              <w:right w:val="single" w:color="auto" w:sz="4" w:space="0"/>
            </w:tcBorders>
            <w:shd w:val="clear" w:color="auto" w:fill="auto"/>
            <w:noWrap/>
            <w:vAlign w:val="center"/>
          </w:tcPr>
          <w:p w14:paraId="3E59B4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2F45E00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62F8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29</w:t>
            </w:r>
          </w:p>
        </w:tc>
        <w:tc>
          <w:tcPr>
            <w:tcW w:w="8030" w:type="dxa"/>
            <w:tcBorders>
              <w:top w:val="nil"/>
              <w:left w:val="nil"/>
              <w:bottom w:val="single" w:color="auto" w:sz="4" w:space="0"/>
              <w:right w:val="single" w:color="auto" w:sz="4" w:space="0"/>
            </w:tcBorders>
            <w:shd w:val="clear" w:color="auto" w:fill="auto"/>
            <w:noWrap/>
            <w:vAlign w:val="center"/>
          </w:tcPr>
          <w:p w14:paraId="2311CC1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新疆宇华纺织科技有限公司呼图壁县纺织产业园建设项目</w:t>
            </w:r>
          </w:p>
        </w:tc>
        <w:tc>
          <w:tcPr>
            <w:tcW w:w="1226" w:type="dxa"/>
            <w:tcBorders>
              <w:top w:val="nil"/>
              <w:left w:val="nil"/>
              <w:bottom w:val="single" w:color="auto" w:sz="4" w:space="0"/>
              <w:right w:val="single" w:color="auto" w:sz="4" w:space="0"/>
            </w:tcBorders>
            <w:shd w:val="clear" w:color="auto" w:fill="auto"/>
            <w:noWrap/>
            <w:vAlign w:val="center"/>
          </w:tcPr>
          <w:p w14:paraId="6168A2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C00DD3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5F537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30</w:t>
            </w:r>
          </w:p>
        </w:tc>
        <w:tc>
          <w:tcPr>
            <w:tcW w:w="8030" w:type="dxa"/>
            <w:tcBorders>
              <w:top w:val="nil"/>
              <w:left w:val="nil"/>
              <w:bottom w:val="single" w:color="auto" w:sz="4" w:space="0"/>
              <w:right w:val="single" w:color="auto" w:sz="4" w:space="0"/>
            </w:tcBorders>
            <w:shd w:val="clear" w:color="auto" w:fill="auto"/>
            <w:noWrap/>
            <w:vAlign w:val="center"/>
          </w:tcPr>
          <w:p w14:paraId="68792F9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呼图壁县工业园区标准厂房建设项目</w:t>
            </w:r>
          </w:p>
        </w:tc>
        <w:tc>
          <w:tcPr>
            <w:tcW w:w="1226" w:type="dxa"/>
            <w:tcBorders>
              <w:top w:val="nil"/>
              <w:left w:val="nil"/>
              <w:bottom w:val="single" w:color="auto" w:sz="4" w:space="0"/>
              <w:right w:val="single" w:color="auto" w:sz="4" w:space="0"/>
            </w:tcBorders>
            <w:shd w:val="clear" w:color="auto" w:fill="auto"/>
            <w:noWrap/>
            <w:vAlign w:val="center"/>
          </w:tcPr>
          <w:p w14:paraId="66A505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5CE925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05140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31</w:t>
            </w:r>
          </w:p>
        </w:tc>
        <w:tc>
          <w:tcPr>
            <w:tcW w:w="8030" w:type="dxa"/>
            <w:tcBorders>
              <w:top w:val="nil"/>
              <w:left w:val="nil"/>
              <w:bottom w:val="single" w:color="auto" w:sz="4" w:space="0"/>
              <w:right w:val="single" w:color="auto" w:sz="4" w:space="0"/>
            </w:tcBorders>
            <w:shd w:val="clear" w:color="auto" w:fill="auto"/>
            <w:noWrap/>
            <w:vAlign w:val="center"/>
          </w:tcPr>
          <w:p w14:paraId="5AC44F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呼图壁县电力节能设备制造项目</w:t>
            </w:r>
          </w:p>
        </w:tc>
        <w:tc>
          <w:tcPr>
            <w:tcW w:w="1226" w:type="dxa"/>
            <w:tcBorders>
              <w:top w:val="nil"/>
              <w:left w:val="nil"/>
              <w:bottom w:val="single" w:color="auto" w:sz="4" w:space="0"/>
              <w:right w:val="single" w:color="auto" w:sz="4" w:space="0"/>
            </w:tcBorders>
            <w:shd w:val="clear" w:color="auto" w:fill="auto"/>
            <w:noWrap/>
            <w:vAlign w:val="center"/>
          </w:tcPr>
          <w:p w14:paraId="20EBC94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217A74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8A463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32</w:t>
            </w:r>
          </w:p>
        </w:tc>
        <w:tc>
          <w:tcPr>
            <w:tcW w:w="8030" w:type="dxa"/>
            <w:tcBorders>
              <w:top w:val="nil"/>
              <w:left w:val="nil"/>
              <w:bottom w:val="single" w:color="auto" w:sz="4" w:space="0"/>
              <w:right w:val="single" w:color="auto" w:sz="4" w:space="0"/>
            </w:tcBorders>
            <w:shd w:val="clear" w:color="auto" w:fill="auto"/>
            <w:noWrap/>
            <w:vAlign w:val="center"/>
          </w:tcPr>
          <w:p w14:paraId="26D7F8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呼图壁县矿山机械及煤基装备项目</w:t>
            </w:r>
          </w:p>
        </w:tc>
        <w:tc>
          <w:tcPr>
            <w:tcW w:w="1226" w:type="dxa"/>
            <w:tcBorders>
              <w:top w:val="nil"/>
              <w:left w:val="nil"/>
              <w:bottom w:val="single" w:color="auto" w:sz="4" w:space="0"/>
              <w:right w:val="single" w:color="auto" w:sz="4" w:space="0"/>
            </w:tcBorders>
            <w:shd w:val="clear" w:color="auto" w:fill="auto"/>
            <w:noWrap/>
            <w:vAlign w:val="center"/>
          </w:tcPr>
          <w:p w14:paraId="47349A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6D0904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589BB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33</w:t>
            </w:r>
          </w:p>
        </w:tc>
        <w:tc>
          <w:tcPr>
            <w:tcW w:w="8030" w:type="dxa"/>
            <w:tcBorders>
              <w:top w:val="nil"/>
              <w:left w:val="nil"/>
              <w:bottom w:val="single" w:color="auto" w:sz="4" w:space="0"/>
              <w:right w:val="single" w:color="auto" w:sz="4" w:space="0"/>
            </w:tcBorders>
            <w:shd w:val="clear" w:color="auto" w:fill="auto"/>
            <w:noWrap/>
            <w:vAlign w:val="center"/>
          </w:tcPr>
          <w:p w14:paraId="6453BA8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呼图壁县机械零部件加工新疆制造及出口基地项目</w:t>
            </w:r>
          </w:p>
        </w:tc>
        <w:tc>
          <w:tcPr>
            <w:tcW w:w="1226" w:type="dxa"/>
            <w:tcBorders>
              <w:top w:val="nil"/>
              <w:left w:val="nil"/>
              <w:bottom w:val="single" w:color="auto" w:sz="4" w:space="0"/>
              <w:right w:val="single" w:color="auto" w:sz="4" w:space="0"/>
            </w:tcBorders>
            <w:shd w:val="clear" w:color="auto" w:fill="auto"/>
            <w:noWrap/>
            <w:vAlign w:val="center"/>
          </w:tcPr>
          <w:p w14:paraId="21C0AA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DCB99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5E71BD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34</w:t>
            </w:r>
          </w:p>
        </w:tc>
        <w:tc>
          <w:tcPr>
            <w:tcW w:w="8030" w:type="dxa"/>
            <w:tcBorders>
              <w:top w:val="nil"/>
              <w:left w:val="nil"/>
              <w:bottom w:val="single" w:color="auto" w:sz="4" w:space="0"/>
              <w:right w:val="single" w:color="auto" w:sz="4" w:space="0"/>
            </w:tcBorders>
            <w:shd w:val="clear" w:color="auto" w:fill="auto"/>
            <w:noWrap/>
            <w:vAlign w:val="center"/>
          </w:tcPr>
          <w:p w14:paraId="678E8E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20</w:t>
            </w:r>
            <w:r>
              <w:rPr>
                <w:rFonts w:hint="eastAsia" w:ascii="宋体" w:hAnsi="宋体" w:eastAsia="宋体" w:cs="宋体"/>
                <w:color w:val="000000" w:themeColor="text1"/>
                <w:kern w:val="0"/>
                <w:sz w:val="20"/>
                <w:szCs w:val="20"/>
              </w:rPr>
              <w:t>万吨铝合金型材生产建设项目</w:t>
            </w:r>
          </w:p>
        </w:tc>
        <w:tc>
          <w:tcPr>
            <w:tcW w:w="1226" w:type="dxa"/>
            <w:tcBorders>
              <w:top w:val="nil"/>
              <w:left w:val="nil"/>
              <w:bottom w:val="single" w:color="auto" w:sz="4" w:space="0"/>
              <w:right w:val="single" w:color="auto" w:sz="4" w:space="0"/>
            </w:tcBorders>
            <w:shd w:val="clear" w:color="auto" w:fill="auto"/>
            <w:noWrap/>
            <w:vAlign w:val="center"/>
          </w:tcPr>
          <w:p w14:paraId="4FE082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87FEBE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AF7AF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35</w:t>
            </w:r>
          </w:p>
        </w:tc>
        <w:tc>
          <w:tcPr>
            <w:tcW w:w="8030" w:type="dxa"/>
            <w:tcBorders>
              <w:top w:val="nil"/>
              <w:left w:val="nil"/>
              <w:bottom w:val="single" w:color="auto" w:sz="4" w:space="0"/>
              <w:right w:val="single" w:color="auto" w:sz="4" w:space="0"/>
            </w:tcBorders>
            <w:shd w:val="clear" w:color="auto" w:fill="auto"/>
            <w:noWrap/>
            <w:vAlign w:val="center"/>
          </w:tcPr>
          <w:p w14:paraId="10104EA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吉木萨尔县电线电缆建设项目</w:t>
            </w:r>
          </w:p>
        </w:tc>
        <w:tc>
          <w:tcPr>
            <w:tcW w:w="1226" w:type="dxa"/>
            <w:tcBorders>
              <w:top w:val="nil"/>
              <w:left w:val="nil"/>
              <w:bottom w:val="single" w:color="auto" w:sz="4" w:space="0"/>
              <w:right w:val="single" w:color="auto" w:sz="4" w:space="0"/>
            </w:tcBorders>
            <w:shd w:val="clear" w:color="auto" w:fill="auto"/>
            <w:noWrap/>
            <w:vAlign w:val="center"/>
          </w:tcPr>
          <w:p w14:paraId="700C74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330025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944D6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36</w:t>
            </w:r>
          </w:p>
        </w:tc>
        <w:tc>
          <w:tcPr>
            <w:tcW w:w="8030" w:type="dxa"/>
            <w:tcBorders>
              <w:top w:val="nil"/>
              <w:left w:val="nil"/>
              <w:bottom w:val="single" w:color="auto" w:sz="4" w:space="0"/>
              <w:right w:val="single" w:color="auto" w:sz="4" w:space="0"/>
            </w:tcBorders>
            <w:shd w:val="clear" w:color="auto" w:fill="auto"/>
            <w:noWrap/>
            <w:vAlign w:val="center"/>
          </w:tcPr>
          <w:p w14:paraId="71F5D65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5</w:t>
            </w:r>
            <w:r>
              <w:rPr>
                <w:rFonts w:hint="eastAsia" w:ascii="宋体" w:hAnsi="宋体" w:eastAsia="宋体" w:cs="宋体"/>
                <w:color w:val="000000" w:themeColor="text1"/>
                <w:kern w:val="0"/>
                <w:sz w:val="20"/>
                <w:szCs w:val="20"/>
              </w:rPr>
              <w:t>万吨铝合金电线电缆建设项目</w:t>
            </w:r>
          </w:p>
        </w:tc>
        <w:tc>
          <w:tcPr>
            <w:tcW w:w="1226" w:type="dxa"/>
            <w:tcBorders>
              <w:top w:val="nil"/>
              <w:left w:val="nil"/>
              <w:bottom w:val="single" w:color="auto" w:sz="4" w:space="0"/>
              <w:right w:val="single" w:color="auto" w:sz="4" w:space="0"/>
            </w:tcBorders>
            <w:shd w:val="clear" w:color="auto" w:fill="auto"/>
            <w:noWrap/>
            <w:vAlign w:val="center"/>
          </w:tcPr>
          <w:p w14:paraId="449E00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7BF125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989E1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37</w:t>
            </w:r>
          </w:p>
        </w:tc>
        <w:tc>
          <w:tcPr>
            <w:tcW w:w="8030" w:type="dxa"/>
            <w:tcBorders>
              <w:top w:val="nil"/>
              <w:left w:val="nil"/>
              <w:bottom w:val="single" w:color="auto" w:sz="4" w:space="0"/>
              <w:right w:val="single" w:color="auto" w:sz="4" w:space="0"/>
            </w:tcBorders>
            <w:shd w:val="clear" w:color="auto" w:fill="auto"/>
            <w:noWrap/>
            <w:vAlign w:val="center"/>
          </w:tcPr>
          <w:p w14:paraId="276A81A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万吨脱硫石膏综合利用建设项目</w:t>
            </w:r>
          </w:p>
        </w:tc>
        <w:tc>
          <w:tcPr>
            <w:tcW w:w="1226" w:type="dxa"/>
            <w:tcBorders>
              <w:top w:val="nil"/>
              <w:left w:val="nil"/>
              <w:bottom w:val="single" w:color="auto" w:sz="4" w:space="0"/>
              <w:right w:val="single" w:color="auto" w:sz="4" w:space="0"/>
            </w:tcBorders>
            <w:shd w:val="clear" w:color="auto" w:fill="auto"/>
            <w:noWrap/>
            <w:vAlign w:val="center"/>
          </w:tcPr>
          <w:p w14:paraId="4B426E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021945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AAE3B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38</w:t>
            </w:r>
          </w:p>
        </w:tc>
        <w:tc>
          <w:tcPr>
            <w:tcW w:w="8030" w:type="dxa"/>
            <w:tcBorders>
              <w:top w:val="nil"/>
              <w:left w:val="nil"/>
              <w:bottom w:val="single" w:color="auto" w:sz="4" w:space="0"/>
              <w:right w:val="single" w:color="auto" w:sz="4" w:space="0"/>
            </w:tcBorders>
            <w:shd w:val="clear" w:color="auto" w:fill="auto"/>
            <w:noWrap/>
            <w:vAlign w:val="center"/>
          </w:tcPr>
          <w:p w14:paraId="454A708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2000</w:t>
            </w:r>
            <w:r>
              <w:rPr>
                <w:rFonts w:hint="eastAsia" w:ascii="宋体" w:hAnsi="宋体" w:eastAsia="宋体" w:cs="宋体"/>
                <w:color w:val="000000" w:themeColor="text1"/>
                <w:kern w:val="0"/>
                <w:sz w:val="20"/>
                <w:szCs w:val="20"/>
              </w:rPr>
              <w:t>万平方米纸面石膏板建设项目</w:t>
            </w:r>
          </w:p>
        </w:tc>
        <w:tc>
          <w:tcPr>
            <w:tcW w:w="1226" w:type="dxa"/>
            <w:tcBorders>
              <w:top w:val="nil"/>
              <w:left w:val="nil"/>
              <w:bottom w:val="single" w:color="auto" w:sz="4" w:space="0"/>
              <w:right w:val="single" w:color="auto" w:sz="4" w:space="0"/>
            </w:tcBorders>
            <w:shd w:val="clear" w:color="auto" w:fill="auto"/>
            <w:noWrap/>
            <w:vAlign w:val="center"/>
          </w:tcPr>
          <w:p w14:paraId="49ADE2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EA4842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E37B6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39</w:t>
            </w:r>
          </w:p>
        </w:tc>
        <w:tc>
          <w:tcPr>
            <w:tcW w:w="8030" w:type="dxa"/>
            <w:tcBorders>
              <w:top w:val="nil"/>
              <w:left w:val="nil"/>
              <w:bottom w:val="single" w:color="auto" w:sz="4" w:space="0"/>
              <w:right w:val="single" w:color="auto" w:sz="4" w:space="0"/>
            </w:tcBorders>
            <w:shd w:val="clear" w:color="auto" w:fill="auto"/>
            <w:noWrap/>
            <w:vAlign w:val="center"/>
          </w:tcPr>
          <w:p w14:paraId="1ACF261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吉木萨尔县佳轩商贸有限公司服装加工二期建设项目</w:t>
            </w:r>
          </w:p>
        </w:tc>
        <w:tc>
          <w:tcPr>
            <w:tcW w:w="1226" w:type="dxa"/>
            <w:tcBorders>
              <w:top w:val="nil"/>
              <w:left w:val="nil"/>
              <w:bottom w:val="single" w:color="auto" w:sz="4" w:space="0"/>
              <w:right w:val="single" w:color="auto" w:sz="4" w:space="0"/>
            </w:tcBorders>
            <w:shd w:val="clear" w:color="auto" w:fill="auto"/>
            <w:noWrap/>
            <w:vAlign w:val="center"/>
          </w:tcPr>
          <w:p w14:paraId="4EB095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CB6BF5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AF821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40</w:t>
            </w:r>
          </w:p>
        </w:tc>
        <w:tc>
          <w:tcPr>
            <w:tcW w:w="8030" w:type="dxa"/>
            <w:tcBorders>
              <w:top w:val="nil"/>
              <w:left w:val="nil"/>
              <w:bottom w:val="single" w:color="auto" w:sz="4" w:space="0"/>
              <w:right w:val="single" w:color="auto" w:sz="4" w:space="0"/>
            </w:tcBorders>
            <w:shd w:val="clear" w:color="auto" w:fill="auto"/>
            <w:noWrap/>
            <w:vAlign w:val="center"/>
          </w:tcPr>
          <w:p w14:paraId="3A61C4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100</w:t>
            </w:r>
            <w:r>
              <w:rPr>
                <w:rFonts w:hint="eastAsia" w:ascii="宋体" w:hAnsi="宋体" w:eastAsia="宋体" w:cs="宋体"/>
                <w:color w:val="000000" w:themeColor="text1"/>
                <w:kern w:val="0"/>
                <w:sz w:val="20"/>
                <w:szCs w:val="20"/>
              </w:rPr>
              <w:t>万件汽车、轿车用铝合金铸件建设项目</w:t>
            </w:r>
          </w:p>
        </w:tc>
        <w:tc>
          <w:tcPr>
            <w:tcW w:w="1226" w:type="dxa"/>
            <w:tcBorders>
              <w:top w:val="nil"/>
              <w:left w:val="nil"/>
              <w:bottom w:val="single" w:color="auto" w:sz="4" w:space="0"/>
              <w:right w:val="single" w:color="auto" w:sz="4" w:space="0"/>
            </w:tcBorders>
            <w:shd w:val="clear" w:color="auto" w:fill="auto"/>
            <w:noWrap/>
            <w:vAlign w:val="center"/>
          </w:tcPr>
          <w:p w14:paraId="7D833A9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7B55E5A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193E7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41</w:t>
            </w:r>
          </w:p>
        </w:tc>
        <w:tc>
          <w:tcPr>
            <w:tcW w:w="8030" w:type="dxa"/>
            <w:tcBorders>
              <w:top w:val="nil"/>
              <w:left w:val="nil"/>
              <w:bottom w:val="single" w:color="auto" w:sz="4" w:space="0"/>
              <w:right w:val="single" w:color="auto" w:sz="4" w:space="0"/>
            </w:tcBorders>
            <w:shd w:val="clear" w:color="auto" w:fill="auto"/>
            <w:noWrap/>
            <w:vAlign w:val="center"/>
          </w:tcPr>
          <w:p w14:paraId="757D90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r>
              <w:rPr>
                <w:rFonts w:eastAsia="宋体"/>
                <w:color w:val="000000" w:themeColor="text1"/>
                <w:kern w:val="0"/>
                <w:sz w:val="20"/>
                <w:szCs w:val="20"/>
              </w:rPr>
              <w:t>100</w:t>
            </w:r>
            <w:r>
              <w:rPr>
                <w:rFonts w:hint="eastAsia" w:ascii="宋体" w:hAnsi="宋体" w:eastAsia="宋体" w:cs="宋体"/>
                <w:color w:val="000000" w:themeColor="text1"/>
                <w:kern w:val="0"/>
                <w:sz w:val="20"/>
                <w:szCs w:val="20"/>
              </w:rPr>
              <w:t>万吨页岩油精深加工建设项目</w:t>
            </w:r>
          </w:p>
        </w:tc>
        <w:tc>
          <w:tcPr>
            <w:tcW w:w="1226" w:type="dxa"/>
            <w:tcBorders>
              <w:top w:val="nil"/>
              <w:left w:val="nil"/>
              <w:bottom w:val="single" w:color="auto" w:sz="4" w:space="0"/>
              <w:right w:val="single" w:color="auto" w:sz="4" w:space="0"/>
            </w:tcBorders>
            <w:shd w:val="clear" w:color="auto" w:fill="auto"/>
            <w:noWrap/>
            <w:vAlign w:val="center"/>
          </w:tcPr>
          <w:p w14:paraId="5668D1F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0E8DDC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C0DDD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42</w:t>
            </w:r>
          </w:p>
        </w:tc>
        <w:tc>
          <w:tcPr>
            <w:tcW w:w="8030" w:type="dxa"/>
            <w:tcBorders>
              <w:top w:val="nil"/>
              <w:left w:val="nil"/>
              <w:bottom w:val="single" w:color="auto" w:sz="4" w:space="0"/>
              <w:right w:val="single" w:color="auto" w:sz="4" w:space="0"/>
            </w:tcBorders>
            <w:shd w:val="clear" w:color="auto" w:fill="auto"/>
            <w:noWrap/>
            <w:vAlign w:val="center"/>
          </w:tcPr>
          <w:p w14:paraId="7E89658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吉木萨尔县新型液态壁纸生产线建设项目</w:t>
            </w:r>
          </w:p>
        </w:tc>
        <w:tc>
          <w:tcPr>
            <w:tcW w:w="1226" w:type="dxa"/>
            <w:tcBorders>
              <w:top w:val="nil"/>
              <w:left w:val="nil"/>
              <w:bottom w:val="single" w:color="auto" w:sz="4" w:space="0"/>
              <w:right w:val="single" w:color="auto" w:sz="4" w:space="0"/>
            </w:tcBorders>
            <w:shd w:val="clear" w:color="auto" w:fill="auto"/>
            <w:noWrap/>
            <w:vAlign w:val="center"/>
          </w:tcPr>
          <w:p w14:paraId="4F04BA9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B6D34A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B9275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43</w:t>
            </w:r>
          </w:p>
        </w:tc>
        <w:tc>
          <w:tcPr>
            <w:tcW w:w="8030" w:type="dxa"/>
            <w:tcBorders>
              <w:top w:val="nil"/>
              <w:left w:val="nil"/>
              <w:bottom w:val="single" w:color="auto" w:sz="4" w:space="0"/>
              <w:right w:val="single" w:color="auto" w:sz="4" w:space="0"/>
            </w:tcBorders>
            <w:shd w:val="clear" w:color="auto" w:fill="auto"/>
            <w:noWrap/>
            <w:vAlign w:val="center"/>
          </w:tcPr>
          <w:p w14:paraId="035113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吉木萨尔县年产</w:t>
            </w:r>
            <w:r>
              <w:rPr>
                <w:rFonts w:eastAsia="宋体"/>
                <w:color w:val="000000" w:themeColor="text1"/>
                <w:kern w:val="0"/>
                <w:sz w:val="20"/>
                <w:szCs w:val="20"/>
              </w:rPr>
              <w:t>100</w:t>
            </w:r>
            <w:r>
              <w:rPr>
                <w:rFonts w:hint="eastAsia" w:ascii="宋体" w:hAnsi="宋体" w:eastAsia="宋体" w:cs="宋体"/>
                <w:color w:val="000000" w:themeColor="text1"/>
                <w:kern w:val="0"/>
                <w:sz w:val="20"/>
                <w:szCs w:val="20"/>
              </w:rPr>
              <w:t>万支</w:t>
            </w:r>
            <w:r>
              <w:rPr>
                <w:rFonts w:eastAsia="宋体"/>
                <w:color w:val="000000" w:themeColor="text1"/>
                <w:kern w:val="0"/>
                <w:sz w:val="20"/>
                <w:szCs w:val="20"/>
              </w:rPr>
              <w:t>PVC</w:t>
            </w:r>
            <w:r>
              <w:rPr>
                <w:rFonts w:hint="eastAsia" w:ascii="宋体" w:hAnsi="宋体" w:eastAsia="宋体" w:cs="宋体"/>
                <w:color w:val="000000" w:themeColor="text1"/>
                <w:kern w:val="0"/>
                <w:sz w:val="20"/>
                <w:szCs w:val="20"/>
              </w:rPr>
              <w:t>壁纸建设项目</w:t>
            </w:r>
          </w:p>
        </w:tc>
        <w:tc>
          <w:tcPr>
            <w:tcW w:w="1226" w:type="dxa"/>
            <w:tcBorders>
              <w:top w:val="nil"/>
              <w:left w:val="nil"/>
              <w:bottom w:val="single" w:color="auto" w:sz="4" w:space="0"/>
              <w:right w:val="single" w:color="auto" w:sz="4" w:space="0"/>
            </w:tcBorders>
            <w:shd w:val="clear" w:color="auto" w:fill="auto"/>
            <w:noWrap/>
            <w:vAlign w:val="center"/>
          </w:tcPr>
          <w:p w14:paraId="43BD1B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34FE280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0BB20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44</w:t>
            </w:r>
          </w:p>
        </w:tc>
        <w:tc>
          <w:tcPr>
            <w:tcW w:w="8030" w:type="dxa"/>
            <w:tcBorders>
              <w:top w:val="nil"/>
              <w:left w:val="nil"/>
              <w:bottom w:val="single" w:color="auto" w:sz="4" w:space="0"/>
              <w:right w:val="single" w:color="auto" w:sz="4" w:space="0"/>
            </w:tcBorders>
            <w:shd w:val="clear" w:color="auto" w:fill="auto"/>
            <w:noWrap/>
            <w:vAlign w:val="center"/>
          </w:tcPr>
          <w:p w14:paraId="7C8632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吉木萨尔县新型木塑复合材料生产建设项目</w:t>
            </w:r>
          </w:p>
        </w:tc>
        <w:tc>
          <w:tcPr>
            <w:tcW w:w="1226" w:type="dxa"/>
            <w:tcBorders>
              <w:top w:val="nil"/>
              <w:left w:val="nil"/>
              <w:bottom w:val="single" w:color="auto" w:sz="4" w:space="0"/>
              <w:right w:val="single" w:color="auto" w:sz="4" w:space="0"/>
            </w:tcBorders>
            <w:shd w:val="clear" w:color="auto" w:fill="auto"/>
            <w:noWrap/>
            <w:vAlign w:val="center"/>
          </w:tcPr>
          <w:p w14:paraId="6500E1D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90FCB0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C32DD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45</w:t>
            </w:r>
          </w:p>
        </w:tc>
        <w:tc>
          <w:tcPr>
            <w:tcW w:w="8030" w:type="dxa"/>
            <w:tcBorders>
              <w:top w:val="nil"/>
              <w:left w:val="nil"/>
              <w:bottom w:val="single" w:color="auto" w:sz="4" w:space="0"/>
              <w:right w:val="single" w:color="auto" w:sz="4" w:space="0"/>
            </w:tcBorders>
            <w:shd w:val="clear" w:color="auto" w:fill="auto"/>
            <w:noWrap/>
            <w:vAlign w:val="center"/>
          </w:tcPr>
          <w:p w14:paraId="2110F2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吉木萨尔县低碳环保新型建材建设项目</w:t>
            </w:r>
          </w:p>
        </w:tc>
        <w:tc>
          <w:tcPr>
            <w:tcW w:w="1226" w:type="dxa"/>
            <w:tcBorders>
              <w:top w:val="nil"/>
              <w:left w:val="nil"/>
              <w:bottom w:val="single" w:color="auto" w:sz="4" w:space="0"/>
              <w:right w:val="single" w:color="auto" w:sz="4" w:space="0"/>
            </w:tcBorders>
            <w:shd w:val="clear" w:color="auto" w:fill="auto"/>
            <w:noWrap/>
            <w:vAlign w:val="center"/>
          </w:tcPr>
          <w:p w14:paraId="03C8DE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0CB0B7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A8E3D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46</w:t>
            </w:r>
          </w:p>
        </w:tc>
        <w:tc>
          <w:tcPr>
            <w:tcW w:w="8030" w:type="dxa"/>
            <w:tcBorders>
              <w:top w:val="nil"/>
              <w:left w:val="nil"/>
              <w:bottom w:val="single" w:color="auto" w:sz="4" w:space="0"/>
              <w:right w:val="single" w:color="auto" w:sz="4" w:space="0"/>
            </w:tcBorders>
            <w:shd w:val="clear" w:color="auto" w:fill="auto"/>
            <w:noWrap/>
            <w:vAlign w:val="center"/>
          </w:tcPr>
          <w:p w14:paraId="53E5DD8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吉木萨尔县隔热铝合金门窗建设项目</w:t>
            </w:r>
          </w:p>
        </w:tc>
        <w:tc>
          <w:tcPr>
            <w:tcW w:w="1226" w:type="dxa"/>
            <w:tcBorders>
              <w:top w:val="nil"/>
              <w:left w:val="nil"/>
              <w:bottom w:val="single" w:color="auto" w:sz="4" w:space="0"/>
              <w:right w:val="single" w:color="auto" w:sz="4" w:space="0"/>
            </w:tcBorders>
            <w:shd w:val="clear" w:color="auto" w:fill="auto"/>
            <w:noWrap/>
            <w:vAlign w:val="center"/>
          </w:tcPr>
          <w:p w14:paraId="13C24B4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2BEA291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30FEB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47</w:t>
            </w:r>
          </w:p>
        </w:tc>
        <w:tc>
          <w:tcPr>
            <w:tcW w:w="8030" w:type="dxa"/>
            <w:tcBorders>
              <w:top w:val="nil"/>
              <w:left w:val="nil"/>
              <w:bottom w:val="single" w:color="auto" w:sz="4" w:space="0"/>
              <w:right w:val="single" w:color="auto" w:sz="4" w:space="0"/>
            </w:tcBorders>
            <w:shd w:val="clear" w:color="auto" w:fill="auto"/>
            <w:noWrap/>
            <w:vAlign w:val="center"/>
          </w:tcPr>
          <w:p w14:paraId="098800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吉木萨尔县矿用设备机械加工制造项目</w:t>
            </w:r>
          </w:p>
        </w:tc>
        <w:tc>
          <w:tcPr>
            <w:tcW w:w="1226" w:type="dxa"/>
            <w:tcBorders>
              <w:top w:val="nil"/>
              <w:left w:val="nil"/>
              <w:bottom w:val="single" w:color="auto" w:sz="4" w:space="0"/>
              <w:right w:val="single" w:color="auto" w:sz="4" w:space="0"/>
            </w:tcBorders>
            <w:shd w:val="clear" w:color="auto" w:fill="auto"/>
            <w:noWrap/>
            <w:vAlign w:val="center"/>
          </w:tcPr>
          <w:p w14:paraId="134D68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95A04F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E5237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48</w:t>
            </w:r>
          </w:p>
        </w:tc>
        <w:tc>
          <w:tcPr>
            <w:tcW w:w="8030" w:type="dxa"/>
            <w:tcBorders>
              <w:top w:val="nil"/>
              <w:left w:val="nil"/>
              <w:bottom w:val="single" w:color="auto" w:sz="4" w:space="0"/>
              <w:right w:val="single" w:color="auto" w:sz="4" w:space="0"/>
            </w:tcBorders>
            <w:shd w:val="clear" w:color="auto" w:fill="auto"/>
            <w:noWrap/>
            <w:vAlign w:val="center"/>
          </w:tcPr>
          <w:p w14:paraId="0B23F9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吉木萨尔县农机具加工及农用机械组装建设项目</w:t>
            </w:r>
          </w:p>
        </w:tc>
        <w:tc>
          <w:tcPr>
            <w:tcW w:w="1226" w:type="dxa"/>
            <w:tcBorders>
              <w:top w:val="nil"/>
              <w:left w:val="nil"/>
              <w:bottom w:val="single" w:color="auto" w:sz="4" w:space="0"/>
              <w:right w:val="single" w:color="auto" w:sz="4" w:space="0"/>
            </w:tcBorders>
            <w:shd w:val="clear" w:color="auto" w:fill="auto"/>
            <w:noWrap/>
            <w:vAlign w:val="center"/>
          </w:tcPr>
          <w:p w14:paraId="68432A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010522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CDC08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49</w:t>
            </w:r>
          </w:p>
        </w:tc>
        <w:tc>
          <w:tcPr>
            <w:tcW w:w="8030" w:type="dxa"/>
            <w:tcBorders>
              <w:top w:val="nil"/>
              <w:left w:val="nil"/>
              <w:bottom w:val="single" w:color="auto" w:sz="4" w:space="0"/>
              <w:right w:val="single" w:color="auto" w:sz="4" w:space="0"/>
            </w:tcBorders>
            <w:shd w:val="clear" w:color="auto" w:fill="auto"/>
            <w:noWrap/>
            <w:vAlign w:val="center"/>
          </w:tcPr>
          <w:p w14:paraId="1BBADF1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r>
              <w:rPr>
                <w:rFonts w:eastAsia="宋体"/>
                <w:color w:val="000000" w:themeColor="text1"/>
                <w:kern w:val="0"/>
                <w:sz w:val="20"/>
                <w:szCs w:val="20"/>
              </w:rPr>
              <w:t>5</w:t>
            </w:r>
            <w:r>
              <w:rPr>
                <w:rFonts w:hint="eastAsia" w:ascii="宋体" w:hAnsi="宋体" w:eastAsia="宋体" w:cs="宋体"/>
                <w:color w:val="000000" w:themeColor="text1"/>
                <w:kern w:val="0"/>
                <w:sz w:val="20"/>
                <w:szCs w:val="20"/>
              </w:rPr>
              <w:t>万吨废旧铝材料回收加工项目</w:t>
            </w:r>
          </w:p>
        </w:tc>
        <w:tc>
          <w:tcPr>
            <w:tcW w:w="1226" w:type="dxa"/>
            <w:tcBorders>
              <w:top w:val="nil"/>
              <w:left w:val="nil"/>
              <w:bottom w:val="single" w:color="auto" w:sz="4" w:space="0"/>
              <w:right w:val="single" w:color="auto" w:sz="4" w:space="0"/>
            </w:tcBorders>
            <w:shd w:val="clear" w:color="auto" w:fill="auto"/>
            <w:noWrap/>
            <w:vAlign w:val="center"/>
          </w:tcPr>
          <w:p w14:paraId="17BAB65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CB6C1C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CB60A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50</w:t>
            </w:r>
          </w:p>
        </w:tc>
        <w:tc>
          <w:tcPr>
            <w:tcW w:w="8030" w:type="dxa"/>
            <w:tcBorders>
              <w:top w:val="nil"/>
              <w:left w:val="nil"/>
              <w:bottom w:val="single" w:color="auto" w:sz="4" w:space="0"/>
              <w:right w:val="single" w:color="auto" w:sz="4" w:space="0"/>
            </w:tcBorders>
            <w:shd w:val="clear" w:color="auto" w:fill="auto"/>
            <w:noWrap/>
            <w:vAlign w:val="center"/>
          </w:tcPr>
          <w:p w14:paraId="1A0980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400</w:t>
            </w:r>
            <w:r>
              <w:rPr>
                <w:rFonts w:hint="eastAsia" w:ascii="宋体" w:hAnsi="宋体" w:eastAsia="宋体" w:cs="宋体"/>
                <w:color w:val="000000" w:themeColor="text1"/>
                <w:kern w:val="0"/>
                <w:sz w:val="20"/>
                <w:szCs w:val="20"/>
              </w:rPr>
              <w:t>万件汽车、轿车用铝合金铸件项目</w:t>
            </w:r>
          </w:p>
        </w:tc>
        <w:tc>
          <w:tcPr>
            <w:tcW w:w="1226" w:type="dxa"/>
            <w:tcBorders>
              <w:top w:val="nil"/>
              <w:left w:val="nil"/>
              <w:bottom w:val="single" w:color="auto" w:sz="4" w:space="0"/>
              <w:right w:val="single" w:color="auto" w:sz="4" w:space="0"/>
            </w:tcBorders>
            <w:shd w:val="clear" w:color="auto" w:fill="auto"/>
            <w:noWrap/>
            <w:vAlign w:val="center"/>
          </w:tcPr>
          <w:p w14:paraId="50D686D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DA3823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50D7F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51</w:t>
            </w:r>
          </w:p>
        </w:tc>
        <w:tc>
          <w:tcPr>
            <w:tcW w:w="8030" w:type="dxa"/>
            <w:tcBorders>
              <w:top w:val="nil"/>
              <w:left w:val="nil"/>
              <w:bottom w:val="single" w:color="auto" w:sz="4" w:space="0"/>
              <w:right w:val="single" w:color="auto" w:sz="4" w:space="0"/>
            </w:tcBorders>
            <w:shd w:val="clear" w:color="auto" w:fill="auto"/>
            <w:noWrap/>
            <w:vAlign w:val="center"/>
          </w:tcPr>
          <w:p w14:paraId="66C8C62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1000</w:t>
            </w:r>
            <w:r>
              <w:rPr>
                <w:rFonts w:hint="eastAsia" w:ascii="宋体" w:hAnsi="宋体" w:eastAsia="宋体" w:cs="宋体"/>
                <w:color w:val="000000" w:themeColor="text1"/>
                <w:kern w:val="0"/>
                <w:sz w:val="20"/>
                <w:szCs w:val="20"/>
              </w:rPr>
              <w:t>万套服装项目</w:t>
            </w:r>
          </w:p>
        </w:tc>
        <w:tc>
          <w:tcPr>
            <w:tcW w:w="1226" w:type="dxa"/>
            <w:tcBorders>
              <w:top w:val="nil"/>
              <w:left w:val="nil"/>
              <w:bottom w:val="single" w:color="auto" w:sz="4" w:space="0"/>
              <w:right w:val="single" w:color="auto" w:sz="4" w:space="0"/>
            </w:tcBorders>
            <w:shd w:val="clear" w:color="auto" w:fill="auto"/>
            <w:noWrap/>
            <w:vAlign w:val="center"/>
          </w:tcPr>
          <w:p w14:paraId="09B3C0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9F9DCE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315232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52</w:t>
            </w:r>
          </w:p>
        </w:tc>
        <w:tc>
          <w:tcPr>
            <w:tcW w:w="8030" w:type="dxa"/>
            <w:tcBorders>
              <w:top w:val="nil"/>
              <w:left w:val="nil"/>
              <w:bottom w:val="single" w:color="auto" w:sz="4" w:space="0"/>
              <w:right w:val="single" w:color="auto" w:sz="4" w:space="0"/>
            </w:tcBorders>
            <w:shd w:val="clear" w:color="auto" w:fill="auto"/>
            <w:noWrap/>
            <w:vAlign w:val="center"/>
          </w:tcPr>
          <w:p w14:paraId="6B83252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5000</w:t>
            </w:r>
            <w:r>
              <w:rPr>
                <w:rFonts w:hint="eastAsia" w:ascii="宋体" w:hAnsi="宋体" w:eastAsia="宋体" w:cs="宋体"/>
                <w:color w:val="000000" w:themeColor="text1"/>
                <w:kern w:val="0"/>
                <w:sz w:val="20"/>
                <w:szCs w:val="20"/>
              </w:rPr>
              <w:t>万米织布生产加工项目</w:t>
            </w:r>
          </w:p>
        </w:tc>
        <w:tc>
          <w:tcPr>
            <w:tcW w:w="1226" w:type="dxa"/>
            <w:tcBorders>
              <w:top w:val="nil"/>
              <w:left w:val="nil"/>
              <w:bottom w:val="single" w:color="auto" w:sz="4" w:space="0"/>
              <w:right w:val="single" w:color="auto" w:sz="4" w:space="0"/>
            </w:tcBorders>
            <w:shd w:val="clear" w:color="auto" w:fill="auto"/>
            <w:noWrap/>
            <w:vAlign w:val="center"/>
          </w:tcPr>
          <w:p w14:paraId="0091F8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10BCB9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EE091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53</w:t>
            </w:r>
          </w:p>
        </w:tc>
        <w:tc>
          <w:tcPr>
            <w:tcW w:w="8030" w:type="dxa"/>
            <w:tcBorders>
              <w:top w:val="nil"/>
              <w:left w:val="nil"/>
              <w:bottom w:val="single" w:color="auto" w:sz="4" w:space="0"/>
              <w:right w:val="single" w:color="auto" w:sz="4" w:space="0"/>
            </w:tcBorders>
            <w:shd w:val="clear" w:color="auto" w:fill="auto"/>
            <w:noWrap/>
            <w:vAlign w:val="center"/>
          </w:tcPr>
          <w:p w14:paraId="124D71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5000</w:t>
            </w:r>
            <w:r>
              <w:rPr>
                <w:rFonts w:hint="eastAsia" w:ascii="宋体" w:hAnsi="宋体" w:eastAsia="宋体" w:cs="宋体"/>
                <w:color w:val="000000" w:themeColor="text1"/>
                <w:kern w:val="0"/>
                <w:sz w:val="20"/>
                <w:szCs w:val="20"/>
              </w:rPr>
              <w:t>万条编织袋生产项目</w:t>
            </w:r>
          </w:p>
        </w:tc>
        <w:tc>
          <w:tcPr>
            <w:tcW w:w="1226" w:type="dxa"/>
            <w:tcBorders>
              <w:top w:val="nil"/>
              <w:left w:val="nil"/>
              <w:bottom w:val="single" w:color="auto" w:sz="4" w:space="0"/>
              <w:right w:val="single" w:color="auto" w:sz="4" w:space="0"/>
            </w:tcBorders>
            <w:shd w:val="clear" w:color="auto" w:fill="auto"/>
            <w:noWrap/>
            <w:vAlign w:val="center"/>
          </w:tcPr>
          <w:p w14:paraId="2D3019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054974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030BB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54</w:t>
            </w:r>
          </w:p>
        </w:tc>
        <w:tc>
          <w:tcPr>
            <w:tcW w:w="8030" w:type="dxa"/>
            <w:tcBorders>
              <w:top w:val="nil"/>
              <w:left w:val="nil"/>
              <w:bottom w:val="single" w:color="auto" w:sz="4" w:space="0"/>
              <w:right w:val="single" w:color="auto" w:sz="4" w:space="0"/>
            </w:tcBorders>
            <w:shd w:val="clear" w:color="auto" w:fill="auto"/>
            <w:noWrap/>
            <w:vAlign w:val="center"/>
          </w:tcPr>
          <w:p w14:paraId="019D44F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w:t>
            </w:r>
            <w:r>
              <w:rPr>
                <w:rFonts w:hint="eastAsia" w:ascii="宋体" w:hAnsi="宋体" w:eastAsia="宋体" w:cs="宋体"/>
                <w:color w:val="000000" w:themeColor="text1"/>
                <w:kern w:val="0"/>
                <w:sz w:val="20"/>
                <w:szCs w:val="20"/>
              </w:rPr>
              <w:t>万吨铝基复合材料项目</w:t>
            </w:r>
          </w:p>
        </w:tc>
        <w:tc>
          <w:tcPr>
            <w:tcW w:w="1226" w:type="dxa"/>
            <w:tcBorders>
              <w:top w:val="nil"/>
              <w:left w:val="nil"/>
              <w:bottom w:val="single" w:color="auto" w:sz="4" w:space="0"/>
              <w:right w:val="single" w:color="auto" w:sz="4" w:space="0"/>
            </w:tcBorders>
            <w:shd w:val="clear" w:color="auto" w:fill="auto"/>
            <w:noWrap/>
            <w:vAlign w:val="center"/>
          </w:tcPr>
          <w:p w14:paraId="76C2C31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48E4F3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DB6DE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55</w:t>
            </w:r>
          </w:p>
        </w:tc>
        <w:tc>
          <w:tcPr>
            <w:tcW w:w="8030" w:type="dxa"/>
            <w:tcBorders>
              <w:top w:val="nil"/>
              <w:left w:val="nil"/>
              <w:bottom w:val="single" w:color="auto" w:sz="4" w:space="0"/>
              <w:right w:val="single" w:color="auto" w:sz="4" w:space="0"/>
            </w:tcBorders>
            <w:shd w:val="clear" w:color="auto" w:fill="auto"/>
            <w:noWrap/>
            <w:vAlign w:val="center"/>
          </w:tcPr>
          <w:p w14:paraId="4D2E00C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玛纳斯县精铝铝业</w:t>
            </w:r>
            <w:r>
              <w:rPr>
                <w:rFonts w:eastAsia="宋体"/>
                <w:color w:val="000000" w:themeColor="text1"/>
                <w:kern w:val="0"/>
                <w:sz w:val="20"/>
                <w:szCs w:val="20"/>
              </w:rPr>
              <w:t>20</w:t>
            </w:r>
            <w:r>
              <w:rPr>
                <w:rFonts w:hint="eastAsia" w:ascii="宋体" w:hAnsi="宋体" w:eastAsia="宋体" w:cs="宋体"/>
                <w:color w:val="000000" w:themeColor="text1"/>
                <w:kern w:val="0"/>
                <w:sz w:val="20"/>
                <w:szCs w:val="20"/>
              </w:rPr>
              <w:t>万吨铝水深加工项目</w:t>
            </w:r>
          </w:p>
        </w:tc>
        <w:tc>
          <w:tcPr>
            <w:tcW w:w="1226" w:type="dxa"/>
            <w:tcBorders>
              <w:top w:val="nil"/>
              <w:left w:val="nil"/>
              <w:bottom w:val="single" w:color="auto" w:sz="4" w:space="0"/>
              <w:right w:val="single" w:color="auto" w:sz="4" w:space="0"/>
            </w:tcBorders>
            <w:shd w:val="clear" w:color="auto" w:fill="auto"/>
            <w:noWrap/>
            <w:vAlign w:val="center"/>
          </w:tcPr>
          <w:p w14:paraId="781E34A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83CBD5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C7BA6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56</w:t>
            </w:r>
          </w:p>
        </w:tc>
        <w:tc>
          <w:tcPr>
            <w:tcW w:w="8030" w:type="dxa"/>
            <w:tcBorders>
              <w:top w:val="nil"/>
              <w:left w:val="nil"/>
              <w:bottom w:val="single" w:color="auto" w:sz="4" w:space="0"/>
              <w:right w:val="single" w:color="auto" w:sz="4" w:space="0"/>
            </w:tcBorders>
            <w:shd w:val="clear" w:color="auto" w:fill="auto"/>
            <w:noWrap/>
            <w:vAlign w:val="center"/>
          </w:tcPr>
          <w:p w14:paraId="449BB54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万吨高档铝型材精加工项目</w:t>
            </w:r>
          </w:p>
        </w:tc>
        <w:tc>
          <w:tcPr>
            <w:tcW w:w="1226" w:type="dxa"/>
            <w:tcBorders>
              <w:top w:val="nil"/>
              <w:left w:val="nil"/>
              <w:bottom w:val="single" w:color="auto" w:sz="4" w:space="0"/>
              <w:right w:val="single" w:color="auto" w:sz="4" w:space="0"/>
            </w:tcBorders>
            <w:shd w:val="clear" w:color="auto" w:fill="auto"/>
            <w:noWrap/>
            <w:vAlign w:val="center"/>
          </w:tcPr>
          <w:p w14:paraId="01A4FF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EC7461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40C49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57</w:t>
            </w:r>
          </w:p>
        </w:tc>
        <w:tc>
          <w:tcPr>
            <w:tcW w:w="8030" w:type="dxa"/>
            <w:tcBorders>
              <w:top w:val="nil"/>
              <w:left w:val="nil"/>
              <w:bottom w:val="single" w:color="auto" w:sz="4" w:space="0"/>
              <w:right w:val="single" w:color="auto" w:sz="4" w:space="0"/>
            </w:tcBorders>
            <w:shd w:val="clear" w:color="auto" w:fill="auto"/>
            <w:noWrap/>
            <w:vAlign w:val="center"/>
          </w:tcPr>
          <w:p w14:paraId="47F99A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200</w:t>
            </w:r>
            <w:r>
              <w:rPr>
                <w:rFonts w:hint="eastAsia" w:ascii="宋体" w:hAnsi="宋体" w:eastAsia="宋体" w:cs="宋体"/>
                <w:color w:val="000000" w:themeColor="text1"/>
                <w:kern w:val="0"/>
                <w:sz w:val="20"/>
                <w:szCs w:val="20"/>
              </w:rPr>
              <w:t>万平方米高性能铝合金节能环保门窗幕墙项目</w:t>
            </w:r>
          </w:p>
        </w:tc>
        <w:tc>
          <w:tcPr>
            <w:tcW w:w="1226" w:type="dxa"/>
            <w:tcBorders>
              <w:top w:val="nil"/>
              <w:left w:val="nil"/>
              <w:bottom w:val="single" w:color="auto" w:sz="4" w:space="0"/>
              <w:right w:val="single" w:color="auto" w:sz="4" w:space="0"/>
            </w:tcBorders>
            <w:shd w:val="clear" w:color="auto" w:fill="auto"/>
            <w:noWrap/>
            <w:vAlign w:val="center"/>
          </w:tcPr>
          <w:p w14:paraId="3A86522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05F3FD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954B6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58</w:t>
            </w:r>
          </w:p>
        </w:tc>
        <w:tc>
          <w:tcPr>
            <w:tcW w:w="8030" w:type="dxa"/>
            <w:tcBorders>
              <w:top w:val="nil"/>
              <w:left w:val="nil"/>
              <w:bottom w:val="single" w:color="auto" w:sz="4" w:space="0"/>
              <w:right w:val="single" w:color="auto" w:sz="4" w:space="0"/>
            </w:tcBorders>
            <w:shd w:val="clear" w:color="auto" w:fill="auto"/>
            <w:noWrap/>
            <w:vAlign w:val="center"/>
          </w:tcPr>
          <w:p w14:paraId="0CCC0C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4</w:t>
            </w:r>
            <w:r>
              <w:rPr>
                <w:rFonts w:hint="eastAsia" w:ascii="宋体" w:hAnsi="宋体" w:eastAsia="宋体" w:cs="宋体"/>
                <w:color w:val="000000" w:themeColor="text1"/>
                <w:kern w:val="0"/>
                <w:sz w:val="20"/>
                <w:szCs w:val="20"/>
              </w:rPr>
              <w:t>万吨生物基异戊二烯及生物橡胶项目</w:t>
            </w:r>
          </w:p>
        </w:tc>
        <w:tc>
          <w:tcPr>
            <w:tcW w:w="1226" w:type="dxa"/>
            <w:tcBorders>
              <w:top w:val="nil"/>
              <w:left w:val="nil"/>
              <w:bottom w:val="single" w:color="auto" w:sz="4" w:space="0"/>
              <w:right w:val="single" w:color="auto" w:sz="4" w:space="0"/>
            </w:tcBorders>
            <w:shd w:val="clear" w:color="auto" w:fill="auto"/>
            <w:noWrap/>
            <w:vAlign w:val="center"/>
          </w:tcPr>
          <w:p w14:paraId="49868B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6AFC96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460AC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59</w:t>
            </w:r>
          </w:p>
        </w:tc>
        <w:tc>
          <w:tcPr>
            <w:tcW w:w="8030" w:type="dxa"/>
            <w:tcBorders>
              <w:top w:val="nil"/>
              <w:left w:val="nil"/>
              <w:bottom w:val="single" w:color="auto" w:sz="4" w:space="0"/>
              <w:right w:val="single" w:color="auto" w:sz="4" w:space="0"/>
            </w:tcBorders>
            <w:shd w:val="clear" w:color="auto" w:fill="auto"/>
            <w:noWrap/>
            <w:vAlign w:val="center"/>
          </w:tcPr>
          <w:p w14:paraId="1DED89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w:t>
            </w:r>
            <w:r>
              <w:rPr>
                <w:rFonts w:hint="eastAsia" w:ascii="宋体" w:hAnsi="宋体" w:eastAsia="宋体" w:cs="宋体"/>
                <w:color w:val="000000" w:themeColor="text1"/>
                <w:kern w:val="0"/>
                <w:sz w:val="20"/>
                <w:szCs w:val="20"/>
              </w:rPr>
              <w:t>万吨生物基羧甲基纤维素钠（</w:t>
            </w:r>
            <w:r>
              <w:rPr>
                <w:rFonts w:eastAsia="宋体"/>
                <w:color w:val="000000" w:themeColor="text1"/>
                <w:kern w:val="0"/>
                <w:sz w:val="20"/>
                <w:szCs w:val="20"/>
              </w:rPr>
              <w:t>CMC</w:t>
            </w:r>
            <w:r>
              <w:rPr>
                <w:rFonts w:hint="eastAsia" w:ascii="宋体" w:hAnsi="宋体" w:eastAsia="宋体" w:cs="宋体"/>
                <w:color w:val="000000" w:themeColor="text1"/>
                <w:kern w:val="0"/>
                <w:sz w:val="20"/>
                <w:szCs w:val="20"/>
              </w:rPr>
              <w:t>）项目</w:t>
            </w:r>
          </w:p>
        </w:tc>
        <w:tc>
          <w:tcPr>
            <w:tcW w:w="1226" w:type="dxa"/>
            <w:tcBorders>
              <w:top w:val="nil"/>
              <w:left w:val="nil"/>
              <w:bottom w:val="single" w:color="auto" w:sz="4" w:space="0"/>
              <w:right w:val="single" w:color="auto" w:sz="4" w:space="0"/>
            </w:tcBorders>
            <w:shd w:val="clear" w:color="auto" w:fill="auto"/>
            <w:noWrap/>
            <w:vAlign w:val="center"/>
          </w:tcPr>
          <w:p w14:paraId="022990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62E534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5D0CB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60</w:t>
            </w:r>
          </w:p>
        </w:tc>
        <w:tc>
          <w:tcPr>
            <w:tcW w:w="8030" w:type="dxa"/>
            <w:tcBorders>
              <w:top w:val="nil"/>
              <w:left w:val="nil"/>
              <w:bottom w:val="single" w:color="auto" w:sz="4" w:space="0"/>
              <w:right w:val="single" w:color="auto" w:sz="4" w:space="0"/>
            </w:tcBorders>
            <w:shd w:val="clear" w:color="auto" w:fill="auto"/>
            <w:noWrap/>
            <w:vAlign w:val="center"/>
          </w:tcPr>
          <w:p w14:paraId="57F678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新疆华房盛泰年产</w:t>
            </w:r>
            <w:r>
              <w:rPr>
                <w:rFonts w:eastAsia="宋体"/>
                <w:color w:val="000000" w:themeColor="text1"/>
                <w:kern w:val="0"/>
                <w:sz w:val="20"/>
                <w:szCs w:val="20"/>
              </w:rPr>
              <w:t>3</w:t>
            </w:r>
            <w:r>
              <w:rPr>
                <w:rFonts w:hint="eastAsia" w:ascii="宋体" w:hAnsi="宋体" w:eastAsia="宋体" w:cs="宋体"/>
                <w:color w:val="000000" w:themeColor="text1"/>
                <w:kern w:val="0"/>
                <w:sz w:val="20"/>
                <w:szCs w:val="20"/>
              </w:rPr>
              <w:t>万吨高性能树脂基复合新材料项目</w:t>
            </w:r>
          </w:p>
        </w:tc>
        <w:tc>
          <w:tcPr>
            <w:tcW w:w="1226" w:type="dxa"/>
            <w:tcBorders>
              <w:top w:val="nil"/>
              <w:left w:val="nil"/>
              <w:bottom w:val="single" w:color="auto" w:sz="4" w:space="0"/>
              <w:right w:val="single" w:color="auto" w:sz="4" w:space="0"/>
            </w:tcBorders>
            <w:shd w:val="clear" w:color="auto" w:fill="auto"/>
            <w:noWrap/>
            <w:vAlign w:val="center"/>
          </w:tcPr>
          <w:p w14:paraId="186064E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4D9DEE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32979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61</w:t>
            </w:r>
          </w:p>
        </w:tc>
        <w:tc>
          <w:tcPr>
            <w:tcW w:w="8030" w:type="dxa"/>
            <w:tcBorders>
              <w:top w:val="nil"/>
              <w:left w:val="nil"/>
              <w:bottom w:val="single" w:color="auto" w:sz="4" w:space="0"/>
              <w:right w:val="single" w:color="auto" w:sz="4" w:space="0"/>
            </w:tcBorders>
            <w:shd w:val="clear" w:color="auto" w:fill="auto"/>
            <w:noWrap/>
            <w:vAlign w:val="center"/>
          </w:tcPr>
          <w:p w14:paraId="29B87D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2000</w:t>
            </w:r>
            <w:r>
              <w:rPr>
                <w:rFonts w:hint="eastAsia" w:ascii="宋体" w:hAnsi="宋体" w:eastAsia="宋体" w:cs="宋体"/>
                <w:color w:val="000000" w:themeColor="text1"/>
                <w:kern w:val="0"/>
                <w:sz w:val="20"/>
                <w:szCs w:val="20"/>
              </w:rPr>
              <w:t>万平方米光学用聚乙烯醇（</w:t>
            </w:r>
            <w:r>
              <w:rPr>
                <w:rFonts w:eastAsia="宋体"/>
                <w:color w:val="000000" w:themeColor="text1"/>
                <w:kern w:val="0"/>
                <w:sz w:val="20"/>
                <w:szCs w:val="20"/>
              </w:rPr>
              <w:t>PVA</w:t>
            </w:r>
            <w:r>
              <w:rPr>
                <w:rFonts w:hint="eastAsia" w:ascii="宋体" w:hAnsi="宋体" w:eastAsia="宋体" w:cs="宋体"/>
                <w:color w:val="000000" w:themeColor="text1"/>
                <w:kern w:val="0"/>
                <w:sz w:val="20"/>
                <w:szCs w:val="20"/>
              </w:rPr>
              <w:t>）薄膜项目</w:t>
            </w:r>
          </w:p>
        </w:tc>
        <w:tc>
          <w:tcPr>
            <w:tcW w:w="1226" w:type="dxa"/>
            <w:tcBorders>
              <w:top w:val="nil"/>
              <w:left w:val="nil"/>
              <w:bottom w:val="single" w:color="auto" w:sz="4" w:space="0"/>
              <w:right w:val="single" w:color="auto" w:sz="4" w:space="0"/>
            </w:tcBorders>
            <w:shd w:val="clear" w:color="auto" w:fill="auto"/>
            <w:noWrap/>
            <w:vAlign w:val="center"/>
          </w:tcPr>
          <w:p w14:paraId="77AB2C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67CCAB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79B9E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62</w:t>
            </w:r>
          </w:p>
        </w:tc>
        <w:tc>
          <w:tcPr>
            <w:tcW w:w="8030" w:type="dxa"/>
            <w:tcBorders>
              <w:top w:val="nil"/>
              <w:left w:val="nil"/>
              <w:bottom w:val="single" w:color="auto" w:sz="4" w:space="0"/>
              <w:right w:val="single" w:color="auto" w:sz="4" w:space="0"/>
            </w:tcBorders>
            <w:shd w:val="clear" w:color="auto" w:fill="auto"/>
            <w:noWrap/>
            <w:vAlign w:val="center"/>
          </w:tcPr>
          <w:p w14:paraId="28C25FC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w:t>
            </w:r>
            <w:r>
              <w:rPr>
                <w:rFonts w:hint="eastAsia" w:ascii="宋体" w:hAnsi="宋体" w:eastAsia="宋体" w:cs="宋体"/>
                <w:color w:val="000000" w:themeColor="text1"/>
                <w:kern w:val="0"/>
                <w:sz w:val="20"/>
                <w:szCs w:val="20"/>
              </w:rPr>
              <w:t>万吨医用可吸收材料建设项目</w:t>
            </w:r>
          </w:p>
        </w:tc>
        <w:tc>
          <w:tcPr>
            <w:tcW w:w="1226" w:type="dxa"/>
            <w:tcBorders>
              <w:top w:val="nil"/>
              <w:left w:val="nil"/>
              <w:bottom w:val="single" w:color="auto" w:sz="4" w:space="0"/>
              <w:right w:val="single" w:color="auto" w:sz="4" w:space="0"/>
            </w:tcBorders>
            <w:shd w:val="clear" w:color="auto" w:fill="auto"/>
            <w:noWrap/>
            <w:vAlign w:val="center"/>
          </w:tcPr>
          <w:p w14:paraId="1507E74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9411D1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60A8E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63</w:t>
            </w:r>
          </w:p>
        </w:tc>
        <w:tc>
          <w:tcPr>
            <w:tcW w:w="8030" w:type="dxa"/>
            <w:tcBorders>
              <w:top w:val="nil"/>
              <w:left w:val="nil"/>
              <w:bottom w:val="single" w:color="auto" w:sz="4" w:space="0"/>
              <w:right w:val="single" w:color="auto" w:sz="4" w:space="0"/>
            </w:tcBorders>
            <w:shd w:val="clear" w:color="auto" w:fill="auto"/>
            <w:noWrap/>
            <w:vAlign w:val="center"/>
          </w:tcPr>
          <w:p w14:paraId="6083EE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玛纳斯县元泰高端再生纤维素膜生产项目</w:t>
            </w:r>
          </w:p>
        </w:tc>
        <w:tc>
          <w:tcPr>
            <w:tcW w:w="1226" w:type="dxa"/>
            <w:tcBorders>
              <w:top w:val="nil"/>
              <w:left w:val="nil"/>
              <w:bottom w:val="single" w:color="auto" w:sz="4" w:space="0"/>
              <w:right w:val="single" w:color="auto" w:sz="4" w:space="0"/>
            </w:tcBorders>
            <w:shd w:val="clear" w:color="auto" w:fill="auto"/>
            <w:noWrap/>
            <w:vAlign w:val="center"/>
          </w:tcPr>
          <w:p w14:paraId="31273EF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8DFA2A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5A210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64</w:t>
            </w:r>
          </w:p>
        </w:tc>
        <w:tc>
          <w:tcPr>
            <w:tcW w:w="8030" w:type="dxa"/>
            <w:tcBorders>
              <w:top w:val="nil"/>
              <w:left w:val="nil"/>
              <w:bottom w:val="single" w:color="auto" w:sz="4" w:space="0"/>
              <w:right w:val="single" w:color="auto" w:sz="4" w:space="0"/>
            </w:tcBorders>
            <w:shd w:val="clear" w:color="auto" w:fill="auto"/>
            <w:noWrap/>
            <w:vAlign w:val="center"/>
          </w:tcPr>
          <w:p w14:paraId="0497955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50</w:t>
            </w:r>
            <w:r>
              <w:rPr>
                <w:rFonts w:hint="eastAsia" w:ascii="宋体" w:hAnsi="宋体" w:eastAsia="宋体" w:cs="宋体"/>
                <w:color w:val="000000" w:themeColor="text1"/>
                <w:kern w:val="0"/>
                <w:sz w:val="20"/>
                <w:szCs w:val="20"/>
              </w:rPr>
              <w:t>万平方米铝板复合酚醛保温材料项目</w:t>
            </w:r>
          </w:p>
        </w:tc>
        <w:tc>
          <w:tcPr>
            <w:tcW w:w="1226" w:type="dxa"/>
            <w:tcBorders>
              <w:top w:val="nil"/>
              <w:left w:val="nil"/>
              <w:bottom w:val="single" w:color="auto" w:sz="4" w:space="0"/>
              <w:right w:val="single" w:color="auto" w:sz="4" w:space="0"/>
            </w:tcBorders>
            <w:shd w:val="clear" w:color="auto" w:fill="auto"/>
            <w:noWrap/>
            <w:vAlign w:val="center"/>
          </w:tcPr>
          <w:p w14:paraId="00199DE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65EEEB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CE962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65</w:t>
            </w:r>
          </w:p>
        </w:tc>
        <w:tc>
          <w:tcPr>
            <w:tcW w:w="8030" w:type="dxa"/>
            <w:tcBorders>
              <w:top w:val="nil"/>
              <w:left w:val="nil"/>
              <w:bottom w:val="single" w:color="auto" w:sz="4" w:space="0"/>
              <w:right w:val="single" w:color="auto" w:sz="4" w:space="0"/>
            </w:tcBorders>
            <w:shd w:val="clear" w:color="auto" w:fill="auto"/>
            <w:noWrap/>
            <w:vAlign w:val="center"/>
          </w:tcPr>
          <w:p w14:paraId="1B622A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200</w:t>
            </w:r>
            <w:r>
              <w:rPr>
                <w:rFonts w:hint="eastAsia" w:ascii="宋体" w:hAnsi="宋体" w:eastAsia="宋体" w:cs="宋体"/>
                <w:color w:val="000000" w:themeColor="text1"/>
                <w:kern w:val="0"/>
                <w:sz w:val="20"/>
                <w:szCs w:val="20"/>
              </w:rPr>
              <w:t>万平方米高性能保温装饰一体化幕墙项目</w:t>
            </w:r>
          </w:p>
        </w:tc>
        <w:tc>
          <w:tcPr>
            <w:tcW w:w="1226" w:type="dxa"/>
            <w:tcBorders>
              <w:top w:val="nil"/>
              <w:left w:val="nil"/>
              <w:bottom w:val="single" w:color="auto" w:sz="4" w:space="0"/>
              <w:right w:val="single" w:color="auto" w:sz="4" w:space="0"/>
            </w:tcBorders>
            <w:shd w:val="clear" w:color="auto" w:fill="auto"/>
            <w:noWrap/>
            <w:vAlign w:val="center"/>
          </w:tcPr>
          <w:p w14:paraId="302F3C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A7AC96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560B6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66</w:t>
            </w:r>
          </w:p>
        </w:tc>
        <w:tc>
          <w:tcPr>
            <w:tcW w:w="8030" w:type="dxa"/>
            <w:tcBorders>
              <w:top w:val="nil"/>
              <w:left w:val="nil"/>
              <w:bottom w:val="single" w:color="auto" w:sz="4" w:space="0"/>
              <w:right w:val="single" w:color="auto" w:sz="4" w:space="0"/>
            </w:tcBorders>
            <w:shd w:val="clear" w:color="auto" w:fill="auto"/>
            <w:noWrap/>
            <w:vAlign w:val="center"/>
          </w:tcPr>
          <w:p w14:paraId="36D77B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5000</w:t>
            </w:r>
            <w:r>
              <w:rPr>
                <w:rFonts w:hint="eastAsia" w:ascii="宋体" w:hAnsi="宋体" w:eastAsia="宋体" w:cs="宋体"/>
                <w:color w:val="000000" w:themeColor="text1"/>
                <w:kern w:val="0"/>
                <w:sz w:val="20"/>
                <w:szCs w:val="20"/>
              </w:rPr>
              <w:t>吨硅酸铝高级耐火保温材料项目</w:t>
            </w:r>
          </w:p>
        </w:tc>
        <w:tc>
          <w:tcPr>
            <w:tcW w:w="1226" w:type="dxa"/>
            <w:tcBorders>
              <w:top w:val="nil"/>
              <w:left w:val="nil"/>
              <w:bottom w:val="single" w:color="auto" w:sz="4" w:space="0"/>
              <w:right w:val="single" w:color="auto" w:sz="4" w:space="0"/>
            </w:tcBorders>
            <w:shd w:val="clear" w:color="auto" w:fill="auto"/>
            <w:noWrap/>
            <w:vAlign w:val="center"/>
          </w:tcPr>
          <w:p w14:paraId="039FEC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C81D84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9CF674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67</w:t>
            </w:r>
          </w:p>
        </w:tc>
        <w:tc>
          <w:tcPr>
            <w:tcW w:w="8030" w:type="dxa"/>
            <w:tcBorders>
              <w:top w:val="nil"/>
              <w:left w:val="nil"/>
              <w:bottom w:val="single" w:color="auto" w:sz="4" w:space="0"/>
              <w:right w:val="single" w:color="auto" w:sz="4" w:space="0"/>
            </w:tcBorders>
            <w:shd w:val="clear" w:color="auto" w:fill="auto"/>
            <w:noWrap/>
            <w:vAlign w:val="center"/>
          </w:tcPr>
          <w:p w14:paraId="7AC71E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1000</w:t>
            </w:r>
            <w:r>
              <w:rPr>
                <w:rFonts w:hint="eastAsia" w:ascii="宋体" w:hAnsi="宋体" w:eastAsia="宋体" w:cs="宋体"/>
                <w:color w:val="000000" w:themeColor="text1"/>
                <w:kern w:val="0"/>
                <w:sz w:val="20"/>
                <w:szCs w:val="20"/>
              </w:rPr>
              <w:t>万平方米矿棉吸声板项目</w:t>
            </w:r>
          </w:p>
        </w:tc>
        <w:tc>
          <w:tcPr>
            <w:tcW w:w="1226" w:type="dxa"/>
            <w:tcBorders>
              <w:top w:val="nil"/>
              <w:left w:val="nil"/>
              <w:bottom w:val="single" w:color="auto" w:sz="4" w:space="0"/>
              <w:right w:val="single" w:color="auto" w:sz="4" w:space="0"/>
            </w:tcBorders>
            <w:shd w:val="clear" w:color="auto" w:fill="auto"/>
            <w:noWrap/>
            <w:vAlign w:val="center"/>
          </w:tcPr>
          <w:p w14:paraId="28BF2E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9D895B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BAE77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68</w:t>
            </w:r>
          </w:p>
        </w:tc>
        <w:tc>
          <w:tcPr>
            <w:tcW w:w="8030" w:type="dxa"/>
            <w:tcBorders>
              <w:top w:val="nil"/>
              <w:left w:val="nil"/>
              <w:bottom w:val="single" w:color="auto" w:sz="4" w:space="0"/>
              <w:right w:val="single" w:color="auto" w:sz="4" w:space="0"/>
            </w:tcBorders>
            <w:shd w:val="clear" w:color="auto" w:fill="auto"/>
            <w:noWrap/>
            <w:vAlign w:val="center"/>
          </w:tcPr>
          <w:p w14:paraId="1F5E805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万平米密胺泡沫板项目</w:t>
            </w:r>
          </w:p>
        </w:tc>
        <w:tc>
          <w:tcPr>
            <w:tcW w:w="1226" w:type="dxa"/>
            <w:tcBorders>
              <w:top w:val="nil"/>
              <w:left w:val="nil"/>
              <w:bottom w:val="single" w:color="auto" w:sz="4" w:space="0"/>
              <w:right w:val="single" w:color="auto" w:sz="4" w:space="0"/>
            </w:tcBorders>
            <w:shd w:val="clear" w:color="auto" w:fill="auto"/>
            <w:noWrap/>
            <w:vAlign w:val="center"/>
          </w:tcPr>
          <w:p w14:paraId="0EB956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DBEB10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A45F1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69</w:t>
            </w:r>
          </w:p>
        </w:tc>
        <w:tc>
          <w:tcPr>
            <w:tcW w:w="8030" w:type="dxa"/>
            <w:tcBorders>
              <w:top w:val="nil"/>
              <w:left w:val="nil"/>
              <w:bottom w:val="single" w:color="auto" w:sz="4" w:space="0"/>
              <w:right w:val="single" w:color="auto" w:sz="4" w:space="0"/>
            </w:tcBorders>
            <w:shd w:val="clear" w:color="auto" w:fill="auto"/>
            <w:noWrap/>
            <w:vAlign w:val="center"/>
          </w:tcPr>
          <w:p w14:paraId="258A8C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w:t>
            </w:r>
            <w:r>
              <w:rPr>
                <w:rFonts w:hint="eastAsia" w:ascii="宋体" w:hAnsi="宋体" w:eastAsia="宋体" w:cs="宋体"/>
                <w:color w:val="000000" w:themeColor="text1"/>
                <w:kern w:val="0"/>
                <w:sz w:val="20"/>
                <w:szCs w:val="20"/>
              </w:rPr>
              <w:t>万平米产业用纺织品项目</w:t>
            </w:r>
          </w:p>
        </w:tc>
        <w:tc>
          <w:tcPr>
            <w:tcW w:w="1226" w:type="dxa"/>
            <w:tcBorders>
              <w:top w:val="nil"/>
              <w:left w:val="nil"/>
              <w:bottom w:val="single" w:color="auto" w:sz="4" w:space="0"/>
              <w:right w:val="single" w:color="auto" w:sz="4" w:space="0"/>
            </w:tcBorders>
            <w:shd w:val="clear" w:color="auto" w:fill="auto"/>
            <w:noWrap/>
            <w:vAlign w:val="center"/>
          </w:tcPr>
          <w:p w14:paraId="54CEF9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7519C6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8BCE1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70</w:t>
            </w:r>
          </w:p>
        </w:tc>
        <w:tc>
          <w:tcPr>
            <w:tcW w:w="8030" w:type="dxa"/>
            <w:tcBorders>
              <w:top w:val="nil"/>
              <w:left w:val="nil"/>
              <w:bottom w:val="single" w:color="auto" w:sz="4" w:space="0"/>
              <w:right w:val="single" w:color="auto" w:sz="4" w:space="0"/>
            </w:tcBorders>
            <w:shd w:val="clear" w:color="auto" w:fill="auto"/>
            <w:noWrap/>
            <w:vAlign w:val="center"/>
          </w:tcPr>
          <w:p w14:paraId="1D4E874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玛纳斯县香港长胜集团纺织服装全产业链标准化产业园项目</w:t>
            </w:r>
          </w:p>
        </w:tc>
        <w:tc>
          <w:tcPr>
            <w:tcW w:w="1226" w:type="dxa"/>
            <w:tcBorders>
              <w:top w:val="nil"/>
              <w:left w:val="nil"/>
              <w:bottom w:val="single" w:color="auto" w:sz="4" w:space="0"/>
              <w:right w:val="single" w:color="auto" w:sz="4" w:space="0"/>
            </w:tcBorders>
            <w:shd w:val="clear" w:color="auto" w:fill="auto"/>
            <w:noWrap/>
            <w:vAlign w:val="center"/>
          </w:tcPr>
          <w:p w14:paraId="4C6A64E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A3BFB7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6C271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71</w:t>
            </w:r>
          </w:p>
        </w:tc>
        <w:tc>
          <w:tcPr>
            <w:tcW w:w="8030" w:type="dxa"/>
            <w:tcBorders>
              <w:top w:val="nil"/>
              <w:left w:val="nil"/>
              <w:bottom w:val="single" w:color="auto" w:sz="4" w:space="0"/>
              <w:right w:val="single" w:color="auto" w:sz="4" w:space="0"/>
            </w:tcBorders>
            <w:shd w:val="clear" w:color="auto" w:fill="auto"/>
            <w:noWrap/>
            <w:vAlign w:val="center"/>
          </w:tcPr>
          <w:p w14:paraId="65B97D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玛纳斯县中恒纺织服装标准厂房建设项目</w:t>
            </w:r>
          </w:p>
        </w:tc>
        <w:tc>
          <w:tcPr>
            <w:tcW w:w="1226" w:type="dxa"/>
            <w:tcBorders>
              <w:top w:val="nil"/>
              <w:left w:val="nil"/>
              <w:bottom w:val="single" w:color="auto" w:sz="4" w:space="0"/>
              <w:right w:val="single" w:color="auto" w:sz="4" w:space="0"/>
            </w:tcBorders>
            <w:shd w:val="clear" w:color="auto" w:fill="auto"/>
            <w:noWrap/>
            <w:vAlign w:val="center"/>
          </w:tcPr>
          <w:p w14:paraId="0485C42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5C8B250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7B842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72</w:t>
            </w:r>
          </w:p>
        </w:tc>
        <w:tc>
          <w:tcPr>
            <w:tcW w:w="8030" w:type="dxa"/>
            <w:tcBorders>
              <w:top w:val="nil"/>
              <w:left w:val="nil"/>
              <w:bottom w:val="single" w:color="auto" w:sz="4" w:space="0"/>
              <w:right w:val="single" w:color="auto" w:sz="4" w:space="0"/>
            </w:tcBorders>
            <w:shd w:val="clear" w:color="auto" w:fill="auto"/>
            <w:noWrap/>
            <w:vAlign w:val="center"/>
          </w:tcPr>
          <w:p w14:paraId="4A25E9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玛纳斯县秀辉年产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万锭混纺项目</w:t>
            </w:r>
          </w:p>
        </w:tc>
        <w:tc>
          <w:tcPr>
            <w:tcW w:w="1226" w:type="dxa"/>
            <w:tcBorders>
              <w:top w:val="nil"/>
              <w:left w:val="nil"/>
              <w:bottom w:val="single" w:color="auto" w:sz="4" w:space="0"/>
              <w:right w:val="single" w:color="auto" w:sz="4" w:space="0"/>
            </w:tcBorders>
            <w:shd w:val="clear" w:color="auto" w:fill="auto"/>
            <w:noWrap/>
            <w:vAlign w:val="center"/>
          </w:tcPr>
          <w:p w14:paraId="165223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872A1B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0148E7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73</w:t>
            </w:r>
          </w:p>
        </w:tc>
        <w:tc>
          <w:tcPr>
            <w:tcW w:w="8030" w:type="dxa"/>
            <w:tcBorders>
              <w:top w:val="nil"/>
              <w:left w:val="nil"/>
              <w:bottom w:val="single" w:color="auto" w:sz="4" w:space="0"/>
              <w:right w:val="single" w:color="auto" w:sz="4" w:space="0"/>
            </w:tcBorders>
            <w:shd w:val="clear" w:color="auto" w:fill="auto"/>
            <w:noWrap/>
            <w:vAlign w:val="center"/>
          </w:tcPr>
          <w:p w14:paraId="26E13C4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玛纳斯县华辉纺织年产</w:t>
            </w:r>
            <w:r>
              <w:rPr>
                <w:rFonts w:eastAsia="宋体"/>
                <w:color w:val="000000" w:themeColor="text1"/>
                <w:kern w:val="0"/>
                <w:sz w:val="20"/>
                <w:szCs w:val="20"/>
              </w:rPr>
              <w:t>20</w:t>
            </w:r>
            <w:r>
              <w:rPr>
                <w:rFonts w:hint="eastAsia" w:ascii="宋体" w:hAnsi="宋体" w:eastAsia="宋体" w:cs="宋体"/>
                <w:color w:val="000000" w:themeColor="text1"/>
                <w:kern w:val="0"/>
                <w:sz w:val="20"/>
                <w:szCs w:val="20"/>
              </w:rPr>
              <w:t>万锭气流纺二期建项目</w:t>
            </w:r>
          </w:p>
        </w:tc>
        <w:tc>
          <w:tcPr>
            <w:tcW w:w="1226" w:type="dxa"/>
            <w:tcBorders>
              <w:top w:val="nil"/>
              <w:left w:val="nil"/>
              <w:bottom w:val="single" w:color="auto" w:sz="4" w:space="0"/>
              <w:right w:val="single" w:color="auto" w:sz="4" w:space="0"/>
            </w:tcBorders>
            <w:shd w:val="clear" w:color="auto" w:fill="auto"/>
            <w:noWrap/>
            <w:vAlign w:val="center"/>
          </w:tcPr>
          <w:p w14:paraId="5FF757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25A95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5835F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74</w:t>
            </w:r>
          </w:p>
        </w:tc>
        <w:tc>
          <w:tcPr>
            <w:tcW w:w="8030" w:type="dxa"/>
            <w:tcBorders>
              <w:top w:val="nil"/>
              <w:left w:val="nil"/>
              <w:bottom w:val="single" w:color="auto" w:sz="4" w:space="0"/>
              <w:right w:val="single" w:color="auto" w:sz="4" w:space="0"/>
            </w:tcBorders>
            <w:shd w:val="clear" w:color="auto" w:fill="auto"/>
            <w:noWrap/>
            <w:vAlign w:val="center"/>
          </w:tcPr>
          <w:p w14:paraId="348939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玛纳斯县久丰纺织年产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万锭混纺二期、三期项目</w:t>
            </w:r>
          </w:p>
        </w:tc>
        <w:tc>
          <w:tcPr>
            <w:tcW w:w="1226" w:type="dxa"/>
            <w:tcBorders>
              <w:top w:val="nil"/>
              <w:left w:val="nil"/>
              <w:bottom w:val="single" w:color="auto" w:sz="4" w:space="0"/>
              <w:right w:val="single" w:color="auto" w:sz="4" w:space="0"/>
            </w:tcBorders>
            <w:shd w:val="clear" w:color="auto" w:fill="auto"/>
            <w:noWrap/>
            <w:vAlign w:val="center"/>
          </w:tcPr>
          <w:p w14:paraId="5E93CCA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766229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4DD75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75</w:t>
            </w:r>
          </w:p>
        </w:tc>
        <w:tc>
          <w:tcPr>
            <w:tcW w:w="8030" w:type="dxa"/>
            <w:tcBorders>
              <w:top w:val="nil"/>
              <w:left w:val="nil"/>
              <w:bottom w:val="single" w:color="auto" w:sz="4" w:space="0"/>
              <w:right w:val="single" w:color="auto" w:sz="4" w:space="0"/>
            </w:tcBorders>
            <w:shd w:val="clear" w:color="auto" w:fill="auto"/>
            <w:noWrap/>
            <w:vAlign w:val="center"/>
          </w:tcPr>
          <w:p w14:paraId="6B460D0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玛纳斯县鑫弘润纺织年产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万锭气流纺二期、三期项目</w:t>
            </w:r>
          </w:p>
        </w:tc>
        <w:tc>
          <w:tcPr>
            <w:tcW w:w="1226" w:type="dxa"/>
            <w:tcBorders>
              <w:top w:val="nil"/>
              <w:left w:val="nil"/>
              <w:bottom w:val="single" w:color="auto" w:sz="4" w:space="0"/>
              <w:right w:val="single" w:color="auto" w:sz="4" w:space="0"/>
            </w:tcBorders>
            <w:shd w:val="clear" w:color="auto" w:fill="auto"/>
            <w:noWrap/>
            <w:vAlign w:val="center"/>
          </w:tcPr>
          <w:p w14:paraId="5BD322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1BB1AE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CD5AD8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76</w:t>
            </w:r>
          </w:p>
        </w:tc>
        <w:tc>
          <w:tcPr>
            <w:tcW w:w="8030" w:type="dxa"/>
            <w:tcBorders>
              <w:top w:val="nil"/>
              <w:left w:val="nil"/>
              <w:bottom w:val="single" w:color="auto" w:sz="4" w:space="0"/>
              <w:right w:val="single" w:color="auto" w:sz="4" w:space="0"/>
            </w:tcBorders>
            <w:shd w:val="clear" w:color="auto" w:fill="auto"/>
            <w:noWrap/>
            <w:vAlign w:val="center"/>
          </w:tcPr>
          <w:p w14:paraId="23E9C2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木垒县大浪沙石材开采及加工项目</w:t>
            </w:r>
          </w:p>
        </w:tc>
        <w:tc>
          <w:tcPr>
            <w:tcW w:w="1226" w:type="dxa"/>
            <w:tcBorders>
              <w:top w:val="nil"/>
              <w:left w:val="nil"/>
              <w:bottom w:val="single" w:color="auto" w:sz="4" w:space="0"/>
              <w:right w:val="single" w:color="auto" w:sz="4" w:space="0"/>
            </w:tcBorders>
            <w:shd w:val="clear" w:color="auto" w:fill="auto"/>
            <w:noWrap/>
            <w:vAlign w:val="center"/>
          </w:tcPr>
          <w:p w14:paraId="3DA95AD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EBBFA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29A37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77</w:t>
            </w:r>
          </w:p>
        </w:tc>
        <w:tc>
          <w:tcPr>
            <w:tcW w:w="8030" w:type="dxa"/>
            <w:tcBorders>
              <w:top w:val="nil"/>
              <w:left w:val="nil"/>
              <w:bottom w:val="single" w:color="auto" w:sz="4" w:space="0"/>
              <w:right w:val="single" w:color="auto" w:sz="4" w:space="0"/>
            </w:tcBorders>
            <w:shd w:val="clear" w:color="auto" w:fill="auto"/>
            <w:noWrap/>
            <w:vAlign w:val="center"/>
          </w:tcPr>
          <w:p w14:paraId="6774F3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木垒县石灰石加工项目</w:t>
            </w:r>
          </w:p>
        </w:tc>
        <w:tc>
          <w:tcPr>
            <w:tcW w:w="1226" w:type="dxa"/>
            <w:tcBorders>
              <w:top w:val="nil"/>
              <w:left w:val="nil"/>
              <w:bottom w:val="single" w:color="auto" w:sz="4" w:space="0"/>
              <w:right w:val="single" w:color="auto" w:sz="4" w:space="0"/>
            </w:tcBorders>
            <w:shd w:val="clear" w:color="auto" w:fill="auto"/>
            <w:noWrap/>
            <w:vAlign w:val="center"/>
          </w:tcPr>
          <w:p w14:paraId="4A207B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B942DC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D16BF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78</w:t>
            </w:r>
          </w:p>
        </w:tc>
        <w:tc>
          <w:tcPr>
            <w:tcW w:w="8030" w:type="dxa"/>
            <w:tcBorders>
              <w:top w:val="nil"/>
              <w:left w:val="nil"/>
              <w:bottom w:val="single" w:color="auto" w:sz="4" w:space="0"/>
              <w:right w:val="single" w:color="auto" w:sz="4" w:space="0"/>
            </w:tcBorders>
            <w:shd w:val="clear" w:color="auto" w:fill="auto"/>
            <w:noWrap/>
            <w:vAlign w:val="center"/>
          </w:tcPr>
          <w:p w14:paraId="63F699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木垒县民生工业园区纺织服装（刺绣）产品交易中心及配套基础设施建设</w:t>
            </w:r>
          </w:p>
        </w:tc>
        <w:tc>
          <w:tcPr>
            <w:tcW w:w="1226" w:type="dxa"/>
            <w:tcBorders>
              <w:top w:val="nil"/>
              <w:left w:val="nil"/>
              <w:bottom w:val="single" w:color="auto" w:sz="4" w:space="0"/>
              <w:right w:val="single" w:color="auto" w:sz="4" w:space="0"/>
            </w:tcBorders>
            <w:shd w:val="clear" w:color="auto" w:fill="auto"/>
            <w:noWrap/>
            <w:vAlign w:val="center"/>
          </w:tcPr>
          <w:p w14:paraId="1C76FE7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DEDC9F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D1EDB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79</w:t>
            </w:r>
          </w:p>
        </w:tc>
        <w:tc>
          <w:tcPr>
            <w:tcW w:w="8030" w:type="dxa"/>
            <w:tcBorders>
              <w:top w:val="nil"/>
              <w:left w:val="nil"/>
              <w:bottom w:val="single" w:color="auto" w:sz="4" w:space="0"/>
              <w:right w:val="single" w:color="auto" w:sz="4" w:space="0"/>
            </w:tcBorders>
            <w:shd w:val="clear" w:color="auto" w:fill="auto"/>
            <w:noWrap/>
            <w:vAlign w:val="center"/>
          </w:tcPr>
          <w:p w14:paraId="42119BC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木垒县纺织服装</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刺绣</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产业建设项目</w:t>
            </w:r>
          </w:p>
        </w:tc>
        <w:tc>
          <w:tcPr>
            <w:tcW w:w="1226" w:type="dxa"/>
            <w:tcBorders>
              <w:top w:val="nil"/>
              <w:left w:val="nil"/>
              <w:bottom w:val="single" w:color="auto" w:sz="4" w:space="0"/>
              <w:right w:val="single" w:color="auto" w:sz="4" w:space="0"/>
            </w:tcBorders>
            <w:shd w:val="clear" w:color="auto" w:fill="auto"/>
            <w:noWrap/>
            <w:vAlign w:val="center"/>
          </w:tcPr>
          <w:p w14:paraId="0A4FC4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3A57061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A0A6A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80</w:t>
            </w:r>
          </w:p>
        </w:tc>
        <w:tc>
          <w:tcPr>
            <w:tcW w:w="8030" w:type="dxa"/>
            <w:tcBorders>
              <w:top w:val="nil"/>
              <w:left w:val="nil"/>
              <w:bottom w:val="single" w:color="auto" w:sz="4" w:space="0"/>
              <w:right w:val="single" w:color="auto" w:sz="4" w:space="0"/>
            </w:tcBorders>
            <w:shd w:val="clear" w:color="auto" w:fill="auto"/>
            <w:noWrap/>
            <w:vAlign w:val="center"/>
          </w:tcPr>
          <w:p w14:paraId="534C67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木垒县纺织服装加工项目</w:t>
            </w:r>
          </w:p>
        </w:tc>
        <w:tc>
          <w:tcPr>
            <w:tcW w:w="1226" w:type="dxa"/>
            <w:tcBorders>
              <w:top w:val="nil"/>
              <w:left w:val="nil"/>
              <w:bottom w:val="single" w:color="auto" w:sz="4" w:space="0"/>
              <w:right w:val="single" w:color="auto" w:sz="4" w:space="0"/>
            </w:tcBorders>
            <w:shd w:val="clear" w:color="auto" w:fill="auto"/>
            <w:noWrap/>
            <w:vAlign w:val="center"/>
          </w:tcPr>
          <w:p w14:paraId="245E83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72C8FE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BF023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81</w:t>
            </w:r>
          </w:p>
        </w:tc>
        <w:tc>
          <w:tcPr>
            <w:tcW w:w="8030" w:type="dxa"/>
            <w:tcBorders>
              <w:top w:val="nil"/>
              <w:left w:val="nil"/>
              <w:bottom w:val="single" w:color="auto" w:sz="4" w:space="0"/>
              <w:right w:val="single" w:color="auto" w:sz="4" w:space="0"/>
            </w:tcBorders>
            <w:shd w:val="clear" w:color="auto" w:fill="auto"/>
            <w:noWrap/>
            <w:vAlign w:val="center"/>
          </w:tcPr>
          <w:p w14:paraId="75A924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木垒县纺织服装（刺绣）生活基地职工宿舍培训楼建设项目</w:t>
            </w:r>
          </w:p>
        </w:tc>
        <w:tc>
          <w:tcPr>
            <w:tcW w:w="1226" w:type="dxa"/>
            <w:tcBorders>
              <w:top w:val="nil"/>
              <w:left w:val="nil"/>
              <w:bottom w:val="single" w:color="auto" w:sz="4" w:space="0"/>
              <w:right w:val="single" w:color="auto" w:sz="4" w:space="0"/>
            </w:tcBorders>
            <w:shd w:val="clear" w:color="auto" w:fill="auto"/>
            <w:noWrap/>
            <w:vAlign w:val="center"/>
          </w:tcPr>
          <w:p w14:paraId="46F2F5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D2221A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4FA83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82</w:t>
            </w:r>
          </w:p>
        </w:tc>
        <w:tc>
          <w:tcPr>
            <w:tcW w:w="8030" w:type="dxa"/>
            <w:tcBorders>
              <w:top w:val="nil"/>
              <w:left w:val="nil"/>
              <w:bottom w:val="single" w:color="auto" w:sz="4" w:space="0"/>
              <w:right w:val="single" w:color="auto" w:sz="4" w:space="0"/>
            </w:tcBorders>
            <w:shd w:val="clear" w:color="auto" w:fill="auto"/>
            <w:noWrap/>
            <w:vAlign w:val="center"/>
          </w:tcPr>
          <w:p w14:paraId="62D4E1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木垒县乌拉斯台口岸纺织服装（刺绣）商贸交易区</w:t>
            </w:r>
          </w:p>
        </w:tc>
        <w:tc>
          <w:tcPr>
            <w:tcW w:w="1226" w:type="dxa"/>
            <w:tcBorders>
              <w:top w:val="nil"/>
              <w:left w:val="nil"/>
              <w:bottom w:val="single" w:color="auto" w:sz="4" w:space="0"/>
              <w:right w:val="single" w:color="auto" w:sz="4" w:space="0"/>
            </w:tcBorders>
            <w:shd w:val="clear" w:color="auto" w:fill="auto"/>
            <w:noWrap/>
            <w:vAlign w:val="center"/>
          </w:tcPr>
          <w:p w14:paraId="70F521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B904DF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F6541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83</w:t>
            </w:r>
          </w:p>
        </w:tc>
        <w:tc>
          <w:tcPr>
            <w:tcW w:w="8030" w:type="dxa"/>
            <w:tcBorders>
              <w:top w:val="nil"/>
              <w:left w:val="nil"/>
              <w:bottom w:val="single" w:color="auto" w:sz="4" w:space="0"/>
              <w:right w:val="single" w:color="auto" w:sz="4" w:space="0"/>
            </w:tcBorders>
            <w:shd w:val="clear" w:color="auto" w:fill="auto"/>
            <w:noWrap/>
            <w:vAlign w:val="center"/>
          </w:tcPr>
          <w:p w14:paraId="2182857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木垒县纺织服装（刺绣）产学研中心</w:t>
            </w:r>
          </w:p>
        </w:tc>
        <w:tc>
          <w:tcPr>
            <w:tcW w:w="1226" w:type="dxa"/>
            <w:tcBorders>
              <w:top w:val="nil"/>
              <w:left w:val="nil"/>
              <w:bottom w:val="single" w:color="auto" w:sz="4" w:space="0"/>
              <w:right w:val="single" w:color="auto" w:sz="4" w:space="0"/>
            </w:tcBorders>
            <w:shd w:val="clear" w:color="auto" w:fill="auto"/>
            <w:noWrap/>
            <w:vAlign w:val="center"/>
          </w:tcPr>
          <w:p w14:paraId="6ACC0DE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158DF2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F7977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84</w:t>
            </w:r>
          </w:p>
        </w:tc>
        <w:tc>
          <w:tcPr>
            <w:tcW w:w="8030" w:type="dxa"/>
            <w:tcBorders>
              <w:top w:val="nil"/>
              <w:left w:val="nil"/>
              <w:bottom w:val="single" w:color="auto" w:sz="4" w:space="0"/>
              <w:right w:val="single" w:color="auto" w:sz="4" w:space="0"/>
            </w:tcBorders>
            <w:shd w:val="clear" w:color="auto" w:fill="auto"/>
            <w:noWrap/>
            <w:vAlign w:val="center"/>
          </w:tcPr>
          <w:p w14:paraId="2DD64D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奇台县益鑫能源建设实业有限公司年产</w:t>
            </w:r>
            <w:r>
              <w:rPr>
                <w:rFonts w:eastAsia="宋体"/>
                <w:color w:val="000000" w:themeColor="text1"/>
                <w:kern w:val="0"/>
                <w:sz w:val="20"/>
                <w:szCs w:val="20"/>
              </w:rPr>
              <w:t>4</w:t>
            </w:r>
            <w:r>
              <w:rPr>
                <w:rFonts w:hint="eastAsia" w:ascii="宋体" w:hAnsi="宋体" w:eastAsia="宋体" w:cs="宋体"/>
                <w:color w:val="000000" w:themeColor="text1"/>
                <w:kern w:val="0"/>
                <w:sz w:val="20"/>
                <w:szCs w:val="20"/>
              </w:rPr>
              <w:t>万吨钢结构生产制造项目</w:t>
            </w:r>
          </w:p>
        </w:tc>
        <w:tc>
          <w:tcPr>
            <w:tcW w:w="1226" w:type="dxa"/>
            <w:tcBorders>
              <w:top w:val="nil"/>
              <w:left w:val="nil"/>
              <w:bottom w:val="single" w:color="auto" w:sz="4" w:space="0"/>
              <w:right w:val="single" w:color="auto" w:sz="4" w:space="0"/>
            </w:tcBorders>
            <w:shd w:val="clear" w:color="auto" w:fill="auto"/>
            <w:noWrap/>
            <w:vAlign w:val="center"/>
          </w:tcPr>
          <w:p w14:paraId="36D99F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AF599F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5BCCC1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85</w:t>
            </w:r>
          </w:p>
        </w:tc>
        <w:tc>
          <w:tcPr>
            <w:tcW w:w="8030" w:type="dxa"/>
            <w:tcBorders>
              <w:top w:val="nil"/>
              <w:left w:val="nil"/>
              <w:bottom w:val="single" w:color="auto" w:sz="4" w:space="0"/>
              <w:right w:val="single" w:color="auto" w:sz="4" w:space="0"/>
            </w:tcBorders>
            <w:shd w:val="clear" w:color="auto" w:fill="auto"/>
            <w:noWrap/>
            <w:vAlign w:val="center"/>
          </w:tcPr>
          <w:p w14:paraId="223E8DC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奇台县汇谦钢结构有限公司年产</w:t>
            </w:r>
            <w:r>
              <w:rPr>
                <w:rFonts w:eastAsia="宋体"/>
                <w:color w:val="000000" w:themeColor="text1"/>
                <w:kern w:val="0"/>
                <w:sz w:val="20"/>
                <w:szCs w:val="20"/>
              </w:rPr>
              <w:t>4</w:t>
            </w:r>
            <w:r>
              <w:rPr>
                <w:rFonts w:hint="eastAsia" w:ascii="宋体" w:hAnsi="宋体" w:eastAsia="宋体" w:cs="宋体"/>
                <w:color w:val="000000" w:themeColor="text1"/>
                <w:kern w:val="0"/>
                <w:sz w:val="20"/>
                <w:szCs w:val="20"/>
              </w:rPr>
              <w:t>万吨钢结构项目</w:t>
            </w:r>
          </w:p>
        </w:tc>
        <w:tc>
          <w:tcPr>
            <w:tcW w:w="1226" w:type="dxa"/>
            <w:tcBorders>
              <w:top w:val="nil"/>
              <w:left w:val="nil"/>
              <w:bottom w:val="single" w:color="auto" w:sz="4" w:space="0"/>
              <w:right w:val="single" w:color="auto" w:sz="4" w:space="0"/>
            </w:tcBorders>
            <w:shd w:val="clear" w:color="auto" w:fill="auto"/>
            <w:noWrap/>
            <w:vAlign w:val="center"/>
          </w:tcPr>
          <w:p w14:paraId="4ABE22F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E6A50C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0B5F5F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86</w:t>
            </w:r>
          </w:p>
        </w:tc>
        <w:tc>
          <w:tcPr>
            <w:tcW w:w="8030" w:type="dxa"/>
            <w:tcBorders>
              <w:top w:val="nil"/>
              <w:left w:val="nil"/>
              <w:bottom w:val="single" w:color="auto" w:sz="4" w:space="0"/>
              <w:right w:val="single" w:color="auto" w:sz="4" w:space="0"/>
            </w:tcBorders>
            <w:shd w:val="clear" w:color="auto" w:fill="auto"/>
            <w:noWrap/>
            <w:vAlign w:val="center"/>
          </w:tcPr>
          <w:p w14:paraId="0703383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奇台县胜新木业建材生产项目</w:t>
            </w:r>
          </w:p>
        </w:tc>
        <w:tc>
          <w:tcPr>
            <w:tcW w:w="1226" w:type="dxa"/>
            <w:tcBorders>
              <w:top w:val="nil"/>
              <w:left w:val="nil"/>
              <w:bottom w:val="single" w:color="auto" w:sz="4" w:space="0"/>
              <w:right w:val="single" w:color="auto" w:sz="4" w:space="0"/>
            </w:tcBorders>
            <w:shd w:val="clear" w:color="auto" w:fill="auto"/>
            <w:noWrap/>
            <w:vAlign w:val="center"/>
          </w:tcPr>
          <w:p w14:paraId="4B99D1C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84CA8D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47617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87</w:t>
            </w:r>
          </w:p>
        </w:tc>
        <w:tc>
          <w:tcPr>
            <w:tcW w:w="8030" w:type="dxa"/>
            <w:tcBorders>
              <w:top w:val="nil"/>
              <w:left w:val="nil"/>
              <w:bottom w:val="single" w:color="auto" w:sz="4" w:space="0"/>
              <w:right w:val="single" w:color="auto" w:sz="4" w:space="0"/>
            </w:tcBorders>
            <w:shd w:val="clear" w:color="auto" w:fill="auto"/>
            <w:noWrap/>
            <w:vAlign w:val="center"/>
          </w:tcPr>
          <w:p w14:paraId="0ECBFE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中国能建江苏电建三公司脱硫脱硝产品生产项目</w:t>
            </w:r>
          </w:p>
        </w:tc>
        <w:tc>
          <w:tcPr>
            <w:tcW w:w="1226" w:type="dxa"/>
            <w:tcBorders>
              <w:top w:val="nil"/>
              <w:left w:val="nil"/>
              <w:bottom w:val="single" w:color="auto" w:sz="4" w:space="0"/>
              <w:right w:val="single" w:color="auto" w:sz="4" w:space="0"/>
            </w:tcBorders>
            <w:shd w:val="clear" w:color="auto" w:fill="auto"/>
            <w:noWrap/>
            <w:vAlign w:val="center"/>
          </w:tcPr>
          <w:p w14:paraId="637879D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84C0D6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C7A06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88</w:t>
            </w:r>
          </w:p>
        </w:tc>
        <w:tc>
          <w:tcPr>
            <w:tcW w:w="8030" w:type="dxa"/>
            <w:tcBorders>
              <w:top w:val="nil"/>
              <w:left w:val="nil"/>
              <w:bottom w:val="single" w:color="auto" w:sz="4" w:space="0"/>
              <w:right w:val="single" w:color="auto" w:sz="4" w:space="0"/>
            </w:tcBorders>
            <w:shd w:val="clear" w:color="auto" w:fill="auto"/>
            <w:noWrap/>
            <w:vAlign w:val="center"/>
          </w:tcPr>
          <w:p w14:paraId="2846B3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奇台县花岗岩薄板、复合板加工项目</w:t>
            </w:r>
          </w:p>
        </w:tc>
        <w:tc>
          <w:tcPr>
            <w:tcW w:w="1226" w:type="dxa"/>
            <w:tcBorders>
              <w:top w:val="nil"/>
              <w:left w:val="nil"/>
              <w:bottom w:val="single" w:color="auto" w:sz="4" w:space="0"/>
              <w:right w:val="single" w:color="auto" w:sz="4" w:space="0"/>
            </w:tcBorders>
            <w:shd w:val="clear" w:color="auto" w:fill="auto"/>
            <w:noWrap/>
            <w:vAlign w:val="center"/>
          </w:tcPr>
          <w:p w14:paraId="504CBD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37C48A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6A6F1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89</w:t>
            </w:r>
          </w:p>
        </w:tc>
        <w:tc>
          <w:tcPr>
            <w:tcW w:w="8030" w:type="dxa"/>
            <w:tcBorders>
              <w:top w:val="nil"/>
              <w:left w:val="nil"/>
              <w:bottom w:val="single" w:color="auto" w:sz="4" w:space="0"/>
              <w:right w:val="single" w:color="auto" w:sz="4" w:space="0"/>
            </w:tcBorders>
            <w:shd w:val="clear" w:color="auto" w:fill="auto"/>
            <w:noWrap/>
            <w:vAlign w:val="center"/>
          </w:tcPr>
          <w:p w14:paraId="121FBB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奇台县羊绒制品项目</w:t>
            </w:r>
          </w:p>
        </w:tc>
        <w:tc>
          <w:tcPr>
            <w:tcW w:w="1226" w:type="dxa"/>
            <w:tcBorders>
              <w:top w:val="nil"/>
              <w:left w:val="nil"/>
              <w:bottom w:val="single" w:color="auto" w:sz="4" w:space="0"/>
              <w:right w:val="single" w:color="auto" w:sz="4" w:space="0"/>
            </w:tcBorders>
            <w:shd w:val="clear" w:color="auto" w:fill="auto"/>
            <w:noWrap/>
            <w:vAlign w:val="center"/>
          </w:tcPr>
          <w:p w14:paraId="6C5CC3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FB2923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800E8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90</w:t>
            </w:r>
          </w:p>
        </w:tc>
        <w:tc>
          <w:tcPr>
            <w:tcW w:w="8030" w:type="dxa"/>
            <w:tcBorders>
              <w:top w:val="nil"/>
              <w:left w:val="nil"/>
              <w:bottom w:val="single" w:color="auto" w:sz="4" w:space="0"/>
              <w:right w:val="single" w:color="auto" w:sz="4" w:space="0"/>
            </w:tcBorders>
            <w:shd w:val="clear" w:color="auto" w:fill="auto"/>
            <w:noWrap/>
            <w:vAlign w:val="center"/>
          </w:tcPr>
          <w:p w14:paraId="337D88C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奇台县常州亿晶晶体材料科技有限公司蓝宝石晶体材料生产制造项目</w:t>
            </w:r>
          </w:p>
        </w:tc>
        <w:tc>
          <w:tcPr>
            <w:tcW w:w="1226" w:type="dxa"/>
            <w:tcBorders>
              <w:top w:val="nil"/>
              <w:left w:val="nil"/>
              <w:bottom w:val="single" w:color="auto" w:sz="4" w:space="0"/>
              <w:right w:val="single" w:color="auto" w:sz="4" w:space="0"/>
            </w:tcBorders>
            <w:shd w:val="clear" w:color="auto" w:fill="auto"/>
            <w:noWrap/>
            <w:vAlign w:val="center"/>
          </w:tcPr>
          <w:p w14:paraId="62F3706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CB8902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A0338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91</w:t>
            </w:r>
          </w:p>
        </w:tc>
        <w:tc>
          <w:tcPr>
            <w:tcW w:w="8030" w:type="dxa"/>
            <w:tcBorders>
              <w:top w:val="nil"/>
              <w:left w:val="nil"/>
              <w:bottom w:val="single" w:color="auto" w:sz="4" w:space="0"/>
              <w:right w:val="single" w:color="auto" w:sz="4" w:space="0"/>
            </w:tcBorders>
            <w:shd w:val="clear" w:color="auto" w:fill="auto"/>
            <w:noWrap/>
            <w:vAlign w:val="center"/>
          </w:tcPr>
          <w:p w14:paraId="19046C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奇台县天兴商贸有限公司移动公寓、玻璃钢制品项目</w:t>
            </w:r>
          </w:p>
        </w:tc>
        <w:tc>
          <w:tcPr>
            <w:tcW w:w="1226" w:type="dxa"/>
            <w:tcBorders>
              <w:top w:val="nil"/>
              <w:left w:val="nil"/>
              <w:bottom w:val="single" w:color="auto" w:sz="4" w:space="0"/>
              <w:right w:val="single" w:color="auto" w:sz="4" w:space="0"/>
            </w:tcBorders>
            <w:shd w:val="clear" w:color="auto" w:fill="auto"/>
            <w:noWrap/>
            <w:vAlign w:val="center"/>
          </w:tcPr>
          <w:p w14:paraId="4FCD87A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20C965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0D055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92</w:t>
            </w:r>
          </w:p>
        </w:tc>
        <w:tc>
          <w:tcPr>
            <w:tcW w:w="8030" w:type="dxa"/>
            <w:tcBorders>
              <w:top w:val="nil"/>
              <w:left w:val="nil"/>
              <w:bottom w:val="single" w:color="auto" w:sz="4" w:space="0"/>
              <w:right w:val="single" w:color="auto" w:sz="4" w:space="0"/>
            </w:tcBorders>
            <w:shd w:val="clear" w:color="auto" w:fill="auto"/>
            <w:noWrap/>
            <w:vAlign w:val="center"/>
          </w:tcPr>
          <w:p w14:paraId="5383FA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奇台县花岗岩石材产业链延伸生产加工项目</w:t>
            </w:r>
          </w:p>
        </w:tc>
        <w:tc>
          <w:tcPr>
            <w:tcW w:w="1226" w:type="dxa"/>
            <w:tcBorders>
              <w:top w:val="nil"/>
              <w:left w:val="nil"/>
              <w:bottom w:val="single" w:color="auto" w:sz="4" w:space="0"/>
              <w:right w:val="single" w:color="auto" w:sz="4" w:space="0"/>
            </w:tcBorders>
            <w:shd w:val="clear" w:color="auto" w:fill="auto"/>
            <w:noWrap/>
            <w:vAlign w:val="center"/>
          </w:tcPr>
          <w:p w14:paraId="78A3901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D3FAA6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A2A3E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93</w:t>
            </w:r>
          </w:p>
        </w:tc>
        <w:tc>
          <w:tcPr>
            <w:tcW w:w="8030" w:type="dxa"/>
            <w:tcBorders>
              <w:top w:val="nil"/>
              <w:left w:val="nil"/>
              <w:bottom w:val="single" w:color="auto" w:sz="4" w:space="0"/>
              <w:right w:val="single" w:color="auto" w:sz="4" w:space="0"/>
            </w:tcBorders>
            <w:shd w:val="clear" w:color="auto" w:fill="auto"/>
            <w:noWrap/>
            <w:vAlign w:val="center"/>
          </w:tcPr>
          <w:p w14:paraId="68D739D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石材园区生活用水净化处理系统</w:t>
            </w:r>
          </w:p>
        </w:tc>
        <w:tc>
          <w:tcPr>
            <w:tcW w:w="1226" w:type="dxa"/>
            <w:tcBorders>
              <w:top w:val="nil"/>
              <w:left w:val="nil"/>
              <w:bottom w:val="single" w:color="auto" w:sz="4" w:space="0"/>
              <w:right w:val="single" w:color="auto" w:sz="4" w:space="0"/>
            </w:tcBorders>
            <w:shd w:val="clear" w:color="auto" w:fill="auto"/>
            <w:noWrap/>
            <w:vAlign w:val="center"/>
          </w:tcPr>
          <w:p w14:paraId="53C530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863BF2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87519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94</w:t>
            </w:r>
          </w:p>
        </w:tc>
        <w:tc>
          <w:tcPr>
            <w:tcW w:w="8030" w:type="dxa"/>
            <w:tcBorders>
              <w:top w:val="nil"/>
              <w:left w:val="nil"/>
              <w:bottom w:val="single" w:color="auto" w:sz="4" w:space="0"/>
              <w:right w:val="single" w:color="auto" w:sz="4" w:space="0"/>
            </w:tcBorders>
            <w:shd w:val="clear" w:color="auto" w:fill="auto"/>
            <w:noWrap/>
            <w:vAlign w:val="center"/>
          </w:tcPr>
          <w:p w14:paraId="69BF57F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石材园区污水排放处理项目</w:t>
            </w:r>
          </w:p>
        </w:tc>
        <w:tc>
          <w:tcPr>
            <w:tcW w:w="1226" w:type="dxa"/>
            <w:tcBorders>
              <w:top w:val="nil"/>
              <w:left w:val="nil"/>
              <w:bottom w:val="single" w:color="auto" w:sz="4" w:space="0"/>
              <w:right w:val="single" w:color="auto" w:sz="4" w:space="0"/>
            </w:tcBorders>
            <w:shd w:val="clear" w:color="auto" w:fill="auto"/>
            <w:noWrap/>
            <w:vAlign w:val="center"/>
          </w:tcPr>
          <w:p w14:paraId="2FB4F79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12CF36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F5F40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95</w:t>
            </w:r>
          </w:p>
        </w:tc>
        <w:tc>
          <w:tcPr>
            <w:tcW w:w="8030" w:type="dxa"/>
            <w:tcBorders>
              <w:top w:val="nil"/>
              <w:left w:val="nil"/>
              <w:bottom w:val="single" w:color="auto" w:sz="4" w:space="0"/>
              <w:right w:val="single" w:color="auto" w:sz="4" w:space="0"/>
            </w:tcBorders>
            <w:shd w:val="clear" w:color="auto" w:fill="auto"/>
            <w:noWrap/>
            <w:vAlign w:val="center"/>
          </w:tcPr>
          <w:p w14:paraId="5C96AB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奇台县花岗岩矿区技术革新开采项目</w:t>
            </w:r>
          </w:p>
        </w:tc>
        <w:tc>
          <w:tcPr>
            <w:tcW w:w="1226" w:type="dxa"/>
            <w:tcBorders>
              <w:top w:val="nil"/>
              <w:left w:val="nil"/>
              <w:bottom w:val="single" w:color="auto" w:sz="4" w:space="0"/>
              <w:right w:val="single" w:color="auto" w:sz="4" w:space="0"/>
            </w:tcBorders>
            <w:shd w:val="clear" w:color="auto" w:fill="auto"/>
            <w:noWrap/>
            <w:vAlign w:val="center"/>
          </w:tcPr>
          <w:p w14:paraId="3657014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379934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00379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96</w:t>
            </w:r>
          </w:p>
        </w:tc>
        <w:tc>
          <w:tcPr>
            <w:tcW w:w="8030" w:type="dxa"/>
            <w:tcBorders>
              <w:top w:val="nil"/>
              <w:left w:val="nil"/>
              <w:bottom w:val="single" w:color="auto" w:sz="4" w:space="0"/>
              <w:right w:val="single" w:color="auto" w:sz="4" w:space="0"/>
            </w:tcBorders>
            <w:shd w:val="clear" w:color="auto" w:fill="auto"/>
            <w:noWrap/>
            <w:vAlign w:val="center"/>
          </w:tcPr>
          <w:p w14:paraId="7E7391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新疆特锐德电气股份有限公司大型电器设备制造项目</w:t>
            </w:r>
          </w:p>
        </w:tc>
        <w:tc>
          <w:tcPr>
            <w:tcW w:w="1226" w:type="dxa"/>
            <w:tcBorders>
              <w:top w:val="nil"/>
              <w:left w:val="nil"/>
              <w:bottom w:val="single" w:color="auto" w:sz="4" w:space="0"/>
              <w:right w:val="single" w:color="auto" w:sz="4" w:space="0"/>
            </w:tcBorders>
            <w:shd w:val="clear" w:color="auto" w:fill="auto"/>
            <w:noWrap/>
            <w:vAlign w:val="center"/>
          </w:tcPr>
          <w:p w14:paraId="594AEF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7DF127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C1C506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97</w:t>
            </w:r>
          </w:p>
        </w:tc>
        <w:tc>
          <w:tcPr>
            <w:tcW w:w="8030" w:type="dxa"/>
            <w:tcBorders>
              <w:top w:val="nil"/>
              <w:left w:val="nil"/>
              <w:bottom w:val="single" w:color="auto" w:sz="4" w:space="0"/>
              <w:right w:val="single" w:color="auto" w:sz="4" w:space="0"/>
            </w:tcBorders>
            <w:shd w:val="clear" w:color="auto" w:fill="auto"/>
            <w:noWrap/>
            <w:vAlign w:val="center"/>
          </w:tcPr>
          <w:p w14:paraId="62232D6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协鑫集团</w:t>
            </w:r>
            <w:r>
              <w:rPr>
                <w:rFonts w:eastAsia="宋体"/>
                <w:color w:val="000000" w:themeColor="text1"/>
                <w:kern w:val="0"/>
                <w:sz w:val="20"/>
                <w:szCs w:val="20"/>
              </w:rPr>
              <w:t>50</w:t>
            </w:r>
            <w:r>
              <w:rPr>
                <w:rFonts w:hint="eastAsia" w:ascii="宋体" w:hAnsi="宋体" w:eastAsia="宋体" w:cs="宋体"/>
                <w:color w:val="000000" w:themeColor="text1"/>
                <w:kern w:val="0"/>
                <w:sz w:val="20"/>
                <w:szCs w:val="20"/>
              </w:rPr>
              <w:t>万吨混纺项目</w:t>
            </w:r>
          </w:p>
        </w:tc>
        <w:tc>
          <w:tcPr>
            <w:tcW w:w="1226" w:type="dxa"/>
            <w:tcBorders>
              <w:top w:val="nil"/>
              <w:left w:val="nil"/>
              <w:bottom w:val="single" w:color="auto" w:sz="4" w:space="0"/>
              <w:right w:val="single" w:color="auto" w:sz="4" w:space="0"/>
            </w:tcBorders>
            <w:shd w:val="clear" w:color="auto" w:fill="auto"/>
            <w:noWrap/>
            <w:vAlign w:val="center"/>
          </w:tcPr>
          <w:p w14:paraId="42AFC5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59C6F2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805C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98</w:t>
            </w:r>
          </w:p>
        </w:tc>
        <w:tc>
          <w:tcPr>
            <w:tcW w:w="8030" w:type="dxa"/>
            <w:tcBorders>
              <w:top w:val="nil"/>
              <w:left w:val="nil"/>
              <w:bottom w:val="single" w:color="auto" w:sz="4" w:space="0"/>
              <w:right w:val="single" w:color="auto" w:sz="4" w:space="0"/>
            </w:tcBorders>
            <w:shd w:val="clear" w:color="auto" w:fill="auto"/>
            <w:noWrap/>
            <w:vAlign w:val="center"/>
          </w:tcPr>
          <w:p w14:paraId="37F15B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准东经济技术开发区铝下游加工项目</w:t>
            </w:r>
          </w:p>
        </w:tc>
        <w:tc>
          <w:tcPr>
            <w:tcW w:w="1226" w:type="dxa"/>
            <w:tcBorders>
              <w:top w:val="nil"/>
              <w:left w:val="nil"/>
              <w:bottom w:val="single" w:color="auto" w:sz="4" w:space="0"/>
              <w:right w:val="single" w:color="auto" w:sz="4" w:space="0"/>
            </w:tcBorders>
            <w:shd w:val="clear" w:color="auto" w:fill="auto"/>
            <w:noWrap/>
            <w:vAlign w:val="center"/>
          </w:tcPr>
          <w:p w14:paraId="5C9BFAD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9EE3AB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917BC5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99</w:t>
            </w:r>
          </w:p>
        </w:tc>
        <w:tc>
          <w:tcPr>
            <w:tcW w:w="8030" w:type="dxa"/>
            <w:tcBorders>
              <w:top w:val="nil"/>
              <w:left w:val="nil"/>
              <w:bottom w:val="single" w:color="auto" w:sz="4" w:space="0"/>
              <w:right w:val="single" w:color="auto" w:sz="4" w:space="0"/>
            </w:tcBorders>
            <w:shd w:val="clear" w:color="auto" w:fill="auto"/>
            <w:noWrap/>
            <w:vAlign w:val="center"/>
          </w:tcPr>
          <w:p w14:paraId="7204F28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新疆东明塑胶有限公司多晶硅项目</w:t>
            </w:r>
          </w:p>
        </w:tc>
        <w:tc>
          <w:tcPr>
            <w:tcW w:w="1226" w:type="dxa"/>
            <w:tcBorders>
              <w:top w:val="nil"/>
              <w:left w:val="nil"/>
              <w:bottom w:val="single" w:color="auto" w:sz="4" w:space="0"/>
              <w:right w:val="single" w:color="auto" w:sz="4" w:space="0"/>
            </w:tcBorders>
            <w:shd w:val="clear" w:color="auto" w:fill="auto"/>
            <w:noWrap/>
            <w:vAlign w:val="center"/>
          </w:tcPr>
          <w:p w14:paraId="72596C2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FB034A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94CB4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100</w:t>
            </w:r>
          </w:p>
        </w:tc>
        <w:tc>
          <w:tcPr>
            <w:tcW w:w="8030" w:type="dxa"/>
            <w:tcBorders>
              <w:top w:val="nil"/>
              <w:left w:val="nil"/>
              <w:bottom w:val="single" w:color="auto" w:sz="4" w:space="0"/>
              <w:right w:val="single" w:color="auto" w:sz="4" w:space="0"/>
            </w:tcBorders>
            <w:shd w:val="clear" w:color="auto" w:fill="auto"/>
            <w:noWrap/>
            <w:vAlign w:val="center"/>
          </w:tcPr>
          <w:p w14:paraId="6E089E6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协鑫能源多晶硅项目</w:t>
            </w:r>
          </w:p>
        </w:tc>
        <w:tc>
          <w:tcPr>
            <w:tcW w:w="1226" w:type="dxa"/>
            <w:tcBorders>
              <w:top w:val="nil"/>
              <w:left w:val="nil"/>
              <w:bottom w:val="single" w:color="auto" w:sz="4" w:space="0"/>
              <w:right w:val="single" w:color="auto" w:sz="4" w:space="0"/>
            </w:tcBorders>
            <w:shd w:val="clear" w:color="auto" w:fill="auto"/>
            <w:noWrap/>
            <w:vAlign w:val="center"/>
          </w:tcPr>
          <w:p w14:paraId="210E77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26C45A9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9ED5E0">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6E6E88FB">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新兴产业项目</w:t>
            </w:r>
          </w:p>
        </w:tc>
        <w:tc>
          <w:tcPr>
            <w:tcW w:w="1226" w:type="dxa"/>
            <w:tcBorders>
              <w:top w:val="nil"/>
              <w:left w:val="nil"/>
              <w:bottom w:val="single" w:color="auto" w:sz="4" w:space="0"/>
              <w:right w:val="single" w:color="auto" w:sz="4" w:space="0"/>
            </w:tcBorders>
            <w:shd w:val="clear" w:color="auto" w:fill="auto"/>
            <w:noWrap/>
            <w:vAlign w:val="center"/>
          </w:tcPr>
          <w:p w14:paraId="2485F5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515CC87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4722D5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0B50E31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呼图壁县环保设备机械制造项目</w:t>
            </w:r>
          </w:p>
        </w:tc>
        <w:tc>
          <w:tcPr>
            <w:tcW w:w="1226" w:type="dxa"/>
            <w:tcBorders>
              <w:top w:val="nil"/>
              <w:left w:val="nil"/>
              <w:bottom w:val="single" w:color="auto" w:sz="4" w:space="0"/>
              <w:right w:val="single" w:color="auto" w:sz="4" w:space="0"/>
            </w:tcBorders>
            <w:shd w:val="clear" w:color="auto" w:fill="auto"/>
            <w:noWrap/>
            <w:vAlign w:val="center"/>
          </w:tcPr>
          <w:p w14:paraId="5DDAE72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FD657A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653E3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6C9DDC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呼图壁县新能源汽车项目</w:t>
            </w:r>
          </w:p>
        </w:tc>
        <w:tc>
          <w:tcPr>
            <w:tcW w:w="1226" w:type="dxa"/>
            <w:tcBorders>
              <w:top w:val="nil"/>
              <w:left w:val="nil"/>
              <w:bottom w:val="single" w:color="auto" w:sz="4" w:space="0"/>
              <w:right w:val="single" w:color="auto" w:sz="4" w:space="0"/>
            </w:tcBorders>
            <w:shd w:val="clear" w:color="auto" w:fill="auto"/>
            <w:noWrap/>
            <w:vAlign w:val="center"/>
          </w:tcPr>
          <w:p w14:paraId="3979F1D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313D055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A3710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573313A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呼图壁县塔机制造项目</w:t>
            </w:r>
          </w:p>
        </w:tc>
        <w:tc>
          <w:tcPr>
            <w:tcW w:w="1226" w:type="dxa"/>
            <w:tcBorders>
              <w:top w:val="nil"/>
              <w:left w:val="nil"/>
              <w:bottom w:val="single" w:color="auto" w:sz="4" w:space="0"/>
              <w:right w:val="single" w:color="auto" w:sz="4" w:space="0"/>
            </w:tcBorders>
            <w:shd w:val="clear" w:color="auto" w:fill="auto"/>
            <w:noWrap/>
            <w:vAlign w:val="center"/>
          </w:tcPr>
          <w:p w14:paraId="1BE780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4180C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36E91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26EFC75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呼图壁县安防设备生产制造项目</w:t>
            </w:r>
          </w:p>
        </w:tc>
        <w:tc>
          <w:tcPr>
            <w:tcW w:w="1226" w:type="dxa"/>
            <w:tcBorders>
              <w:top w:val="nil"/>
              <w:left w:val="nil"/>
              <w:bottom w:val="single" w:color="auto" w:sz="4" w:space="0"/>
              <w:right w:val="single" w:color="auto" w:sz="4" w:space="0"/>
            </w:tcBorders>
            <w:shd w:val="clear" w:color="auto" w:fill="auto"/>
            <w:noWrap/>
            <w:vAlign w:val="center"/>
          </w:tcPr>
          <w:p w14:paraId="53FD8C2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7B945D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AE67E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1C5063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呼图壁县禾润光伏发电项目</w:t>
            </w:r>
          </w:p>
        </w:tc>
        <w:tc>
          <w:tcPr>
            <w:tcW w:w="1226" w:type="dxa"/>
            <w:tcBorders>
              <w:top w:val="nil"/>
              <w:left w:val="nil"/>
              <w:bottom w:val="single" w:color="auto" w:sz="4" w:space="0"/>
              <w:right w:val="single" w:color="auto" w:sz="4" w:space="0"/>
            </w:tcBorders>
            <w:shd w:val="clear" w:color="auto" w:fill="auto"/>
            <w:noWrap/>
            <w:vAlign w:val="center"/>
          </w:tcPr>
          <w:p w14:paraId="55B996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66C729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2AB2A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557CF01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呼图壁县中广核生物质天然气项目</w:t>
            </w:r>
          </w:p>
        </w:tc>
        <w:tc>
          <w:tcPr>
            <w:tcW w:w="1226" w:type="dxa"/>
            <w:tcBorders>
              <w:top w:val="nil"/>
              <w:left w:val="nil"/>
              <w:bottom w:val="single" w:color="auto" w:sz="4" w:space="0"/>
              <w:right w:val="single" w:color="auto" w:sz="4" w:space="0"/>
            </w:tcBorders>
            <w:shd w:val="clear" w:color="auto" w:fill="auto"/>
            <w:noWrap/>
            <w:vAlign w:val="center"/>
          </w:tcPr>
          <w:p w14:paraId="0D80EAD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DBDB29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7EEFD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5557DA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呼图壁县年产注射用胸腺肽</w:t>
            </w:r>
            <w:r>
              <w:rPr>
                <w:rFonts w:eastAsia="宋体"/>
                <w:color w:val="000000" w:themeColor="text1"/>
                <w:kern w:val="0"/>
                <w:sz w:val="20"/>
                <w:szCs w:val="20"/>
              </w:rPr>
              <w:t>2000</w:t>
            </w:r>
            <w:r>
              <w:rPr>
                <w:rFonts w:hint="eastAsia" w:ascii="宋体" w:hAnsi="宋体" w:eastAsia="宋体" w:cs="宋体"/>
                <w:color w:val="000000" w:themeColor="text1"/>
                <w:kern w:val="0"/>
                <w:sz w:val="20"/>
                <w:szCs w:val="20"/>
              </w:rPr>
              <w:t>万支、年产</w:t>
            </w:r>
            <w:r>
              <w:rPr>
                <w:rFonts w:eastAsia="宋体"/>
                <w:color w:val="000000" w:themeColor="text1"/>
                <w:kern w:val="0"/>
                <w:sz w:val="20"/>
                <w:szCs w:val="20"/>
              </w:rPr>
              <w:t>500</w:t>
            </w:r>
            <w:r>
              <w:rPr>
                <w:rFonts w:hint="eastAsia" w:ascii="宋体" w:hAnsi="宋体" w:eastAsia="宋体" w:cs="宋体"/>
                <w:color w:val="000000" w:themeColor="text1"/>
                <w:kern w:val="0"/>
                <w:sz w:val="20"/>
                <w:szCs w:val="20"/>
              </w:rPr>
              <w:t>万瓶单组分胰岛素项目</w:t>
            </w:r>
          </w:p>
        </w:tc>
        <w:tc>
          <w:tcPr>
            <w:tcW w:w="1226" w:type="dxa"/>
            <w:tcBorders>
              <w:top w:val="nil"/>
              <w:left w:val="nil"/>
              <w:bottom w:val="single" w:color="auto" w:sz="4" w:space="0"/>
              <w:right w:val="single" w:color="auto" w:sz="4" w:space="0"/>
            </w:tcBorders>
            <w:shd w:val="clear" w:color="auto" w:fill="auto"/>
            <w:noWrap/>
            <w:vAlign w:val="center"/>
          </w:tcPr>
          <w:p w14:paraId="403700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B0EBE0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EA0EE3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0F9F68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呼图壁县生物食品科技园建设项目</w:t>
            </w:r>
          </w:p>
        </w:tc>
        <w:tc>
          <w:tcPr>
            <w:tcW w:w="1226" w:type="dxa"/>
            <w:tcBorders>
              <w:top w:val="nil"/>
              <w:left w:val="nil"/>
              <w:bottom w:val="single" w:color="auto" w:sz="4" w:space="0"/>
              <w:right w:val="single" w:color="auto" w:sz="4" w:space="0"/>
            </w:tcBorders>
            <w:shd w:val="clear" w:color="auto" w:fill="auto"/>
            <w:noWrap/>
            <w:vAlign w:val="center"/>
          </w:tcPr>
          <w:p w14:paraId="4665BBA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039F1E6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2AF43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0FCBFA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吉木萨尔县电子仪表、仪器组装建设项目</w:t>
            </w:r>
          </w:p>
        </w:tc>
        <w:tc>
          <w:tcPr>
            <w:tcW w:w="1226" w:type="dxa"/>
            <w:tcBorders>
              <w:top w:val="nil"/>
              <w:left w:val="nil"/>
              <w:bottom w:val="single" w:color="auto" w:sz="4" w:space="0"/>
              <w:right w:val="single" w:color="auto" w:sz="4" w:space="0"/>
            </w:tcBorders>
            <w:shd w:val="clear" w:color="auto" w:fill="auto"/>
            <w:noWrap/>
            <w:vAlign w:val="center"/>
          </w:tcPr>
          <w:p w14:paraId="6611007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486F9C4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1DCF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5305AA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吉木萨尔县光伏发电</w:t>
            </w:r>
            <w:r>
              <w:rPr>
                <w:rFonts w:eastAsia="宋体"/>
                <w:color w:val="000000" w:themeColor="text1"/>
                <w:kern w:val="0"/>
                <w:sz w:val="20"/>
                <w:szCs w:val="20"/>
              </w:rPr>
              <w:t>50</w:t>
            </w:r>
            <w:r>
              <w:rPr>
                <w:rFonts w:hint="eastAsia" w:ascii="宋体" w:hAnsi="宋体" w:eastAsia="宋体" w:cs="宋体"/>
                <w:color w:val="000000" w:themeColor="text1"/>
                <w:kern w:val="0"/>
                <w:sz w:val="20"/>
                <w:szCs w:val="20"/>
              </w:rPr>
              <w:t>万千瓦建设项目</w:t>
            </w:r>
          </w:p>
        </w:tc>
        <w:tc>
          <w:tcPr>
            <w:tcW w:w="1226" w:type="dxa"/>
            <w:tcBorders>
              <w:top w:val="nil"/>
              <w:left w:val="nil"/>
              <w:bottom w:val="single" w:color="auto" w:sz="4" w:space="0"/>
              <w:right w:val="single" w:color="auto" w:sz="4" w:space="0"/>
            </w:tcBorders>
            <w:shd w:val="clear" w:color="auto" w:fill="auto"/>
            <w:noWrap/>
            <w:vAlign w:val="center"/>
          </w:tcPr>
          <w:p w14:paraId="140467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52EE15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244F1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05469FB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吉木萨尔县山东力诺光伏发电公司光伏电池片及组件制造建设项目</w:t>
            </w:r>
          </w:p>
        </w:tc>
        <w:tc>
          <w:tcPr>
            <w:tcW w:w="1226" w:type="dxa"/>
            <w:tcBorders>
              <w:top w:val="nil"/>
              <w:left w:val="nil"/>
              <w:bottom w:val="single" w:color="auto" w:sz="4" w:space="0"/>
              <w:right w:val="single" w:color="auto" w:sz="4" w:space="0"/>
            </w:tcBorders>
            <w:shd w:val="clear" w:color="auto" w:fill="auto"/>
            <w:noWrap/>
            <w:vAlign w:val="center"/>
          </w:tcPr>
          <w:p w14:paraId="49716D4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0A330D9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A3ECE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401FC88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w:t>
            </w:r>
            <w:r>
              <w:rPr>
                <w:rFonts w:hint="eastAsia" w:ascii="宋体" w:hAnsi="宋体" w:eastAsia="宋体" w:cs="宋体"/>
                <w:color w:val="000000" w:themeColor="text1"/>
                <w:kern w:val="0"/>
                <w:sz w:val="20"/>
                <w:szCs w:val="20"/>
              </w:rPr>
              <w:t>亿片单晶硅片项目</w:t>
            </w:r>
          </w:p>
        </w:tc>
        <w:tc>
          <w:tcPr>
            <w:tcW w:w="1226" w:type="dxa"/>
            <w:tcBorders>
              <w:top w:val="nil"/>
              <w:left w:val="nil"/>
              <w:bottom w:val="single" w:color="auto" w:sz="4" w:space="0"/>
              <w:right w:val="single" w:color="auto" w:sz="4" w:space="0"/>
            </w:tcBorders>
            <w:shd w:val="clear" w:color="auto" w:fill="auto"/>
            <w:noWrap/>
            <w:vAlign w:val="center"/>
          </w:tcPr>
          <w:p w14:paraId="2C3FE6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D36D56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ECBF3C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65E2ADE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2000</w:t>
            </w:r>
            <w:r>
              <w:rPr>
                <w:rFonts w:hint="eastAsia" w:ascii="宋体" w:hAnsi="宋体" w:eastAsia="宋体" w:cs="宋体"/>
                <w:color w:val="000000" w:themeColor="text1"/>
                <w:kern w:val="0"/>
                <w:sz w:val="20"/>
                <w:szCs w:val="20"/>
              </w:rPr>
              <w:t>吨单晶硅棒项目</w:t>
            </w:r>
          </w:p>
        </w:tc>
        <w:tc>
          <w:tcPr>
            <w:tcW w:w="1226" w:type="dxa"/>
            <w:tcBorders>
              <w:top w:val="nil"/>
              <w:left w:val="nil"/>
              <w:bottom w:val="single" w:color="auto" w:sz="4" w:space="0"/>
              <w:right w:val="single" w:color="auto" w:sz="4" w:space="0"/>
            </w:tcBorders>
            <w:shd w:val="clear" w:color="auto" w:fill="auto"/>
            <w:noWrap/>
            <w:vAlign w:val="center"/>
          </w:tcPr>
          <w:p w14:paraId="67ED1B3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2F2CD9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D797C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6763F72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150MW</w:t>
            </w:r>
            <w:r>
              <w:rPr>
                <w:rFonts w:hint="eastAsia" w:ascii="宋体" w:hAnsi="宋体" w:eastAsia="宋体" w:cs="宋体"/>
                <w:color w:val="000000" w:themeColor="text1"/>
                <w:kern w:val="0"/>
                <w:sz w:val="20"/>
                <w:szCs w:val="20"/>
              </w:rPr>
              <w:t>太阳能电池用多晶硅磨片建设项目</w:t>
            </w:r>
          </w:p>
        </w:tc>
        <w:tc>
          <w:tcPr>
            <w:tcW w:w="1226" w:type="dxa"/>
            <w:tcBorders>
              <w:top w:val="nil"/>
              <w:left w:val="nil"/>
              <w:bottom w:val="single" w:color="auto" w:sz="4" w:space="0"/>
              <w:right w:val="single" w:color="auto" w:sz="4" w:space="0"/>
            </w:tcBorders>
            <w:shd w:val="clear" w:color="auto" w:fill="auto"/>
            <w:noWrap/>
            <w:vAlign w:val="center"/>
          </w:tcPr>
          <w:p w14:paraId="72E56B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066863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FEB1F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1543159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100MW</w:t>
            </w:r>
            <w:r>
              <w:rPr>
                <w:rFonts w:hint="eastAsia" w:ascii="宋体" w:hAnsi="宋体" w:eastAsia="宋体" w:cs="宋体"/>
                <w:color w:val="000000" w:themeColor="text1"/>
                <w:kern w:val="0"/>
                <w:sz w:val="20"/>
                <w:szCs w:val="20"/>
              </w:rPr>
              <w:t>新型薄膜太阳能电池组生产项目</w:t>
            </w:r>
          </w:p>
        </w:tc>
        <w:tc>
          <w:tcPr>
            <w:tcW w:w="1226" w:type="dxa"/>
            <w:tcBorders>
              <w:top w:val="nil"/>
              <w:left w:val="nil"/>
              <w:bottom w:val="single" w:color="auto" w:sz="4" w:space="0"/>
              <w:right w:val="single" w:color="auto" w:sz="4" w:space="0"/>
            </w:tcBorders>
            <w:shd w:val="clear" w:color="auto" w:fill="auto"/>
            <w:noWrap/>
            <w:vAlign w:val="center"/>
          </w:tcPr>
          <w:p w14:paraId="269425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29A3E7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54448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31BD20A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玛纳斯县生物活性高效秸秆饲料建设项目</w:t>
            </w:r>
          </w:p>
        </w:tc>
        <w:tc>
          <w:tcPr>
            <w:tcW w:w="1226" w:type="dxa"/>
            <w:tcBorders>
              <w:top w:val="nil"/>
              <w:left w:val="nil"/>
              <w:bottom w:val="single" w:color="auto" w:sz="4" w:space="0"/>
              <w:right w:val="single" w:color="auto" w:sz="4" w:space="0"/>
            </w:tcBorders>
            <w:shd w:val="clear" w:color="auto" w:fill="auto"/>
            <w:noWrap/>
            <w:vAlign w:val="center"/>
          </w:tcPr>
          <w:p w14:paraId="7A13BC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0746D2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22C7C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0B1E230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30</w:t>
            </w:r>
            <w:r>
              <w:rPr>
                <w:rFonts w:hint="eastAsia" w:ascii="宋体" w:hAnsi="宋体" w:eastAsia="宋体" w:cs="宋体"/>
                <w:color w:val="000000" w:themeColor="text1"/>
                <w:kern w:val="0"/>
                <w:sz w:val="20"/>
                <w:szCs w:val="20"/>
              </w:rPr>
              <w:t>万吨生物有机肥建设项目</w:t>
            </w:r>
          </w:p>
        </w:tc>
        <w:tc>
          <w:tcPr>
            <w:tcW w:w="1226" w:type="dxa"/>
            <w:tcBorders>
              <w:top w:val="nil"/>
              <w:left w:val="nil"/>
              <w:bottom w:val="single" w:color="auto" w:sz="4" w:space="0"/>
              <w:right w:val="single" w:color="auto" w:sz="4" w:space="0"/>
            </w:tcBorders>
            <w:shd w:val="clear" w:color="auto" w:fill="auto"/>
            <w:noWrap/>
            <w:vAlign w:val="center"/>
          </w:tcPr>
          <w:p w14:paraId="09D033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749B6B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83FC9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4D39B88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玛纳斯县兽用生物药品项目</w:t>
            </w:r>
          </w:p>
        </w:tc>
        <w:tc>
          <w:tcPr>
            <w:tcW w:w="1226" w:type="dxa"/>
            <w:tcBorders>
              <w:top w:val="nil"/>
              <w:left w:val="nil"/>
              <w:bottom w:val="single" w:color="auto" w:sz="4" w:space="0"/>
              <w:right w:val="single" w:color="auto" w:sz="4" w:space="0"/>
            </w:tcBorders>
            <w:shd w:val="clear" w:color="auto" w:fill="auto"/>
            <w:noWrap/>
            <w:vAlign w:val="center"/>
          </w:tcPr>
          <w:p w14:paraId="2A30EB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6236FAB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3E9B4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218D03B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玛纳斯县生物科技配套产业园建设项目</w:t>
            </w:r>
          </w:p>
        </w:tc>
        <w:tc>
          <w:tcPr>
            <w:tcW w:w="1226" w:type="dxa"/>
            <w:tcBorders>
              <w:top w:val="nil"/>
              <w:left w:val="nil"/>
              <w:bottom w:val="single" w:color="auto" w:sz="4" w:space="0"/>
              <w:right w:val="single" w:color="auto" w:sz="4" w:space="0"/>
            </w:tcBorders>
            <w:shd w:val="clear" w:color="auto" w:fill="auto"/>
            <w:noWrap/>
            <w:vAlign w:val="center"/>
          </w:tcPr>
          <w:p w14:paraId="0D6C895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7306F4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128F5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5294FB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玛纳斯县特色生物资源综合利用项目</w:t>
            </w:r>
          </w:p>
        </w:tc>
        <w:tc>
          <w:tcPr>
            <w:tcW w:w="1226" w:type="dxa"/>
            <w:tcBorders>
              <w:top w:val="nil"/>
              <w:left w:val="nil"/>
              <w:bottom w:val="single" w:color="auto" w:sz="4" w:space="0"/>
              <w:right w:val="single" w:color="auto" w:sz="4" w:space="0"/>
            </w:tcBorders>
            <w:shd w:val="clear" w:color="auto" w:fill="auto"/>
            <w:noWrap/>
            <w:vAlign w:val="center"/>
          </w:tcPr>
          <w:p w14:paraId="09F3D3B3">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9B9D07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9B9D6F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6A40C5A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8</w:t>
            </w:r>
            <w:r>
              <w:rPr>
                <w:rFonts w:hint="eastAsia" w:ascii="宋体" w:hAnsi="宋体" w:eastAsia="宋体" w:cs="宋体"/>
                <w:color w:val="000000" w:themeColor="text1"/>
                <w:kern w:val="0"/>
                <w:sz w:val="20"/>
                <w:szCs w:val="20"/>
              </w:rPr>
              <w:t>万吨高活性干酵母项目</w:t>
            </w:r>
          </w:p>
        </w:tc>
        <w:tc>
          <w:tcPr>
            <w:tcW w:w="1226" w:type="dxa"/>
            <w:tcBorders>
              <w:top w:val="nil"/>
              <w:left w:val="nil"/>
              <w:bottom w:val="single" w:color="auto" w:sz="4" w:space="0"/>
              <w:right w:val="single" w:color="auto" w:sz="4" w:space="0"/>
            </w:tcBorders>
            <w:shd w:val="clear" w:color="auto" w:fill="auto"/>
            <w:noWrap/>
            <w:vAlign w:val="center"/>
          </w:tcPr>
          <w:p w14:paraId="2FB975B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4DF0A9D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E4F67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22</w:t>
            </w:r>
          </w:p>
        </w:tc>
        <w:tc>
          <w:tcPr>
            <w:tcW w:w="8030" w:type="dxa"/>
            <w:tcBorders>
              <w:top w:val="nil"/>
              <w:left w:val="nil"/>
              <w:bottom w:val="single" w:color="auto" w:sz="4" w:space="0"/>
              <w:right w:val="single" w:color="auto" w:sz="4" w:space="0"/>
            </w:tcBorders>
            <w:shd w:val="clear" w:color="auto" w:fill="auto"/>
            <w:noWrap/>
            <w:vAlign w:val="center"/>
          </w:tcPr>
          <w:p w14:paraId="6FA4CD0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玛纳斯县年产</w:t>
            </w:r>
            <w:r>
              <w:rPr>
                <w:rFonts w:eastAsia="宋体"/>
                <w:color w:val="000000" w:themeColor="text1"/>
                <w:kern w:val="0"/>
                <w:sz w:val="20"/>
                <w:szCs w:val="20"/>
              </w:rPr>
              <w:t>1</w:t>
            </w:r>
            <w:r>
              <w:rPr>
                <w:rFonts w:hint="eastAsia" w:ascii="宋体" w:hAnsi="宋体" w:eastAsia="宋体" w:cs="宋体"/>
                <w:color w:val="000000" w:themeColor="text1"/>
                <w:kern w:val="0"/>
                <w:sz w:val="20"/>
                <w:szCs w:val="20"/>
              </w:rPr>
              <w:t>万吨生物酶制剂项目</w:t>
            </w:r>
          </w:p>
        </w:tc>
        <w:tc>
          <w:tcPr>
            <w:tcW w:w="1226" w:type="dxa"/>
            <w:tcBorders>
              <w:top w:val="nil"/>
              <w:left w:val="nil"/>
              <w:bottom w:val="single" w:color="auto" w:sz="4" w:space="0"/>
              <w:right w:val="single" w:color="auto" w:sz="4" w:space="0"/>
            </w:tcBorders>
            <w:shd w:val="clear" w:color="auto" w:fill="auto"/>
            <w:noWrap/>
            <w:vAlign w:val="center"/>
          </w:tcPr>
          <w:p w14:paraId="4BC0EC7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23F134A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383FC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23</w:t>
            </w:r>
          </w:p>
        </w:tc>
        <w:tc>
          <w:tcPr>
            <w:tcW w:w="8030" w:type="dxa"/>
            <w:tcBorders>
              <w:top w:val="nil"/>
              <w:left w:val="nil"/>
              <w:bottom w:val="single" w:color="auto" w:sz="4" w:space="0"/>
              <w:right w:val="single" w:color="auto" w:sz="4" w:space="0"/>
            </w:tcBorders>
            <w:shd w:val="clear" w:color="auto" w:fill="auto"/>
            <w:noWrap/>
            <w:vAlign w:val="center"/>
          </w:tcPr>
          <w:p w14:paraId="7F7B1ED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木垒县千万千瓦级风（光）电基地建设项目</w:t>
            </w:r>
          </w:p>
        </w:tc>
        <w:tc>
          <w:tcPr>
            <w:tcW w:w="1226" w:type="dxa"/>
            <w:tcBorders>
              <w:top w:val="nil"/>
              <w:left w:val="nil"/>
              <w:bottom w:val="single" w:color="auto" w:sz="4" w:space="0"/>
              <w:right w:val="single" w:color="auto" w:sz="4" w:space="0"/>
            </w:tcBorders>
            <w:shd w:val="clear" w:color="auto" w:fill="auto"/>
            <w:noWrap/>
            <w:vAlign w:val="center"/>
          </w:tcPr>
          <w:p w14:paraId="28FE439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4865AB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FA7E2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24</w:t>
            </w:r>
          </w:p>
        </w:tc>
        <w:tc>
          <w:tcPr>
            <w:tcW w:w="8030" w:type="dxa"/>
            <w:tcBorders>
              <w:top w:val="nil"/>
              <w:left w:val="nil"/>
              <w:bottom w:val="single" w:color="auto" w:sz="4" w:space="0"/>
              <w:right w:val="single" w:color="auto" w:sz="4" w:space="0"/>
            </w:tcBorders>
            <w:shd w:val="clear" w:color="auto" w:fill="auto"/>
            <w:noWrap/>
            <w:vAlign w:val="center"/>
          </w:tcPr>
          <w:p w14:paraId="2735609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新疆新华能木垒县</w:t>
            </w:r>
            <w:r>
              <w:rPr>
                <w:rFonts w:eastAsia="宋体"/>
                <w:color w:val="000000" w:themeColor="text1"/>
                <w:kern w:val="0"/>
                <w:sz w:val="20"/>
                <w:szCs w:val="20"/>
              </w:rPr>
              <w:t>2*50MW</w:t>
            </w:r>
            <w:r>
              <w:rPr>
                <w:rFonts w:hint="eastAsia" w:ascii="宋体" w:hAnsi="宋体" w:eastAsia="宋体" w:cs="宋体"/>
                <w:color w:val="000000" w:themeColor="text1"/>
                <w:kern w:val="0"/>
                <w:sz w:val="20"/>
                <w:szCs w:val="20"/>
              </w:rPr>
              <w:t>光热发电工程项目</w:t>
            </w:r>
          </w:p>
        </w:tc>
        <w:tc>
          <w:tcPr>
            <w:tcW w:w="1226" w:type="dxa"/>
            <w:tcBorders>
              <w:top w:val="nil"/>
              <w:left w:val="nil"/>
              <w:bottom w:val="single" w:color="auto" w:sz="4" w:space="0"/>
              <w:right w:val="single" w:color="auto" w:sz="4" w:space="0"/>
            </w:tcBorders>
            <w:shd w:val="clear" w:color="auto" w:fill="auto"/>
            <w:noWrap/>
            <w:vAlign w:val="center"/>
          </w:tcPr>
          <w:p w14:paraId="7F6D9D2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2241BB9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52041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25</w:t>
            </w:r>
          </w:p>
        </w:tc>
        <w:tc>
          <w:tcPr>
            <w:tcW w:w="8030" w:type="dxa"/>
            <w:tcBorders>
              <w:top w:val="nil"/>
              <w:left w:val="nil"/>
              <w:bottom w:val="single" w:color="auto" w:sz="4" w:space="0"/>
              <w:right w:val="single" w:color="auto" w:sz="4" w:space="0"/>
            </w:tcBorders>
            <w:shd w:val="clear" w:color="auto" w:fill="auto"/>
            <w:noWrap/>
            <w:vAlign w:val="center"/>
          </w:tcPr>
          <w:p w14:paraId="446E37A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昌吉金风科技有限公司风力发电机组生产基地</w:t>
            </w:r>
          </w:p>
        </w:tc>
        <w:tc>
          <w:tcPr>
            <w:tcW w:w="1226" w:type="dxa"/>
            <w:tcBorders>
              <w:top w:val="nil"/>
              <w:left w:val="nil"/>
              <w:bottom w:val="single" w:color="auto" w:sz="4" w:space="0"/>
              <w:right w:val="single" w:color="auto" w:sz="4" w:space="0"/>
            </w:tcBorders>
            <w:shd w:val="clear" w:color="auto" w:fill="auto"/>
            <w:noWrap/>
            <w:vAlign w:val="center"/>
          </w:tcPr>
          <w:p w14:paraId="0D8ED05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E3D25C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49683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26</w:t>
            </w:r>
          </w:p>
        </w:tc>
        <w:tc>
          <w:tcPr>
            <w:tcW w:w="8030" w:type="dxa"/>
            <w:tcBorders>
              <w:top w:val="nil"/>
              <w:left w:val="nil"/>
              <w:bottom w:val="single" w:color="auto" w:sz="4" w:space="0"/>
              <w:right w:val="single" w:color="auto" w:sz="4" w:space="0"/>
            </w:tcBorders>
            <w:shd w:val="clear" w:color="auto" w:fill="auto"/>
            <w:noWrap/>
            <w:vAlign w:val="center"/>
          </w:tcPr>
          <w:p w14:paraId="436A456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木垒泰胜风能装备有限公司塔筒生产建设项目</w:t>
            </w:r>
          </w:p>
        </w:tc>
        <w:tc>
          <w:tcPr>
            <w:tcW w:w="1226" w:type="dxa"/>
            <w:tcBorders>
              <w:top w:val="nil"/>
              <w:left w:val="nil"/>
              <w:bottom w:val="single" w:color="auto" w:sz="4" w:space="0"/>
              <w:right w:val="single" w:color="auto" w:sz="4" w:space="0"/>
            </w:tcBorders>
            <w:shd w:val="clear" w:color="auto" w:fill="auto"/>
            <w:noWrap/>
            <w:vAlign w:val="center"/>
          </w:tcPr>
          <w:p w14:paraId="6EA07D7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60DE67C0">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BC8E7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27</w:t>
            </w:r>
          </w:p>
        </w:tc>
        <w:tc>
          <w:tcPr>
            <w:tcW w:w="8030" w:type="dxa"/>
            <w:tcBorders>
              <w:top w:val="nil"/>
              <w:left w:val="nil"/>
              <w:bottom w:val="single" w:color="auto" w:sz="4" w:space="0"/>
              <w:right w:val="single" w:color="auto" w:sz="4" w:space="0"/>
            </w:tcBorders>
            <w:shd w:val="clear" w:color="auto" w:fill="auto"/>
            <w:noWrap/>
            <w:vAlign w:val="center"/>
          </w:tcPr>
          <w:p w14:paraId="7CA13E7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木垒县凯升新能源公司电气设备生产项目</w:t>
            </w:r>
          </w:p>
        </w:tc>
        <w:tc>
          <w:tcPr>
            <w:tcW w:w="1226" w:type="dxa"/>
            <w:tcBorders>
              <w:top w:val="nil"/>
              <w:left w:val="nil"/>
              <w:bottom w:val="single" w:color="auto" w:sz="4" w:space="0"/>
              <w:right w:val="single" w:color="auto" w:sz="4" w:space="0"/>
            </w:tcBorders>
            <w:shd w:val="clear" w:color="auto" w:fill="auto"/>
            <w:noWrap/>
            <w:vAlign w:val="center"/>
          </w:tcPr>
          <w:p w14:paraId="56FF1BD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704BD77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72714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28</w:t>
            </w:r>
          </w:p>
        </w:tc>
        <w:tc>
          <w:tcPr>
            <w:tcW w:w="8030" w:type="dxa"/>
            <w:tcBorders>
              <w:top w:val="nil"/>
              <w:left w:val="nil"/>
              <w:bottom w:val="single" w:color="auto" w:sz="4" w:space="0"/>
              <w:right w:val="single" w:color="auto" w:sz="4" w:space="0"/>
            </w:tcBorders>
            <w:shd w:val="clear" w:color="auto" w:fill="auto"/>
            <w:noWrap/>
            <w:vAlign w:val="center"/>
          </w:tcPr>
          <w:p w14:paraId="2AFB2F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新疆新华能电气股份有限公司塔筒、箱变制造项目</w:t>
            </w:r>
          </w:p>
        </w:tc>
        <w:tc>
          <w:tcPr>
            <w:tcW w:w="1226" w:type="dxa"/>
            <w:tcBorders>
              <w:top w:val="nil"/>
              <w:left w:val="nil"/>
              <w:bottom w:val="single" w:color="auto" w:sz="4" w:space="0"/>
              <w:right w:val="single" w:color="auto" w:sz="4" w:space="0"/>
            </w:tcBorders>
            <w:shd w:val="clear" w:color="auto" w:fill="auto"/>
            <w:noWrap/>
            <w:vAlign w:val="center"/>
          </w:tcPr>
          <w:p w14:paraId="7877A2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8D0662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F9779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29</w:t>
            </w:r>
          </w:p>
        </w:tc>
        <w:tc>
          <w:tcPr>
            <w:tcW w:w="8030" w:type="dxa"/>
            <w:tcBorders>
              <w:top w:val="nil"/>
              <w:left w:val="nil"/>
              <w:bottom w:val="single" w:color="auto" w:sz="4" w:space="0"/>
              <w:right w:val="single" w:color="auto" w:sz="4" w:space="0"/>
            </w:tcBorders>
            <w:shd w:val="clear" w:color="auto" w:fill="auto"/>
            <w:noWrap/>
            <w:vAlign w:val="center"/>
          </w:tcPr>
          <w:p w14:paraId="4A31C06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木垒晶恒能源科技公司</w:t>
            </w:r>
            <w:r>
              <w:rPr>
                <w:rFonts w:eastAsia="宋体"/>
                <w:color w:val="000000" w:themeColor="text1"/>
                <w:kern w:val="0"/>
                <w:sz w:val="20"/>
                <w:szCs w:val="20"/>
              </w:rPr>
              <w:t>200</w:t>
            </w:r>
            <w:r>
              <w:rPr>
                <w:rFonts w:hint="eastAsia" w:ascii="宋体" w:hAnsi="宋体" w:eastAsia="宋体" w:cs="宋体"/>
                <w:color w:val="000000" w:themeColor="text1"/>
                <w:kern w:val="0"/>
                <w:sz w:val="20"/>
                <w:szCs w:val="20"/>
              </w:rPr>
              <w:t>兆瓦太阳能光伏支架和</w:t>
            </w:r>
            <w:r>
              <w:rPr>
                <w:rFonts w:eastAsia="宋体"/>
                <w:color w:val="000000" w:themeColor="text1"/>
                <w:kern w:val="0"/>
                <w:sz w:val="20"/>
                <w:szCs w:val="20"/>
              </w:rPr>
              <w:t>3GW</w:t>
            </w:r>
            <w:r>
              <w:rPr>
                <w:rFonts w:hint="eastAsia" w:ascii="宋体" w:hAnsi="宋体" w:eastAsia="宋体" w:cs="宋体"/>
                <w:color w:val="000000" w:themeColor="text1"/>
                <w:kern w:val="0"/>
                <w:sz w:val="20"/>
                <w:szCs w:val="20"/>
              </w:rPr>
              <w:t>的光伏逆变器的生产</w:t>
            </w:r>
          </w:p>
        </w:tc>
        <w:tc>
          <w:tcPr>
            <w:tcW w:w="1226" w:type="dxa"/>
            <w:tcBorders>
              <w:top w:val="nil"/>
              <w:left w:val="nil"/>
              <w:bottom w:val="single" w:color="auto" w:sz="4" w:space="0"/>
              <w:right w:val="single" w:color="auto" w:sz="4" w:space="0"/>
            </w:tcBorders>
            <w:shd w:val="clear" w:color="auto" w:fill="auto"/>
            <w:noWrap/>
            <w:vAlign w:val="center"/>
          </w:tcPr>
          <w:p w14:paraId="4CCE471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5179E66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99930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30</w:t>
            </w:r>
          </w:p>
        </w:tc>
        <w:tc>
          <w:tcPr>
            <w:tcW w:w="8030" w:type="dxa"/>
            <w:tcBorders>
              <w:top w:val="nil"/>
              <w:left w:val="nil"/>
              <w:bottom w:val="single" w:color="auto" w:sz="4" w:space="0"/>
              <w:right w:val="single" w:color="auto" w:sz="4" w:space="0"/>
            </w:tcBorders>
            <w:shd w:val="clear" w:color="auto" w:fill="auto"/>
            <w:noWrap/>
            <w:vAlign w:val="center"/>
          </w:tcPr>
          <w:p w14:paraId="3493962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木垒县民生工业园区风光电大数据中心建设项目</w:t>
            </w:r>
          </w:p>
        </w:tc>
        <w:tc>
          <w:tcPr>
            <w:tcW w:w="1226" w:type="dxa"/>
            <w:tcBorders>
              <w:top w:val="nil"/>
              <w:left w:val="nil"/>
              <w:bottom w:val="single" w:color="auto" w:sz="4" w:space="0"/>
              <w:right w:val="single" w:color="auto" w:sz="4" w:space="0"/>
            </w:tcBorders>
            <w:shd w:val="clear" w:color="auto" w:fill="auto"/>
            <w:noWrap/>
            <w:vAlign w:val="center"/>
          </w:tcPr>
          <w:p w14:paraId="5E2215B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CA425D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670E1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31</w:t>
            </w:r>
          </w:p>
        </w:tc>
        <w:tc>
          <w:tcPr>
            <w:tcW w:w="8030" w:type="dxa"/>
            <w:tcBorders>
              <w:top w:val="nil"/>
              <w:left w:val="nil"/>
              <w:bottom w:val="single" w:color="auto" w:sz="4" w:space="0"/>
              <w:right w:val="single" w:color="auto" w:sz="4" w:space="0"/>
            </w:tcBorders>
            <w:shd w:val="clear" w:color="auto" w:fill="auto"/>
            <w:noWrap/>
            <w:vAlign w:val="center"/>
          </w:tcPr>
          <w:p w14:paraId="232B8C7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新疆天山东部物流园信息化项目及智慧园区项目</w:t>
            </w:r>
          </w:p>
        </w:tc>
        <w:tc>
          <w:tcPr>
            <w:tcW w:w="1226" w:type="dxa"/>
            <w:tcBorders>
              <w:top w:val="nil"/>
              <w:left w:val="nil"/>
              <w:bottom w:val="single" w:color="auto" w:sz="4" w:space="0"/>
              <w:right w:val="single" w:color="auto" w:sz="4" w:space="0"/>
            </w:tcBorders>
            <w:shd w:val="clear" w:color="auto" w:fill="auto"/>
            <w:noWrap/>
            <w:vAlign w:val="center"/>
          </w:tcPr>
          <w:p w14:paraId="712871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4217ED9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0D6F2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32</w:t>
            </w:r>
          </w:p>
        </w:tc>
        <w:tc>
          <w:tcPr>
            <w:tcW w:w="8030" w:type="dxa"/>
            <w:tcBorders>
              <w:top w:val="nil"/>
              <w:left w:val="nil"/>
              <w:bottom w:val="single" w:color="auto" w:sz="4" w:space="0"/>
              <w:right w:val="single" w:color="auto" w:sz="4" w:space="0"/>
            </w:tcBorders>
            <w:shd w:val="clear" w:color="auto" w:fill="auto"/>
            <w:noWrap/>
            <w:vAlign w:val="center"/>
          </w:tcPr>
          <w:p w14:paraId="60E3730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新疆恒联能源有限公司</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万千瓦光伏电站</w:t>
            </w:r>
          </w:p>
        </w:tc>
        <w:tc>
          <w:tcPr>
            <w:tcW w:w="1226" w:type="dxa"/>
            <w:tcBorders>
              <w:top w:val="nil"/>
              <w:left w:val="nil"/>
              <w:bottom w:val="single" w:color="auto" w:sz="4" w:space="0"/>
              <w:right w:val="single" w:color="auto" w:sz="4" w:space="0"/>
            </w:tcBorders>
            <w:shd w:val="clear" w:color="auto" w:fill="auto"/>
            <w:noWrap/>
            <w:vAlign w:val="center"/>
          </w:tcPr>
          <w:p w14:paraId="6FA6B90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AD6DFB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1482F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33</w:t>
            </w:r>
          </w:p>
        </w:tc>
        <w:tc>
          <w:tcPr>
            <w:tcW w:w="8030" w:type="dxa"/>
            <w:tcBorders>
              <w:top w:val="nil"/>
              <w:left w:val="nil"/>
              <w:bottom w:val="single" w:color="auto" w:sz="4" w:space="0"/>
              <w:right w:val="single" w:color="auto" w:sz="4" w:space="0"/>
            </w:tcBorders>
            <w:shd w:val="clear" w:color="auto" w:fill="auto"/>
            <w:noWrap/>
            <w:vAlign w:val="center"/>
          </w:tcPr>
          <w:p w14:paraId="1815EE9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昌吉准东经济技术开发区富睿新能源电力有限公司</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万千瓦光伏发电</w:t>
            </w:r>
          </w:p>
        </w:tc>
        <w:tc>
          <w:tcPr>
            <w:tcW w:w="1226" w:type="dxa"/>
            <w:tcBorders>
              <w:top w:val="nil"/>
              <w:left w:val="nil"/>
              <w:bottom w:val="single" w:color="auto" w:sz="4" w:space="0"/>
              <w:right w:val="single" w:color="auto" w:sz="4" w:space="0"/>
            </w:tcBorders>
            <w:shd w:val="clear" w:color="auto" w:fill="auto"/>
            <w:noWrap/>
            <w:vAlign w:val="center"/>
          </w:tcPr>
          <w:p w14:paraId="28B66A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75518A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1C8F8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34</w:t>
            </w:r>
          </w:p>
        </w:tc>
        <w:tc>
          <w:tcPr>
            <w:tcW w:w="8030" w:type="dxa"/>
            <w:tcBorders>
              <w:top w:val="nil"/>
              <w:left w:val="nil"/>
              <w:bottom w:val="single" w:color="auto" w:sz="4" w:space="0"/>
              <w:right w:val="single" w:color="auto" w:sz="4" w:space="0"/>
            </w:tcBorders>
            <w:shd w:val="clear" w:color="auto" w:fill="auto"/>
            <w:noWrap/>
            <w:vAlign w:val="center"/>
          </w:tcPr>
          <w:p w14:paraId="0AE6926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新华能准东</w:t>
            </w:r>
            <w:r>
              <w:rPr>
                <w:rFonts w:eastAsia="宋体"/>
                <w:color w:val="000000" w:themeColor="text1"/>
                <w:kern w:val="0"/>
                <w:sz w:val="20"/>
                <w:szCs w:val="20"/>
              </w:rPr>
              <w:t>10</w:t>
            </w:r>
            <w:r>
              <w:rPr>
                <w:rFonts w:hint="eastAsia" w:ascii="宋体" w:hAnsi="宋体" w:eastAsia="宋体" w:cs="宋体"/>
                <w:color w:val="000000" w:themeColor="text1"/>
                <w:kern w:val="0"/>
                <w:sz w:val="20"/>
                <w:szCs w:val="20"/>
              </w:rPr>
              <w:t>万千瓦并网光伏发电项目</w:t>
            </w:r>
          </w:p>
        </w:tc>
        <w:tc>
          <w:tcPr>
            <w:tcW w:w="1226" w:type="dxa"/>
            <w:tcBorders>
              <w:top w:val="nil"/>
              <w:left w:val="nil"/>
              <w:bottom w:val="single" w:color="auto" w:sz="4" w:space="0"/>
              <w:right w:val="single" w:color="auto" w:sz="4" w:space="0"/>
            </w:tcBorders>
            <w:shd w:val="clear" w:color="auto" w:fill="auto"/>
            <w:noWrap/>
            <w:vAlign w:val="center"/>
          </w:tcPr>
          <w:p w14:paraId="370B7F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6B0C8E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F422C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35</w:t>
            </w:r>
          </w:p>
        </w:tc>
        <w:tc>
          <w:tcPr>
            <w:tcW w:w="8030" w:type="dxa"/>
            <w:tcBorders>
              <w:top w:val="nil"/>
              <w:left w:val="nil"/>
              <w:bottom w:val="single" w:color="auto" w:sz="4" w:space="0"/>
              <w:right w:val="single" w:color="auto" w:sz="4" w:space="0"/>
            </w:tcBorders>
            <w:shd w:val="clear" w:color="auto" w:fill="auto"/>
            <w:noWrap/>
            <w:vAlign w:val="center"/>
          </w:tcPr>
          <w:p w14:paraId="6F38CB5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准东地区</w:t>
            </w:r>
            <w:r>
              <w:rPr>
                <w:rFonts w:eastAsia="宋体"/>
                <w:color w:val="000000" w:themeColor="text1"/>
                <w:kern w:val="0"/>
                <w:sz w:val="20"/>
                <w:szCs w:val="20"/>
              </w:rPr>
              <w:t>500</w:t>
            </w:r>
            <w:r>
              <w:rPr>
                <w:rFonts w:hint="eastAsia" w:ascii="宋体" w:hAnsi="宋体" w:eastAsia="宋体" w:cs="宋体"/>
                <w:color w:val="000000" w:themeColor="text1"/>
                <w:kern w:val="0"/>
                <w:sz w:val="20"/>
                <w:szCs w:val="20"/>
              </w:rPr>
              <w:t>万千瓦光伏地面电站</w:t>
            </w:r>
          </w:p>
        </w:tc>
        <w:tc>
          <w:tcPr>
            <w:tcW w:w="1226" w:type="dxa"/>
            <w:tcBorders>
              <w:top w:val="nil"/>
              <w:left w:val="nil"/>
              <w:bottom w:val="single" w:color="auto" w:sz="4" w:space="0"/>
              <w:right w:val="single" w:color="auto" w:sz="4" w:space="0"/>
            </w:tcBorders>
            <w:shd w:val="clear" w:color="auto" w:fill="auto"/>
            <w:noWrap/>
            <w:vAlign w:val="center"/>
          </w:tcPr>
          <w:p w14:paraId="0CB6050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43C755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99592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36</w:t>
            </w:r>
          </w:p>
        </w:tc>
        <w:tc>
          <w:tcPr>
            <w:tcW w:w="8030" w:type="dxa"/>
            <w:tcBorders>
              <w:top w:val="nil"/>
              <w:left w:val="nil"/>
              <w:bottom w:val="single" w:color="auto" w:sz="4" w:space="0"/>
              <w:right w:val="single" w:color="auto" w:sz="4" w:space="0"/>
            </w:tcBorders>
            <w:shd w:val="clear" w:color="auto" w:fill="auto"/>
            <w:noWrap/>
            <w:vAlign w:val="center"/>
          </w:tcPr>
          <w:p w14:paraId="588367A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准东地区年产</w:t>
            </w:r>
            <w:r>
              <w:rPr>
                <w:rFonts w:eastAsia="宋体"/>
                <w:color w:val="000000" w:themeColor="text1"/>
                <w:kern w:val="0"/>
                <w:sz w:val="20"/>
                <w:szCs w:val="20"/>
              </w:rPr>
              <w:t>50</w:t>
            </w:r>
            <w:r>
              <w:rPr>
                <w:rFonts w:hint="eastAsia" w:ascii="宋体" w:hAnsi="宋体" w:eastAsia="宋体" w:cs="宋体"/>
                <w:color w:val="000000" w:themeColor="text1"/>
                <w:kern w:val="0"/>
                <w:sz w:val="20"/>
                <w:szCs w:val="20"/>
              </w:rPr>
              <w:t>万千瓦光伏组件项目</w:t>
            </w:r>
          </w:p>
        </w:tc>
        <w:tc>
          <w:tcPr>
            <w:tcW w:w="1226" w:type="dxa"/>
            <w:tcBorders>
              <w:top w:val="nil"/>
              <w:left w:val="nil"/>
              <w:bottom w:val="single" w:color="auto" w:sz="4" w:space="0"/>
              <w:right w:val="single" w:color="auto" w:sz="4" w:space="0"/>
            </w:tcBorders>
            <w:shd w:val="clear" w:color="auto" w:fill="auto"/>
            <w:noWrap/>
            <w:vAlign w:val="center"/>
          </w:tcPr>
          <w:p w14:paraId="2683F1D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994163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FB38EA">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09083BC5">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旅游项目</w:t>
            </w:r>
          </w:p>
        </w:tc>
        <w:tc>
          <w:tcPr>
            <w:tcW w:w="1226" w:type="dxa"/>
            <w:tcBorders>
              <w:top w:val="nil"/>
              <w:left w:val="nil"/>
              <w:bottom w:val="single" w:color="auto" w:sz="4" w:space="0"/>
              <w:right w:val="single" w:color="auto" w:sz="4" w:space="0"/>
            </w:tcBorders>
            <w:shd w:val="clear" w:color="auto" w:fill="auto"/>
            <w:noWrap/>
            <w:vAlign w:val="center"/>
          </w:tcPr>
          <w:p w14:paraId="7077FAD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5CB6AAB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528A4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1650079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芸农庄</w:t>
            </w:r>
          </w:p>
        </w:tc>
        <w:tc>
          <w:tcPr>
            <w:tcW w:w="1226" w:type="dxa"/>
            <w:tcBorders>
              <w:top w:val="nil"/>
              <w:left w:val="nil"/>
              <w:bottom w:val="single" w:color="auto" w:sz="4" w:space="0"/>
              <w:right w:val="single" w:color="auto" w:sz="4" w:space="0"/>
            </w:tcBorders>
            <w:shd w:val="clear" w:color="auto" w:fill="auto"/>
            <w:noWrap/>
            <w:vAlign w:val="center"/>
          </w:tcPr>
          <w:p w14:paraId="36E0FC2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ED809D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6E00C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1C17D2F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昌吉头屯河峡谷生态漂流项目</w:t>
            </w:r>
          </w:p>
        </w:tc>
        <w:tc>
          <w:tcPr>
            <w:tcW w:w="1226" w:type="dxa"/>
            <w:tcBorders>
              <w:top w:val="nil"/>
              <w:left w:val="nil"/>
              <w:bottom w:val="single" w:color="auto" w:sz="4" w:space="0"/>
              <w:right w:val="single" w:color="auto" w:sz="4" w:space="0"/>
            </w:tcBorders>
            <w:shd w:val="clear" w:color="auto" w:fill="auto"/>
            <w:noWrap/>
            <w:vAlign w:val="center"/>
          </w:tcPr>
          <w:p w14:paraId="22A771E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714B730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D6C13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4028FB3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呼图壁县百里丹霞国家</w:t>
            </w:r>
            <w:r>
              <w:rPr>
                <w:rFonts w:eastAsia="宋体"/>
                <w:color w:val="000000" w:themeColor="text1"/>
                <w:kern w:val="0"/>
                <w:sz w:val="20"/>
                <w:szCs w:val="20"/>
              </w:rPr>
              <w:t>5A</w:t>
            </w:r>
            <w:r>
              <w:rPr>
                <w:rFonts w:hint="eastAsia" w:ascii="宋体" w:hAnsi="宋体" w:eastAsia="宋体" w:cs="宋体"/>
                <w:color w:val="000000" w:themeColor="text1"/>
                <w:kern w:val="0"/>
                <w:sz w:val="20"/>
                <w:szCs w:val="20"/>
              </w:rPr>
              <w:t>级景区建设工程</w:t>
            </w:r>
          </w:p>
        </w:tc>
        <w:tc>
          <w:tcPr>
            <w:tcW w:w="1226" w:type="dxa"/>
            <w:tcBorders>
              <w:top w:val="nil"/>
              <w:left w:val="nil"/>
              <w:bottom w:val="single" w:color="auto" w:sz="4" w:space="0"/>
              <w:right w:val="single" w:color="auto" w:sz="4" w:space="0"/>
            </w:tcBorders>
            <w:shd w:val="clear" w:color="auto" w:fill="auto"/>
            <w:noWrap/>
            <w:vAlign w:val="center"/>
          </w:tcPr>
          <w:p w14:paraId="1C02A33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49B714A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1792F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6CED767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呼图壁大海子国家湿地公园建设项目</w:t>
            </w:r>
          </w:p>
        </w:tc>
        <w:tc>
          <w:tcPr>
            <w:tcW w:w="1226" w:type="dxa"/>
            <w:tcBorders>
              <w:top w:val="nil"/>
              <w:left w:val="nil"/>
              <w:bottom w:val="single" w:color="auto" w:sz="4" w:space="0"/>
              <w:right w:val="single" w:color="auto" w:sz="4" w:space="0"/>
            </w:tcBorders>
            <w:shd w:val="clear" w:color="auto" w:fill="auto"/>
            <w:noWrap/>
            <w:vAlign w:val="center"/>
          </w:tcPr>
          <w:p w14:paraId="2EE8DAA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6C49F43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E2B4BC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392373E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吉木萨尔县千佛洞景区建设项目</w:t>
            </w:r>
          </w:p>
        </w:tc>
        <w:tc>
          <w:tcPr>
            <w:tcW w:w="1226" w:type="dxa"/>
            <w:tcBorders>
              <w:top w:val="nil"/>
              <w:left w:val="nil"/>
              <w:bottom w:val="single" w:color="auto" w:sz="4" w:space="0"/>
              <w:right w:val="single" w:color="auto" w:sz="4" w:space="0"/>
            </w:tcBorders>
            <w:shd w:val="clear" w:color="auto" w:fill="auto"/>
            <w:noWrap/>
            <w:vAlign w:val="center"/>
          </w:tcPr>
          <w:p w14:paraId="383EC4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644BD4D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EB443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2A3D37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吉木萨尔县车师古道景区建设项目</w:t>
            </w:r>
          </w:p>
        </w:tc>
        <w:tc>
          <w:tcPr>
            <w:tcW w:w="1226" w:type="dxa"/>
            <w:tcBorders>
              <w:top w:val="nil"/>
              <w:left w:val="nil"/>
              <w:bottom w:val="single" w:color="auto" w:sz="4" w:space="0"/>
              <w:right w:val="single" w:color="auto" w:sz="4" w:space="0"/>
            </w:tcBorders>
            <w:shd w:val="clear" w:color="auto" w:fill="auto"/>
            <w:noWrap/>
            <w:vAlign w:val="center"/>
          </w:tcPr>
          <w:p w14:paraId="7C90019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50BA51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19709F">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69EBB31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吉木萨尔县北庭文化产业园建设项目</w:t>
            </w:r>
          </w:p>
        </w:tc>
        <w:tc>
          <w:tcPr>
            <w:tcW w:w="1226" w:type="dxa"/>
            <w:tcBorders>
              <w:top w:val="nil"/>
              <w:left w:val="nil"/>
              <w:bottom w:val="single" w:color="auto" w:sz="4" w:space="0"/>
              <w:right w:val="single" w:color="auto" w:sz="4" w:space="0"/>
            </w:tcBorders>
            <w:shd w:val="clear" w:color="auto" w:fill="auto"/>
            <w:noWrap/>
            <w:vAlign w:val="center"/>
          </w:tcPr>
          <w:p w14:paraId="61068CA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1C5F1CA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11417A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271D877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玛纳斯县沙漠公园旅游开发建设项目</w:t>
            </w:r>
          </w:p>
        </w:tc>
        <w:tc>
          <w:tcPr>
            <w:tcW w:w="1226" w:type="dxa"/>
            <w:tcBorders>
              <w:top w:val="nil"/>
              <w:left w:val="nil"/>
              <w:bottom w:val="single" w:color="auto" w:sz="4" w:space="0"/>
              <w:right w:val="single" w:color="auto" w:sz="4" w:space="0"/>
            </w:tcBorders>
            <w:shd w:val="clear" w:color="auto" w:fill="auto"/>
            <w:noWrap/>
            <w:vAlign w:val="center"/>
          </w:tcPr>
          <w:p w14:paraId="1FEA337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0D294CF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86727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38C0525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木垒县西吉尔镇水磨河避暑休闲度假区建设项目</w:t>
            </w:r>
          </w:p>
        </w:tc>
        <w:tc>
          <w:tcPr>
            <w:tcW w:w="1226" w:type="dxa"/>
            <w:tcBorders>
              <w:top w:val="nil"/>
              <w:left w:val="nil"/>
              <w:bottom w:val="single" w:color="auto" w:sz="4" w:space="0"/>
              <w:right w:val="single" w:color="auto" w:sz="4" w:space="0"/>
            </w:tcBorders>
            <w:shd w:val="clear" w:color="auto" w:fill="auto"/>
            <w:noWrap/>
            <w:vAlign w:val="center"/>
          </w:tcPr>
          <w:p w14:paraId="7BEE02A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96FD11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098DF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251A3EF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木垒县鸣沙山国家沙漠公园建设项目</w:t>
            </w:r>
          </w:p>
        </w:tc>
        <w:tc>
          <w:tcPr>
            <w:tcW w:w="1226" w:type="dxa"/>
            <w:tcBorders>
              <w:top w:val="nil"/>
              <w:left w:val="nil"/>
              <w:bottom w:val="single" w:color="auto" w:sz="4" w:space="0"/>
              <w:right w:val="single" w:color="auto" w:sz="4" w:space="0"/>
            </w:tcBorders>
            <w:shd w:val="clear" w:color="auto" w:fill="auto"/>
            <w:noWrap/>
            <w:vAlign w:val="center"/>
          </w:tcPr>
          <w:p w14:paraId="6AC434C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264EBE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C6B318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48AB976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木垒县马圈湾高山草原风景区建设项目</w:t>
            </w:r>
          </w:p>
        </w:tc>
        <w:tc>
          <w:tcPr>
            <w:tcW w:w="1226" w:type="dxa"/>
            <w:tcBorders>
              <w:top w:val="nil"/>
              <w:left w:val="nil"/>
              <w:bottom w:val="single" w:color="auto" w:sz="4" w:space="0"/>
              <w:right w:val="single" w:color="auto" w:sz="4" w:space="0"/>
            </w:tcBorders>
            <w:shd w:val="clear" w:color="auto" w:fill="auto"/>
            <w:noWrap/>
            <w:vAlign w:val="center"/>
          </w:tcPr>
          <w:p w14:paraId="742897D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0A047D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CC398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631F72B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木垒县色皮口古丝绸之路寻源建设项目</w:t>
            </w:r>
          </w:p>
        </w:tc>
        <w:tc>
          <w:tcPr>
            <w:tcW w:w="1226" w:type="dxa"/>
            <w:tcBorders>
              <w:top w:val="nil"/>
              <w:left w:val="nil"/>
              <w:bottom w:val="single" w:color="auto" w:sz="4" w:space="0"/>
              <w:right w:val="single" w:color="auto" w:sz="4" w:space="0"/>
            </w:tcBorders>
            <w:shd w:val="clear" w:color="auto" w:fill="auto"/>
            <w:noWrap/>
            <w:vAlign w:val="center"/>
          </w:tcPr>
          <w:p w14:paraId="6C3A8AF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D29ADD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9D357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5504E10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奇台神农福地建设项目</w:t>
            </w:r>
          </w:p>
        </w:tc>
        <w:tc>
          <w:tcPr>
            <w:tcW w:w="1226" w:type="dxa"/>
            <w:tcBorders>
              <w:top w:val="nil"/>
              <w:left w:val="nil"/>
              <w:bottom w:val="single" w:color="auto" w:sz="4" w:space="0"/>
              <w:right w:val="single" w:color="auto" w:sz="4" w:space="0"/>
            </w:tcBorders>
            <w:shd w:val="clear" w:color="auto" w:fill="auto"/>
            <w:noWrap/>
            <w:vAlign w:val="center"/>
          </w:tcPr>
          <w:p w14:paraId="09F6FC6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34962A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67BE2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2A2313A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奇台县江布拉克西环线打造</w:t>
            </w:r>
          </w:p>
        </w:tc>
        <w:tc>
          <w:tcPr>
            <w:tcW w:w="1226" w:type="dxa"/>
            <w:tcBorders>
              <w:top w:val="nil"/>
              <w:left w:val="nil"/>
              <w:bottom w:val="single" w:color="auto" w:sz="4" w:space="0"/>
              <w:right w:val="single" w:color="auto" w:sz="4" w:space="0"/>
            </w:tcBorders>
            <w:shd w:val="clear" w:color="auto" w:fill="auto"/>
            <w:noWrap/>
            <w:vAlign w:val="center"/>
          </w:tcPr>
          <w:p w14:paraId="6DF5819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17ED94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A8588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4D1F72F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奇台县疏勒城遗址公园建设项目</w:t>
            </w:r>
          </w:p>
        </w:tc>
        <w:tc>
          <w:tcPr>
            <w:tcW w:w="1226" w:type="dxa"/>
            <w:tcBorders>
              <w:top w:val="nil"/>
              <w:left w:val="nil"/>
              <w:bottom w:val="single" w:color="auto" w:sz="4" w:space="0"/>
              <w:right w:val="single" w:color="auto" w:sz="4" w:space="0"/>
            </w:tcBorders>
            <w:shd w:val="clear" w:color="auto" w:fill="auto"/>
            <w:noWrap/>
            <w:vAlign w:val="center"/>
          </w:tcPr>
          <w:p w14:paraId="48F97DC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41DDDF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173B4C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27EF003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恐龙沟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硅化木国家地质公园博物馆建设项目</w:t>
            </w:r>
          </w:p>
        </w:tc>
        <w:tc>
          <w:tcPr>
            <w:tcW w:w="1226" w:type="dxa"/>
            <w:tcBorders>
              <w:top w:val="nil"/>
              <w:left w:val="nil"/>
              <w:bottom w:val="single" w:color="auto" w:sz="4" w:space="0"/>
              <w:right w:val="single" w:color="auto" w:sz="4" w:space="0"/>
            </w:tcBorders>
            <w:shd w:val="clear" w:color="auto" w:fill="auto"/>
            <w:noWrap/>
            <w:vAlign w:val="center"/>
          </w:tcPr>
          <w:p w14:paraId="125227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68CE36B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C3EF4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10181E4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恐龙沟</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硅化木国家地质公园自驾游营地建设项目</w:t>
            </w:r>
          </w:p>
        </w:tc>
        <w:tc>
          <w:tcPr>
            <w:tcW w:w="1226" w:type="dxa"/>
            <w:tcBorders>
              <w:top w:val="nil"/>
              <w:left w:val="nil"/>
              <w:bottom w:val="single" w:color="auto" w:sz="4" w:space="0"/>
              <w:right w:val="single" w:color="auto" w:sz="4" w:space="0"/>
            </w:tcBorders>
            <w:shd w:val="clear" w:color="auto" w:fill="auto"/>
            <w:noWrap/>
            <w:vAlign w:val="center"/>
          </w:tcPr>
          <w:p w14:paraId="17E633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2F35F4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96F4A3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341FA41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奇台县江布拉克景区黑涝坝高位水池修建项目</w:t>
            </w:r>
          </w:p>
        </w:tc>
        <w:tc>
          <w:tcPr>
            <w:tcW w:w="1226" w:type="dxa"/>
            <w:tcBorders>
              <w:top w:val="nil"/>
              <w:left w:val="nil"/>
              <w:bottom w:val="single" w:color="auto" w:sz="4" w:space="0"/>
              <w:right w:val="single" w:color="auto" w:sz="4" w:space="0"/>
            </w:tcBorders>
            <w:shd w:val="clear" w:color="auto" w:fill="auto"/>
            <w:noWrap/>
            <w:vAlign w:val="center"/>
          </w:tcPr>
          <w:p w14:paraId="7B1F5E3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9F10CBB">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E15DC7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5866B01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奇台县特色文化演艺厅建设项目</w:t>
            </w:r>
          </w:p>
        </w:tc>
        <w:tc>
          <w:tcPr>
            <w:tcW w:w="1226" w:type="dxa"/>
            <w:tcBorders>
              <w:top w:val="nil"/>
              <w:left w:val="nil"/>
              <w:bottom w:val="single" w:color="auto" w:sz="4" w:space="0"/>
              <w:right w:val="single" w:color="auto" w:sz="4" w:space="0"/>
            </w:tcBorders>
            <w:shd w:val="clear" w:color="auto" w:fill="auto"/>
            <w:noWrap/>
            <w:vAlign w:val="center"/>
          </w:tcPr>
          <w:p w14:paraId="30DAC69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B34304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1AEE8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7D0379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奇台县江布拉克停车场建设项目</w:t>
            </w:r>
          </w:p>
        </w:tc>
        <w:tc>
          <w:tcPr>
            <w:tcW w:w="1226" w:type="dxa"/>
            <w:tcBorders>
              <w:top w:val="nil"/>
              <w:left w:val="nil"/>
              <w:bottom w:val="single" w:color="auto" w:sz="4" w:space="0"/>
              <w:right w:val="single" w:color="auto" w:sz="4" w:space="0"/>
            </w:tcBorders>
            <w:shd w:val="clear" w:color="auto" w:fill="auto"/>
            <w:noWrap/>
            <w:vAlign w:val="center"/>
          </w:tcPr>
          <w:p w14:paraId="2452D6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7623AE3C">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4D456B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11C060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奇台县江布拉克景区基础设施及疏勒城遗址公园建设项目</w:t>
            </w:r>
          </w:p>
        </w:tc>
        <w:tc>
          <w:tcPr>
            <w:tcW w:w="1226" w:type="dxa"/>
            <w:tcBorders>
              <w:top w:val="nil"/>
              <w:left w:val="nil"/>
              <w:bottom w:val="single" w:color="auto" w:sz="4" w:space="0"/>
              <w:right w:val="single" w:color="auto" w:sz="4" w:space="0"/>
            </w:tcBorders>
            <w:shd w:val="clear" w:color="auto" w:fill="auto"/>
            <w:noWrap/>
            <w:vAlign w:val="center"/>
          </w:tcPr>
          <w:p w14:paraId="0C1D21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30FEBE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90FA96">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　</w:t>
            </w:r>
          </w:p>
        </w:tc>
        <w:tc>
          <w:tcPr>
            <w:tcW w:w="8030" w:type="dxa"/>
            <w:tcBorders>
              <w:top w:val="nil"/>
              <w:left w:val="nil"/>
              <w:bottom w:val="single" w:color="auto" w:sz="4" w:space="0"/>
              <w:right w:val="single" w:color="auto" w:sz="4" w:space="0"/>
            </w:tcBorders>
            <w:shd w:val="clear" w:color="auto" w:fill="auto"/>
            <w:noWrap/>
            <w:vAlign w:val="center"/>
          </w:tcPr>
          <w:p w14:paraId="64471E01">
            <w:pPr>
              <w:widowControl/>
              <w:spacing w:line="240" w:lineRule="auto"/>
              <w:ind w:firstLine="0" w:firstLineChars="0"/>
              <w:jc w:val="left"/>
              <w:rPr>
                <w:rFonts w:ascii="宋体" w:hAnsi="宋体" w:eastAsia="宋体" w:cs="宋体"/>
                <w:b/>
                <w:bCs/>
                <w:color w:val="000000" w:themeColor="text1"/>
                <w:kern w:val="0"/>
                <w:sz w:val="20"/>
                <w:szCs w:val="20"/>
              </w:rPr>
            </w:pPr>
            <w:r>
              <w:rPr>
                <w:rFonts w:hint="eastAsia" w:ascii="宋体" w:hAnsi="宋体" w:eastAsia="宋体" w:cs="宋体"/>
                <w:b/>
                <w:bCs/>
                <w:color w:val="000000" w:themeColor="text1"/>
                <w:kern w:val="0"/>
                <w:sz w:val="20"/>
                <w:szCs w:val="20"/>
              </w:rPr>
              <w:t>生态环境保护项目</w:t>
            </w:r>
          </w:p>
        </w:tc>
        <w:tc>
          <w:tcPr>
            <w:tcW w:w="1226" w:type="dxa"/>
            <w:tcBorders>
              <w:top w:val="nil"/>
              <w:left w:val="nil"/>
              <w:bottom w:val="single" w:color="auto" w:sz="4" w:space="0"/>
              <w:right w:val="single" w:color="auto" w:sz="4" w:space="0"/>
            </w:tcBorders>
            <w:shd w:val="clear" w:color="auto" w:fill="auto"/>
            <w:noWrap/>
            <w:vAlign w:val="center"/>
          </w:tcPr>
          <w:p w14:paraId="64FB220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　</w:t>
            </w:r>
          </w:p>
        </w:tc>
      </w:tr>
      <w:tr w14:paraId="298B386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AFABC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w:t>
            </w:r>
          </w:p>
        </w:tc>
        <w:tc>
          <w:tcPr>
            <w:tcW w:w="8030" w:type="dxa"/>
            <w:tcBorders>
              <w:top w:val="nil"/>
              <w:left w:val="nil"/>
              <w:bottom w:val="single" w:color="auto" w:sz="4" w:space="0"/>
              <w:right w:val="single" w:color="auto" w:sz="4" w:space="0"/>
            </w:tcBorders>
            <w:shd w:val="clear" w:color="auto" w:fill="auto"/>
            <w:noWrap/>
            <w:vAlign w:val="center"/>
          </w:tcPr>
          <w:p w14:paraId="36AA9B0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昌吉市北绕城绿化续建工程项目</w:t>
            </w:r>
          </w:p>
        </w:tc>
        <w:tc>
          <w:tcPr>
            <w:tcW w:w="1226" w:type="dxa"/>
            <w:tcBorders>
              <w:top w:val="nil"/>
              <w:left w:val="nil"/>
              <w:bottom w:val="single" w:color="auto" w:sz="4" w:space="0"/>
              <w:right w:val="single" w:color="auto" w:sz="4" w:space="0"/>
            </w:tcBorders>
            <w:shd w:val="clear" w:color="auto" w:fill="auto"/>
            <w:noWrap/>
            <w:vAlign w:val="center"/>
          </w:tcPr>
          <w:p w14:paraId="23C72F4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352D2B8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AAF4A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w:t>
            </w:r>
          </w:p>
        </w:tc>
        <w:tc>
          <w:tcPr>
            <w:tcW w:w="8030" w:type="dxa"/>
            <w:tcBorders>
              <w:top w:val="nil"/>
              <w:left w:val="nil"/>
              <w:bottom w:val="single" w:color="auto" w:sz="4" w:space="0"/>
              <w:right w:val="single" w:color="auto" w:sz="4" w:space="0"/>
            </w:tcBorders>
            <w:shd w:val="clear" w:color="auto" w:fill="auto"/>
            <w:noWrap/>
            <w:vAlign w:val="center"/>
          </w:tcPr>
          <w:p w14:paraId="2C53BF2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r>
              <w:rPr>
                <w:rFonts w:eastAsia="宋体"/>
                <w:color w:val="000000" w:themeColor="text1"/>
                <w:kern w:val="0"/>
                <w:sz w:val="20"/>
                <w:szCs w:val="20"/>
              </w:rPr>
              <w:t>2016</w:t>
            </w:r>
            <w:r>
              <w:rPr>
                <w:rFonts w:hint="eastAsia" w:ascii="宋体" w:hAnsi="宋体" w:eastAsia="宋体" w:cs="宋体"/>
                <w:color w:val="000000" w:themeColor="text1"/>
                <w:kern w:val="0"/>
                <w:sz w:val="20"/>
                <w:szCs w:val="20"/>
              </w:rPr>
              <w:t>年中央预算内投资防护林建设项目</w:t>
            </w:r>
          </w:p>
        </w:tc>
        <w:tc>
          <w:tcPr>
            <w:tcW w:w="1226" w:type="dxa"/>
            <w:tcBorders>
              <w:top w:val="nil"/>
              <w:left w:val="nil"/>
              <w:bottom w:val="single" w:color="auto" w:sz="4" w:space="0"/>
              <w:right w:val="single" w:color="auto" w:sz="4" w:space="0"/>
            </w:tcBorders>
            <w:shd w:val="clear" w:color="auto" w:fill="auto"/>
            <w:noWrap/>
            <w:vAlign w:val="center"/>
          </w:tcPr>
          <w:p w14:paraId="6883553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43560F8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8F763B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w:t>
            </w:r>
          </w:p>
        </w:tc>
        <w:tc>
          <w:tcPr>
            <w:tcW w:w="8030" w:type="dxa"/>
            <w:tcBorders>
              <w:top w:val="nil"/>
              <w:left w:val="nil"/>
              <w:bottom w:val="single" w:color="auto" w:sz="4" w:space="0"/>
              <w:right w:val="single" w:color="auto" w:sz="4" w:space="0"/>
            </w:tcBorders>
            <w:shd w:val="clear" w:color="auto" w:fill="auto"/>
            <w:noWrap/>
            <w:vAlign w:val="center"/>
          </w:tcPr>
          <w:p w14:paraId="5266EE3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昌吉市第三污水处理厂的建设项目</w:t>
            </w:r>
          </w:p>
        </w:tc>
        <w:tc>
          <w:tcPr>
            <w:tcW w:w="1226" w:type="dxa"/>
            <w:tcBorders>
              <w:top w:val="nil"/>
              <w:left w:val="nil"/>
              <w:bottom w:val="single" w:color="auto" w:sz="4" w:space="0"/>
              <w:right w:val="single" w:color="auto" w:sz="4" w:space="0"/>
            </w:tcBorders>
            <w:shd w:val="clear" w:color="auto" w:fill="auto"/>
            <w:noWrap/>
            <w:vAlign w:val="center"/>
          </w:tcPr>
          <w:p w14:paraId="2BFC97C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0E5E3BC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FC9F13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4</w:t>
            </w:r>
          </w:p>
        </w:tc>
        <w:tc>
          <w:tcPr>
            <w:tcW w:w="8030" w:type="dxa"/>
            <w:tcBorders>
              <w:top w:val="nil"/>
              <w:left w:val="nil"/>
              <w:bottom w:val="single" w:color="auto" w:sz="4" w:space="0"/>
              <w:right w:val="single" w:color="auto" w:sz="4" w:space="0"/>
            </w:tcBorders>
            <w:shd w:val="clear" w:color="auto" w:fill="auto"/>
            <w:noWrap/>
            <w:vAlign w:val="center"/>
          </w:tcPr>
          <w:p w14:paraId="4A64AF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昌吉市南部山区生态修复项目</w:t>
            </w:r>
          </w:p>
        </w:tc>
        <w:tc>
          <w:tcPr>
            <w:tcW w:w="1226" w:type="dxa"/>
            <w:tcBorders>
              <w:top w:val="nil"/>
              <w:left w:val="nil"/>
              <w:bottom w:val="single" w:color="auto" w:sz="4" w:space="0"/>
              <w:right w:val="single" w:color="auto" w:sz="4" w:space="0"/>
            </w:tcBorders>
            <w:shd w:val="clear" w:color="auto" w:fill="auto"/>
            <w:noWrap/>
            <w:vAlign w:val="center"/>
          </w:tcPr>
          <w:p w14:paraId="696F651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昌吉市</w:t>
            </w:r>
          </w:p>
        </w:tc>
      </w:tr>
      <w:tr w14:paraId="2925D8F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4E6A17">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5</w:t>
            </w:r>
          </w:p>
        </w:tc>
        <w:tc>
          <w:tcPr>
            <w:tcW w:w="8030" w:type="dxa"/>
            <w:tcBorders>
              <w:top w:val="nil"/>
              <w:left w:val="nil"/>
              <w:bottom w:val="single" w:color="auto" w:sz="4" w:space="0"/>
              <w:right w:val="single" w:color="auto" w:sz="4" w:space="0"/>
            </w:tcBorders>
            <w:shd w:val="clear" w:color="auto" w:fill="auto"/>
            <w:noWrap/>
            <w:vAlign w:val="center"/>
          </w:tcPr>
          <w:p w14:paraId="52DCE5B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高新区第二污水处理厂建设项目</w:t>
            </w:r>
          </w:p>
        </w:tc>
        <w:tc>
          <w:tcPr>
            <w:tcW w:w="1226" w:type="dxa"/>
            <w:tcBorders>
              <w:top w:val="nil"/>
              <w:left w:val="nil"/>
              <w:bottom w:val="single" w:color="auto" w:sz="4" w:space="0"/>
              <w:right w:val="single" w:color="auto" w:sz="4" w:space="0"/>
            </w:tcBorders>
            <w:shd w:val="clear" w:color="auto" w:fill="auto"/>
            <w:noWrap/>
            <w:vAlign w:val="center"/>
          </w:tcPr>
          <w:p w14:paraId="2732C5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昌吉高新区</w:t>
            </w:r>
          </w:p>
        </w:tc>
      </w:tr>
      <w:tr w14:paraId="2323A12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DDD5F04">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6</w:t>
            </w:r>
          </w:p>
        </w:tc>
        <w:tc>
          <w:tcPr>
            <w:tcW w:w="8030" w:type="dxa"/>
            <w:tcBorders>
              <w:top w:val="nil"/>
              <w:left w:val="nil"/>
              <w:bottom w:val="single" w:color="auto" w:sz="4" w:space="0"/>
              <w:right w:val="single" w:color="auto" w:sz="4" w:space="0"/>
            </w:tcBorders>
            <w:shd w:val="clear" w:color="auto" w:fill="auto"/>
            <w:noWrap/>
            <w:vAlign w:val="center"/>
          </w:tcPr>
          <w:p w14:paraId="0D6FC3A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昌吉国家农业园区重点防护林工程</w:t>
            </w:r>
          </w:p>
        </w:tc>
        <w:tc>
          <w:tcPr>
            <w:tcW w:w="1226" w:type="dxa"/>
            <w:tcBorders>
              <w:top w:val="nil"/>
              <w:left w:val="nil"/>
              <w:bottom w:val="single" w:color="auto" w:sz="4" w:space="0"/>
              <w:right w:val="single" w:color="auto" w:sz="4" w:space="0"/>
            </w:tcBorders>
            <w:shd w:val="clear" w:color="auto" w:fill="auto"/>
            <w:noWrap/>
            <w:vAlign w:val="center"/>
          </w:tcPr>
          <w:p w14:paraId="7A25825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昌吉农业</w:t>
            </w:r>
          </w:p>
          <w:p w14:paraId="462D58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科技园</w:t>
            </w:r>
          </w:p>
        </w:tc>
      </w:tr>
      <w:tr w14:paraId="32F4D44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470BE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7</w:t>
            </w:r>
          </w:p>
        </w:tc>
        <w:tc>
          <w:tcPr>
            <w:tcW w:w="8030" w:type="dxa"/>
            <w:tcBorders>
              <w:top w:val="nil"/>
              <w:left w:val="nil"/>
              <w:bottom w:val="single" w:color="auto" w:sz="4" w:space="0"/>
              <w:right w:val="single" w:color="auto" w:sz="4" w:space="0"/>
            </w:tcBorders>
            <w:shd w:val="clear" w:color="auto" w:fill="auto"/>
            <w:noWrap/>
            <w:vAlign w:val="center"/>
          </w:tcPr>
          <w:p w14:paraId="362A8C9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昌吉国家农业科技园区污水处理厂工程建设项目</w:t>
            </w:r>
          </w:p>
        </w:tc>
        <w:tc>
          <w:tcPr>
            <w:tcW w:w="1226" w:type="dxa"/>
            <w:tcBorders>
              <w:top w:val="nil"/>
              <w:left w:val="nil"/>
              <w:bottom w:val="single" w:color="auto" w:sz="4" w:space="0"/>
              <w:right w:val="single" w:color="auto" w:sz="4" w:space="0"/>
            </w:tcBorders>
            <w:shd w:val="clear" w:color="auto" w:fill="auto"/>
            <w:noWrap/>
            <w:vAlign w:val="center"/>
          </w:tcPr>
          <w:p w14:paraId="59F19E4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昌吉农业</w:t>
            </w:r>
          </w:p>
          <w:p w14:paraId="657EF28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科技园</w:t>
            </w:r>
          </w:p>
        </w:tc>
      </w:tr>
      <w:tr w14:paraId="6A31D77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E8C8C06">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8</w:t>
            </w:r>
          </w:p>
        </w:tc>
        <w:tc>
          <w:tcPr>
            <w:tcW w:w="8030" w:type="dxa"/>
            <w:tcBorders>
              <w:top w:val="nil"/>
              <w:left w:val="nil"/>
              <w:bottom w:val="single" w:color="auto" w:sz="4" w:space="0"/>
              <w:right w:val="single" w:color="auto" w:sz="4" w:space="0"/>
            </w:tcBorders>
            <w:shd w:val="clear" w:color="auto" w:fill="auto"/>
            <w:noWrap/>
            <w:vAlign w:val="center"/>
          </w:tcPr>
          <w:p w14:paraId="024F30D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阜康市城市生态环境改造工程</w:t>
            </w:r>
          </w:p>
        </w:tc>
        <w:tc>
          <w:tcPr>
            <w:tcW w:w="1226" w:type="dxa"/>
            <w:tcBorders>
              <w:top w:val="nil"/>
              <w:left w:val="nil"/>
              <w:bottom w:val="single" w:color="auto" w:sz="4" w:space="0"/>
              <w:right w:val="single" w:color="auto" w:sz="4" w:space="0"/>
            </w:tcBorders>
            <w:shd w:val="clear" w:color="auto" w:fill="auto"/>
            <w:noWrap/>
            <w:vAlign w:val="center"/>
          </w:tcPr>
          <w:p w14:paraId="73D604B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2FD3221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1A6F6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9</w:t>
            </w:r>
          </w:p>
        </w:tc>
        <w:tc>
          <w:tcPr>
            <w:tcW w:w="8030" w:type="dxa"/>
            <w:tcBorders>
              <w:top w:val="nil"/>
              <w:left w:val="nil"/>
              <w:bottom w:val="single" w:color="auto" w:sz="4" w:space="0"/>
              <w:right w:val="single" w:color="auto" w:sz="4" w:space="0"/>
            </w:tcBorders>
            <w:shd w:val="clear" w:color="auto" w:fill="auto"/>
            <w:noWrap/>
            <w:vAlign w:val="center"/>
          </w:tcPr>
          <w:p w14:paraId="4C4ED94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天山天池遗产地生态保护工程</w:t>
            </w:r>
          </w:p>
        </w:tc>
        <w:tc>
          <w:tcPr>
            <w:tcW w:w="1226" w:type="dxa"/>
            <w:tcBorders>
              <w:top w:val="nil"/>
              <w:left w:val="nil"/>
              <w:bottom w:val="single" w:color="auto" w:sz="4" w:space="0"/>
              <w:right w:val="single" w:color="auto" w:sz="4" w:space="0"/>
            </w:tcBorders>
            <w:shd w:val="clear" w:color="auto" w:fill="auto"/>
            <w:noWrap/>
            <w:vAlign w:val="center"/>
          </w:tcPr>
          <w:p w14:paraId="1FF0683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阜康市</w:t>
            </w:r>
          </w:p>
        </w:tc>
      </w:tr>
      <w:tr w14:paraId="414EE7F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CC429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10</w:t>
            </w:r>
          </w:p>
        </w:tc>
        <w:tc>
          <w:tcPr>
            <w:tcW w:w="8030" w:type="dxa"/>
            <w:tcBorders>
              <w:top w:val="nil"/>
              <w:left w:val="nil"/>
              <w:bottom w:val="single" w:color="auto" w:sz="4" w:space="0"/>
              <w:right w:val="single" w:color="auto" w:sz="4" w:space="0"/>
            </w:tcBorders>
            <w:shd w:val="clear" w:color="auto" w:fill="auto"/>
            <w:noWrap/>
            <w:vAlign w:val="center"/>
          </w:tcPr>
          <w:p w14:paraId="4B7E158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呼图壁县准噶尔南缘防沙治沙工程</w:t>
            </w:r>
          </w:p>
        </w:tc>
        <w:tc>
          <w:tcPr>
            <w:tcW w:w="1226" w:type="dxa"/>
            <w:tcBorders>
              <w:top w:val="nil"/>
              <w:left w:val="nil"/>
              <w:bottom w:val="single" w:color="auto" w:sz="4" w:space="0"/>
              <w:right w:val="single" w:color="auto" w:sz="4" w:space="0"/>
            </w:tcBorders>
            <w:shd w:val="clear" w:color="auto" w:fill="auto"/>
            <w:noWrap/>
            <w:vAlign w:val="center"/>
          </w:tcPr>
          <w:p w14:paraId="45C3248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5BC08CF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7C94FF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11</w:t>
            </w:r>
          </w:p>
        </w:tc>
        <w:tc>
          <w:tcPr>
            <w:tcW w:w="8030" w:type="dxa"/>
            <w:tcBorders>
              <w:top w:val="nil"/>
              <w:left w:val="nil"/>
              <w:bottom w:val="single" w:color="auto" w:sz="4" w:space="0"/>
              <w:right w:val="single" w:color="auto" w:sz="4" w:space="0"/>
            </w:tcBorders>
            <w:shd w:val="clear" w:color="auto" w:fill="auto"/>
            <w:noWrap/>
            <w:vAlign w:val="center"/>
          </w:tcPr>
          <w:p w14:paraId="59756C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呼图壁县工业园区轻纺区污水处理厂项目</w:t>
            </w:r>
          </w:p>
        </w:tc>
        <w:tc>
          <w:tcPr>
            <w:tcW w:w="1226" w:type="dxa"/>
            <w:tcBorders>
              <w:top w:val="nil"/>
              <w:left w:val="nil"/>
              <w:bottom w:val="single" w:color="auto" w:sz="4" w:space="0"/>
              <w:right w:val="single" w:color="auto" w:sz="4" w:space="0"/>
            </w:tcBorders>
            <w:shd w:val="clear" w:color="auto" w:fill="auto"/>
            <w:noWrap/>
            <w:vAlign w:val="center"/>
          </w:tcPr>
          <w:p w14:paraId="527ABB9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呼图壁县</w:t>
            </w:r>
          </w:p>
        </w:tc>
      </w:tr>
      <w:tr w14:paraId="14A02E6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D591F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12</w:t>
            </w:r>
          </w:p>
        </w:tc>
        <w:tc>
          <w:tcPr>
            <w:tcW w:w="8030" w:type="dxa"/>
            <w:tcBorders>
              <w:top w:val="nil"/>
              <w:left w:val="nil"/>
              <w:bottom w:val="single" w:color="auto" w:sz="4" w:space="0"/>
              <w:right w:val="single" w:color="auto" w:sz="4" w:space="0"/>
            </w:tcBorders>
            <w:shd w:val="clear" w:color="auto" w:fill="auto"/>
            <w:noWrap/>
            <w:vAlign w:val="center"/>
          </w:tcPr>
          <w:p w14:paraId="3EC6967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吉木萨尔县重点防护林工程</w:t>
            </w:r>
          </w:p>
        </w:tc>
        <w:tc>
          <w:tcPr>
            <w:tcW w:w="1226" w:type="dxa"/>
            <w:tcBorders>
              <w:top w:val="nil"/>
              <w:left w:val="nil"/>
              <w:bottom w:val="single" w:color="auto" w:sz="4" w:space="0"/>
              <w:right w:val="single" w:color="auto" w:sz="4" w:space="0"/>
            </w:tcBorders>
            <w:shd w:val="clear" w:color="auto" w:fill="auto"/>
            <w:noWrap/>
            <w:vAlign w:val="center"/>
          </w:tcPr>
          <w:p w14:paraId="27403D6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吉木萨尔县</w:t>
            </w:r>
          </w:p>
        </w:tc>
      </w:tr>
      <w:tr w14:paraId="57F600CD">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5C97C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13</w:t>
            </w:r>
          </w:p>
        </w:tc>
        <w:tc>
          <w:tcPr>
            <w:tcW w:w="8030" w:type="dxa"/>
            <w:tcBorders>
              <w:top w:val="nil"/>
              <w:left w:val="nil"/>
              <w:bottom w:val="single" w:color="auto" w:sz="4" w:space="0"/>
              <w:right w:val="single" w:color="auto" w:sz="4" w:space="0"/>
            </w:tcBorders>
            <w:shd w:val="clear" w:color="auto" w:fill="auto"/>
            <w:noWrap/>
            <w:vAlign w:val="center"/>
          </w:tcPr>
          <w:p w14:paraId="5D73443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玛纳斯县防洪生态景观工程</w:t>
            </w:r>
          </w:p>
        </w:tc>
        <w:tc>
          <w:tcPr>
            <w:tcW w:w="1226" w:type="dxa"/>
            <w:tcBorders>
              <w:top w:val="nil"/>
              <w:left w:val="nil"/>
              <w:bottom w:val="single" w:color="auto" w:sz="4" w:space="0"/>
              <w:right w:val="single" w:color="auto" w:sz="4" w:space="0"/>
            </w:tcBorders>
            <w:shd w:val="clear" w:color="auto" w:fill="auto"/>
            <w:noWrap/>
            <w:vAlign w:val="center"/>
          </w:tcPr>
          <w:p w14:paraId="40CEE8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38451A52">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EFCA79">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14</w:t>
            </w:r>
          </w:p>
        </w:tc>
        <w:tc>
          <w:tcPr>
            <w:tcW w:w="8030" w:type="dxa"/>
            <w:tcBorders>
              <w:top w:val="nil"/>
              <w:left w:val="nil"/>
              <w:bottom w:val="single" w:color="auto" w:sz="4" w:space="0"/>
              <w:right w:val="single" w:color="auto" w:sz="4" w:space="0"/>
            </w:tcBorders>
            <w:shd w:val="clear" w:color="auto" w:fill="auto"/>
            <w:noWrap/>
            <w:vAlign w:val="center"/>
          </w:tcPr>
          <w:p w14:paraId="069EFCE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玛纳斯县工业园区污水处理厂建设项目</w:t>
            </w:r>
          </w:p>
        </w:tc>
        <w:tc>
          <w:tcPr>
            <w:tcW w:w="1226" w:type="dxa"/>
            <w:tcBorders>
              <w:top w:val="nil"/>
              <w:left w:val="nil"/>
              <w:bottom w:val="single" w:color="auto" w:sz="4" w:space="0"/>
              <w:right w:val="single" w:color="auto" w:sz="4" w:space="0"/>
            </w:tcBorders>
            <w:shd w:val="clear" w:color="auto" w:fill="auto"/>
            <w:noWrap/>
            <w:vAlign w:val="center"/>
          </w:tcPr>
          <w:p w14:paraId="54A27CC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玛纳斯县</w:t>
            </w:r>
          </w:p>
        </w:tc>
      </w:tr>
      <w:tr w14:paraId="1C6EBA1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678BE9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15</w:t>
            </w:r>
          </w:p>
        </w:tc>
        <w:tc>
          <w:tcPr>
            <w:tcW w:w="8030" w:type="dxa"/>
            <w:tcBorders>
              <w:top w:val="nil"/>
              <w:left w:val="nil"/>
              <w:bottom w:val="single" w:color="auto" w:sz="4" w:space="0"/>
              <w:right w:val="single" w:color="auto" w:sz="4" w:space="0"/>
            </w:tcBorders>
            <w:shd w:val="clear" w:color="auto" w:fill="auto"/>
            <w:noWrap/>
            <w:vAlign w:val="center"/>
          </w:tcPr>
          <w:p w14:paraId="0CCDA46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木垒县湿地保护与恢复建设项目</w:t>
            </w:r>
          </w:p>
        </w:tc>
        <w:tc>
          <w:tcPr>
            <w:tcW w:w="1226" w:type="dxa"/>
            <w:tcBorders>
              <w:top w:val="nil"/>
              <w:left w:val="nil"/>
              <w:bottom w:val="single" w:color="auto" w:sz="4" w:space="0"/>
              <w:right w:val="single" w:color="auto" w:sz="4" w:space="0"/>
            </w:tcBorders>
            <w:shd w:val="clear" w:color="auto" w:fill="auto"/>
            <w:noWrap/>
            <w:vAlign w:val="center"/>
          </w:tcPr>
          <w:p w14:paraId="1DBC641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00412201">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3EA090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16</w:t>
            </w:r>
          </w:p>
        </w:tc>
        <w:tc>
          <w:tcPr>
            <w:tcW w:w="8030" w:type="dxa"/>
            <w:tcBorders>
              <w:top w:val="nil"/>
              <w:left w:val="nil"/>
              <w:bottom w:val="single" w:color="auto" w:sz="4" w:space="0"/>
              <w:right w:val="single" w:color="auto" w:sz="4" w:space="0"/>
            </w:tcBorders>
            <w:shd w:val="clear" w:color="auto" w:fill="auto"/>
            <w:noWrap/>
            <w:vAlign w:val="center"/>
          </w:tcPr>
          <w:p w14:paraId="144A295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木垒县重点防护林工程</w:t>
            </w:r>
          </w:p>
        </w:tc>
        <w:tc>
          <w:tcPr>
            <w:tcW w:w="1226" w:type="dxa"/>
            <w:tcBorders>
              <w:top w:val="nil"/>
              <w:left w:val="nil"/>
              <w:bottom w:val="single" w:color="auto" w:sz="4" w:space="0"/>
              <w:right w:val="single" w:color="auto" w:sz="4" w:space="0"/>
            </w:tcBorders>
            <w:shd w:val="clear" w:color="auto" w:fill="auto"/>
            <w:noWrap/>
            <w:vAlign w:val="center"/>
          </w:tcPr>
          <w:p w14:paraId="0584412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木垒县</w:t>
            </w:r>
          </w:p>
        </w:tc>
      </w:tr>
      <w:tr w14:paraId="471933C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BFB5D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17</w:t>
            </w:r>
          </w:p>
        </w:tc>
        <w:tc>
          <w:tcPr>
            <w:tcW w:w="8030" w:type="dxa"/>
            <w:tcBorders>
              <w:top w:val="nil"/>
              <w:left w:val="nil"/>
              <w:bottom w:val="single" w:color="auto" w:sz="4" w:space="0"/>
              <w:right w:val="single" w:color="auto" w:sz="4" w:space="0"/>
            </w:tcBorders>
            <w:shd w:val="clear" w:color="auto" w:fill="auto"/>
            <w:noWrap/>
            <w:vAlign w:val="center"/>
          </w:tcPr>
          <w:p w14:paraId="3BA7CC6A">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奇台县荒山荒地造林</w:t>
            </w:r>
          </w:p>
        </w:tc>
        <w:tc>
          <w:tcPr>
            <w:tcW w:w="1226" w:type="dxa"/>
            <w:tcBorders>
              <w:top w:val="nil"/>
              <w:left w:val="nil"/>
              <w:bottom w:val="single" w:color="auto" w:sz="4" w:space="0"/>
              <w:right w:val="single" w:color="auto" w:sz="4" w:space="0"/>
            </w:tcBorders>
            <w:shd w:val="clear" w:color="auto" w:fill="auto"/>
            <w:noWrap/>
            <w:vAlign w:val="center"/>
          </w:tcPr>
          <w:p w14:paraId="798E8C7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A989809">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E5CB0E">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18</w:t>
            </w:r>
          </w:p>
        </w:tc>
        <w:tc>
          <w:tcPr>
            <w:tcW w:w="8030" w:type="dxa"/>
            <w:tcBorders>
              <w:top w:val="nil"/>
              <w:left w:val="nil"/>
              <w:bottom w:val="single" w:color="auto" w:sz="4" w:space="0"/>
              <w:right w:val="single" w:color="auto" w:sz="4" w:space="0"/>
            </w:tcBorders>
            <w:shd w:val="clear" w:color="auto" w:fill="auto"/>
            <w:noWrap/>
            <w:vAlign w:val="center"/>
          </w:tcPr>
          <w:p w14:paraId="1602D81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奇台县大唐鼎旺</w:t>
            </w:r>
            <w:r>
              <w:rPr>
                <w:rFonts w:eastAsia="宋体"/>
                <w:color w:val="000000" w:themeColor="text1"/>
                <w:kern w:val="0"/>
                <w:sz w:val="20"/>
                <w:szCs w:val="20"/>
              </w:rPr>
              <w:t>3500</w:t>
            </w:r>
            <w:r>
              <w:rPr>
                <w:rFonts w:hint="eastAsia" w:ascii="宋体" w:hAnsi="宋体" w:eastAsia="宋体" w:cs="宋体"/>
                <w:color w:val="000000" w:themeColor="text1"/>
                <w:kern w:val="0"/>
                <w:sz w:val="20"/>
                <w:szCs w:val="20"/>
              </w:rPr>
              <w:t>吨</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日和</w:t>
            </w:r>
            <w:r>
              <w:rPr>
                <w:rFonts w:eastAsia="宋体"/>
                <w:color w:val="000000" w:themeColor="text1"/>
                <w:kern w:val="0"/>
                <w:sz w:val="20"/>
                <w:szCs w:val="20"/>
              </w:rPr>
              <w:t>4000</w:t>
            </w:r>
            <w:r>
              <w:rPr>
                <w:rFonts w:hint="eastAsia" w:ascii="宋体" w:hAnsi="宋体" w:eastAsia="宋体" w:cs="宋体"/>
                <w:color w:val="000000" w:themeColor="text1"/>
                <w:kern w:val="0"/>
                <w:sz w:val="20"/>
                <w:szCs w:val="20"/>
              </w:rPr>
              <w:t>吨</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日新型干法水泥熟料生产线脱硝项目</w:t>
            </w:r>
          </w:p>
        </w:tc>
        <w:tc>
          <w:tcPr>
            <w:tcW w:w="1226" w:type="dxa"/>
            <w:tcBorders>
              <w:top w:val="nil"/>
              <w:left w:val="nil"/>
              <w:bottom w:val="single" w:color="auto" w:sz="4" w:space="0"/>
              <w:right w:val="single" w:color="auto" w:sz="4" w:space="0"/>
            </w:tcBorders>
            <w:shd w:val="clear" w:color="auto" w:fill="auto"/>
            <w:noWrap/>
            <w:vAlign w:val="center"/>
          </w:tcPr>
          <w:p w14:paraId="2E6CE44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奇台县</w:t>
            </w:r>
          </w:p>
        </w:tc>
      </w:tr>
      <w:tr w14:paraId="17617AB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031138C">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19</w:t>
            </w:r>
          </w:p>
        </w:tc>
        <w:tc>
          <w:tcPr>
            <w:tcW w:w="8030" w:type="dxa"/>
            <w:tcBorders>
              <w:top w:val="nil"/>
              <w:left w:val="nil"/>
              <w:bottom w:val="single" w:color="auto" w:sz="4" w:space="0"/>
              <w:right w:val="single" w:color="auto" w:sz="4" w:space="0"/>
            </w:tcBorders>
            <w:shd w:val="clear" w:color="auto" w:fill="auto"/>
            <w:noWrap/>
            <w:vAlign w:val="center"/>
          </w:tcPr>
          <w:p w14:paraId="1AC96F8C">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准东经济技术开发区万亩生态林建设项目</w:t>
            </w:r>
          </w:p>
        </w:tc>
        <w:tc>
          <w:tcPr>
            <w:tcW w:w="1226" w:type="dxa"/>
            <w:tcBorders>
              <w:top w:val="nil"/>
              <w:left w:val="nil"/>
              <w:bottom w:val="single" w:color="auto" w:sz="4" w:space="0"/>
              <w:right w:val="single" w:color="auto" w:sz="4" w:space="0"/>
            </w:tcBorders>
            <w:shd w:val="clear" w:color="auto" w:fill="auto"/>
            <w:noWrap/>
            <w:vAlign w:val="center"/>
          </w:tcPr>
          <w:p w14:paraId="45F55B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F6A5C0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3E91BD5">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20</w:t>
            </w:r>
          </w:p>
        </w:tc>
        <w:tc>
          <w:tcPr>
            <w:tcW w:w="8030" w:type="dxa"/>
            <w:tcBorders>
              <w:top w:val="nil"/>
              <w:left w:val="nil"/>
              <w:bottom w:val="single" w:color="auto" w:sz="4" w:space="0"/>
              <w:right w:val="single" w:color="auto" w:sz="4" w:space="0"/>
            </w:tcBorders>
            <w:shd w:val="clear" w:color="auto" w:fill="auto"/>
            <w:noWrap/>
            <w:vAlign w:val="center"/>
          </w:tcPr>
          <w:p w14:paraId="1C47851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准东经济技术开发区芨芨湖生活服务区污水处理厂</w:t>
            </w:r>
          </w:p>
        </w:tc>
        <w:tc>
          <w:tcPr>
            <w:tcW w:w="1226" w:type="dxa"/>
            <w:tcBorders>
              <w:top w:val="nil"/>
              <w:left w:val="nil"/>
              <w:bottom w:val="single" w:color="auto" w:sz="4" w:space="0"/>
              <w:right w:val="single" w:color="auto" w:sz="4" w:space="0"/>
            </w:tcBorders>
            <w:shd w:val="clear" w:color="auto" w:fill="auto"/>
            <w:noWrap/>
            <w:vAlign w:val="center"/>
          </w:tcPr>
          <w:p w14:paraId="6669299B">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4EB67584">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AD688A1">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21</w:t>
            </w:r>
          </w:p>
        </w:tc>
        <w:tc>
          <w:tcPr>
            <w:tcW w:w="8030" w:type="dxa"/>
            <w:tcBorders>
              <w:top w:val="nil"/>
              <w:left w:val="nil"/>
              <w:bottom w:val="single" w:color="auto" w:sz="4" w:space="0"/>
              <w:right w:val="single" w:color="auto" w:sz="4" w:space="0"/>
            </w:tcBorders>
            <w:shd w:val="clear" w:color="auto" w:fill="auto"/>
            <w:noWrap/>
            <w:vAlign w:val="center"/>
          </w:tcPr>
          <w:p w14:paraId="48657C2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准东经济技术开发区五彩湾生产服务区污水处理厂</w:t>
            </w:r>
          </w:p>
        </w:tc>
        <w:tc>
          <w:tcPr>
            <w:tcW w:w="1226" w:type="dxa"/>
            <w:tcBorders>
              <w:top w:val="nil"/>
              <w:left w:val="nil"/>
              <w:bottom w:val="single" w:color="auto" w:sz="4" w:space="0"/>
              <w:right w:val="single" w:color="auto" w:sz="4" w:space="0"/>
            </w:tcBorders>
            <w:shd w:val="clear" w:color="auto" w:fill="auto"/>
            <w:noWrap/>
            <w:vAlign w:val="center"/>
          </w:tcPr>
          <w:p w14:paraId="04731A5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BBAE758">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1DF2BD">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22</w:t>
            </w:r>
          </w:p>
        </w:tc>
        <w:tc>
          <w:tcPr>
            <w:tcW w:w="8030" w:type="dxa"/>
            <w:tcBorders>
              <w:top w:val="nil"/>
              <w:left w:val="nil"/>
              <w:bottom w:val="single" w:color="auto" w:sz="4" w:space="0"/>
              <w:right w:val="single" w:color="auto" w:sz="4" w:space="0"/>
            </w:tcBorders>
            <w:shd w:val="clear" w:color="auto" w:fill="auto"/>
            <w:noWrap/>
            <w:vAlign w:val="center"/>
          </w:tcPr>
          <w:p w14:paraId="6B89FD9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准东经济技术开发区污水处理厂项目</w:t>
            </w:r>
          </w:p>
        </w:tc>
        <w:tc>
          <w:tcPr>
            <w:tcW w:w="1226" w:type="dxa"/>
            <w:tcBorders>
              <w:top w:val="nil"/>
              <w:left w:val="nil"/>
              <w:bottom w:val="single" w:color="auto" w:sz="4" w:space="0"/>
              <w:right w:val="single" w:color="auto" w:sz="4" w:space="0"/>
            </w:tcBorders>
            <w:shd w:val="clear" w:color="auto" w:fill="auto"/>
            <w:noWrap/>
            <w:vAlign w:val="center"/>
          </w:tcPr>
          <w:p w14:paraId="4206CFB7">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0CABA94F">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DE9543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23</w:t>
            </w:r>
          </w:p>
        </w:tc>
        <w:tc>
          <w:tcPr>
            <w:tcW w:w="8030" w:type="dxa"/>
            <w:tcBorders>
              <w:top w:val="nil"/>
              <w:left w:val="nil"/>
              <w:bottom w:val="single" w:color="auto" w:sz="4" w:space="0"/>
              <w:right w:val="single" w:color="auto" w:sz="4" w:space="0"/>
            </w:tcBorders>
            <w:shd w:val="clear" w:color="auto" w:fill="auto"/>
            <w:noWrap/>
            <w:vAlign w:val="center"/>
          </w:tcPr>
          <w:p w14:paraId="06DE5EC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准东经济技术开发区火烧山产业园区污水处理站</w:t>
            </w:r>
          </w:p>
        </w:tc>
        <w:tc>
          <w:tcPr>
            <w:tcW w:w="1226" w:type="dxa"/>
            <w:tcBorders>
              <w:top w:val="nil"/>
              <w:left w:val="nil"/>
              <w:bottom w:val="single" w:color="auto" w:sz="4" w:space="0"/>
              <w:right w:val="single" w:color="auto" w:sz="4" w:space="0"/>
            </w:tcBorders>
            <w:shd w:val="clear" w:color="auto" w:fill="auto"/>
            <w:noWrap/>
            <w:vAlign w:val="center"/>
          </w:tcPr>
          <w:p w14:paraId="0A134A7D">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7DAC2D3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6CFEE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24</w:t>
            </w:r>
          </w:p>
        </w:tc>
        <w:tc>
          <w:tcPr>
            <w:tcW w:w="8030" w:type="dxa"/>
            <w:tcBorders>
              <w:top w:val="nil"/>
              <w:left w:val="nil"/>
              <w:bottom w:val="single" w:color="auto" w:sz="4" w:space="0"/>
              <w:right w:val="single" w:color="auto" w:sz="4" w:space="0"/>
            </w:tcBorders>
            <w:shd w:val="clear" w:color="auto" w:fill="auto"/>
            <w:noWrap/>
            <w:vAlign w:val="center"/>
          </w:tcPr>
          <w:p w14:paraId="27F4680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准东经济技术开发区西黑山综合配套产业区污水处理站</w:t>
            </w:r>
          </w:p>
        </w:tc>
        <w:tc>
          <w:tcPr>
            <w:tcW w:w="1226" w:type="dxa"/>
            <w:tcBorders>
              <w:top w:val="nil"/>
              <w:left w:val="nil"/>
              <w:bottom w:val="single" w:color="auto" w:sz="4" w:space="0"/>
              <w:right w:val="single" w:color="auto" w:sz="4" w:space="0"/>
            </w:tcBorders>
            <w:shd w:val="clear" w:color="auto" w:fill="auto"/>
            <w:noWrap/>
            <w:vAlign w:val="center"/>
          </w:tcPr>
          <w:p w14:paraId="2E8FC80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1AA1255">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2DBAE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25</w:t>
            </w:r>
          </w:p>
        </w:tc>
        <w:tc>
          <w:tcPr>
            <w:tcW w:w="8030" w:type="dxa"/>
            <w:tcBorders>
              <w:top w:val="nil"/>
              <w:left w:val="nil"/>
              <w:bottom w:val="single" w:color="auto" w:sz="4" w:space="0"/>
              <w:right w:val="single" w:color="auto" w:sz="4" w:space="0"/>
            </w:tcBorders>
            <w:shd w:val="clear" w:color="auto" w:fill="auto"/>
            <w:noWrap/>
            <w:vAlign w:val="center"/>
          </w:tcPr>
          <w:p w14:paraId="48AF88C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准东开发区五彩湾北部产业园（宜化化工深加工产业园）污水处理站</w:t>
            </w:r>
          </w:p>
        </w:tc>
        <w:tc>
          <w:tcPr>
            <w:tcW w:w="1226" w:type="dxa"/>
            <w:tcBorders>
              <w:top w:val="nil"/>
              <w:left w:val="nil"/>
              <w:bottom w:val="single" w:color="auto" w:sz="4" w:space="0"/>
              <w:right w:val="single" w:color="auto" w:sz="4" w:space="0"/>
            </w:tcBorders>
            <w:shd w:val="clear" w:color="auto" w:fill="auto"/>
            <w:noWrap/>
            <w:vAlign w:val="center"/>
          </w:tcPr>
          <w:p w14:paraId="1FCF772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2F169DE6">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B79FEA">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26</w:t>
            </w:r>
          </w:p>
        </w:tc>
        <w:tc>
          <w:tcPr>
            <w:tcW w:w="8030" w:type="dxa"/>
            <w:tcBorders>
              <w:top w:val="nil"/>
              <w:left w:val="nil"/>
              <w:bottom w:val="single" w:color="auto" w:sz="4" w:space="0"/>
              <w:right w:val="single" w:color="auto" w:sz="4" w:space="0"/>
            </w:tcBorders>
            <w:shd w:val="clear" w:color="auto" w:fill="auto"/>
            <w:noWrap/>
            <w:vAlign w:val="center"/>
          </w:tcPr>
          <w:p w14:paraId="704F2730">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准东开发区五彩湾南部产业园（国泰新华化工产业园）污水处理站</w:t>
            </w:r>
          </w:p>
        </w:tc>
        <w:tc>
          <w:tcPr>
            <w:tcW w:w="1226" w:type="dxa"/>
            <w:tcBorders>
              <w:top w:val="nil"/>
              <w:left w:val="nil"/>
              <w:bottom w:val="single" w:color="auto" w:sz="4" w:space="0"/>
              <w:right w:val="single" w:color="auto" w:sz="4" w:space="0"/>
            </w:tcBorders>
            <w:shd w:val="clear" w:color="auto" w:fill="auto"/>
            <w:noWrap/>
            <w:vAlign w:val="center"/>
          </w:tcPr>
          <w:p w14:paraId="6ED777B5">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1607017">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4366B4B">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27</w:t>
            </w:r>
          </w:p>
        </w:tc>
        <w:tc>
          <w:tcPr>
            <w:tcW w:w="8030" w:type="dxa"/>
            <w:tcBorders>
              <w:top w:val="nil"/>
              <w:left w:val="nil"/>
              <w:bottom w:val="single" w:color="auto" w:sz="4" w:space="0"/>
              <w:right w:val="single" w:color="auto" w:sz="4" w:space="0"/>
            </w:tcBorders>
            <w:shd w:val="clear" w:color="auto" w:fill="auto"/>
            <w:noWrap/>
            <w:vAlign w:val="center"/>
          </w:tcPr>
          <w:p w14:paraId="1FA8CC2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准东经济技术开发区将军庙产业园污水处理站</w:t>
            </w:r>
          </w:p>
        </w:tc>
        <w:tc>
          <w:tcPr>
            <w:tcW w:w="1226" w:type="dxa"/>
            <w:tcBorders>
              <w:top w:val="nil"/>
              <w:left w:val="nil"/>
              <w:bottom w:val="single" w:color="auto" w:sz="4" w:space="0"/>
              <w:right w:val="single" w:color="auto" w:sz="4" w:space="0"/>
            </w:tcBorders>
            <w:shd w:val="clear" w:color="auto" w:fill="auto"/>
            <w:noWrap/>
            <w:vAlign w:val="center"/>
          </w:tcPr>
          <w:p w14:paraId="091BCCE8">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14578A03">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F9E6298">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28</w:t>
            </w:r>
          </w:p>
        </w:tc>
        <w:tc>
          <w:tcPr>
            <w:tcW w:w="8030" w:type="dxa"/>
            <w:tcBorders>
              <w:top w:val="nil"/>
              <w:left w:val="nil"/>
              <w:bottom w:val="single" w:color="auto" w:sz="4" w:space="0"/>
              <w:right w:val="single" w:color="auto" w:sz="4" w:space="0"/>
            </w:tcBorders>
            <w:shd w:val="clear" w:color="auto" w:fill="auto"/>
            <w:noWrap/>
            <w:vAlign w:val="center"/>
          </w:tcPr>
          <w:p w14:paraId="324AA8B4">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准东经济技术开发区大井产业园污水处理站</w:t>
            </w:r>
          </w:p>
        </w:tc>
        <w:tc>
          <w:tcPr>
            <w:tcW w:w="1226" w:type="dxa"/>
            <w:tcBorders>
              <w:top w:val="nil"/>
              <w:left w:val="nil"/>
              <w:bottom w:val="single" w:color="auto" w:sz="4" w:space="0"/>
              <w:right w:val="single" w:color="auto" w:sz="4" w:space="0"/>
            </w:tcBorders>
            <w:shd w:val="clear" w:color="auto" w:fill="auto"/>
            <w:noWrap/>
            <w:vAlign w:val="center"/>
          </w:tcPr>
          <w:p w14:paraId="1DB274E2">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4FCD62BE">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0BF063">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29</w:t>
            </w:r>
          </w:p>
        </w:tc>
        <w:tc>
          <w:tcPr>
            <w:tcW w:w="8030" w:type="dxa"/>
            <w:tcBorders>
              <w:top w:val="nil"/>
              <w:left w:val="nil"/>
              <w:bottom w:val="single" w:color="auto" w:sz="4" w:space="0"/>
              <w:right w:val="single" w:color="auto" w:sz="4" w:space="0"/>
            </w:tcBorders>
            <w:shd w:val="clear" w:color="auto" w:fill="auto"/>
            <w:noWrap/>
            <w:vAlign w:val="center"/>
          </w:tcPr>
          <w:p w14:paraId="19BFAFA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准东开发区五彩湾南部产业园（东方希望铝加工产业园）污水处理站</w:t>
            </w:r>
          </w:p>
        </w:tc>
        <w:tc>
          <w:tcPr>
            <w:tcW w:w="1226" w:type="dxa"/>
            <w:tcBorders>
              <w:top w:val="nil"/>
              <w:left w:val="nil"/>
              <w:bottom w:val="single" w:color="auto" w:sz="4" w:space="0"/>
              <w:right w:val="single" w:color="auto" w:sz="4" w:space="0"/>
            </w:tcBorders>
            <w:shd w:val="clear" w:color="auto" w:fill="auto"/>
            <w:noWrap/>
            <w:vAlign w:val="center"/>
          </w:tcPr>
          <w:p w14:paraId="5D64CD39">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6737C44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43C5F0">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30</w:t>
            </w:r>
          </w:p>
        </w:tc>
        <w:tc>
          <w:tcPr>
            <w:tcW w:w="8030" w:type="dxa"/>
            <w:tcBorders>
              <w:top w:val="nil"/>
              <w:left w:val="nil"/>
              <w:bottom w:val="single" w:color="auto" w:sz="4" w:space="0"/>
              <w:right w:val="single" w:color="auto" w:sz="4" w:space="0"/>
            </w:tcBorders>
            <w:shd w:val="clear" w:color="auto" w:fill="auto"/>
            <w:noWrap/>
            <w:vAlign w:val="center"/>
          </w:tcPr>
          <w:p w14:paraId="057073B1">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中石化新疆能源化工公司</w:t>
            </w:r>
            <w:r>
              <w:rPr>
                <w:rFonts w:eastAsia="宋体"/>
                <w:color w:val="000000" w:themeColor="text1"/>
                <w:kern w:val="0"/>
                <w:sz w:val="20"/>
                <w:szCs w:val="20"/>
              </w:rPr>
              <w:t>80</w:t>
            </w:r>
            <w:r>
              <w:rPr>
                <w:rFonts w:hint="eastAsia" w:ascii="宋体" w:hAnsi="宋体" w:eastAsia="宋体" w:cs="宋体"/>
                <w:color w:val="000000" w:themeColor="text1"/>
                <w:kern w:val="0"/>
                <w:sz w:val="20"/>
                <w:szCs w:val="20"/>
              </w:rPr>
              <w:t>亿方</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年</w:t>
            </w:r>
            <w:r>
              <w:rPr>
                <w:rFonts w:eastAsia="宋体"/>
                <w:color w:val="000000" w:themeColor="text1"/>
                <w:kern w:val="0"/>
                <w:sz w:val="20"/>
                <w:szCs w:val="20"/>
              </w:rPr>
              <w:t>SNG</w:t>
            </w:r>
            <w:r>
              <w:rPr>
                <w:rFonts w:hint="eastAsia" w:ascii="宋体" w:hAnsi="宋体" w:eastAsia="宋体" w:cs="宋体"/>
                <w:color w:val="000000" w:themeColor="text1"/>
                <w:kern w:val="0"/>
                <w:sz w:val="20"/>
                <w:szCs w:val="20"/>
              </w:rPr>
              <w:t>项目低温甲醇洗装置尾气处理</w:t>
            </w:r>
          </w:p>
        </w:tc>
        <w:tc>
          <w:tcPr>
            <w:tcW w:w="1226" w:type="dxa"/>
            <w:tcBorders>
              <w:top w:val="nil"/>
              <w:left w:val="nil"/>
              <w:bottom w:val="single" w:color="auto" w:sz="4" w:space="0"/>
              <w:right w:val="single" w:color="auto" w:sz="4" w:space="0"/>
            </w:tcBorders>
            <w:shd w:val="clear" w:color="auto" w:fill="auto"/>
            <w:noWrap/>
            <w:vAlign w:val="center"/>
          </w:tcPr>
          <w:p w14:paraId="60A33D9F">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r w14:paraId="5455FCCA">
        <w:tblPrEx>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87B5C2">
            <w:pPr>
              <w:widowControl/>
              <w:spacing w:line="240" w:lineRule="auto"/>
              <w:ind w:firstLine="0" w:firstLineChars="0"/>
              <w:jc w:val="left"/>
              <w:rPr>
                <w:rFonts w:eastAsia="宋体"/>
                <w:color w:val="000000" w:themeColor="text1"/>
                <w:kern w:val="0"/>
                <w:sz w:val="20"/>
                <w:szCs w:val="20"/>
              </w:rPr>
            </w:pPr>
            <w:r>
              <w:rPr>
                <w:rFonts w:eastAsia="宋体"/>
                <w:color w:val="000000" w:themeColor="text1"/>
                <w:kern w:val="0"/>
                <w:sz w:val="20"/>
                <w:szCs w:val="20"/>
              </w:rPr>
              <w:t>31</w:t>
            </w:r>
          </w:p>
        </w:tc>
        <w:tc>
          <w:tcPr>
            <w:tcW w:w="8030" w:type="dxa"/>
            <w:tcBorders>
              <w:top w:val="nil"/>
              <w:left w:val="nil"/>
              <w:bottom w:val="single" w:color="auto" w:sz="4" w:space="0"/>
              <w:right w:val="single" w:color="auto" w:sz="4" w:space="0"/>
            </w:tcBorders>
            <w:shd w:val="clear" w:color="auto" w:fill="auto"/>
            <w:noWrap/>
            <w:vAlign w:val="center"/>
          </w:tcPr>
          <w:p w14:paraId="68C09C6E">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中国石化新疆能源化工公司</w:t>
            </w:r>
            <w:r>
              <w:rPr>
                <w:rFonts w:eastAsia="宋体"/>
                <w:color w:val="000000" w:themeColor="text1"/>
                <w:kern w:val="0"/>
                <w:sz w:val="20"/>
                <w:szCs w:val="20"/>
              </w:rPr>
              <w:t>80</w:t>
            </w:r>
            <w:r>
              <w:rPr>
                <w:rFonts w:hint="eastAsia" w:ascii="宋体" w:hAnsi="宋体" w:eastAsia="宋体" w:cs="宋体"/>
                <w:color w:val="000000" w:themeColor="text1"/>
                <w:kern w:val="0"/>
                <w:sz w:val="20"/>
                <w:szCs w:val="20"/>
              </w:rPr>
              <w:t>亿方</w:t>
            </w:r>
            <w:r>
              <w:rPr>
                <w:rFonts w:eastAsia="宋体"/>
                <w:color w:val="000000" w:themeColor="text1"/>
                <w:kern w:val="0"/>
                <w:sz w:val="20"/>
                <w:szCs w:val="20"/>
              </w:rPr>
              <w:t>/</w:t>
            </w:r>
            <w:r>
              <w:rPr>
                <w:rFonts w:hint="eastAsia" w:ascii="宋体" w:hAnsi="宋体" w:eastAsia="宋体" w:cs="宋体"/>
                <w:color w:val="000000" w:themeColor="text1"/>
                <w:kern w:val="0"/>
                <w:sz w:val="20"/>
                <w:szCs w:val="20"/>
              </w:rPr>
              <w:t>年煤制天然气项目危险废物处理工程</w:t>
            </w:r>
          </w:p>
        </w:tc>
        <w:tc>
          <w:tcPr>
            <w:tcW w:w="1226" w:type="dxa"/>
            <w:tcBorders>
              <w:top w:val="nil"/>
              <w:left w:val="nil"/>
              <w:bottom w:val="single" w:color="auto" w:sz="4" w:space="0"/>
              <w:right w:val="single" w:color="auto" w:sz="4" w:space="0"/>
            </w:tcBorders>
            <w:shd w:val="clear" w:color="auto" w:fill="auto"/>
            <w:noWrap/>
            <w:vAlign w:val="center"/>
          </w:tcPr>
          <w:p w14:paraId="0D63C686">
            <w:pPr>
              <w:widowControl/>
              <w:spacing w:line="240" w:lineRule="auto"/>
              <w:ind w:firstLine="0" w:firstLineChars="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准东开发区</w:t>
            </w:r>
          </w:p>
        </w:tc>
      </w:tr>
    </w:tbl>
    <w:p w14:paraId="3851DB86">
      <w:pPr>
        <w:ind w:firstLine="480"/>
        <w:rPr>
          <w:color w:val="000000" w:themeColor="text1"/>
        </w:rPr>
      </w:pPr>
    </w:p>
    <w:p w14:paraId="2157497A">
      <w:pPr>
        <w:pStyle w:val="8"/>
        <w:pageBreakBefore/>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9</w:t>
      </w:r>
      <w:r>
        <w:rPr>
          <w:rFonts w:ascii="Times New Roman" w:hAnsi="Times New Roman"/>
          <w:color w:val="000000" w:themeColor="text1"/>
        </w:rPr>
        <w:t xml:space="preserve">  昌吉州中心城区建设用地管制分区表</w:t>
      </w:r>
    </w:p>
    <w:p w14:paraId="347D142F">
      <w:pPr>
        <w:spacing w:afterLines="50" w:line="240" w:lineRule="auto"/>
        <w:ind w:right="240" w:rightChars="100" w:firstLine="0" w:firstLineChars="0"/>
        <w:jc w:val="right"/>
        <w:rPr>
          <w:color w:val="000000" w:themeColor="text1"/>
          <w:sz w:val="21"/>
          <w:szCs w:val="21"/>
        </w:rPr>
      </w:pPr>
      <w:r>
        <w:rPr>
          <w:color w:val="000000" w:themeColor="text1"/>
          <w:sz w:val="21"/>
          <w:szCs w:val="21"/>
        </w:rPr>
        <w:t>单位：公顷</w:t>
      </w:r>
    </w:p>
    <w:tbl>
      <w:tblPr>
        <w:tblStyle w:val="63"/>
        <w:tblW w:w="8193" w:type="dxa"/>
        <w:jc w:val="center"/>
        <w:tblLayout w:type="autofit"/>
        <w:tblCellMar>
          <w:top w:w="0" w:type="dxa"/>
          <w:left w:w="108" w:type="dxa"/>
          <w:bottom w:w="0" w:type="dxa"/>
          <w:right w:w="108" w:type="dxa"/>
        </w:tblCellMar>
      </w:tblPr>
      <w:tblGrid>
        <w:gridCol w:w="2321"/>
        <w:gridCol w:w="1860"/>
        <w:gridCol w:w="1266"/>
        <w:gridCol w:w="1480"/>
        <w:gridCol w:w="1266"/>
      </w:tblGrid>
      <w:tr w14:paraId="07CB3E9C">
        <w:tblPrEx>
          <w:tblCellMar>
            <w:top w:w="0" w:type="dxa"/>
            <w:left w:w="108" w:type="dxa"/>
            <w:bottom w:w="0" w:type="dxa"/>
            <w:right w:w="108" w:type="dxa"/>
          </w:tblCellMar>
        </w:tblPrEx>
        <w:trPr>
          <w:trHeight w:val="360" w:hRule="atLeast"/>
          <w:jc w:val="center"/>
        </w:trPr>
        <w:tc>
          <w:tcPr>
            <w:tcW w:w="2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12DAF7">
            <w:pPr>
              <w:pStyle w:val="143"/>
              <w:spacing w:line="360" w:lineRule="atLeast"/>
              <w:rPr>
                <w:rFonts w:cs="Times New Roman"/>
                <w:color w:val="000000" w:themeColor="text1"/>
                <w:sz w:val="21"/>
                <w:szCs w:val="21"/>
              </w:rPr>
            </w:pPr>
            <w:r>
              <w:rPr>
                <w:rFonts w:cs="Times New Roman"/>
                <w:color w:val="000000" w:themeColor="text1"/>
                <w:sz w:val="21"/>
                <w:szCs w:val="21"/>
              </w:rPr>
              <w:t>行政区域</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3FA11">
            <w:pPr>
              <w:pStyle w:val="143"/>
              <w:spacing w:line="360" w:lineRule="atLeast"/>
              <w:rPr>
                <w:rFonts w:cs="Times New Roman"/>
                <w:color w:val="000000" w:themeColor="text1"/>
                <w:sz w:val="21"/>
                <w:szCs w:val="21"/>
              </w:rPr>
            </w:pPr>
            <w:r>
              <w:rPr>
                <w:rFonts w:cs="Times New Roman"/>
                <w:color w:val="000000" w:themeColor="text1"/>
                <w:sz w:val="21"/>
                <w:szCs w:val="21"/>
              </w:rPr>
              <w:t>中心城区规划</w:t>
            </w:r>
          </w:p>
          <w:p w14:paraId="504555C0">
            <w:pPr>
              <w:pStyle w:val="143"/>
              <w:spacing w:line="360" w:lineRule="atLeast"/>
              <w:rPr>
                <w:rFonts w:cs="Times New Roman"/>
                <w:color w:val="000000" w:themeColor="text1"/>
                <w:sz w:val="21"/>
                <w:szCs w:val="21"/>
              </w:rPr>
            </w:pPr>
            <w:r>
              <w:rPr>
                <w:rFonts w:cs="Times New Roman"/>
                <w:color w:val="000000" w:themeColor="text1"/>
                <w:sz w:val="21"/>
                <w:szCs w:val="21"/>
              </w:rPr>
              <w:t>控制范围</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D795D8">
            <w:pPr>
              <w:pStyle w:val="143"/>
              <w:spacing w:line="360" w:lineRule="atLeast"/>
              <w:rPr>
                <w:rFonts w:cs="Times New Roman"/>
                <w:color w:val="000000" w:themeColor="text1"/>
                <w:sz w:val="21"/>
                <w:szCs w:val="21"/>
              </w:rPr>
            </w:pPr>
            <w:r>
              <w:rPr>
                <w:rFonts w:cs="Times New Roman"/>
                <w:color w:val="000000" w:themeColor="text1"/>
                <w:sz w:val="21"/>
                <w:szCs w:val="21"/>
              </w:rPr>
              <w:t>允许建设区</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1D8D6">
            <w:pPr>
              <w:pStyle w:val="143"/>
              <w:spacing w:line="360" w:lineRule="atLeast"/>
              <w:rPr>
                <w:rFonts w:cs="Times New Roman"/>
                <w:color w:val="000000" w:themeColor="text1"/>
                <w:sz w:val="21"/>
                <w:szCs w:val="21"/>
              </w:rPr>
            </w:pPr>
            <w:r>
              <w:rPr>
                <w:rFonts w:cs="Times New Roman"/>
                <w:color w:val="000000" w:themeColor="text1"/>
                <w:sz w:val="21"/>
                <w:szCs w:val="21"/>
              </w:rPr>
              <w:t>有条件建设区</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EF8324">
            <w:pPr>
              <w:pStyle w:val="143"/>
              <w:spacing w:line="360" w:lineRule="atLeast"/>
              <w:rPr>
                <w:rFonts w:cs="Times New Roman"/>
                <w:color w:val="000000" w:themeColor="text1"/>
                <w:sz w:val="21"/>
                <w:szCs w:val="21"/>
              </w:rPr>
            </w:pPr>
            <w:r>
              <w:rPr>
                <w:rFonts w:cs="Times New Roman"/>
                <w:color w:val="000000" w:themeColor="text1"/>
                <w:sz w:val="21"/>
                <w:szCs w:val="21"/>
              </w:rPr>
              <w:t>限制建设区</w:t>
            </w:r>
          </w:p>
        </w:tc>
      </w:tr>
      <w:tr w14:paraId="61BA102E">
        <w:tblPrEx>
          <w:tblCellMar>
            <w:top w:w="0" w:type="dxa"/>
            <w:left w:w="108" w:type="dxa"/>
            <w:bottom w:w="0" w:type="dxa"/>
            <w:right w:w="108" w:type="dxa"/>
          </w:tblCellMar>
        </w:tblPrEx>
        <w:trPr>
          <w:trHeight w:val="360" w:hRule="atLeast"/>
          <w:jc w:val="center"/>
        </w:trPr>
        <w:tc>
          <w:tcPr>
            <w:tcW w:w="2321" w:type="dxa"/>
            <w:vMerge w:val="continue"/>
            <w:tcBorders>
              <w:top w:val="single" w:color="auto" w:sz="4" w:space="0"/>
              <w:left w:val="single" w:color="auto" w:sz="4" w:space="0"/>
              <w:bottom w:val="single" w:color="auto" w:sz="4" w:space="0"/>
              <w:right w:val="single" w:color="auto" w:sz="4" w:space="0"/>
            </w:tcBorders>
            <w:vAlign w:val="center"/>
          </w:tcPr>
          <w:p w14:paraId="7173E46D">
            <w:pPr>
              <w:pStyle w:val="143"/>
              <w:spacing w:line="360" w:lineRule="atLeast"/>
              <w:rPr>
                <w:rFonts w:cs="Times New Roman"/>
                <w:color w:val="000000" w:themeColor="text1"/>
                <w:sz w:val="21"/>
                <w:szCs w:val="21"/>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37C2D9A3">
            <w:pPr>
              <w:pStyle w:val="143"/>
              <w:spacing w:line="360" w:lineRule="atLeast"/>
              <w:rPr>
                <w:rFonts w:cs="Times New Roman"/>
                <w:color w:val="000000" w:themeColor="text1"/>
                <w:sz w:val="21"/>
                <w:szCs w:val="21"/>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6A790BE8">
            <w:pPr>
              <w:pStyle w:val="143"/>
              <w:spacing w:line="360" w:lineRule="atLeast"/>
              <w:rPr>
                <w:rFonts w:cs="Times New Roman"/>
                <w:color w:val="000000" w:themeColor="text1"/>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0A9D6EB2">
            <w:pPr>
              <w:pStyle w:val="143"/>
              <w:spacing w:line="360" w:lineRule="atLeast"/>
              <w:rPr>
                <w:rFonts w:cs="Times New Roman"/>
                <w:color w:val="000000" w:themeColor="text1"/>
                <w:sz w:val="21"/>
                <w:szCs w:val="21"/>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14:paraId="229C439F">
            <w:pPr>
              <w:pStyle w:val="143"/>
              <w:spacing w:line="360" w:lineRule="atLeast"/>
              <w:rPr>
                <w:rFonts w:cs="Times New Roman"/>
                <w:color w:val="000000" w:themeColor="text1"/>
                <w:sz w:val="21"/>
                <w:szCs w:val="21"/>
              </w:rPr>
            </w:pPr>
          </w:p>
        </w:tc>
      </w:tr>
      <w:tr w14:paraId="0E17C9C2">
        <w:tblPrEx>
          <w:tblCellMar>
            <w:top w:w="0" w:type="dxa"/>
            <w:left w:w="108" w:type="dxa"/>
            <w:bottom w:w="0" w:type="dxa"/>
            <w:right w:w="108" w:type="dxa"/>
          </w:tblCellMar>
        </w:tblPrEx>
        <w:trPr>
          <w:trHeight w:val="300"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35CAAF6C">
            <w:pPr>
              <w:spacing w:line="360" w:lineRule="atLeast"/>
              <w:ind w:firstLine="0" w:firstLineChars="0"/>
              <w:jc w:val="center"/>
              <w:rPr>
                <w:rFonts w:eastAsia="宋体"/>
                <w:color w:val="000000" w:themeColor="text1"/>
                <w:sz w:val="21"/>
                <w:szCs w:val="21"/>
              </w:rPr>
            </w:pPr>
            <w:r>
              <w:rPr>
                <w:color w:val="000000" w:themeColor="text1"/>
                <w:sz w:val="21"/>
                <w:szCs w:val="21"/>
              </w:rPr>
              <w:t>昌吉回族自治州</w:t>
            </w:r>
          </w:p>
        </w:tc>
        <w:tc>
          <w:tcPr>
            <w:tcW w:w="1860" w:type="dxa"/>
            <w:tcBorders>
              <w:top w:val="nil"/>
              <w:left w:val="nil"/>
              <w:bottom w:val="single" w:color="auto" w:sz="4" w:space="0"/>
              <w:right w:val="single" w:color="auto" w:sz="4" w:space="0"/>
            </w:tcBorders>
            <w:shd w:val="clear" w:color="auto" w:fill="auto"/>
            <w:noWrap/>
            <w:vAlign w:val="center"/>
          </w:tcPr>
          <w:p w14:paraId="34321838">
            <w:pPr>
              <w:spacing w:line="360" w:lineRule="atLeast"/>
              <w:ind w:firstLine="0" w:firstLineChars="0"/>
              <w:jc w:val="center"/>
              <w:rPr>
                <w:rFonts w:eastAsia="宋体"/>
                <w:color w:val="000000" w:themeColor="text1"/>
                <w:sz w:val="21"/>
                <w:szCs w:val="21"/>
              </w:rPr>
            </w:pPr>
            <w:r>
              <w:rPr>
                <w:color w:val="000000" w:themeColor="text1"/>
                <w:sz w:val="21"/>
                <w:szCs w:val="21"/>
              </w:rPr>
              <w:t xml:space="preserve">36999 </w:t>
            </w:r>
          </w:p>
        </w:tc>
        <w:tc>
          <w:tcPr>
            <w:tcW w:w="1266" w:type="dxa"/>
            <w:tcBorders>
              <w:top w:val="nil"/>
              <w:left w:val="nil"/>
              <w:bottom w:val="single" w:color="auto" w:sz="4" w:space="0"/>
              <w:right w:val="single" w:color="auto" w:sz="4" w:space="0"/>
            </w:tcBorders>
            <w:shd w:val="clear" w:color="auto" w:fill="auto"/>
            <w:noWrap/>
            <w:vAlign w:val="center"/>
          </w:tcPr>
          <w:p w14:paraId="63181604">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20648 </w:t>
            </w:r>
          </w:p>
        </w:tc>
        <w:tc>
          <w:tcPr>
            <w:tcW w:w="1480" w:type="dxa"/>
            <w:tcBorders>
              <w:top w:val="nil"/>
              <w:left w:val="nil"/>
              <w:bottom w:val="single" w:color="auto" w:sz="4" w:space="0"/>
              <w:right w:val="single" w:color="auto" w:sz="4" w:space="0"/>
            </w:tcBorders>
            <w:shd w:val="clear" w:color="auto" w:fill="auto"/>
            <w:noWrap/>
            <w:vAlign w:val="center"/>
          </w:tcPr>
          <w:p w14:paraId="64CD34E3">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2258 </w:t>
            </w:r>
          </w:p>
        </w:tc>
        <w:tc>
          <w:tcPr>
            <w:tcW w:w="1266" w:type="dxa"/>
            <w:tcBorders>
              <w:top w:val="nil"/>
              <w:left w:val="nil"/>
              <w:bottom w:val="single" w:color="auto" w:sz="4" w:space="0"/>
              <w:right w:val="single" w:color="auto" w:sz="4" w:space="0"/>
            </w:tcBorders>
            <w:shd w:val="clear" w:color="auto" w:fill="auto"/>
            <w:noWrap/>
            <w:vAlign w:val="center"/>
          </w:tcPr>
          <w:p w14:paraId="51C32207">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14094 </w:t>
            </w:r>
          </w:p>
        </w:tc>
      </w:tr>
      <w:tr w14:paraId="1EB6A198">
        <w:tblPrEx>
          <w:tblCellMar>
            <w:top w:w="0" w:type="dxa"/>
            <w:left w:w="108" w:type="dxa"/>
            <w:bottom w:w="0" w:type="dxa"/>
            <w:right w:w="108" w:type="dxa"/>
          </w:tblCellMar>
        </w:tblPrEx>
        <w:trPr>
          <w:trHeight w:val="300"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4E070D7A">
            <w:pPr>
              <w:spacing w:line="360" w:lineRule="atLeast"/>
              <w:ind w:firstLine="0" w:firstLineChars="0"/>
              <w:jc w:val="center"/>
              <w:rPr>
                <w:rFonts w:eastAsia="宋体"/>
                <w:color w:val="000000" w:themeColor="text1"/>
                <w:sz w:val="21"/>
                <w:szCs w:val="21"/>
              </w:rPr>
            </w:pPr>
            <w:r>
              <w:rPr>
                <w:color w:val="000000" w:themeColor="text1"/>
                <w:sz w:val="21"/>
                <w:szCs w:val="21"/>
              </w:rPr>
              <w:t>昌吉市</w:t>
            </w:r>
          </w:p>
        </w:tc>
        <w:tc>
          <w:tcPr>
            <w:tcW w:w="1860" w:type="dxa"/>
            <w:tcBorders>
              <w:top w:val="nil"/>
              <w:left w:val="nil"/>
              <w:bottom w:val="single" w:color="auto" w:sz="4" w:space="0"/>
              <w:right w:val="single" w:color="auto" w:sz="4" w:space="0"/>
            </w:tcBorders>
            <w:shd w:val="clear" w:color="auto" w:fill="auto"/>
            <w:noWrap/>
            <w:vAlign w:val="center"/>
          </w:tcPr>
          <w:p w14:paraId="4685544D">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10660 </w:t>
            </w:r>
          </w:p>
        </w:tc>
        <w:tc>
          <w:tcPr>
            <w:tcW w:w="1266" w:type="dxa"/>
            <w:tcBorders>
              <w:top w:val="nil"/>
              <w:left w:val="nil"/>
              <w:bottom w:val="single" w:color="auto" w:sz="4" w:space="0"/>
              <w:right w:val="single" w:color="auto" w:sz="4" w:space="0"/>
            </w:tcBorders>
            <w:shd w:val="clear" w:color="auto" w:fill="auto"/>
            <w:noWrap/>
            <w:vAlign w:val="center"/>
          </w:tcPr>
          <w:p w14:paraId="79CC0AA2">
            <w:pPr>
              <w:spacing w:line="360" w:lineRule="atLeast"/>
              <w:ind w:firstLine="0" w:firstLineChars="0"/>
              <w:jc w:val="center"/>
              <w:rPr>
                <w:rFonts w:eastAsia="宋体"/>
                <w:color w:val="000000" w:themeColor="text1"/>
                <w:sz w:val="21"/>
                <w:szCs w:val="21"/>
              </w:rPr>
            </w:pPr>
            <w:r>
              <w:rPr>
                <w:color w:val="000000" w:themeColor="text1"/>
                <w:sz w:val="21"/>
                <w:szCs w:val="21"/>
              </w:rPr>
              <w:t xml:space="preserve">7679 </w:t>
            </w:r>
          </w:p>
        </w:tc>
        <w:tc>
          <w:tcPr>
            <w:tcW w:w="1480" w:type="dxa"/>
            <w:tcBorders>
              <w:top w:val="nil"/>
              <w:left w:val="nil"/>
              <w:bottom w:val="single" w:color="auto" w:sz="4" w:space="0"/>
              <w:right w:val="single" w:color="auto" w:sz="4" w:space="0"/>
            </w:tcBorders>
            <w:shd w:val="clear" w:color="auto" w:fill="auto"/>
            <w:noWrap/>
            <w:vAlign w:val="center"/>
          </w:tcPr>
          <w:p w14:paraId="643EDC2E">
            <w:pPr>
              <w:spacing w:line="360" w:lineRule="atLeast"/>
              <w:ind w:firstLine="0" w:firstLineChars="0"/>
              <w:jc w:val="center"/>
              <w:rPr>
                <w:rFonts w:eastAsia="宋体"/>
                <w:color w:val="000000" w:themeColor="text1"/>
                <w:sz w:val="21"/>
                <w:szCs w:val="21"/>
              </w:rPr>
            </w:pPr>
            <w:r>
              <w:rPr>
                <w:color w:val="000000" w:themeColor="text1"/>
                <w:sz w:val="21"/>
                <w:szCs w:val="21"/>
              </w:rPr>
              <w:t xml:space="preserve">526 </w:t>
            </w:r>
          </w:p>
        </w:tc>
        <w:tc>
          <w:tcPr>
            <w:tcW w:w="1266" w:type="dxa"/>
            <w:tcBorders>
              <w:top w:val="nil"/>
              <w:left w:val="nil"/>
              <w:bottom w:val="single" w:color="auto" w:sz="4" w:space="0"/>
              <w:right w:val="single" w:color="auto" w:sz="4" w:space="0"/>
            </w:tcBorders>
            <w:shd w:val="clear" w:color="auto" w:fill="auto"/>
            <w:noWrap/>
            <w:vAlign w:val="center"/>
          </w:tcPr>
          <w:p w14:paraId="67F121FF">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2455 </w:t>
            </w:r>
          </w:p>
        </w:tc>
      </w:tr>
      <w:tr w14:paraId="007A74D8">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407E76B">
            <w:pPr>
              <w:spacing w:line="360" w:lineRule="atLeast"/>
              <w:ind w:firstLine="0" w:firstLineChars="0"/>
              <w:jc w:val="center"/>
              <w:rPr>
                <w:rFonts w:eastAsia="宋体"/>
                <w:color w:val="000000" w:themeColor="text1"/>
                <w:sz w:val="21"/>
                <w:szCs w:val="21"/>
              </w:rPr>
            </w:pPr>
            <w:r>
              <w:rPr>
                <w:color w:val="000000" w:themeColor="text1"/>
                <w:sz w:val="21"/>
                <w:szCs w:val="21"/>
              </w:rPr>
              <w:t>阜康市</w:t>
            </w:r>
          </w:p>
        </w:tc>
        <w:tc>
          <w:tcPr>
            <w:tcW w:w="1860" w:type="dxa"/>
            <w:tcBorders>
              <w:top w:val="nil"/>
              <w:left w:val="nil"/>
              <w:bottom w:val="single" w:color="auto" w:sz="4" w:space="0"/>
              <w:right w:val="single" w:color="auto" w:sz="4" w:space="0"/>
            </w:tcBorders>
            <w:shd w:val="clear" w:color="auto" w:fill="auto"/>
            <w:noWrap/>
            <w:vAlign w:val="center"/>
          </w:tcPr>
          <w:p w14:paraId="1CEC9768">
            <w:pPr>
              <w:spacing w:line="360" w:lineRule="atLeast"/>
              <w:ind w:firstLine="0" w:firstLineChars="0"/>
              <w:jc w:val="center"/>
              <w:rPr>
                <w:rFonts w:eastAsia="宋体"/>
                <w:color w:val="000000" w:themeColor="text1"/>
                <w:sz w:val="21"/>
                <w:szCs w:val="21"/>
              </w:rPr>
            </w:pPr>
            <w:r>
              <w:rPr>
                <w:color w:val="000000" w:themeColor="text1"/>
                <w:sz w:val="21"/>
                <w:szCs w:val="21"/>
              </w:rPr>
              <w:t xml:space="preserve">3629 </w:t>
            </w:r>
          </w:p>
        </w:tc>
        <w:tc>
          <w:tcPr>
            <w:tcW w:w="1266" w:type="dxa"/>
            <w:tcBorders>
              <w:top w:val="nil"/>
              <w:left w:val="nil"/>
              <w:bottom w:val="single" w:color="auto" w:sz="4" w:space="0"/>
              <w:right w:val="single" w:color="auto" w:sz="4" w:space="0"/>
            </w:tcBorders>
            <w:shd w:val="clear" w:color="auto" w:fill="auto"/>
            <w:noWrap/>
            <w:vAlign w:val="center"/>
          </w:tcPr>
          <w:p w14:paraId="4CDE2A04">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2267 </w:t>
            </w:r>
          </w:p>
        </w:tc>
        <w:tc>
          <w:tcPr>
            <w:tcW w:w="1480" w:type="dxa"/>
            <w:tcBorders>
              <w:top w:val="nil"/>
              <w:left w:val="nil"/>
              <w:bottom w:val="single" w:color="auto" w:sz="4" w:space="0"/>
              <w:right w:val="single" w:color="auto" w:sz="4" w:space="0"/>
            </w:tcBorders>
            <w:shd w:val="clear" w:color="auto" w:fill="auto"/>
            <w:noWrap/>
            <w:vAlign w:val="center"/>
          </w:tcPr>
          <w:p w14:paraId="3151DFEF">
            <w:pPr>
              <w:spacing w:line="360" w:lineRule="atLeast"/>
              <w:ind w:firstLine="0" w:firstLineChars="0"/>
              <w:jc w:val="center"/>
              <w:rPr>
                <w:rFonts w:eastAsia="宋体"/>
                <w:color w:val="000000" w:themeColor="text1"/>
                <w:sz w:val="21"/>
                <w:szCs w:val="21"/>
              </w:rPr>
            </w:pPr>
            <w:r>
              <w:rPr>
                <w:color w:val="000000" w:themeColor="text1"/>
                <w:sz w:val="21"/>
                <w:szCs w:val="21"/>
              </w:rPr>
              <w:t xml:space="preserve">341 </w:t>
            </w:r>
          </w:p>
        </w:tc>
        <w:tc>
          <w:tcPr>
            <w:tcW w:w="1266" w:type="dxa"/>
            <w:tcBorders>
              <w:top w:val="nil"/>
              <w:left w:val="nil"/>
              <w:bottom w:val="single" w:color="auto" w:sz="4" w:space="0"/>
              <w:right w:val="single" w:color="auto" w:sz="4" w:space="0"/>
            </w:tcBorders>
            <w:shd w:val="clear" w:color="auto" w:fill="auto"/>
            <w:noWrap/>
            <w:vAlign w:val="center"/>
          </w:tcPr>
          <w:p w14:paraId="04A8CC7F">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1020 </w:t>
            </w:r>
          </w:p>
        </w:tc>
      </w:tr>
      <w:tr w14:paraId="58B3CF2A">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AD40C16">
            <w:pPr>
              <w:spacing w:line="360" w:lineRule="atLeast"/>
              <w:ind w:firstLine="0" w:firstLineChars="0"/>
              <w:jc w:val="center"/>
              <w:rPr>
                <w:rFonts w:eastAsia="宋体"/>
                <w:color w:val="000000" w:themeColor="text1"/>
                <w:sz w:val="21"/>
                <w:szCs w:val="21"/>
              </w:rPr>
            </w:pPr>
            <w:r>
              <w:rPr>
                <w:color w:val="000000" w:themeColor="text1"/>
                <w:sz w:val="21"/>
                <w:szCs w:val="21"/>
              </w:rPr>
              <w:t>呼图壁县</w:t>
            </w:r>
          </w:p>
        </w:tc>
        <w:tc>
          <w:tcPr>
            <w:tcW w:w="1860" w:type="dxa"/>
            <w:tcBorders>
              <w:top w:val="nil"/>
              <w:left w:val="nil"/>
              <w:bottom w:val="single" w:color="auto" w:sz="4" w:space="0"/>
              <w:right w:val="single" w:color="auto" w:sz="4" w:space="0"/>
            </w:tcBorders>
            <w:shd w:val="clear" w:color="auto" w:fill="auto"/>
            <w:noWrap/>
            <w:vAlign w:val="center"/>
          </w:tcPr>
          <w:p w14:paraId="658F5883">
            <w:pPr>
              <w:spacing w:line="360" w:lineRule="atLeast"/>
              <w:ind w:firstLine="0" w:firstLineChars="0"/>
              <w:jc w:val="center"/>
              <w:rPr>
                <w:rFonts w:eastAsia="宋体"/>
                <w:color w:val="000000" w:themeColor="text1"/>
                <w:sz w:val="21"/>
                <w:szCs w:val="21"/>
              </w:rPr>
            </w:pPr>
            <w:r>
              <w:rPr>
                <w:color w:val="000000" w:themeColor="text1"/>
                <w:sz w:val="21"/>
                <w:szCs w:val="21"/>
              </w:rPr>
              <w:t xml:space="preserve">4202 </w:t>
            </w:r>
          </w:p>
        </w:tc>
        <w:tc>
          <w:tcPr>
            <w:tcW w:w="1266" w:type="dxa"/>
            <w:tcBorders>
              <w:top w:val="nil"/>
              <w:left w:val="nil"/>
              <w:bottom w:val="single" w:color="auto" w:sz="4" w:space="0"/>
              <w:right w:val="single" w:color="auto" w:sz="4" w:space="0"/>
            </w:tcBorders>
            <w:shd w:val="clear" w:color="auto" w:fill="auto"/>
            <w:noWrap/>
            <w:vAlign w:val="center"/>
          </w:tcPr>
          <w:p w14:paraId="7724A230">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2136 </w:t>
            </w:r>
          </w:p>
        </w:tc>
        <w:tc>
          <w:tcPr>
            <w:tcW w:w="1480" w:type="dxa"/>
            <w:tcBorders>
              <w:top w:val="nil"/>
              <w:left w:val="nil"/>
              <w:bottom w:val="single" w:color="auto" w:sz="4" w:space="0"/>
              <w:right w:val="single" w:color="auto" w:sz="4" w:space="0"/>
            </w:tcBorders>
            <w:shd w:val="clear" w:color="auto" w:fill="auto"/>
            <w:noWrap/>
            <w:vAlign w:val="center"/>
          </w:tcPr>
          <w:p w14:paraId="2E0E247F">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287 </w:t>
            </w:r>
          </w:p>
        </w:tc>
        <w:tc>
          <w:tcPr>
            <w:tcW w:w="1266" w:type="dxa"/>
            <w:tcBorders>
              <w:top w:val="nil"/>
              <w:left w:val="nil"/>
              <w:bottom w:val="single" w:color="auto" w:sz="4" w:space="0"/>
              <w:right w:val="single" w:color="auto" w:sz="4" w:space="0"/>
            </w:tcBorders>
            <w:shd w:val="clear" w:color="auto" w:fill="auto"/>
            <w:noWrap/>
            <w:vAlign w:val="center"/>
          </w:tcPr>
          <w:p w14:paraId="3D643A5F">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1779 </w:t>
            </w:r>
          </w:p>
        </w:tc>
      </w:tr>
      <w:tr w14:paraId="74E5F185">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3800F00F">
            <w:pPr>
              <w:spacing w:line="360" w:lineRule="atLeast"/>
              <w:ind w:firstLine="0" w:firstLineChars="0"/>
              <w:jc w:val="center"/>
              <w:rPr>
                <w:rFonts w:eastAsia="宋体"/>
                <w:color w:val="000000" w:themeColor="text1"/>
                <w:sz w:val="21"/>
                <w:szCs w:val="21"/>
              </w:rPr>
            </w:pPr>
            <w:r>
              <w:rPr>
                <w:color w:val="000000" w:themeColor="text1"/>
                <w:sz w:val="21"/>
                <w:szCs w:val="21"/>
              </w:rPr>
              <w:t>玛纳斯县</w:t>
            </w:r>
          </w:p>
        </w:tc>
        <w:tc>
          <w:tcPr>
            <w:tcW w:w="1860" w:type="dxa"/>
            <w:tcBorders>
              <w:top w:val="nil"/>
              <w:left w:val="nil"/>
              <w:bottom w:val="single" w:color="auto" w:sz="4" w:space="0"/>
              <w:right w:val="single" w:color="auto" w:sz="4" w:space="0"/>
            </w:tcBorders>
            <w:shd w:val="clear" w:color="auto" w:fill="auto"/>
            <w:noWrap/>
            <w:vAlign w:val="center"/>
          </w:tcPr>
          <w:p w14:paraId="68D8CD90">
            <w:pPr>
              <w:spacing w:line="360" w:lineRule="atLeast"/>
              <w:ind w:firstLine="0" w:firstLineChars="0"/>
              <w:jc w:val="center"/>
              <w:rPr>
                <w:rFonts w:eastAsia="宋体"/>
                <w:color w:val="000000" w:themeColor="text1"/>
                <w:sz w:val="21"/>
                <w:szCs w:val="21"/>
              </w:rPr>
            </w:pPr>
            <w:r>
              <w:rPr>
                <w:color w:val="000000" w:themeColor="text1"/>
                <w:sz w:val="21"/>
                <w:szCs w:val="21"/>
              </w:rPr>
              <w:t xml:space="preserve">4118 </w:t>
            </w:r>
          </w:p>
        </w:tc>
        <w:tc>
          <w:tcPr>
            <w:tcW w:w="1266" w:type="dxa"/>
            <w:tcBorders>
              <w:top w:val="nil"/>
              <w:left w:val="nil"/>
              <w:bottom w:val="single" w:color="auto" w:sz="4" w:space="0"/>
              <w:right w:val="single" w:color="auto" w:sz="4" w:space="0"/>
            </w:tcBorders>
            <w:shd w:val="clear" w:color="auto" w:fill="auto"/>
            <w:noWrap/>
            <w:vAlign w:val="center"/>
          </w:tcPr>
          <w:p w14:paraId="3496BD69">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1930 </w:t>
            </w:r>
          </w:p>
        </w:tc>
        <w:tc>
          <w:tcPr>
            <w:tcW w:w="1480" w:type="dxa"/>
            <w:tcBorders>
              <w:top w:val="nil"/>
              <w:left w:val="nil"/>
              <w:bottom w:val="single" w:color="auto" w:sz="4" w:space="0"/>
              <w:right w:val="single" w:color="auto" w:sz="4" w:space="0"/>
            </w:tcBorders>
            <w:shd w:val="clear" w:color="auto" w:fill="auto"/>
            <w:noWrap/>
            <w:vAlign w:val="center"/>
          </w:tcPr>
          <w:p w14:paraId="7F80CCD5">
            <w:pPr>
              <w:spacing w:line="360" w:lineRule="atLeast"/>
              <w:ind w:firstLine="0" w:firstLineChars="0"/>
              <w:jc w:val="center"/>
              <w:rPr>
                <w:rFonts w:eastAsia="宋体"/>
                <w:color w:val="000000" w:themeColor="text1"/>
                <w:sz w:val="21"/>
                <w:szCs w:val="21"/>
              </w:rPr>
            </w:pPr>
            <w:r>
              <w:rPr>
                <w:color w:val="000000" w:themeColor="text1"/>
                <w:sz w:val="21"/>
                <w:szCs w:val="21"/>
              </w:rPr>
              <w:t xml:space="preserve">76 </w:t>
            </w:r>
          </w:p>
        </w:tc>
        <w:tc>
          <w:tcPr>
            <w:tcW w:w="1266" w:type="dxa"/>
            <w:tcBorders>
              <w:top w:val="nil"/>
              <w:left w:val="nil"/>
              <w:bottom w:val="single" w:color="auto" w:sz="4" w:space="0"/>
              <w:right w:val="single" w:color="auto" w:sz="4" w:space="0"/>
            </w:tcBorders>
            <w:shd w:val="clear" w:color="auto" w:fill="auto"/>
            <w:noWrap/>
            <w:vAlign w:val="center"/>
          </w:tcPr>
          <w:p w14:paraId="1C2755CB">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2112 </w:t>
            </w:r>
          </w:p>
        </w:tc>
      </w:tr>
      <w:tr w14:paraId="4D37A874">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7BF7D7E">
            <w:pPr>
              <w:spacing w:line="360" w:lineRule="atLeast"/>
              <w:ind w:firstLine="0" w:firstLineChars="0"/>
              <w:jc w:val="center"/>
              <w:rPr>
                <w:rFonts w:eastAsia="宋体"/>
                <w:color w:val="000000" w:themeColor="text1"/>
                <w:sz w:val="21"/>
                <w:szCs w:val="21"/>
              </w:rPr>
            </w:pPr>
            <w:r>
              <w:rPr>
                <w:color w:val="000000" w:themeColor="text1"/>
                <w:sz w:val="21"/>
                <w:szCs w:val="21"/>
              </w:rPr>
              <w:t>奇台县</w:t>
            </w:r>
          </w:p>
        </w:tc>
        <w:tc>
          <w:tcPr>
            <w:tcW w:w="1860" w:type="dxa"/>
            <w:tcBorders>
              <w:top w:val="nil"/>
              <w:left w:val="nil"/>
              <w:bottom w:val="single" w:color="auto" w:sz="4" w:space="0"/>
              <w:right w:val="single" w:color="auto" w:sz="4" w:space="0"/>
            </w:tcBorders>
            <w:shd w:val="clear" w:color="auto" w:fill="auto"/>
            <w:noWrap/>
            <w:vAlign w:val="center"/>
          </w:tcPr>
          <w:p w14:paraId="0C3465AA">
            <w:pPr>
              <w:spacing w:line="360" w:lineRule="atLeast"/>
              <w:ind w:firstLine="0" w:firstLineChars="0"/>
              <w:jc w:val="center"/>
              <w:rPr>
                <w:rFonts w:eastAsia="宋体"/>
                <w:color w:val="000000" w:themeColor="text1"/>
                <w:sz w:val="21"/>
                <w:szCs w:val="21"/>
              </w:rPr>
            </w:pPr>
            <w:r>
              <w:rPr>
                <w:color w:val="000000" w:themeColor="text1"/>
                <w:sz w:val="21"/>
                <w:szCs w:val="21"/>
              </w:rPr>
              <w:t xml:space="preserve">9663 </w:t>
            </w:r>
          </w:p>
        </w:tc>
        <w:tc>
          <w:tcPr>
            <w:tcW w:w="1266" w:type="dxa"/>
            <w:tcBorders>
              <w:top w:val="nil"/>
              <w:left w:val="nil"/>
              <w:bottom w:val="single" w:color="auto" w:sz="4" w:space="0"/>
              <w:right w:val="single" w:color="auto" w:sz="4" w:space="0"/>
            </w:tcBorders>
            <w:shd w:val="clear" w:color="auto" w:fill="auto"/>
            <w:noWrap/>
            <w:vAlign w:val="center"/>
          </w:tcPr>
          <w:p w14:paraId="1931D0A3">
            <w:pPr>
              <w:spacing w:line="360" w:lineRule="atLeast"/>
              <w:ind w:firstLine="0" w:firstLineChars="0"/>
              <w:jc w:val="center"/>
              <w:rPr>
                <w:rFonts w:eastAsia="宋体"/>
                <w:color w:val="000000" w:themeColor="text1"/>
                <w:sz w:val="21"/>
                <w:szCs w:val="21"/>
              </w:rPr>
            </w:pPr>
            <w:r>
              <w:rPr>
                <w:color w:val="000000" w:themeColor="text1"/>
                <w:sz w:val="21"/>
                <w:szCs w:val="21"/>
              </w:rPr>
              <w:t xml:space="preserve">3796 </w:t>
            </w:r>
          </w:p>
        </w:tc>
        <w:tc>
          <w:tcPr>
            <w:tcW w:w="1480" w:type="dxa"/>
            <w:tcBorders>
              <w:top w:val="nil"/>
              <w:left w:val="nil"/>
              <w:bottom w:val="single" w:color="auto" w:sz="4" w:space="0"/>
              <w:right w:val="single" w:color="auto" w:sz="4" w:space="0"/>
            </w:tcBorders>
            <w:shd w:val="clear" w:color="auto" w:fill="auto"/>
            <w:noWrap/>
            <w:vAlign w:val="center"/>
          </w:tcPr>
          <w:p w14:paraId="2A16E00E">
            <w:pPr>
              <w:spacing w:line="360" w:lineRule="atLeast"/>
              <w:ind w:firstLine="0" w:firstLineChars="0"/>
              <w:jc w:val="center"/>
              <w:rPr>
                <w:rFonts w:eastAsia="宋体"/>
                <w:color w:val="000000" w:themeColor="text1"/>
                <w:sz w:val="21"/>
                <w:szCs w:val="21"/>
              </w:rPr>
            </w:pPr>
            <w:r>
              <w:rPr>
                <w:color w:val="000000" w:themeColor="text1"/>
                <w:sz w:val="21"/>
                <w:szCs w:val="21"/>
              </w:rPr>
              <w:t xml:space="preserve">764 </w:t>
            </w:r>
          </w:p>
        </w:tc>
        <w:tc>
          <w:tcPr>
            <w:tcW w:w="1266" w:type="dxa"/>
            <w:tcBorders>
              <w:top w:val="nil"/>
              <w:left w:val="nil"/>
              <w:bottom w:val="single" w:color="auto" w:sz="4" w:space="0"/>
              <w:right w:val="single" w:color="auto" w:sz="4" w:space="0"/>
            </w:tcBorders>
            <w:shd w:val="clear" w:color="auto" w:fill="auto"/>
            <w:noWrap/>
            <w:vAlign w:val="center"/>
          </w:tcPr>
          <w:p w14:paraId="5BF41E53">
            <w:pPr>
              <w:spacing w:line="360" w:lineRule="atLeast"/>
              <w:ind w:firstLine="0" w:firstLineChars="0"/>
              <w:jc w:val="center"/>
              <w:rPr>
                <w:rFonts w:eastAsia="宋体"/>
                <w:color w:val="000000" w:themeColor="text1"/>
                <w:sz w:val="21"/>
                <w:szCs w:val="21"/>
              </w:rPr>
            </w:pPr>
            <w:r>
              <w:rPr>
                <w:color w:val="000000" w:themeColor="text1"/>
                <w:sz w:val="21"/>
                <w:szCs w:val="21"/>
              </w:rPr>
              <w:t xml:space="preserve">5103 </w:t>
            </w:r>
          </w:p>
        </w:tc>
      </w:tr>
      <w:tr w14:paraId="6A1B9190">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283295D6">
            <w:pPr>
              <w:spacing w:line="360" w:lineRule="atLeast"/>
              <w:ind w:firstLine="0" w:firstLineChars="0"/>
              <w:jc w:val="center"/>
              <w:rPr>
                <w:rFonts w:eastAsia="宋体"/>
                <w:color w:val="000000" w:themeColor="text1"/>
                <w:sz w:val="21"/>
                <w:szCs w:val="21"/>
              </w:rPr>
            </w:pPr>
            <w:r>
              <w:rPr>
                <w:color w:val="000000" w:themeColor="text1"/>
                <w:sz w:val="21"/>
                <w:szCs w:val="21"/>
              </w:rPr>
              <w:t>吉木萨尔县</w:t>
            </w:r>
          </w:p>
        </w:tc>
        <w:tc>
          <w:tcPr>
            <w:tcW w:w="1860" w:type="dxa"/>
            <w:tcBorders>
              <w:top w:val="nil"/>
              <w:left w:val="nil"/>
              <w:bottom w:val="single" w:color="auto" w:sz="4" w:space="0"/>
              <w:right w:val="single" w:color="auto" w:sz="4" w:space="0"/>
            </w:tcBorders>
            <w:shd w:val="clear" w:color="auto" w:fill="auto"/>
            <w:noWrap/>
            <w:vAlign w:val="center"/>
          </w:tcPr>
          <w:p w14:paraId="021FC753">
            <w:pPr>
              <w:spacing w:line="360" w:lineRule="atLeast"/>
              <w:ind w:firstLine="0" w:firstLineChars="0"/>
              <w:jc w:val="center"/>
              <w:rPr>
                <w:rFonts w:eastAsia="宋体"/>
                <w:color w:val="000000" w:themeColor="text1"/>
                <w:sz w:val="21"/>
                <w:szCs w:val="21"/>
              </w:rPr>
            </w:pPr>
            <w:r>
              <w:rPr>
                <w:color w:val="000000" w:themeColor="text1"/>
                <w:sz w:val="21"/>
                <w:szCs w:val="21"/>
              </w:rPr>
              <w:t xml:space="preserve">2896 </w:t>
            </w:r>
          </w:p>
        </w:tc>
        <w:tc>
          <w:tcPr>
            <w:tcW w:w="1266" w:type="dxa"/>
            <w:tcBorders>
              <w:top w:val="nil"/>
              <w:left w:val="nil"/>
              <w:bottom w:val="single" w:color="auto" w:sz="4" w:space="0"/>
              <w:right w:val="single" w:color="auto" w:sz="4" w:space="0"/>
            </w:tcBorders>
            <w:shd w:val="clear" w:color="auto" w:fill="auto"/>
            <w:noWrap/>
            <w:vAlign w:val="center"/>
          </w:tcPr>
          <w:p w14:paraId="37C2386B">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1812 </w:t>
            </w:r>
          </w:p>
        </w:tc>
        <w:tc>
          <w:tcPr>
            <w:tcW w:w="1480" w:type="dxa"/>
            <w:tcBorders>
              <w:top w:val="nil"/>
              <w:left w:val="nil"/>
              <w:bottom w:val="single" w:color="auto" w:sz="4" w:space="0"/>
              <w:right w:val="single" w:color="auto" w:sz="4" w:space="0"/>
            </w:tcBorders>
            <w:shd w:val="clear" w:color="auto" w:fill="auto"/>
            <w:noWrap/>
            <w:vAlign w:val="center"/>
          </w:tcPr>
          <w:p w14:paraId="7F489BEA">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127 </w:t>
            </w:r>
          </w:p>
        </w:tc>
        <w:tc>
          <w:tcPr>
            <w:tcW w:w="1266" w:type="dxa"/>
            <w:tcBorders>
              <w:top w:val="nil"/>
              <w:left w:val="nil"/>
              <w:bottom w:val="single" w:color="auto" w:sz="4" w:space="0"/>
              <w:right w:val="single" w:color="auto" w:sz="4" w:space="0"/>
            </w:tcBorders>
            <w:shd w:val="clear" w:color="auto" w:fill="auto"/>
            <w:noWrap/>
            <w:vAlign w:val="center"/>
          </w:tcPr>
          <w:p w14:paraId="26E38ECB">
            <w:pPr>
              <w:spacing w:line="360" w:lineRule="atLeast"/>
              <w:ind w:firstLine="0" w:firstLineChars="0"/>
              <w:jc w:val="center"/>
              <w:rPr>
                <w:rFonts w:eastAsia="宋体"/>
                <w:color w:val="000000" w:themeColor="text1"/>
                <w:sz w:val="21"/>
                <w:szCs w:val="21"/>
              </w:rPr>
            </w:pPr>
            <w:r>
              <w:rPr>
                <w:color w:val="000000" w:themeColor="text1"/>
                <w:sz w:val="21"/>
                <w:szCs w:val="21"/>
              </w:rPr>
              <w:t xml:space="preserve">958 </w:t>
            </w:r>
          </w:p>
        </w:tc>
      </w:tr>
      <w:tr w14:paraId="17B11BC2">
        <w:tblPrEx>
          <w:tblCellMar>
            <w:top w:w="0" w:type="dxa"/>
            <w:left w:w="108" w:type="dxa"/>
            <w:bottom w:w="0" w:type="dxa"/>
            <w:right w:w="108" w:type="dxa"/>
          </w:tblCellMar>
        </w:tblPrEx>
        <w:trPr>
          <w:trHeight w:val="285" w:hRule="atLeast"/>
          <w:jc w:val="center"/>
        </w:trPr>
        <w:tc>
          <w:tcPr>
            <w:tcW w:w="2321" w:type="dxa"/>
            <w:tcBorders>
              <w:top w:val="nil"/>
              <w:left w:val="single" w:color="auto" w:sz="4" w:space="0"/>
              <w:bottom w:val="single" w:color="auto" w:sz="4" w:space="0"/>
              <w:right w:val="single" w:color="auto" w:sz="4" w:space="0"/>
            </w:tcBorders>
            <w:shd w:val="clear" w:color="auto" w:fill="auto"/>
            <w:noWrap/>
            <w:vAlign w:val="center"/>
          </w:tcPr>
          <w:p w14:paraId="0D5C648A">
            <w:pPr>
              <w:spacing w:line="360" w:lineRule="atLeast"/>
              <w:ind w:firstLine="0" w:firstLineChars="0"/>
              <w:jc w:val="center"/>
              <w:rPr>
                <w:rFonts w:eastAsia="宋体"/>
                <w:color w:val="000000" w:themeColor="text1"/>
                <w:sz w:val="21"/>
                <w:szCs w:val="21"/>
              </w:rPr>
            </w:pPr>
            <w:r>
              <w:rPr>
                <w:color w:val="000000" w:themeColor="text1"/>
                <w:sz w:val="21"/>
                <w:szCs w:val="21"/>
              </w:rPr>
              <w:t>木垒哈萨克自治县</w:t>
            </w:r>
          </w:p>
        </w:tc>
        <w:tc>
          <w:tcPr>
            <w:tcW w:w="1860" w:type="dxa"/>
            <w:tcBorders>
              <w:top w:val="nil"/>
              <w:left w:val="nil"/>
              <w:bottom w:val="single" w:color="auto" w:sz="4" w:space="0"/>
              <w:right w:val="single" w:color="auto" w:sz="4" w:space="0"/>
            </w:tcBorders>
            <w:shd w:val="clear" w:color="auto" w:fill="auto"/>
            <w:noWrap/>
            <w:vAlign w:val="center"/>
          </w:tcPr>
          <w:p w14:paraId="6AFF9C76">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1831 </w:t>
            </w:r>
          </w:p>
        </w:tc>
        <w:tc>
          <w:tcPr>
            <w:tcW w:w="1266" w:type="dxa"/>
            <w:tcBorders>
              <w:top w:val="nil"/>
              <w:left w:val="nil"/>
              <w:bottom w:val="single" w:color="auto" w:sz="4" w:space="0"/>
              <w:right w:val="single" w:color="auto" w:sz="4" w:space="0"/>
            </w:tcBorders>
            <w:shd w:val="clear" w:color="auto" w:fill="auto"/>
            <w:noWrap/>
            <w:vAlign w:val="center"/>
          </w:tcPr>
          <w:p w14:paraId="2E46ECC1">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1028 </w:t>
            </w:r>
          </w:p>
        </w:tc>
        <w:tc>
          <w:tcPr>
            <w:tcW w:w="1480" w:type="dxa"/>
            <w:tcBorders>
              <w:top w:val="nil"/>
              <w:left w:val="nil"/>
              <w:bottom w:val="single" w:color="auto" w:sz="4" w:space="0"/>
              <w:right w:val="single" w:color="auto" w:sz="4" w:space="0"/>
            </w:tcBorders>
            <w:shd w:val="clear" w:color="auto" w:fill="auto"/>
            <w:noWrap/>
            <w:vAlign w:val="center"/>
          </w:tcPr>
          <w:p w14:paraId="5AB7CCF8">
            <w:pPr>
              <w:spacing w:line="360" w:lineRule="atLeast"/>
              <w:ind w:firstLine="0" w:firstLineChars="0"/>
              <w:jc w:val="center"/>
              <w:rPr>
                <w:rFonts w:eastAsia="宋体"/>
                <w:color w:val="000000" w:themeColor="text1"/>
                <w:sz w:val="21"/>
                <w:szCs w:val="21"/>
              </w:rPr>
            </w:pPr>
            <w:r>
              <w:rPr>
                <w:color w:val="000000" w:themeColor="text1"/>
                <w:sz w:val="21"/>
                <w:szCs w:val="21"/>
              </w:rPr>
              <w:t xml:space="preserve">138 </w:t>
            </w:r>
          </w:p>
        </w:tc>
        <w:tc>
          <w:tcPr>
            <w:tcW w:w="1266" w:type="dxa"/>
            <w:tcBorders>
              <w:top w:val="nil"/>
              <w:left w:val="nil"/>
              <w:bottom w:val="single" w:color="auto" w:sz="4" w:space="0"/>
              <w:right w:val="single" w:color="auto" w:sz="4" w:space="0"/>
            </w:tcBorders>
            <w:shd w:val="clear" w:color="auto" w:fill="auto"/>
            <w:noWrap/>
            <w:vAlign w:val="center"/>
          </w:tcPr>
          <w:p w14:paraId="547C1B11">
            <w:pPr>
              <w:spacing w:line="360" w:lineRule="atLeast"/>
              <w:ind w:firstLine="0" w:firstLineChars="0"/>
              <w:jc w:val="center"/>
              <w:rPr>
                <w:rFonts w:eastAsia="宋体"/>
                <w:color w:val="000000" w:themeColor="text1"/>
                <w:sz w:val="21"/>
                <w:szCs w:val="21"/>
              </w:rPr>
            </w:pPr>
            <w:r>
              <w:rPr>
                <w:color w:val="000000" w:themeColor="text1"/>
                <w:sz w:val="21"/>
                <w:szCs w:val="21"/>
              </w:rPr>
              <w:t xml:space="preserve">666 </w:t>
            </w:r>
          </w:p>
        </w:tc>
      </w:tr>
    </w:tbl>
    <w:p w14:paraId="0217D33F">
      <w:pPr>
        <w:pStyle w:val="8"/>
        <w:spacing w:before="240"/>
        <w:rPr>
          <w:rFonts w:ascii="Times New Roman" w:hAnsi="Times New Roman"/>
          <w:color w:val="000000" w:themeColor="text1"/>
        </w:rPr>
      </w:pPr>
    </w:p>
    <w:p w14:paraId="0A85D3DC">
      <w:pPr>
        <w:pStyle w:val="8"/>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10</w:t>
      </w:r>
      <w:r>
        <w:rPr>
          <w:rFonts w:ascii="Times New Roman" w:hAnsi="Times New Roman"/>
          <w:color w:val="000000" w:themeColor="text1"/>
        </w:rPr>
        <w:t xml:space="preserve">  昌吉州建设用地管制分区表</w:t>
      </w:r>
    </w:p>
    <w:p w14:paraId="4D7111F9">
      <w:pPr>
        <w:spacing w:afterLines="50" w:line="240" w:lineRule="auto"/>
        <w:ind w:right="240" w:rightChars="100" w:firstLine="0" w:firstLineChars="0"/>
        <w:jc w:val="right"/>
        <w:rPr>
          <w:color w:val="000000" w:themeColor="text1"/>
          <w:sz w:val="21"/>
          <w:szCs w:val="21"/>
        </w:rPr>
      </w:pPr>
      <w:r>
        <w:rPr>
          <w:color w:val="000000" w:themeColor="text1"/>
          <w:sz w:val="21"/>
          <w:szCs w:val="21"/>
        </w:rPr>
        <w:t>单位：公顷</w:t>
      </w:r>
    </w:p>
    <w:tbl>
      <w:tblPr>
        <w:tblStyle w:val="63"/>
        <w:tblW w:w="9070" w:type="dxa"/>
        <w:jc w:val="center"/>
        <w:tblLayout w:type="autofit"/>
        <w:tblCellMar>
          <w:top w:w="0" w:type="dxa"/>
          <w:left w:w="108" w:type="dxa"/>
          <w:bottom w:w="0" w:type="dxa"/>
          <w:right w:w="108" w:type="dxa"/>
        </w:tblCellMar>
      </w:tblPr>
      <w:tblGrid>
        <w:gridCol w:w="1985"/>
        <w:gridCol w:w="1276"/>
        <w:gridCol w:w="1415"/>
        <w:gridCol w:w="1559"/>
        <w:gridCol w:w="1418"/>
        <w:gridCol w:w="1417"/>
      </w:tblGrid>
      <w:tr w14:paraId="5DBE1424">
        <w:tblPrEx>
          <w:tblCellMar>
            <w:top w:w="0" w:type="dxa"/>
            <w:left w:w="108" w:type="dxa"/>
            <w:bottom w:w="0" w:type="dxa"/>
            <w:right w:w="108" w:type="dxa"/>
          </w:tblCellMar>
        </w:tblPrEx>
        <w:trPr>
          <w:trHeight w:val="649" w:hRule="atLeast"/>
          <w:jc w:val="center"/>
        </w:trPr>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14:paraId="3FEB42B8">
            <w:pPr>
              <w:widowControl/>
              <w:spacing w:line="240" w:lineRule="auto"/>
              <w:ind w:firstLine="44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管制分区</w:t>
            </w:r>
          </w:p>
        </w:tc>
        <w:tc>
          <w:tcPr>
            <w:tcW w:w="1276" w:type="dxa"/>
            <w:tcBorders>
              <w:top w:val="single" w:color="auto" w:sz="8" w:space="0"/>
              <w:left w:val="nil"/>
              <w:bottom w:val="single" w:color="auto" w:sz="8" w:space="0"/>
              <w:right w:val="single" w:color="auto" w:sz="8" w:space="0"/>
            </w:tcBorders>
            <w:shd w:val="clear" w:color="auto" w:fill="auto"/>
            <w:noWrap/>
            <w:vAlign w:val="center"/>
          </w:tcPr>
          <w:p w14:paraId="32BB557A">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行政面积</w:t>
            </w:r>
          </w:p>
        </w:tc>
        <w:tc>
          <w:tcPr>
            <w:tcW w:w="1415" w:type="dxa"/>
            <w:tcBorders>
              <w:top w:val="single" w:color="auto" w:sz="8" w:space="0"/>
              <w:left w:val="nil"/>
              <w:bottom w:val="single" w:color="auto" w:sz="8" w:space="0"/>
              <w:right w:val="single" w:color="auto" w:sz="8" w:space="0"/>
            </w:tcBorders>
            <w:shd w:val="clear" w:color="auto" w:fill="auto"/>
            <w:noWrap/>
            <w:vAlign w:val="center"/>
          </w:tcPr>
          <w:p w14:paraId="1D1A1F01">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允许建设区</w:t>
            </w:r>
          </w:p>
        </w:tc>
        <w:tc>
          <w:tcPr>
            <w:tcW w:w="1559" w:type="dxa"/>
            <w:tcBorders>
              <w:top w:val="single" w:color="auto" w:sz="8" w:space="0"/>
              <w:left w:val="nil"/>
              <w:bottom w:val="single" w:color="auto" w:sz="8" w:space="0"/>
              <w:right w:val="single" w:color="auto" w:sz="8" w:space="0"/>
            </w:tcBorders>
            <w:shd w:val="clear" w:color="auto" w:fill="auto"/>
            <w:noWrap/>
            <w:vAlign w:val="center"/>
          </w:tcPr>
          <w:p w14:paraId="1A4B348D">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有条件建设区</w:t>
            </w:r>
          </w:p>
        </w:tc>
        <w:tc>
          <w:tcPr>
            <w:tcW w:w="1418" w:type="dxa"/>
            <w:tcBorders>
              <w:top w:val="single" w:color="auto" w:sz="8" w:space="0"/>
              <w:left w:val="nil"/>
              <w:bottom w:val="single" w:color="auto" w:sz="8" w:space="0"/>
              <w:right w:val="single" w:color="auto" w:sz="8" w:space="0"/>
            </w:tcBorders>
            <w:shd w:val="clear" w:color="auto" w:fill="auto"/>
            <w:noWrap/>
            <w:vAlign w:val="center"/>
          </w:tcPr>
          <w:p w14:paraId="329D8884">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限制建设区</w:t>
            </w:r>
          </w:p>
        </w:tc>
        <w:tc>
          <w:tcPr>
            <w:tcW w:w="1417" w:type="dxa"/>
            <w:tcBorders>
              <w:top w:val="single" w:color="auto" w:sz="8" w:space="0"/>
              <w:left w:val="nil"/>
              <w:bottom w:val="single" w:color="auto" w:sz="8" w:space="0"/>
              <w:right w:val="single" w:color="auto" w:sz="8" w:space="0"/>
            </w:tcBorders>
            <w:shd w:val="clear" w:color="auto" w:fill="auto"/>
            <w:noWrap/>
            <w:vAlign w:val="center"/>
          </w:tcPr>
          <w:p w14:paraId="1E5C62A5">
            <w:pPr>
              <w:widowControl/>
              <w:spacing w:line="240" w:lineRule="auto"/>
              <w:ind w:firstLine="0" w:firstLineChars="0"/>
              <w:jc w:val="left"/>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禁止建设区</w:t>
            </w:r>
          </w:p>
        </w:tc>
      </w:tr>
      <w:tr w14:paraId="6B9BBA4D">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vAlign w:val="center"/>
          </w:tcPr>
          <w:p w14:paraId="548BF435">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昌吉回族自治州</w:t>
            </w:r>
          </w:p>
        </w:tc>
        <w:tc>
          <w:tcPr>
            <w:tcW w:w="1276" w:type="dxa"/>
            <w:tcBorders>
              <w:top w:val="nil"/>
              <w:left w:val="nil"/>
              <w:bottom w:val="single" w:color="auto" w:sz="8" w:space="0"/>
              <w:right w:val="single" w:color="auto" w:sz="8" w:space="0"/>
            </w:tcBorders>
            <w:shd w:val="clear" w:color="auto" w:fill="auto"/>
            <w:noWrap/>
            <w:vAlign w:val="center"/>
          </w:tcPr>
          <w:p w14:paraId="70AFEC33">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6568718</w:t>
            </w:r>
          </w:p>
        </w:tc>
        <w:tc>
          <w:tcPr>
            <w:tcW w:w="1415" w:type="dxa"/>
            <w:tcBorders>
              <w:top w:val="nil"/>
              <w:left w:val="nil"/>
              <w:bottom w:val="single" w:color="auto" w:sz="8" w:space="0"/>
              <w:right w:val="single" w:color="auto" w:sz="8" w:space="0"/>
            </w:tcBorders>
            <w:shd w:val="clear" w:color="auto" w:fill="auto"/>
            <w:noWrap/>
            <w:vAlign w:val="center"/>
          </w:tcPr>
          <w:p w14:paraId="5B8072A7">
            <w:pPr>
              <w:ind w:firstLine="0" w:firstLineChars="0"/>
              <w:jc w:val="center"/>
              <w:rPr>
                <w:rFonts w:eastAsia="宋体"/>
                <w:color w:val="000000" w:themeColor="text1"/>
                <w:sz w:val="22"/>
                <w:szCs w:val="22"/>
              </w:rPr>
            </w:pPr>
            <w:r>
              <w:rPr>
                <w:color w:val="000000" w:themeColor="text1"/>
                <w:sz w:val="22"/>
                <w:szCs w:val="22"/>
              </w:rPr>
              <w:t>119291</w:t>
            </w:r>
          </w:p>
        </w:tc>
        <w:tc>
          <w:tcPr>
            <w:tcW w:w="1559" w:type="dxa"/>
            <w:tcBorders>
              <w:top w:val="nil"/>
              <w:left w:val="nil"/>
              <w:bottom w:val="single" w:color="auto" w:sz="8" w:space="0"/>
              <w:right w:val="single" w:color="auto" w:sz="8" w:space="0"/>
            </w:tcBorders>
            <w:shd w:val="clear" w:color="auto" w:fill="auto"/>
            <w:noWrap/>
            <w:vAlign w:val="center"/>
          </w:tcPr>
          <w:p w14:paraId="79FF8EAE">
            <w:pPr>
              <w:ind w:firstLine="0" w:firstLineChars="0"/>
              <w:jc w:val="center"/>
              <w:rPr>
                <w:rFonts w:eastAsia="宋体"/>
                <w:color w:val="000000" w:themeColor="text1"/>
                <w:sz w:val="22"/>
                <w:szCs w:val="22"/>
              </w:rPr>
            </w:pPr>
            <w:r>
              <w:rPr>
                <w:color w:val="000000" w:themeColor="text1"/>
                <w:sz w:val="22"/>
                <w:szCs w:val="22"/>
              </w:rPr>
              <w:t>10804</w:t>
            </w:r>
          </w:p>
        </w:tc>
        <w:tc>
          <w:tcPr>
            <w:tcW w:w="1418" w:type="dxa"/>
            <w:tcBorders>
              <w:top w:val="nil"/>
              <w:left w:val="nil"/>
              <w:bottom w:val="single" w:color="auto" w:sz="8" w:space="0"/>
              <w:right w:val="single" w:color="auto" w:sz="8" w:space="0"/>
            </w:tcBorders>
            <w:shd w:val="clear" w:color="auto" w:fill="auto"/>
            <w:noWrap/>
            <w:vAlign w:val="center"/>
          </w:tcPr>
          <w:p w14:paraId="2763F974">
            <w:pPr>
              <w:ind w:firstLine="0" w:firstLineChars="0"/>
              <w:jc w:val="center"/>
              <w:rPr>
                <w:rFonts w:eastAsia="宋体"/>
                <w:color w:val="000000" w:themeColor="text1"/>
                <w:sz w:val="22"/>
                <w:szCs w:val="22"/>
              </w:rPr>
            </w:pPr>
            <w:r>
              <w:rPr>
                <w:color w:val="000000" w:themeColor="text1"/>
                <w:sz w:val="22"/>
                <w:szCs w:val="22"/>
              </w:rPr>
              <w:t>5840193</w:t>
            </w:r>
          </w:p>
        </w:tc>
        <w:tc>
          <w:tcPr>
            <w:tcW w:w="1417" w:type="dxa"/>
            <w:tcBorders>
              <w:top w:val="nil"/>
              <w:left w:val="nil"/>
              <w:bottom w:val="single" w:color="auto" w:sz="8" w:space="0"/>
              <w:right w:val="single" w:color="auto" w:sz="8" w:space="0"/>
            </w:tcBorders>
            <w:shd w:val="clear" w:color="auto" w:fill="auto"/>
            <w:noWrap/>
            <w:vAlign w:val="center"/>
          </w:tcPr>
          <w:p w14:paraId="1B1A5A79">
            <w:pPr>
              <w:ind w:firstLine="0" w:firstLineChars="0"/>
              <w:jc w:val="center"/>
              <w:rPr>
                <w:rFonts w:eastAsia="宋体"/>
                <w:color w:val="000000" w:themeColor="text1"/>
                <w:sz w:val="22"/>
                <w:szCs w:val="22"/>
              </w:rPr>
            </w:pPr>
            <w:r>
              <w:rPr>
                <w:color w:val="000000" w:themeColor="text1"/>
                <w:sz w:val="22"/>
                <w:szCs w:val="22"/>
              </w:rPr>
              <w:t>598429</w:t>
            </w:r>
          </w:p>
        </w:tc>
      </w:tr>
      <w:tr w14:paraId="10579095">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71176981">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昌吉市</w:t>
            </w:r>
          </w:p>
        </w:tc>
        <w:tc>
          <w:tcPr>
            <w:tcW w:w="1276" w:type="dxa"/>
            <w:tcBorders>
              <w:top w:val="nil"/>
              <w:left w:val="nil"/>
              <w:bottom w:val="single" w:color="auto" w:sz="8" w:space="0"/>
              <w:right w:val="single" w:color="auto" w:sz="8" w:space="0"/>
            </w:tcBorders>
            <w:shd w:val="clear" w:color="auto" w:fill="auto"/>
            <w:noWrap/>
            <w:vAlign w:val="center"/>
          </w:tcPr>
          <w:p w14:paraId="13574B56">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722710</w:t>
            </w:r>
          </w:p>
        </w:tc>
        <w:tc>
          <w:tcPr>
            <w:tcW w:w="1415" w:type="dxa"/>
            <w:tcBorders>
              <w:top w:val="nil"/>
              <w:left w:val="nil"/>
              <w:bottom w:val="single" w:color="auto" w:sz="8" w:space="0"/>
              <w:right w:val="single" w:color="auto" w:sz="8" w:space="0"/>
            </w:tcBorders>
            <w:shd w:val="clear" w:color="auto" w:fill="auto"/>
            <w:noWrap/>
            <w:vAlign w:val="center"/>
          </w:tcPr>
          <w:p w14:paraId="1CB088A8">
            <w:pPr>
              <w:ind w:firstLine="0" w:firstLineChars="0"/>
              <w:jc w:val="center"/>
              <w:rPr>
                <w:rFonts w:eastAsia="宋体"/>
                <w:color w:val="000000" w:themeColor="text1"/>
                <w:sz w:val="22"/>
                <w:szCs w:val="22"/>
              </w:rPr>
            </w:pPr>
            <w:r>
              <w:rPr>
                <w:color w:val="000000" w:themeColor="text1"/>
                <w:sz w:val="22"/>
                <w:szCs w:val="22"/>
              </w:rPr>
              <w:t>22300</w:t>
            </w:r>
          </w:p>
        </w:tc>
        <w:tc>
          <w:tcPr>
            <w:tcW w:w="1559" w:type="dxa"/>
            <w:tcBorders>
              <w:top w:val="nil"/>
              <w:left w:val="nil"/>
              <w:bottom w:val="single" w:color="auto" w:sz="8" w:space="0"/>
              <w:right w:val="single" w:color="auto" w:sz="8" w:space="0"/>
            </w:tcBorders>
            <w:shd w:val="clear" w:color="auto" w:fill="auto"/>
            <w:noWrap/>
            <w:vAlign w:val="center"/>
          </w:tcPr>
          <w:p w14:paraId="7590D4B8">
            <w:pPr>
              <w:ind w:firstLine="0" w:firstLineChars="0"/>
              <w:jc w:val="center"/>
              <w:rPr>
                <w:rFonts w:eastAsia="宋体"/>
                <w:color w:val="000000" w:themeColor="text1"/>
                <w:sz w:val="22"/>
                <w:szCs w:val="22"/>
              </w:rPr>
            </w:pPr>
            <w:r>
              <w:rPr>
                <w:color w:val="000000" w:themeColor="text1"/>
                <w:sz w:val="22"/>
                <w:szCs w:val="22"/>
              </w:rPr>
              <w:t>2560</w:t>
            </w:r>
          </w:p>
        </w:tc>
        <w:tc>
          <w:tcPr>
            <w:tcW w:w="1418" w:type="dxa"/>
            <w:tcBorders>
              <w:top w:val="nil"/>
              <w:left w:val="nil"/>
              <w:bottom w:val="single" w:color="auto" w:sz="8" w:space="0"/>
              <w:right w:val="single" w:color="auto" w:sz="8" w:space="0"/>
            </w:tcBorders>
            <w:shd w:val="clear" w:color="auto" w:fill="auto"/>
            <w:noWrap/>
            <w:vAlign w:val="center"/>
          </w:tcPr>
          <w:p w14:paraId="2D504656">
            <w:pPr>
              <w:ind w:firstLine="0" w:firstLineChars="0"/>
              <w:jc w:val="center"/>
              <w:rPr>
                <w:rFonts w:eastAsia="宋体"/>
                <w:color w:val="000000" w:themeColor="text1"/>
                <w:sz w:val="22"/>
                <w:szCs w:val="22"/>
              </w:rPr>
            </w:pPr>
            <w:r>
              <w:rPr>
                <w:color w:val="000000" w:themeColor="text1"/>
                <w:sz w:val="22"/>
                <w:szCs w:val="22"/>
              </w:rPr>
              <w:t>550846</w:t>
            </w:r>
          </w:p>
        </w:tc>
        <w:tc>
          <w:tcPr>
            <w:tcW w:w="1417" w:type="dxa"/>
            <w:tcBorders>
              <w:top w:val="nil"/>
              <w:left w:val="nil"/>
              <w:bottom w:val="single" w:color="auto" w:sz="8" w:space="0"/>
              <w:right w:val="single" w:color="auto" w:sz="8" w:space="0"/>
            </w:tcBorders>
            <w:shd w:val="clear" w:color="auto" w:fill="auto"/>
            <w:noWrap/>
            <w:vAlign w:val="center"/>
          </w:tcPr>
          <w:p w14:paraId="74EA0909">
            <w:pPr>
              <w:ind w:firstLine="0" w:firstLineChars="0"/>
              <w:jc w:val="center"/>
              <w:rPr>
                <w:rFonts w:eastAsia="宋体"/>
                <w:color w:val="000000" w:themeColor="text1"/>
                <w:sz w:val="22"/>
                <w:szCs w:val="22"/>
              </w:rPr>
            </w:pPr>
            <w:r>
              <w:rPr>
                <w:color w:val="000000" w:themeColor="text1"/>
                <w:sz w:val="22"/>
                <w:szCs w:val="22"/>
              </w:rPr>
              <w:t>147005</w:t>
            </w:r>
          </w:p>
        </w:tc>
      </w:tr>
      <w:tr w14:paraId="14DF8D81">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02C30BD5">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阜康市</w:t>
            </w:r>
          </w:p>
        </w:tc>
        <w:tc>
          <w:tcPr>
            <w:tcW w:w="1276" w:type="dxa"/>
            <w:tcBorders>
              <w:top w:val="nil"/>
              <w:left w:val="nil"/>
              <w:bottom w:val="single" w:color="auto" w:sz="8" w:space="0"/>
              <w:right w:val="single" w:color="auto" w:sz="8" w:space="0"/>
            </w:tcBorders>
            <w:shd w:val="clear" w:color="auto" w:fill="auto"/>
            <w:noWrap/>
            <w:vAlign w:val="center"/>
          </w:tcPr>
          <w:p w14:paraId="6B7DC346">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821982</w:t>
            </w:r>
          </w:p>
        </w:tc>
        <w:tc>
          <w:tcPr>
            <w:tcW w:w="1415" w:type="dxa"/>
            <w:tcBorders>
              <w:top w:val="nil"/>
              <w:left w:val="nil"/>
              <w:bottom w:val="single" w:color="auto" w:sz="8" w:space="0"/>
              <w:right w:val="single" w:color="auto" w:sz="8" w:space="0"/>
            </w:tcBorders>
            <w:shd w:val="clear" w:color="auto" w:fill="auto"/>
            <w:noWrap/>
            <w:vAlign w:val="center"/>
          </w:tcPr>
          <w:p w14:paraId="3B228935">
            <w:pPr>
              <w:ind w:firstLine="0" w:firstLineChars="0"/>
              <w:jc w:val="center"/>
              <w:rPr>
                <w:rFonts w:eastAsia="宋体"/>
                <w:color w:val="000000" w:themeColor="text1"/>
                <w:sz w:val="22"/>
                <w:szCs w:val="22"/>
              </w:rPr>
            </w:pPr>
            <w:r>
              <w:rPr>
                <w:color w:val="000000" w:themeColor="text1"/>
                <w:sz w:val="22"/>
                <w:szCs w:val="22"/>
              </w:rPr>
              <w:t>20454</w:t>
            </w:r>
          </w:p>
        </w:tc>
        <w:tc>
          <w:tcPr>
            <w:tcW w:w="1559" w:type="dxa"/>
            <w:tcBorders>
              <w:top w:val="nil"/>
              <w:left w:val="nil"/>
              <w:bottom w:val="single" w:color="auto" w:sz="8" w:space="0"/>
              <w:right w:val="single" w:color="auto" w:sz="8" w:space="0"/>
            </w:tcBorders>
            <w:shd w:val="clear" w:color="auto" w:fill="auto"/>
            <w:noWrap/>
            <w:vAlign w:val="center"/>
          </w:tcPr>
          <w:p w14:paraId="7014575B">
            <w:pPr>
              <w:ind w:firstLine="0" w:firstLineChars="0"/>
              <w:jc w:val="center"/>
              <w:rPr>
                <w:rFonts w:eastAsia="宋体"/>
                <w:color w:val="000000" w:themeColor="text1"/>
                <w:sz w:val="22"/>
                <w:szCs w:val="22"/>
              </w:rPr>
            </w:pPr>
            <w:r>
              <w:rPr>
                <w:color w:val="000000" w:themeColor="text1"/>
                <w:sz w:val="22"/>
                <w:szCs w:val="22"/>
              </w:rPr>
              <w:t>1147</w:t>
            </w:r>
          </w:p>
        </w:tc>
        <w:tc>
          <w:tcPr>
            <w:tcW w:w="1418" w:type="dxa"/>
            <w:tcBorders>
              <w:top w:val="nil"/>
              <w:left w:val="nil"/>
              <w:bottom w:val="single" w:color="auto" w:sz="8" w:space="0"/>
              <w:right w:val="single" w:color="auto" w:sz="8" w:space="0"/>
            </w:tcBorders>
            <w:shd w:val="clear" w:color="auto" w:fill="auto"/>
            <w:noWrap/>
            <w:vAlign w:val="center"/>
          </w:tcPr>
          <w:p w14:paraId="43B75283">
            <w:pPr>
              <w:ind w:firstLine="0" w:firstLineChars="0"/>
              <w:jc w:val="center"/>
              <w:rPr>
                <w:rFonts w:eastAsia="宋体"/>
                <w:color w:val="000000" w:themeColor="text1"/>
                <w:sz w:val="22"/>
                <w:szCs w:val="22"/>
              </w:rPr>
            </w:pPr>
            <w:r>
              <w:rPr>
                <w:color w:val="000000" w:themeColor="text1"/>
                <w:sz w:val="22"/>
                <w:szCs w:val="22"/>
              </w:rPr>
              <w:t>670645</w:t>
            </w:r>
          </w:p>
        </w:tc>
        <w:tc>
          <w:tcPr>
            <w:tcW w:w="1417" w:type="dxa"/>
            <w:tcBorders>
              <w:top w:val="nil"/>
              <w:left w:val="nil"/>
              <w:bottom w:val="single" w:color="auto" w:sz="8" w:space="0"/>
              <w:right w:val="single" w:color="auto" w:sz="8" w:space="0"/>
            </w:tcBorders>
            <w:shd w:val="clear" w:color="auto" w:fill="auto"/>
            <w:noWrap/>
            <w:vAlign w:val="center"/>
          </w:tcPr>
          <w:p w14:paraId="3BE07EE7">
            <w:pPr>
              <w:ind w:firstLine="0" w:firstLineChars="0"/>
              <w:jc w:val="center"/>
              <w:rPr>
                <w:rFonts w:eastAsia="宋体"/>
                <w:color w:val="000000" w:themeColor="text1"/>
                <w:sz w:val="22"/>
                <w:szCs w:val="22"/>
              </w:rPr>
            </w:pPr>
            <w:r>
              <w:rPr>
                <w:color w:val="000000" w:themeColor="text1"/>
                <w:sz w:val="22"/>
                <w:szCs w:val="22"/>
              </w:rPr>
              <w:t>129736</w:t>
            </w:r>
          </w:p>
        </w:tc>
      </w:tr>
      <w:tr w14:paraId="253C865F">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7F8331FD">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呼图壁县</w:t>
            </w:r>
          </w:p>
        </w:tc>
        <w:tc>
          <w:tcPr>
            <w:tcW w:w="1276" w:type="dxa"/>
            <w:tcBorders>
              <w:top w:val="nil"/>
              <w:left w:val="nil"/>
              <w:bottom w:val="single" w:color="auto" w:sz="8" w:space="0"/>
              <w:right w:val="single" w:color="auto" w:sz="8" w:space="0"/>
            </w:tcBorders>
            <w:shd w:val="clear" w:color="auto" w:fill="auto"/>
            <w:noWrap/>
            <w:vAlign w:val="center"/>
          </w:tcPr>
          <w:p w14:paraId="77E10068">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818350</w:t>
            </w:r>
          </w:p>
        </w:tc>
        <w:tc>
          <w:tcPr>
            <w:tcW w:w="1415" w:type="dxa"/>
            <w:tcBorders>
              <w:top w:val="nil"/>
              <w:left w:val="nil"/>
              <w:bottom w:val="single" w:color="auto" w:sz="8" w:space="0"/>
              <w:right w:val="single" w:color="auto" w:sz="8" w:space="0"/>
            </w:tcBorders>
            <w:shd w:val="clear" w:color="auto" w:fill="auto"/>
            <w:noWrap/>
            <w:vAlign w:val="center"/>
          </w:tcPr>
          <w:p w14:paraId="6C82F96B">
            <w:pPr>
              <w:ind w:firstLine="0" w:firstLineChars="0"/>
              <w:jc w:val="center"/>
              <w:rPr>
                <w:rFonts w:eastAsia="宋体"/>
                <w:color w:val="000000" w:themeColor="text1"/>
                <w:sz w:val="22"/>
                <w:szCs w:val="22"/>
              </w:rPr>
            </w:pPr>
            <w:r>
              <w:rPr>
                <w:color w:val="000000" w:themeColor="text1"/>
                <w:sz w:val="22"/>
                <w:szCs w:val="22"/>
              </w:rPr>
              <w:t>11628</w:t>
            </w:r>
          </w:p>
        </w:tc>
        <w:tc>
          <w:tcPr>
            <w:tcW w:w="1559" w:type="dxa"/>
            <w:tcBorders>
              <w:top w:val="nil"/>
              <w:left w:val="nil"/>
              <w:bottom w:val="single" w:color="auto" w:sz="8" w:space="0"/>
              <w:right w:val="single" w:color="auto" w:sz="8" w:space="0"/>
            </w:tcBorders>
            <w:shd w:val="clear" w:color="auto" w:fill="auto"/>
            <w:noWrap/>
            <w:vAlign w:val="center"/>
          </w:tcPr>
          <w:p w14:paraId="75CE35FA">
            <w:pPr>
              <w:ind w:firstLine="0" w:firstLineChars="0"/>
              <w:jc w:val="center"/>
              <w:rPr>
                <w:rFonts w:eastAsia="宋体"/>
                <w:color w:val="000000" w:themeColor="text1"/>
                <w:sz w:val="22"/>
                <w:szCs w:val="22"/>
              </w:rPr>
            </w:pPr>
            <w:r>
              <w:rPr>
                <w:color w:val="000000" w:themeColor="text1"/>
                <w:sz w:val="22"/>
                <w:szCs w:val="22"/>
              </w:rPr>
              <w:t>885</w:t>
            </w:r>
          </w:p>
        </w:tc>
        <w:tc>
          <w:tcPr>
            <w:tcW w:w="1418" w:type="dxa"/>
            <w:tcBorders>
              <w:top w:val="nil"/>
              <w:left w:val="nil"/>
              <w:bottom w:val="single" w:color="auto" w:sz="8" w:space="0"/>
              <w:right w:val="single" w:color="auto" w:sz="8" w:space="0"/>
            </w:tcBorders>
            <w:shd w:val="clear" w:color="auto" w:fill="auto"/>
            <w:noWrap/>
            <w:vAlign w:val="center"/>
          </w:tcPr>
          <w:p w14:paraId="03C5607F">
            <w:pPr>
              <w:ind w:firstLine="0" w:firstLineChars="0"/>
              <w:jc w:val="center"/>
              <w:rPr>
                <w:rFonts w:eastAsia="宋体"/>
                <w:color w:val="000000" w:themeColor="text1"/>
                <w:sz w:val="22"/>
                <w:szCs w:val="22"/>
              </w:rPr>
            </w:pPr>
            <w:r>
              <w:rPr>
                <w:color w:val="000000" w:themeColor="text1"/>
                <w:sz w:val="22"/>
                <w:szCs w:val="22"/>
              </w:rPr>
              <w:t>775048</w:t>
            </w:r>
          </w:p>
        </w:tc>
        <w:tc>
          <w:tcPr>
            <w:tcW w:w="1417" w:type="dxa"/>
            <w:tcBorders>
              <w:top w:val="nil"/>
              <w:left w:val="nil"/>
              <w:bottom w:val="single" w:color="auto" w:sz="8" w:space="0"/>
              <w:right w:val="single" w:color="auto" w:sz="8" w:space="0"/>
            </w:tcBorders>
            <w:shd w:val="clear" w:color="auto" w:fill="auto"/>
            <w:noWrap/>
            <w:vAlign w:val="center"/>
          </w:tcPr>
          <w:p w14:paraId="60A657CC">
            <w:pPr>
              <w:ind w:firstLine="0" w:firstLineChars="0"/>
              <w:jc w:val="center"/>
              <w:rPr>
                <w:rFonts w:eastAsia="宋体"/>
                <w:color w:val="000000" w:themeColor="text1"/>
                <w:sz w:val="22"/>
                <w:szCs w:val="22"/>
              </w:rPr>
            </w:pPr>
            <w:r>
              <w:rPr>
                <w:color w:val="000000" w:themeColor="text1"/>
                <w:sz w:val="22"/>
                <w:szCs w:val="22"/>
              </w:rPr>
              <w:t>30789</w:t>
            </w:r>
          </w:p>
        </w:tc>
      </w:tr>
      <w:tr w14:paraId="5F3ADE4B">
        <w:tblPrEx>
          <w:tblCellMar>
            <w:top w:w="0" w:type="dxa"/>
            <w:left w:w="108" w:type="dxa"/>
            <w:bottom w:w="0" w:type="dxa"/>
            <w:right w:w="108" w:type="dxa"/>
          </w:tblCellMar>
        </w:tblPrEx>
        <w:trPr>
          <w:trHeight w:val="27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5E04A868">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玛纳斯县</w:t>
            </w:r>
          </w:p>
        </w:tc>
        <w:tc>
          <w:tcPr>
            <w:tcW w:w="1276" w:type="dxa"/>
            <w:tcBorders>
              <w:top w:val="nil"/>
              <w:left w:val="nil"/>
              <w:bottom w:val="single" w:color="auto" w:sz="8" w:space="0"/>
              <w:right w:val="single" w:color="auto" w:sz="8" w:space="0"/>
            </w:tcBorders>
            <w:shd w:val="clear" w:color="auto" w:fill="auto"/>
            <w:noWrap/>
            <w:vAlign w:val="center"/>
          </w:tcPr>
          <w:p w14:paraId="182321AD">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699887</w:t>
            </w:r>
          </w:p>
        </w:tc>
        <w:tc>
          <w:tcPr>
            <w:tcW w:w="1415" w:type="dxa"/>
            <w:tcBorders>
              <w:top w:val="nil"/>
              <w:left w:val="nil"/>
              <w:bottom w:val="single" w:color="auto" w:sz="8" w:space="0"/>
              <w:right w:val="single" w:color="auto" w:sz="8" w:space="0"/>
            </w:tcBorders>
            <w:shd w:val="clear" w:color="auto" w:fill="auto"/>
            <w:noWrap/>
            <w:vAlign w:val="center"/>
          </w:tcPr>
          <w:p w14:paraId="293AB9E2">
            <w:pPr>
              <w:ind w:firstLine="0" w:firstLineChars="0"/>
              <w:jc w:val="center"/>
              <w:rPr>
                <w:rFonts w:eastAsia="宋体"/>
                <w:color w:val="000000" w:themeColor="text1"/>
                <w:sz w:val="22"/>
                <w:szCs w:val="22"/>
              </w:rPr>
            </w:pPr>
            <w:r>
              <w:rPr>
                <w:color w:val="000000" w:themeColor="text1"/>
                <w:sz w:val="22"/>
                <w:szCs w:val="22"/>
              </w:rPr>
              <w:t>11108</w:t>
            </w:r>
          </w:p>
        </w:tc>
        <w:tc>
          <w:tcPr>
            <w:tcW w:w="1559" w:type="dxa"/>
            <w:tcBorders>
              <w:top w:val="nil"/>
              <w:left w:val="nil"/>
              <w:bottom w:val="single" w:color="auto" w:sz="8" w:space="0"/>
              <w:right w:val="single" w:color="auto" w:sz="8" w:space="0"/>
            </w:tcBorders>
            <w:shd w:val="clear" w:color="auto" w:fill="auto"/>
            <w:noWrap/>
            <w:vAlign w:val="center"/>
          </w:tcPr>
          <w:p w14:paraId="16632A67">
            <w:pPr>
              <w:ind w:firstLine="0" w:firstLineChars="0"/>
              <w:jc w:val="center"/>
              <w:rPr>
                <w:rFonts w:eastAsia="宋体"/>
                <w:color w:val="000000" w:themeColor="text1"/>
                <w:sz w:val="22"/>
                <w:szCs w:val="22"/>
              </w:rPr>
            </w:pPr>
            <w:r>
              <w:rPr>
                <w:color w:val="000000" w:themeColor="text1"/>
                <w:sz w:val="22"/>
                <w:szCs w:val="22"/>
              </w:rPr>
              <w:t>880</w:t>
            </w:r>
          </w:p>
        </w:tc>
        <w:tc>
          <w:tcPr>
            <w:tcW w:w="1418" w:type="dxa"/>
            <w:tcBorders>
              <w:top w:val="nil"/>
              <w:left w:val="nil"/>
              <w:bottom w:val="single" w:color="auto" w:sz="8" w:space="0"/>
              <w:right w:val="single" w:color="auto" w:sz="8" w:space="0"/>
            </w:tcBorders>
            <w:shd w:val="clear" w:color="auto" w:fill="auto"/>
            <w:noWrap/>
            <w:vAlign w:val="center"/>
          </w:tcPr>
          <w:p w14:paraId="690ED6AF">
            <w:pPr>
              <w:ind w:firstLine="0" w:firstLineChars="0"/>
              <w:jc w:val="center"/>
              <w:rPr>
                <w:rFonts w:eastAsia="宋体"/>
                <w:color w:val="000000" w:themeColor="text1"/>
                <w:sz w:val="22"/>
                <w:szCs w:val="22"/>
              </w:rPr>
            </w:pPr>
            <w:r>
              <w:rPr>
                <w:color w:val="000000" w:themeColor="text1"/>
                <w:sz w:val="22"/>
                <w:szCs w:val="22"/>
              </w:rPr>
              <w:t>604904</w:t>
            </w:r>
          </w:p>
        </w:tc>
        <w:tc>
          <w:tcPr>
            <w:tcW w:w="1417" w:type="dxa"/>
            <w:tcBorders>
              <w:top w:val="nil"/>
              <w:left w:val="nil"/>
              <w:bottom w:val="single" w:color="auto" w:sz="8" w:space="0"/>
              <w:right w:val="single" w:color="auto" w:sz="8" w:space="0"/>
            </w:tcBorders>
            <w:shd w:val="clear" w:color="auto" w:fill="auto"/>
            <w:noWrap/>
            <w:vAlign w:val="center"/>
          </w:tcPr>
          <w:p w14:paraId="6EEC5439">
            <w:pPr>
              <w:ind w:firstLine="0" w:firstLineChars="0"/>
              <w:jc w:val="center"/>
              <w:rPr>
                <w:rFonts w:eastAsia="宋体"/>
                <w:color w:val="000000" w:themeColor="text1"/>
                <w:sz w:val="22"/>
                <w:szCs w:val="22"/>
              </w:rPr>
            </w:pPr>
            <w:r>
              <w:rPr>
                <w:color w:val="000000" w:themeColor="text1"/>
                <w:sz w:val="22"/>
                <w:szCs w:val="22"/>
              </w:rPr>
              <w:t>82996</w:t>
            </w:r>
          </w:p>
        </w:tc>
      </w:tr>
      <w:tr w14:paraId="65E999D5">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30DB435F">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奇台县</w:t>
            </w:r>
          </w:p>
        </w:tc>
        <w:tc>
          <w:tcPr>
            <w:tcW w:w="1276" w:type="dxa"/>
            <w:tcBorders>
              <w:top w:val="nil"/>
              <w:left w:val="nil"/>
              <w:bottom w:val="single" w:color="auto" w:sz="8" w:space="0"/>
              <w:right w:val="single" w:color="auto" w:sz="8" w:space="0"/>
            </w:tcBorders>
            <w:shd w:val="clear" w:color="auto" w:fill="auto"/>
            <w:noWrap/>
            <w:vAlign w:val="center"/>
          </w:tcPr>
          <w:p w14:paraId="59447AEA">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1447639</w:t>
            </w:r>
          </w:p>
        </w:tc>
        <w:tc>
          <w:tcPr>
            <w:tcW w:w="1415" w:type="dxa"/>
            <w:tcBorders>
              <w:top w:val="nil"/>
              <w:left w:val="nil"/>
              <w:bottom w:val="single" w:color="auto" w:sz="8" w:space="0"/>
              <w:right w:val="single" w:color="auto" w:sz="8" w:space="0"/>
            </w:tcBorders>
            <w:shd w:val="clear" w:color="auto" w:fill="auto"/>
            <w:noWrap/>
            <w:vAlign w:val="center"/>
          </w:tcPr>
          <w:p w14:paraId="20B83927">
            <w:pPr>
              <w:ind w:firstLine="0" w:firstLineChars="0"/>
              <w:jc w:val="center"/>
              <w:rPr>
                <w:rFonts w:eastAsia="宋体"/>
                <w:color w:val="000000" w:themeColor="text1"/>
                <w:sz w:val="22"/>
                <w:szCs w:val="22"/>
              </w:rPr>
            </w:pPr>
            <w:r>
              <w:rPr>
                <w:color w:val="000000" w:themeColor="text1"/>
                <w:sz w:val="22"/>
                <w:szCs w:val="22"/>
              </w:rPr>
              <w:t>22380</w:t>
            </w:r>
          </w:p>
        </w:tc>
        <w:tc>
          <w:tcPr>
            <w:tcW w:w="1559" w:type="dxa"/>
            <w:tcBorders>
              <w:top w:val="nil"/>
              <w:left w:val="nil"/>
              <w:bottom w:val="single" w:color="auto" w:sz="8" w:space="0"/>
              <w:right w:val="single" w:color="auto" w:sz="8" w:space="0"/>
            </w:tcBorders>
            <w:shd w:val="clear" w:color="auto" w:fill="auto"/>
            <w:noWrap/>
            <w:vAlign w:val="center"/>
          </w:tcPr>
          <w:p w14:paraId="64BAB2DA">
            <w:pPr>
              <w:ind w:firstLine="0" w:firstLineChars="0"/>
              <w:jc w:val="center"/>
              <w:rPr>
                <w:rFonts w:eastAsia="宋体"/>
                <w:color w:val="000000" w:themeColor="text1"/>
                <w:sz w:val="22"/>
                <w:szCs w:val="22"/>
              </w:rPr>
            </w:pPr>
            <w:r>
              <w:rPr>
                <w:color w:val="000000" w:themeColor="text1"/>
                <w:sz w:val="22"/>
                <w:szCs w:val="22"/>
              </w:rPr>
              <w:t>1760</w:t>
            </w:r>
          </w:p>
        </w:tc>
        <w:tc>
          <w:tcPr>
            <w:tcW w:w="1418" w:type="dxa"/>
            <w:tcBorders>
              <w:top w:val="nil"/>
              <w:left w:val="nil"/>
              <w:bottom w:val="single" w:color="auto" w:sz="8" w:space="0"/>
              <w:right w:val="single" w:color="auto" w:sz="8" w:space="0"/>
            </w:tcBorders>
            <w:shd w:val="clear" w:color="auto" w:fill="auto"/>
            <w:noWrap/>
            <w:vAlign w:val="center"/>
          </w:tcPr>
          <w:p w14:paraId="3F82A52E">
            <w:pPr>
              <w:ind w:firstLine="0" w:firstLineChars="0"/>
              <w:jc w:val="center"/>
              <w:rPr>
                <w:rFonts w:eastAsia="宋体"/>
                <w:color w:val="000000" w:themeColor="text1"/>
                <w:sz w:val="22"/>
                <w:szCs w:val="22"/>
              </w:rPr>
            </w:pPr>
            <w:r>
              <w:rPr>
                <w:color w:val="000000" w:themeColor="text1"/>
                <w:sz w:val="22"/>
                <w:szCs w:val="22"/>
              </w:rPr>
              <w:t>1287720</w:t>
            </w:r>
          </w:p>
        </w:tc>
        <w:tc>
          <w:tcPr>
            <w:tcW w:w="1417" w:type="dxa"/>
            <w:tcBorders>
              <w:top w:val="nil"/>
              <w:left w:val="nil"/>
              <w:bottom w:val="single" w:color="auto" w:sz="8" w:space="0"/>
              <w:right w:val="single" w:color="auto" w:sz="8" w:space="0"/>
            </w:tcBorders>
            <w:shd w:val="clear" w:color="auto" w:fill="auto"/>
            <w:noWrap/>
            <w:vAlign w:val="center"/>
          </w:tcPr>
          <w:p w14:paraId="24DBA0C1">
            <w:pPr>
              <w:ind w:firstLine="0" w:firstLineChars="0"/>
              <w:jc w:val="center"/>
              <w:rPr>
                <w:rFonts w:eastAsia="宋体"/>
                <w:color w:val="000000" w:themeColor="text1"/>
                <w:sz w:val="22"/>
                <w:szCs w:val="22"/>
              </w:rPr>
            </w:pPr>
            <w:r>
              <w:rPr>
                <w:color w:val="000000" w:themeColor="text1"/>
                <w:sz w:val="22"/>
                <w:szCs w:val="22"/>
              </w:rPr>
              <w:t>135779</w:t>
            </w:r>
          </w:p>
        </w:tc>
      </w:tr>
      <w:tr w14:paraId="639D8C45">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552BC102">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吉木萨尔县</w:t>
            </w:r>
          </w:p>
        </w:tc>
        <w:tc>
          <w:tcPr>
            <w:tcW w:w="1276" w:type="dxa"/>
            <w:tcBorders>
              <w:top w:val="nil"/>
              <w:left w:val="nil"/>
              <w:bottom w:val="single" w:color="auto" w:sz="8" w:space="0"/>
              <w:right w:val="single" w:color="auto" w:sz="8" w:space="0"/>
            </w:tcBorders>
            <w:shd w:val="clear" w:color="auto" w:fill="auto"/>
            <w:noWrap/>
            <w:vAlign w:val="center"/>
          </w:tcPr>
          <w:p w14:paraId="73E3D621">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707122</w:t>
            </w:r>
          </w:p>
        </w:tc>
        <w:tc>
          <w:tcPr>
            <w:tcW w:w="1415" w:type="dxa"/>
            <w:tcBorders>
              <w:top w:val="nil"/>
              <w:left w:val="nil"/>
              <w:bottom w:val="single" w:color="auto" w:sz="8" w:space="0"/>
              <w:right w:val="single" w:color="auto" w:sz="8" w:space="0"/>
            </w:tcBorders>
            <w:shd w:val="clear" w:color="auto" w:fill="auto"/>
            <w:noWrap/>
            <w:vAlign w:val="center"/>
          </w:tcPr>
          <w:p w14:paraId="2A8D9539">
            <w:pPr>
              <w:ind w:firstLine="0" w:firstLineChars="0"/>
              <w:jc w:val="center"/>
              <w:rPr>
                <w:rFonts w:eastAsia="宋体"/>
                <w:color w:val="000000" w:themeColor="text1"/>
                <w:sz w:val="22"/>
                <w:szCs w:val="22"/>
              </w:rPr>
            </w:pPr>
            <w:r>
              <w:rPr>
                <w:color w:val="000000" w:themeColor="text1"/>
                <w:sz w:val="22"/>
                <w:szCs w:val="22"/>
              </w:rPr>
              <w:t>23703</w:t>
            </w:r>
          </w:p>
        </w:tc>
        <w:tc>
          <w:tcPr>
            <w:tcW w:w="1559" w:type="dxa"/>
            <w:tcBorders>
              <w:top w:val="nil"/>
              <w:left w:val="nil"/>
              <w:bottom w:val="single" w:color="auto" w:sz="8" w:space="0"/>
              <w:right w:val="single" w:color="auto" w:sz="8" w:space="0"/>
            </w:tcBorders>
            <w:shd w:val="clear" w:color="auto" w:fill="auto"/>
            <w:noWrap/>
            <w:vAlign w:val="center"/>
          </w:tcPr>
          <w:p w14:paraId="133D24FF">
            <w:pPr>
              <w:ind w:firstLine="0" w:firstLineChars="0"/>
              <w:jc w:val="center"/>
              <w:rPr>
                <w:rFonts w:eastAsia="宋体"/>
                <w:color w:val="000000" w:themeColor="text1"/>
                <w:sz w:val="22"/>
                <w:szCs w:val="22"/>
              </w:rPr>
            </w:pPr>
            <w:r>
              <w:rPr>
                <w:color w:val="000000" w:themeColor="text1"/>
                <w:sz w:val="22"/>
                <w:szCs w:val="22"/>
              </w:rPr>
              <w:t>3040</w:t>
            </w:r>
          </w:p>
        </w:tc>
        <w:tc>
          <w:tcPr>
            <w:tcW w:w="1418" w:type="dxa"/>
            <w:tcBorders>
              <w:top w:val="nil"/>
              <w:left w:val="nil"/>
              <w:bottom w:val="single" w:color="auto" w:sz="8" w:space="0"/>
              <w:right w:val="single" w:color="auto" w:sz="8" w:space="0"/>
            </w:tcBorders>
            <w:shd w:val="clear" w:color="auto" w:fill="auto"/>
            <w:noWrap/>
            <w:vAlign w:val="center"/>
          </w:tcPr>
          <w:p w14:paraId="2CA82C5A">
            <w:pPr>
              <w:ind w:firstLine="0" w:firstLineChars="0"/>
              <w:jc w:val="center"/>
              <w:rPr>
                <w:rFonts w:eastAsia="宋体"/>
                <w:color w:val="000000" w:themeColor="text1"/>
                <w:sz w:val="22"/>
                <w:szCs w:val="22"/>
              </w:rPr>
            </w:pPr>
            <w:r>
              <w:rPr>
                <w:color w:val="000000" w:themeColor="text1"/>
                <w:sz w:val="22"/>
                <w:szCs w:val="22"/>
              </w:rPr>
              <w:t>612039</w:t>
            </w:r>
          </w:p>
        </w:tc>
        <w:tc>
          <w:tcPr>
            <w:tcW w:w="1417" w:type="dxa"/>
            <w:tcBorders>
              <w:top w:val="nil"/>
              <w:left w:val="nil"/>
              <w:bottom w:val="single" w:color="auto" w:sz="8" w:space="0"/>
              <w:right w:val="single" w:color="auto" w:sz="8" w:space="0"/>
            </w:tcBorders>
            <w:shd w:val="clear" w:color="auto" w:fill="auto"/>
            <w:noWrap/>
            <w:vAlign w:val="center"/>
          </w:tcPr>
          <w:p w14:paraId="168BE51B">
            <w:pPr>
              <w:ind w:firstLine="0" w:firstLineChars="0"/>
              <w:jc w:val="center"/>
              <w:rPr>
                <w:rFonts w:eastAsia="宋体"/>
                <w:color w:val="000000" w:themeColor="text1"/>
                <w:sz w:val="22"/>
                <w:szCs w:val="22"/>
              </w:rPr>
            </w:pPr>
            <w:r>
              <w:rPr>
                <w:color w:val="000000" w:themeColor="text1"/>
                <w:sz w:val="22"/>
                <w:szCs w:val="22"/>
              </w:rPr>
              <w:t>68339</w:t>
            </w:r>
          </w:p>
        </w:tc>
      </w:tr>
      <w:tr w14:paraId="1B7C2A3F">
        <w:tblPrEx>
          <w:tblCellMar>
            <w:top w:w="0" w:type="dxa"/>
            <w:left w:w="108" w:type="dxa"/>
            <w:bottom w:w="0" w:type="dxa"/>
            <w:right w:w="108" w:type="dxa"/>
          </w:tblCellMar>
        </w:tblPrEx>
        <w:trPr>
          <w:trHeight w:val="315" w:hRule="atLeast"/>
          <w:jc w:val="center"/>
        </w:trPr>
        <w:tc>
          <w:tcPr>
            <w:tcW w:w="1985" w:type="dxa"/>
            <w:tcBorders>
              <w:top w:val="nil"/>
              <w:left w:val="single" w:color="auto" w:sz="8" w:space="0"/>
              <w:bottom w:val="single" w:color="auto" w:sz="8" w:space="0"/>
              <w:right w:val="single" w:color="auto" w:sz="8" w:space="0"/>
            </w:tcBorders>
            <w:shd w:val="clear" w:color="auto" w:fill="auto"/>
            <w:noWrap/>
            <w:vAlign w:val="center"/>
          </w:tcPr>
          <w:p w14:paraId="6994870C">
            <w:pPr>
              <w:widowControl/>
              <w:spacing w:line="240" w:lineRule="auto"/>
              <w:ind w:firstLine="0" w:firstLineChars="0"/>
              <w:jc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木垒哈萨克自治县</w:t>
            </w:r>
          </w:p>
        </w:tc>
        <w:tc>
          <w:tcPr>
            <w:tcW w:w="1276" w:type="dxa"/>
            <w:tcBorders>
              <w:top w:val="nil"/>
              <w:left w:val="nil"/>
              <w:bottom w:val="single" w:color="auto" w:sz="8" w:space="0"/>
              <w:right w:val="single" w:color="auto" w:sz="8" w:space="0"/>
            </w:tcBorders>
            <w:shd w:val="clear" w:color="auto" w:fill="auto"/>
            <w:noWrap/>
            <w:vAlign w:val="center"/>
          </w:tcPr>
          <w:p w14:paraId="0B24DF4E">
            <w:pPr>
              <w:widowControl/>
              <w:spacing w:line="240" w:lineRule="auto"/>
              <w:ind w:firstLine="0" w:firstLineChars="0"/>
              <w:jc w:val="center"/>
              <w:rPr>
                <w:rFonts w:eastAsia="宋体"/>
                <w:color w:val="000000" w:themeColor="text1"/>
                <w:kern w:val="0"/>
                <w:sz w:val="22"/>
                <w:szCs w:val="22"/>
              </w:rPr>
            </w:pPr>
            <w:r>
              <w:rPr>
                <w:rFonts w:eastAsia="宋体"/>
                <w:color w:val="000000" w:themeColor="text1"/>
                <w:kern w:val="0"/>
                <w:sz w:val="22"/>
                <w:szCs w:val="22"/>
              </w:rPr>
              <w:t>1351028</w:t>
            </w:r>
          </w:p>
        </w:tc>
        <w:tc>
          <w:tcPr>
            <w:tcW w:w="1415" w:type="dxa"/>
            <w:tcBorders>
              <w:top w:val="nil"/>
              <w:left w:val="nil"/>
              <w:bottom w:val="single" w:color="auto" w:sz="8" w:space="0"/>
              <w:right w:val="single" w:color="auto" w:sz="8" w:space="0"/>
            </w:tcBorders>
            <w:shd w:val="clear" w:color="auto" w:fill="auto"/>
            <w:noWrap/>
            <w:vAlign w:val="center"/>
          </w:tcPr>
          <w:p w14:paraId="37164959">
            <w:pPr>
              <w:ind w:firstLine="0" w:firstLineChars="0"/>
              <w:jc w:val="center"/>
              <w:rPr>
                <w:rFonts w:eastAsia="宋体"/>
                <w:color w:val="000000" w:themeColor="text1"/>
                <w:sz w:val="22"/>
                <w:szCs w:val="22"/>
              </w:rPr>
            </w:pPr>
            <w:r>
              <w:rPr>
                <w:color w:val="000000" w:themeColor="text1"/>
                <w:sz w:val="22"/>
                <w:szCs w:val="22"/>
              </w:rPr>
              <w:t>7718</w:t>
            </w:r>
          </w:p>
        </w:tc>
        <w:tc>
          <w:tcPr>
            <w:tcW w:w="1559" w:type="dxa"/>
            <w:tcBorders>
              <w:top w:val="nil"/>
              <w:left w:val="nil"/>
              <w:bottom w:val="single" w:color="auto" w:sz="8" w:space="0"/>
              <w:right w:val="single" w:color="auto" w:sz="8" w:space="0"/>
            </w:tcBorders>
            <w:shd w:val="clear" w:color="auto" w:fill="auto"/>
            <w:noWrap/>
            <w:vAlign w:val="center"/>
          </w:tcPr>
          <w:p w14:paraId="5DFD3205">
            <w:pPr>
              <w:ind w:firstLine="0" w:firstLineChars="0"/>
              <w:jc w:val="center"/>
              <w:rPr>
                <w:rFonts w:eastAsia="宋体"/>
                <w:color w:val="000000" w:themeColor="text1"/>
                <w:sz w:val="22"/>
                <w:szCs w:val="22"/>
              </w:rPr>
            </w:pPr>
            <w:r>
              <w:rPr>
                <w:color w:val="000000" w:themeColor="text1"/>
                <w:sz w:val="22"/>
                <w:szCs w:val="22"/>
              </w:rPr>
              <w:t>532</w:t>
            </w:r>
          </w:p>
        </w:tc>
        <w:tc>
          <w:tcPr>
            <w:tcW w:w="1418" w:type="dxa"/>
            <w:tcBorders>
              <w:top w:val="nil"/>
              <w:left w:val="nil"/>
              <w:bottom w:val="single" w:color="auto" w:sz="8" w:space="0"/>
              <w:right w:val="single" w:color="auto" w:sz="8" w:space="0"/>
            </w:tcBorders>
            <w:shd w:val="clear" w:color="auto" w:fill="auto"/>
            <w:noWrap/>
            <w:vAlign w:val="center"/>
          </w:tcPr>
          <w:p w14:paraId="30498F1D">
            <w:pPr>
              <w:ind w:firstLine="0" w:firstLineChars="0"/>
              <w:jc w:val="center"/>
              <w:rPr>
                <w:rFonts w:eastAsia="宋体"/>
                <w:color w:val="000000" w:themeColor="text1"/>
                <w:sz w:val="22"/>
                <w:szCs w:val="22"/>
              </w:rPr>
            </w:pPr>
            <w:r>
              <w:rPr>
                <w:color w:val="000000" w:themeColor="text1"/>
                <w:sz w:val="22"/>
                <w:szCs w:val="22"/>
              </w:rPr>
              <w:t>1338992</w:t>
            </w:r>
          </w:p>
        </w:tc>
        <w:tc>
          <w:tcPr>
            <w:tcW w:w="1417" w:type="dxa"/>
            <w:tcBorders>
              <w:top w:val="nil"/>
              <w:left w:val="nil"/>
              <w:bottom w:val="single" w:color="auto" w:sz="8" w:space="0"/>
              <w:right w:val="single" w:color="auto" w:sz="8" w:space="0"/>
            </w:tcBorders>
            <w:shd w:val="clear" w:color="auto" w:fill="auto"/>
            <w:noWrap/>
            <w:vAlign w:val="center"/>
          </w:tcPr>
          <w:p w14:paraId="7742F227">
            <w:pPr>
              <w:ind w:firstLine="0" w:firstLineChars="0"/>
              <w:jc w:val="center"/>
              <w:rPr>
                <w:rFonts w:eastAsia="宋体"/>
                <w:color w:val="000000" w:themeColor="text1"/>
                <w:sz w:val="22"/>
                <w:szCs w:val="22"/>
              </w:rPr>
            </w:pPr>
            <w:r>
              <w:rPr>
                <w:color w:val="000000" w:themeColor="text1"/>
                <w:sz w:val="22"/>
                <w:szCs w:val="22"/>
              </w:rPr>
              <w:t>3786</w:t>
            </w:r>
          </w:p>
        </w:tc>
      </w:tr>
    </w:tbl>
    <w:p w14:paraId="0282F5E1">
      <w:pPr>
        <w:pStyle w:val="8"/>
        <w:spacing w:before="240"/>
        <w:rPr>
          <w:rFonts w:ascii="Times New Roman" w:hAnsi="Times New Roman"/>
          <w:color w:val="000000" w:themeColor="text1"/>
        </w:rPr>
      </w:pPr>
    </w:p>
    <w:p w14:paraId="1A1B8531">
      <w:pPr>
        <w:widowControl/>
        <w:spacing w:line="240" w:lineRule="auto"/>
        <w:ind w:firstLine="0" w:firstLineChars="0"/>
        <w:jc w:val="left"/>
        <w:rPr>
          <w:b/>
          <w:color w:val="000000" w:themeColor="text1"/>
        </w:rPr>
      </w:pPr>
      <w:r>
        <w:rPr>
          <w:color w:val="000000" w:themeColor="text1"/>
        </w:rPr>
        <w:br w:type="page"/>
      </w:r>
    </w:p>
    <w:p w14:paraId="6D02668D">
      <w:pPr>
        <w:pStyle w:val="8"/>
        <w:spacing w:before="240"/>
        <w:rPr>
          <w:rFonts w:ascii="Times New Roman" w:hAnsi="Times New Roman"/>
          <w:color w:val="000000" w:themeColor="text1"/>
        </w:rPr>
      </w:pPr>
      <w:r>
        <w:rPr>
          <w:rFonts w:ascii="Times New Roman" w:hAnsi="Times New Roman"/>
          <w:color w:val="000000" w:themeColor="text1"/>
        </w:rPr>
        <w:t>附表</w:t>
      </w:r>
      <w:r>
        <w:rPr>
          <w:rFonts w:hint="eastAsia" w:ascii="Times New Roman" w:hAnsi="Times New Roman"/>
          <w:color w:val="000000" w:themeColor="text1"/>
        </w:rPr>
        <w:t>11</w:t>
      </w:r>
      <w:r>
        <w:rPr>
          <w:rFonts w:ascii="Times New Roman" w:hAnsi="Times New Roman"/>
          <w:color w:val="000000" w:themeColor="text1"/>
        </w:rPr>
        <w:t xml:space="preserve">  2014年昌吉州土地利用现状面积表</w:t>
      </w:r>
    </w:p>
    <w:p w14:paraId="5D54A699">
      <w:pPr>
        <w:spacing w:afterLines="50" w:line="240" w:lineRule="auto"/>
        <w:ind w:firstLine="0" w:firstLineChars="0"/>
        <w:jc w:val="right"/>
        <w:rPr>
          <w:color w:val="000000" w:themeColor="text1"/>
          <w:sz w:val="21"/>
          <w:szCs w:val="21"/>
        </w:rPr>
      </w:pPr>
      <w:r>
        <w:rPr>
          <w:color w:val="000000" w:themeColor="text1"/>
          <w:sz w:val="21"/>
          <w:szCs w:val="21"/>
        </w:rPr>
        <w:t>单位：公顷</w:t>
      </w:r>
    </w:p>
    <w:tbl>
      <w:tblPr>
        <w:tblStyle w:val="63"/>
        <w:tblW w:w="9156" w:type="dxa"/>
        <w:jc w:val="center"/>
        <w:tblLayout w:type="autofit"/>
        <w:tblCellMar>
          <w:top w:w="0" w:type="dxa"/>
          <w:left w:w="108" w:type="dxa"/>
          <w:bottom w:w="0" w:type="dxa"/>
          <w:right w:w="108" w:type="dxa"/>
        </w:tblCellMar>
      </w:tblPr>
      <w:tblGrid>
        <w:gridCol w:w="441"/>
        <w:gridCol w:w="1559"/>
        <w:gridCol w:w="951"/>
        <w:gridCol w:w="892"/>
        <w:gridCol w:w="860"/>
        <w:gridCol w:w="846"/>
        <w:gridCol w:w="845"/>
        <w:gridCol w:w="951"/>
        <w:gridCol w:w="860"/>
        <w:gridCol w:w="951"/>
      </w:tblGrid>
      <w:tr w14:paraId="622CB0B0">
        <w:tblPrEx>
          <w:tblCellMar>
            <w:top w:w="0" w:type="dxa"/>
            <w:left w:w="108" w:type="dxa"/>
            <w:bottom w:w="0" w:type="dxa"/>
            <w:right w:w="108" w:type="dxa"/>
          </w:tblCellMar>
        </w:tblPrEx>
        <w:trPr>
          <w:trHeight w:val="300" w:hRule="atLeast"/>
          <w:jc w:val="center"/>
        </w:trPr>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tcMar>
              <w:left w:w="57" w:type="dxa"/>
              <w:right w:w="57" w:type="dxa"/>
            </w:tcMar>
            <w:vAlign w:val="center"/>
          </w:tcPr>
          <w:p w14:paraId="38323C6D">
            <w:pPr>
              <w:spacing w:line="320" w:lineRule="exact"/>
              <w:ind w:firstLine="0" w:firstLineChars="0"/>
              <w:jc w:val="center"/>
              <w:rPr>
                <w:rFonts w:ascii="宋体" w:hAnsi="宋体" w:eastAsia="宋体" w:cs="宋体"/>
                <w:color w:val="000000" w:themeColor="text1"/>
                <w:sz w:val="21"/>
                <w:szCs w:val="21"/>
              </w:rPr>
            </w:pPr>
            <w:r>
              <w:rPr>
                <w:rFonts w:hint="eastAsia"/>
                <w:color w:val="000000" w:themeColor="text1"/>
                <w:sz w:val="21"/>
                <w:szCs w:val="21"/>
              </w:rPr>
              <w:t>名称</w:t>
            </w:r>
          </w:p>
        </w:tc>
        <w:tc>
          <w:tcPr>
            <w:tcW w:w="951"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13505BE4">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昌吉州</w:t>
            </w:r>
          </w:p>
        </w:tc>
        <w:tc>
          <w:tcPr>
            <w:tcW w:w="892"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486885B3">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昌吉市</w:t>
            </w:r>
          </w:p>
        </w:tc>
        <w:tc>
          <w:tcPr>
            <w:tcW w:w="860"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4EFAFB79">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阜康市</w:t>
            </w:r>
          </w:p>
        </w:tc>
        <w:tc>
          <w:tcPr>
            <w:tcW w:w="846"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267911D7">
            <w:pPr>
              <w:spacing w:line="320" w:lineRule="exact"/>
              <w:ind w:firstLine="0" w:firstLineChars="0"/>
              <w:jc w:val="center"/>
              <w:rPr>
                <w:color w:val="000000" w:themeColor="text1"/>
                <w:sz w:val="21"/>
                <w:szCs w:val="21"/>
              </w:rPr>
            </w:pPr>
            <w:r>
              <w:rPr>
                <w:rFonts w:hint="eastAsia"/>
                <w:color w:val="000000" w:themeColor="text1"/>
                <w:sz w:val="21"/>
                <w:szCs w:val="21"/>
              </w:rPr>
              <w:t>呼图</w:t>
            </w:r>
          </w:p>
          <w:p w14:paraId="3987C6E9">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壁县</w:t>
            </w:r>
          </w:p>
        </w:tc>
        <w:tc>
          <w:tcPr>
            <w:tcW w:w="845"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702AF25F">
            <w:pPr>
              <w:spacing w:line="320" w:lineRule="exact"/>
              <w:ind w:firstLine="0" w:firstLineChars="0"/>
              <w:jc w:val="center"/>
              <w:rPr>
                <w:color w:val="000000" w:themeColor="text1"/>
                <w:sz w:val="21"/>
                <w:szCs w:val="21"/>
              </w:rPr>
            </w:pPr>
            <w:r>
              <w:rPr>
                <w:rFonts w:hint="eastAsia"/>
                <w:color w:val="000000" w:themeColor="text1"/>
                <w:sz w:val="21"/>
                <w:szCs w:val="21"/>
              </w:rPr>
              <w:t>玛纳</w:t>
            </w:r>
          </w:p>
          <w:p w14:paraId="11A09824">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斯县</w:t>
            </w:r>
          </w:p>
        </w:tc>
        <w:tc>
          <w:tcPr>
            <w:tcW w:w="951"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3E6B7193">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奇台县</w:t>
            </w:r>
          </w:p>
        </w:tc>
        <w:tc>
          <w:tcPr>
            <w:tcW w:w="860"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137FD31A">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吉木萨尔县</w:t>
            </w:r>
          </w:p>
        </w:tc>
        <w:tc>
          <w:tcPr>
            <w:tcW w:w="951" w:type="dxa"/>
            <w:tcBorders>
              <w:top w:val="single" w:color="auto" w:sz="4" w:space="0"/>
              <w:left w:val="nil"/>
              <w:bottom w:val="single" w:color="auto" w:sz="4" w:space="0"/>
              <w:right w:val="single" w:color="auto" w:sz="4" w:space="0"/>
            </w:tcBorders>
            <w:shd w:val="clear" w:color="auto" w:fill="auto"/>
            <w:noWrap/>
            <w:tcMar>
              <w:left w:w="57" w:type="dxa"/>
              <w:right w:w="57" w:type="dxa"/>
            </w:tcMar>
            <w:vAlign w:val="center"/>
          </w:tcPr>
          <w:p w14:paraId="64A15A7D">
            <w:pPr>
              <w:spacing w:line="320" w:lineRule="exact"/>
              <w:ind w:firstLine="0" w:firstLineChars="0"/>
              <w:jc w:val="center"/>
              <w:rPr>
                <w:rFonts w:eastAsia="宋体"/>
                <w:color w:val="000000" w:themeColor="text1"/>
                <w:sz w:val="21"/>
                <w:szCs w:val="21"/>
              </w:rPr>
            </w:pPr>
            <w:r>
              <w:rPr>
                <w:rFonts w:hint="eastAsia"/>
                <w:color w:val="000000" w:themeColor="text1"/>
                <w:sz w:val="21"/>
                <w:szCs w:val="21"/>
              </w:rPr>
              <w:t>木垒县</w:t>
            </w:r>
          </w:p>
        </w:tc>
      </w:tr>
      <w:tr w14:paraId="341F8F06">
        <w:tblPrEx>
          <w:tblCellMar>
            <w:top w:w="0" w:type="dxa"/>
            <w:left w:w="108" w:type="dxa"/>
            <w:bottom w:w="0" w:type="dxa"/>
            <w:right w:w="108" w:type="dxa"/>
          </w:tblCellMar>
        </w:tblPrEx>
        <w:trPr>
          <w:trHeight w:val="300" w:hRule="atLeast"/>
          <w:jc w:val="center"/>
        </w:trPr>
        <w:tc>
          <w:tcPr>
            <w:tcW w:w="2000" w:type="dxa"/>
            <w:gridSpan w:val="2"/>
            <w:tcBorders>
              <w:top w:val="single" w:color="auto" w:sz="4" w:space="0"/>
              <w:left w:val="single" w:color="auto" w:sz="4" w:space="0"/>
              <w:bottom w:val="single" w:color="auto" w:sz="4" w:space="0"/>
              <w:right w:val="single" w:color="000000" w:sz="4" w:space="0"/>
            </w:tcBorders>
            <w:shd w:val="clear" w:color="auto" w:fill="auto"/>
            <w:noWrap/>
            <w:tcMar>
              <w:left w:w="57" w:type="dxa"/>
              <w:right w:w="57" w:type="dxa"/>
            </w:tcMar>
            <w:vAlign w:val="center"/>
          </w:tcPr>
          <w:p w14:paraId="0A787A86">
            <w:pPr>
              <w:spacing w:line="320" w:lineRule="exact"/>
              <w:ind w:firstLine="0" w:firstLineChars="0"/>
              <w:jc w:val="center"/>
              <w:rPr>
                <w:rFonts w:ascii="宋体" w:hAnsi="宋体" w:eastAsia="宋体" w:cs="宋体"/>
                <w:color w:val="000000" w:themeColor="text1"/>
                <w:sz w:val="21"/>
                <w:szCs w:val="21"/>
              </w:rPr>
            </w:pPr>
            <w:r>
              <w:rPr>
                <w:rFonts w:hint="eastAsia"/>
                <w:color w:val="000000" w:themeColor="text1"/>
                <w:sz w:val="21"/>
                <w:szCs w:val="21"/>
              </w:rPr>
              <w:t>总计</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7B67AC8">
            <w:pPr>
              <w:spacing w:line="320" w:lineRule="exact"/>
              <w:ind w:firstLine="0" w:firstLineChars="0"/>
              <w:jc w:val="right"/>
              <w:rPr>
                <w:rFonts w:eastAsia="宋体"/>
                <w:color w:val="000000" w:themeColor="text1"/>
                <w:sz w:val="21"/>
                <w:szCs w:val="21"/>
              </w:rPr>
            </w:pPr>
            <w:r>
              <w:rPr>
                <w:color w:val="000000" w:themeColor="text1"/>
                <w:sz w:val="21"/>
                <w:szCs w:val="21"/>
              </w:rPr>
              <w:t>6568718</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E00C5AE">
            <w:pPr>
              <w:spacing w:line="320" w:lineRule="exact"/>
              <w:ind w:firstLine="0" w:firstLineChars="0"/>
              <w:jc w:val="right"/>
              <w:rPr>
                <w:rFonts w:eastAsia="宋体"/>
                <w:color w:val="000000" w:themeColor="text1"/>
                <w:sz w:val="21"/>
                <w:szCs w:val="21"/>
              </w:rPr>
            </w:pPr>
            <w:r>
              <w:rPr>
                <w:color w:val="000000" w:themeColor="text1"/>
                <w:sz w:val="21"/>
                <w:szCs w:val="21"/>
              </w:rPr>
              <w:t>722710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9680D9E">
            <w:pPr>
              <w:spacing w:line="320" w:lineRule="exact"/>
              <w:ind w:firstLine="0" w:firstLineChars="0"/>
              <w:jc w:val="right"/>
              <w:rPr>
                <w:rFonts w:eastAsia="宋体"/>
                <w:color w:val="000000" w:themeColor="text1"/>
                <w:sz w:val="21"/>
                <w:szCs w:val="21"/>
              </w:rPr>
            </w:pPr>
            <w:r>
              <w:rPr>
                <w:color w:val="000000" w:themeColor="text1"/>
                <w:sz w:val="21"/>
                <w:szCs w:val="21"/>
              </w:rPr>
              <w:t>821982</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1E2F236">
            <w:pPr>
              <w:spacing w:line="320" w:lineRule="exact"/>
              <w:ind w:firstLine="0" w:firstLineChars="0"/>
              <w:jc w:val="right"/>
              <w:rPr>
                <w:rFonts w:eastAsia="宋体"/>
                <w:color w:val="000000" w:themeColor="text1"/>
                <w:sz w:val="21"/>
                <w:szCs w:val="21"/>
              </w:rPr>
            </w:pPr>
            <w:r>
              <w:rPr>
                <w:color w:val="000000" w:themeColor="text1"/>
                <w:sz w:val="21"/>
                <w:szCs w:val="21"/>
              </w:rPr>
              <w:t>818350</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A2472FD">
            <w:pPr>
              <w:spacing w:line="320" w:lineRule="exact"/>
              <w:ind w:firstLine="0" w:firstLineChars="0"/>
              <w:jc w:val="right"/>
              <w:rPr>
                <w:rFonts w:eastAsia="宋体"/>
                <w:color w:val="000000" w:themeColor="text1"/>
                <w:sz w:val="21"/>
                <w:szCs w:val="21"/>
              </w:rPr>
            </w:pPr>
            <w:r>
              <w:rPr>
                <w:color w:val="000000" w:themeColor="text1"/>
                <w:sz w:val="21"/>
                <w:szCs w:val="21"/>
              </w:rPr>
              <w:t>699887</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5E65B2B">
            <w:pPr>
              <w:spacing w:line="320" w:lineRule="exact"/>
              <w:ind w:firstLine="0" w:firstLineChars="0"/>
              <w:jc w:val="right"/>
              <w:rPr>
                <w:rFonts w:eastAsia="宋体"/>
                <w:color w:val="000000" w:themeColor="text1"/>
                <w:sz w:val="21"/>
                <w:szCs w:val="21"/>
              </w:rPr>
            </w:pPr>
            <w:r>
              <w:rPr>
                <w:color w:val="000000" w:themeColor="text1"/>
                <w:sz w:val="21"/>
                <w:szCs w:val="21"/>
              </w:rPr>
              <w:t>1447639</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FF29131">
            <w:pPr>
              <w:spacing w:line="320" w:lineRule="exact"/>
              <w:ind w:firstLine="0" w:firstLineChars="0"/>
              <w:jc w:val="right"/>
              <w:rPr>
                <w:rFonts w:eastAsia="宋体"/>
                <w:color w:val="000000" w:themeColor="text1"/>
                <w:sz w:val="21"/>
                <w:szCs w:val="21"/>
              </w:rPr>
            </w:pPr>
            <w:r>
              <w:rPr>
                <w:color w:val="000000" w:themeColor="text1"/>
                <w:sz w:val="21"/>
                <w:szCs w:val="21"/>
              </w:rPr>
              <w:t>707122</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4B6DB24">
            <w:pPr>
              <w:spacing w:line="320" w:lineRule="exact"/>
              <w:ind w:firstLine="0" w:firstLineChars="0"/>
              <w:jc w:val="right"/>
              <w:rPr>
                <w:rFonts w:eastAsia="宋体"/>
                <w:color w:val="000000" w:themeColor="text1"/>
                <w:sz w:val="21"/>
                <w:szCs w:val="21"/>
              </w:rPr>
            </w:pPr>
            <w:r>
              <w:rPr>
                <w:color w:val="000000" w:themeColor="text1"/>
                <w:sz w:val="21"/>
                <w:szCs w:val="21"/>
              </w:rPr>
              <w:t>1351028</w:t>
            </w:r>
          </w:p>
        </w:tc>
      </w:tr>
      <w:tr w14:paraId="5EF01851">
        <w:tblPrEx>
          <w:tblCellMar>
            <w:top w:w="0" w:type="dxa"/>
            <w:left w:w="108" w:type="dxa"/>
            <w:bottom w:w="0" w:type="dxa"/>
            <w:right w:w="108" w:type="dxa"/>
          </w:tblCellMar>
        </w:tblPrEx>
        <w:trPr>
          <w:trHeight w:val="300" w:hRule="atLeast"/>
          <w:jc w:val="center"/>
        </w:trPr>
        <w:tc>
          <w:tcPr>
            <w:tcW w:w="441" w:type="dxa"/>
            <w:vMerge w:val="restart"/>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2FB136CB">
            <w:pPr>
              <w:spacing w:line="320" w:lineRule="exact"/>
              <w:ind w:firstLine="0" w:firstLineChars="0"/>
              <w:jc w:val="center"/>
              <w:rPr>
                <w:rFonts w:ascii="宋体" w:hAnsi="宋体" w:eastAsia="宋体" w:cs="宋体"/>
                <w:color w:val="000000" w:themeColor="text1"/>
                <w:sz w:val="21"/>
                <w:szCs w:val="21"/>
              </w:rPr>
            </w:pPr>
            <w:r>
              <w:rPr>
                <w:rFonts w:hint="eastAsia"/>
                <w:color w:val="000000" w:themeColor="text1"/>
                <w:sz w:val="21"/>
                <w:szCs w:val="21"/>
              </w:rPr>
              <w:t>农用地</w:t>
            </w: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4452A12">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合计</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1AA4BFA">
            <w:pPr>
              <w:spacing w:line="320" w:lineRule="exact"/>
              <w:ind w:firstLine="0" w:firstLineChars="0"/>
              <w:jc w:val="right"/>
              <w:rPr>
                <w:rFonts w:eastAsia="宋体"/>
                <w:color w:val="000000" w:themeColor="text1"/>
                <w:sz w:val="21"/>
                <w:szCs w:val="21"/>
              </w:rPr>
            </w:pPr>
            <w:r>
              <w:rPr>
                <w:color w:val="000000" w:themeColor="text1"/>
                <w:sz w:val="21"/>
                <w:szCs w:val="21"/>
              </w:rPr>
              <w:t>4085146</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D9A39A3">
            <w:pPr>
              <w:spacing w:line="320" w:lineRule="exact"/>
              <w:ind w:firstLine="0" w:firstLineChars="0"/>
              <w:jc w:val="right"/>
              <w:rPr>
                <w:rFonts w:eastAsia="宋体"/>
                <w:color w:val="000000" w:themeColor="text1"/>
                <w:sz w:val="21"/>
                <w:szCs w:val="21"/>
              </w:rPr>
            </w:pPr>
            <w:r>
              <w:rPr>
                <w:color w:val="000000" w:themeColor="text1"/>
                <w:sz w:val="21"/>
                <w:szCs w:val="21"/>
              </w:rPr>
              <w:t>402441</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3775611">
            <w:pPr>
              <w:spacing w:line="320" w:lineRule="exact"/>
              <w:ind w:firstLine="0" w:firstLineChars="0"/>
              <w:jc w:val="right"/>
              <w:rPr>
                <w:rFonts w:eastAsia="宋体"/>
                <w:color w:val="000000" w:themeColor="text1"/>
                <w:sz w:val="21"/>
                <w:szCs w:val="21"/>
              </w:rPr>
            </w:pPr>
            <w:r>
              <w:rPr>
                <w:color w:val="000000" w:themeColor="text1"/>
                <w:sz w:val="21"/>
                <w:szCs w:val="21"/>
              </w:rPr>
              <w:t>620087</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33EFA66">
            <w:pPr>
              <w:spacing w:line="320" w:lineRule="exact"/>
              <w:ind w:firstLine="0" w:firstLineChars="0"/>
              <w:jc w:val="right"/>
              <w:rPr>
                <w:rFonts w:eastAsia="宋体"/>
                <w:color w:val="000000" w:themeColor="text1"/>
                <w:sz w:val="21"/>
                <w:szCs w:val="21"/>
              </w:rPr>
            </w:pPr>
            <w:r>
              <w:rPr>
                <w:color w:val="000000" w:themeColor="text1"/>
                <w:sz w:val="21"/>
                <w:szCs w:val="21"/>
              </w:rPr>
              <w:t>513851</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FFD29BD">
            <w:pPr>
              <w:spacing w:line="320" w:lineRule="exact"/>
              <w:ind w:firstLine="0" w:firstLineChars="0"/>
              <w:jc w:val="right"/>
              <w:rPr>
                <w:rFonts w:eastAsia="宋体"/>
                <w:color w:val="000000" w:themeColor="text1"/>
                <w:sz w:val="21"/>
                <w:szCs w:val="21"/>
              </w:rPr>
            </w:pPr>
            <w:r>
              <w:rPr>
                <w:color w:val="000000" w:themeColor="text1"/>
                <w:sz w:val="21"/>
                <w:szCs w:val="21"/>
              </w:rPr>
              <w:t>539830</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53BC54E">
            <w:pPr>
              <w:spacing w:line="320" w:lineRule="exact"/>
              <w:ind w:firstLine="0" w:firstLineChars="0"/>
              <w:jc w:val="right"/>
              <w:rPr>
                <w:rFonts w:eastAsia="宋体"/>
                <w:color w:val="000000" w:themeColor="text1"/>
                <w:sz w:val="21"/>
                <w:szCs w:val="21"/>
              </w:rPr>
            </w:pPr>
            <w:r>
              <w:rPr>
                <w:color w:val="000000" w:themeColor="text1"/>
                <w:sz w:val="21"/>
                <w:szCs w:val="21"/>
              </w:rPr>
              <w:t>444695</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F115361">
            <w:pPr>
              <w:spacing w:line="320" w:lineRule="exact"/>
              <w:ind w:firstLine="0" w:firstLineChars="0"/>
              <w:jc w:val="right"/>
              <w:rPr>
                <w:rFonts w:eastAsia="宋体"/>
                <w:color w:val="000000" w:themeColor="text1"/>
                <w:sz w:val="21"/>
                <w:szCs w:val="21"/>
              </w:rPr>
            </w:pPr>
            <w:r>
              <w:rPr>
                <w:color w:val="000000" w:themeColor="text1"/>
                <w:sz w:val="21"/>
                <w:szCs w:val="21"/>
              </w:rPr>
              <w:t>443017</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266A38C">
            <w:pPr>
              <w:spacing w:line="320" w:lineRule="exact"/>
              <w:ind w:firstLine="0" w:firstLineChars="0"/>
              <w:jc w:val="right"/>
              <w:rPr>
                <w:rFonts w:eastAsia="宋体"/>
                <w:color w:val="000000" w:themeColor="text1"/>
                <w:sz w:val="21"/>
                <w:szCs w:val="21"/>
              </w:rPr>
            </w:pPr>
            <w:r>
              <w:rPr>
                <w:color w:val="000000" w:themeColor="text1"/>
                <w:sz w:val="21"/>
                <w:szCs w:val="21"/>
              </w:rPr>
              <w:t>1121225</w:t>
            </w:r>
          </w:p>
        </w:tc>
      </w:tr>
      <w:tr w14:paraId="638F0CB9">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516B064">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A5D5219">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耕地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FB4D8D0">
            <w:pPr>
              <w:spacing w:line="320" w:lineRule="exact"/>
              <w:ind w:firstLine="0" w:firstLineChars="0"/>
              <w:jc w:val="right"/>
              <w:rPr>
                <w:rFonts w:eastAsia="宋体"/>
                <w:color w:val="000000" w:themeColor="text1"/>
                <w:sz w:val="21"/>
                <w:szCs w:val="21"/>
              </w:rPr>
            </w:pPr>
            <w:r>
              <w:rPr>
                <w:color w:val="000000" w:themeColor="text1"/>
                <w:sz w:val="21"/>
                <w:szCs w:val="21"/>
              </w:rPr>
              <w:t>516811</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DA70CE5">
            <w:pPr>
              <w:spacing w:line="320" w:lineRule="exact"/>
              <w:ind w:firstLine="0" w:firstLineChars="0"/>
              <w:jc w:val="right"/>
              <w:rPr>
                <w:rFonts w:eastAsia="宋体"/>
                <w:color w:val="000000" w:themeColor="text1"/>
                <w:sz w:val="21"/>
                <w:szCs w:val="21"/>
              </w:rPr>
            </w:pPr>
            <w:r>
              <w:rPr>
                <w:color w:val="000000" w:themeColor="text1"/>
                <w:sz w:val="21"/>
                <w:szCs w:val="21"/>
              </w:rPr>
              <w:t>78402</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ED0AB8E">
            <w:pPr>
              <w:spacing w:line="320" w:lineRule="exact"/>
              <w:ind w:firstLine="0" w:firstLineChars="0"/>
              <w:jc w:val="right"/>
              <w:rPr>
                <w:rFonts w:eastAsia="宋体"/>
                <w:color w:val="000000" w:themeColor="text1"/>
                <w:sz w:val="21"/>
                <w:szCs w:val="21"/>
              </w:rPr>
            </w:pPr>
            <w:r>
              <w:rPr>
                <w:color w:val="000000" w:themeColor="text1"/>
                <w:sz w:val="21"/>
                <w:szCs w:val="21"/>
              </w:rPr>
              <w:t>41644</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103123D">
            <w:pPr>
              <w:spacing w:line="320" w:lineRule="exact"/>
              <w:ind w:firstLine="0" w:firstLineChars="0"/>
              <w:jc w:val="right"/>
              <w:rPr>
                <w:rFonts w:eastAsia="宋体"/>
                <w:color w:val="000000" w:themeColor="text1"/>
                <w:sz w:val="21"/>
                <w:szCs w:val="21"/>
              </w:rPr>
            </w:pPr>
            <w:r>
              <w:rPr>
                <w:color w:val="000000" w:themeColor="text1"/>
                <w:sz w:val="21"/>
                <w:szCs w:val="21"/>
              </w:rPr>
              <w:t>91585</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E01559B">
            <w:pPr>
              <w:spacing w:line="320" w:lineRule="exact"/>
              <w:ind w:firstLine="0" w:firstLineChars="0"/>
              <w:jc w:val="right"/>
              <w:rPr>
                <w:rFonts w:eastAsia="宋体"/>
                <w:color w:val="000000" w:themeColor="text1"/>
                <w:sz w:val="21"/>
                <w:szCs w:val="21"/>
              </w:rPr>
            </w:pPr>
            <w:r>
              <w:rPr>
                <w:color w:val="000000" w:themeColor="text1"/>
                <w:sz w:val="21"/>
                <w:szCs w:val="21"/>
              </w:rPr>
              <w:t>65606</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3E1EFED">
            <w:pPr>
              <w:spacing w:line="320" w:lineRule="exact"/>
              <w:ind w:firstLine="0" w:firstLineChars="0"/>
              <w:jc w:val="right"/>
              <w:rPr>
                <w:rFonts w:eastAsia="宋体"/>
                <w:color w:val="000000" w:themeColor="text1"/>
                <w:sz w:val="21"/>
                <w:szCs w:val="21"/>
              </w:rPr>
            </w:pPr>
            <w:r>
              <w:rPr>
                <w:color w:val="000000" w:themeColor="text1"/>
                <w:sz w:val="21"/>
                <w:szCs w:val="21"/>
              </w:rPr>
              <w:t>132893</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2102BDC">
            <w:pPr>
              <w:spacing w:line="320" w:lineRule="exact"/>
              <w:ind w:firstLine="0" w:firstLineChars="0"/>
              <w:jc w:val="right"/>
              <w:rPr>
                <w:rFonts w:eastAsia="宋体"/>
                <w:color w:val="000000" w:themeColor="text1"/>
                <w:sz w:val="21"/>
                <w:szCs w:val="21"/>
              </w:rPr>
            </w:pPr>
            <w:r>
              <w:rPr>
                <w:color w:val="000000" w:themeColor="text1"/>
                <w:sz w:val="21"/>
                <w:szCs w:val="21"/>
              </w:rPr>
              <w:t>53980</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3DC0A49">
            <w:pPr>
              <w:spacing w:line="320" w:lineRule="exact"/>
              <w:ind w:firstLine="0" w:firstLineChars="0"/>
              <w:jc w:val="right"/>
              <w:rPr>
                <w:rFonts w:eastAsia="宋体"/>
                <w:color w:val="000000" w:themeColor="text1"/>
                <w:sz w:val="21"/>
                <w:szCs w:val="21"/>
              </w:rPr>
            </w:pPr>
            <w:r>
              <w:rPr>
                <w:color w:val="000000" w:themeColor="text1"/>
                <w:sz w:val="21"/>
                <w:szCs w:val="21"/>
              </w:rPr>
              <w:t>52701</w:t>
            </w:r>
          </w:p>
        </w:tc>
      </w:tr>
      <w:tr w14:paraId="6420AD20">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3A26AF9E">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5423998">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园地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2A9CD65">
            <w:pPr>
              <w:spacing w:line="320" w:lineRule="exact"/>
              <w:ind w:firstLine="0" w:firstLineChars="0"/>
              <w:jc w:val="right"/>
              <w:rPr>
                <w:rFonts w:eastAsia="宋体"/>
                <w:color w:val="000000" w:themeColor="text1"/>
                <w:sz w:val="21"/>
                <w:szCs w:val="21"/>
              </w:rPr>
            </w:pPr>
            <w:r>
              <w:rPr>
                <w:color w:val="000000" w:themeColor="text1"/>
                <w:sz w:val="21"/>
                <w:szCs w:val="21"/>
              </w:rPr>
              <w:t>7720</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827C2BF">
            <w:pPr>
              <w:spacing w:line="320" w:lineRule="exact"/>
              <w:ind w:firstLine="0" w:firstLineChars="0"/>
              <w:jc w:val="right"/>
              <w:rPr>
                <w:rFonts w:eastAsia="宋体"/>
                <w:color w:val="000000" w:themeColor="text1"/>
                <w:sz w:val="21"/>
                <w:szCs w:val="21"/>
              </w:rPr>
            </w:pPr>
            <w:r>
              <w:rPr>
                <w:color w:val="000000" w:themeColor="text1"/>
                <w:sz w:val="21"/>
                <w:szCs w:val="21"/>
              </w:rPr>
              <w:t>2011</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6CF9E22">
            <w:pPr>
              <w:spacing w:line="320" w:lineRule="exact"/>
              <w:ind w:firstLine="0" w:firstLineChars="0"/>
              <w:jc w:val="right"/>
              <w:rPr>
                <w:rFonts w:eastAsia="宋体"/>
                <w:color w:val="000000" w:themeColor="text1"/>
                <w:sz w:val="21"/>
                <w:szCs w:val="21"/>
              </w:rPr>
            </w:pPr>
            <w:r>
              <w:rPr>
                <w:color w:val="000000" w:themeColor="text1"/>
                <w:sz w:val="21"/>
                <w:szCs w:val="21"/>
              </w:rPr>
              <w:t>204</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2262708">
            <w:pPr>
              <w:spacing w:line="320" w:lineRule="exact"/>
              <w:ind w:firstLine="0" w:firstLineChars="0"/>
              <w:jc w:val="right"/>
              <w:rPr>
                <w:rFonts w:eastAsia="宋体"/>
                <w:color w:val="000000" w:themeColor="text1"/>
                <w:sz w:val="21"/>
                <w:szCs w:val="21"/>
              </w:rPr>
            </w:pPr>
            <w:r>
              <w:rPr>
                <w:color w:val="000000" w:themeColor="text1"/>
                <w:sz w:val="21"/>
                <w:szCs w:val="21"/>
              </w:rPr>
              <w:t>378</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9FCF8AE">
            <w:pPr>
              <w:spacing w:line="320" w:lineRule="exact"/>
              <w:ind w:firstLine="0" w:firstLineChars="0"/>
              <w:jc w:val="right"/>
              <w:rPr>
                <w:rFonts w:eastAsia="宋体"/>
                <w:color w:val="000000" w:themeColor="text1"/>
                <w:sz w:val="21"/>
                <w:szCs w:val="21"/>
              </w:rPr>
            </w:pPr>
            <w:r>
              <w:rPr>
                <w:color w:val="000000" w:themeColor="text1"/>
                <w:sz w:val="21"/>
                <w:szCs w:val="21"/>
              </w:rPr>
              <w:t>3607</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DDD46B0">
            <w:pPr>
              <w:spacing w:line="320" w:lineRule="exact"/>
              <w:ind w:firstLine="0" w:firstLineChars="0"/>
              <w:jc w:val="right"/>
              <w:rPr>
                <w:rFonts w:eastAsia="宋体"/>
                <w:color w:val="000000" w:themeColor="text1"/>
                <w:sz w:val="21"/>
                <w:szCs w:val="21"/>
              </w:rPr>
            </w:pPr>
            <w:r>
              <w:rPr>
                <w:color w:val="000000" w:themeColor="text1"/>
                <w:sz w:val="21"/>
                <w:szCs w:val="21"/>
              </w:rPr>
              <w:t>713</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371941C">
            <w:pPr>
              <w:spacing w:line="320" w:lineRule="exact"/>
              <w:ind w:firstLine="0" w:firstLineChars="0"/>
              <w:jc w:val="right"/>
              <w:rPr>
                <w:rFonts w:eastAsia="宋体"/>
                <w:color w:val="000000" w:themeColor="text1"/>
                <w:sz w:val="21"/>
                <w:szCs w:val="21"/>
              </w:rPr>
            </w:pPr>
            <w:r>
              <w:rPr>
                <w:color w:val="000000" w:themeColor="text1"/>
                <w:sz w:val="21"/>
                <w:szCs w:val="21"/>
              </w:rPr>
              <w:t>491</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2B77E45">
            <w:pPr>
              <w:spacing w:line="320" w:lineRule="exact"/>
              <w:ind w:firstLine="0" w:firstLineChars="0"/>
              <w:jc w:val="right"/>
              <w:rPr>
                <w:rFonts w:eastAsia="宋体"/>
                <w:color w:val="000000" w:themeColor="text1"/>
                <w:sz w:val="21"/>
                <w:szCs w:val="21"/>
              </w:rPr>
            </w:pPr>
            <w:r>
              <w:rPr>
                <w:color w:val="000000" w:themeColor="text1"/>
                <w:sz w:val="21"/>
                <w:szCs w:val="21"/>
              </w:rPr>
              <w:t>316</w:t>
            </w:r>
          </w:p>
        </w:tc>
      </w:tr>
      <w:tr w14:paraId="3F4D1113">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5DB72C79">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A1C9E1F">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林地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8D1A11C">
            <w:pPr>
              <w:spacing w:line="320" w:lineRule="exact"/>
              <w:ind w:firstLine="0" w:firstLineChars="0"/>
              <w:jc w:val="right"/>
              <w:rPr>
                <w:rFonts w:eastAsia="宋体"/>
                <w:color w:val="000000" w:themeColor="text1"/>
                <w:sz w:val="21"/>
                <w:szCs w:val="21"/>
              </w:rPr>
            </w:pPr>
            <w:r>
              <w:rPr>
                <w:color w:val="000000" w:themeColor="text1"/>
                <w:sz w:val="21"/>
                <w:szCs w:val="21"/>
              </w:rPr>
              <w:t>971685</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F1499A9">
            <w:pPr>
              <w:spacing w:line="320" w:lineRule="exact"/>
              <w:ind w:firstLine="0" w:firstLineChars="0"/>
              <w:jc w:val="right"/>
              <w:rPr>
                <w:rFonts w:eastAsia="宋体"/>
                <w:color w:val="000000" w:themeColor="text1"/>
                <w:sz w:val="21"/>
                <w:szCs w:val="21"/>
              </w:rPr>
            </w:pPr>
            <w:r>
              <w:rPr>
                <w:color w:val="000000" w:themeColor="text1"/>
                <w:sz w:val="21"/>
                <w:szCs w:val="21"/>
              </w:rPr>
              <w:t>56720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137E363">
            <w:pPr>
              <w:spacing w:line="320" w:lineRule="exact"/>
              <w:ind w:firstLine="0" w:firstLineChars="0"/>
              <w:jc w:val="right"/>
              <w:rPr>
                <w:rFonts w:eastAsia="宋体"/>
                <w:color w:val="000000" w:themeColor="text1"/>
                <w:sz w:val="21"/>
                <w:szCs w:val="21"/>
              </w:rPr>
            </w:pPr>
            <w:r>
              <w:rPr>
                <w:color w:val="000000" w:themeColor="text1"/>
                <w:sz w:val="21"/>
                <w:szCs w:val="21"/>
              </w:rPr>
              <w:t>105345</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240D507">
            <w:pPr>
              <w:spacing w:line="320" w:lineRule="exact"/>
              <w:ind w:firstLine="0" w:firstLineChars="0"/>
              <w:jc w:val="right"/>
              <w:rPr>
                <w:rFonts w:eastAsia="宋体"/>
                <w:color w:val="000000" w:themeColor="text1"/>
                <w:sz w:val="21"/>
                <w:szCs w:val="21"/>
              </w:rPr>
            </w:pPr>
            <w:r>
              <w:rPr>
                <w:color w:val="000000" w:themeColor="text1"/>
                <w:sz w:val="21"/>
                <w:szCs w:val="21"/>
              </w:rPr>
              <w:t>95154</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11B72FE">
            <w:pPr>
              <w:spacing w:line="320" w:lineRule="exact"/>
              <w:ind w:firstLine="0" w:firstLineChars="0"/>
              <w:jc w:val="right"/>
              <w:rPr>
                <w:rFonts w:eastAsia="宋体"/>
                <w:color w:val="000000" w:themeColor="text1"/>
                <w:sz w:val="21"/>
                <w:szCs w:val="21"/>
              </w:rPr>
            </w:pPr>
            <w:r>
              <w:rPr>
                <w:color w:val="000000" w:themeColor="text1"/>
                <w:sz w:val="21"/>
                <w:szCs w:val="21"/>
              </w:rPr>
              <w:t>275662</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7DB3230">
            <w:pPr>
              <w:spacing w:line="320" w:lineRule="exact"/>
              <w:ind w:firstLine="0" w:firstLineChars="0"/>
              <w:jc w:val="right"/>
              <w:rPr>
                <w:rFonts w:eastAsia="宋体"/>
                <w:color w:val="000000" w:themeColor="text1"/>
                <w:sz w:val="21"/>
                <w:szCs w:val="21"/>
              </w:rPr>
            </w:pPr>
            <w:r>
              <w:rPr>
                <w:color w:val="000000" w:themeColor="text1"/>
                <w:sz w:val="21"/>
                <w:szCs w:val="21"/>
              </w:rPr>
              <w:t>170137</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6AD7DB3">
            <w:pPr>
              <w:spacing w:line="320" w:lineRule="exact"/>
              <w:ind w:firstLine="0" w:firstLineChars="0"/>
              <w:jc w:val="right"/>
              <w:rPr>
                <w:rFonts w:eastAsia="宋体"/>
                <w:color w:val="000000" w:themeColor="text1"/>
                <w:sz w:val="21"/>
                <w:szCs w:val="21"/>
              </w:rPr>
            </w:pPr>
            <w:r>
              <w:rPr>
                <w:color w:val="000000" w:themeColor="text1"/>
                <w:sz w:val="21"/>
                <w:szCs w:val="21"/>
              </w:rPr>
              <w:t>158328</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92F9780">
            <w:pPr>
              <w:spacing w:line="320" w:lineRule="exact"/>
              <w:ind w:firstLine="0" w:firstLineChars="0"/>
              <w:jc w:val="right"/>
              <w:rPr>
                <w:rFonts w:eastAsia="宋体"/>
                <w:color w:val="000000" w:themeColor="text1"/>
                <w:sz w:val="21"/>
                <w:szCs w:val="21"/>
              </w:rPr>
            </w:pPr>
            <w:r>
              <w:rPr>
                <w:color w:val="000000" w:themeColor="text1"/>
                <w:sz w:val="21"/>
                <w:szCs w:val="21"/>
              </w:rPr>
              <w:t>110339</w:t>
            </w:r>
          </w:p>
        </w:tc>
      </w:tr>
      <w:tr w14:paraId="37BAD3D8">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63E1803D">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93BEA9C">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牧草地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E913B06">
            <w:pPr>
              <w:spacing w:line="320" w:lineRule="exact"/>
              <w:ind w:firstLine="0" w:firstLineChars="0"/>
              <w:jc w:val="right"/>
              <w:rPr>
                <w:rFonts w:eastAsia="宋体"/>
                <w:color w:val="000000" w:themeColor="text1"/>
                <w:sz w:val="21"/>
                <w:szCs w:val="21"/>
              </w:rPr>
            </w:pPr>
            <w:r>
              <w:rPr>
                <w:color w:val="000000" w:themeColor="text1"/>
                <w:sz w:val="21"/>
                <w:szCs w:val="21"/>
              </w:rPr>
              <w:t>2521298</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1D27F93">
            <w:pPr>
              <w:spacing w:line="320" w:lineRule="exact"/>
              <w:ind w:firstLine="0" w:firstLineChars="0"/>
              <w:jc w:val="right"/>
              <w:rPr>
                <w:rFonts w:eastAsia="宋体"/>
                <w:color w:val="000000" w:themeColor="text1"/>
                <w:sz w:val="21"/>
                <w:szCs w:val="21"/>
              </w:rPr>
            </w:pPr>
            <w:r>
              <w:rPr>
                <w:color w:val="000000" w:themeColor="text1"/>
                <w:sz w:val="21"/>
                <w:szCs w:val="21"/>
              </w:rPr>
              <w:t>254295</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224B1D0">
            <w:pPr>
              <w:spacing w:line="320" w:lineRule="exact"/>
              <w:ind w:firstLine="0" w:firstLineChars="0"/>
              <w:jc w:val="right"/>
              <w:rPr>
                <w:rFonts w:eastAsia="宋体"/>
                <w:color w:val="000000" w:themeColor="text1"/>
                <w:sz w:val="21"/>
                <w:szCs w:val="21"/>
              </w:rPr>
            </w:pPr>
            <w:r>
              <w:rPr>
                <w:color w:val="000000" w:themeColor="text1"/>
                <w:sz w:val="21"/>
                <w:szCs w:val="21"/>
              </w:rPr>
              <w:t>466475</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1F00180">
            <w:pPr>
              <w:spacing w:line="320" w:lineRule="exact"/>
              <w:ind w:firstLine="0" w:firstLineChars="0"/>
              <w:jc w:val="right"/>
              <w:rPr>
                <w:rFonts w:eastAsia="宋体"/>
                <w:color w:val="000000" w:themeColor="text1"/>
                <w:sz w:val="21"/>
                <w:szCs w:val="21"/>
              </w:rPr>
            </w:pPr>
            <w:r>
              <w:rPr>
                <w:color w:val="000000" w:themeColor="text1"/>
                <w:sz w:val="21"/>
                <w:szCs w:val="21"/>
              </w:rPr>
              <w:t>315720</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A9101D7">
            <w:pPr>
              <w:spacing w:line="320" w:lineRule="exact"/>
              <w:ind w:firstLine="0" w:firstLineChars="0"/>
              <w:jc w:val="right"/>
              <w:rPr>
                <w:rFonts w:eastAsia="宋体"/>
                <w:color w:val="000000" w:themeColor="text1"/>
                <w:sz w:val="21"/>
                <w:szCs w:val="21"/>
              </w:rPr>
            </w:pPr>
            <w:r>
              <w:rPr>
                <w:color w:val="000000" w:themeColor="text1"/>
                <w:sz w:val="21"/>
                <w:szCs w:val="21"/>
              </w:rPr>
              <w:t>185339</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4FC19FC">
            <w:pPr>
              <w:spacing w:line="320" w:lineRule="exact"/>
              <w:ind w:firstLine="0" w:firstLineChars="0"/>
              <w:jc w:val="right"/>
              <w:rPr>
                <w:rFonts w:eastAsia="宋体"/>
                <w:color w:val="000000" w:themeColor="text1"/>
                <w:sz w:val="21"/>
                <w:szCs w:val="21"/>
              </w:rPr>
            </w:pPr>
            <w:r>
              <w:rPr>
                <w:color w:val="000000" w:themeColor="text1"/>
                <w:sz w:val="21"/>
                <w:szCs w:val="21"/>
              </w:rPr>
              <w:t>126542</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B6CF58F">
            <w:pPr>
              <w:spacing w:line="320" w:lineRule="exact"/>
              <w:ind w:firstLine="0" w:firstLineChars="0"/>
              <w:jc w:val="right"/>
              <w:rPr>
                <w:rFonts w:eastAsia="宋体"/>
                <w:color w:val="000000" w:themeColor="text1"/>
                <w:sz w:val="21"/>
                <w:szCs w:val="21"/>
              </w:rPr>
            </w:pPr>
            <w:r>
              <w:rPr>
                <w:color w:val="000000" w:themeColor="text1"/>
                <w:sz w:val="21"/>
                <w:szCs w:val="21"/>
              </w:rPr>
              <w:t>220798</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D24339D">
            <w:pPr>
              <w:spacing w:line="320" w:lineRule="exact"/>
              <w:ind w:firstLine="0" w:firstLineChars="0"/>
              <w:jc w:val="right"/>
              <w:rPr>
                <w:rFonts w:eastAsia="宋体"/>
                <w:color w:val="000000" w:themeColor="text1"/>
                <w:sz w:val="21"/>
                <w:szCs w:val="21"/>
              </w:rPr>
            </w:pPr>
            <w:r>
              <w:rPr>
                <w:color w:val="000000" w:themeColor="text1"/>
                <w:sz w:val="21"/>
                <w:szCs w:val="21"/>
              </w:rPr>
              <w:t>952129</w:t>
            </w:r>
          </w:p>
        </w:tc>
      </w:tr>
      <w:tr w14:paraId="1E6DFA1F">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82286E8">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808A14E">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其他农用地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B8068E8">
            <w:pPr>
              <w:spacing w:line="320" w:lineRule="exact"/>
              <w:ind w:firstLine="0" w:firstLineChars="0"/>
              <w:jc w:val="right"/>
              <w:rPr>
                <w:rFonts w:eastAsia="宋体"/>
                <w:color w:val="000000" w:themeColor="text1"/>
                <w:sz w:val="21"/>
                <w:szCs w:val="21"/>
              </w:rPr>
            </w:pPr>
            <w:r>
              <w:rPr>
                <w:color w:val="000000" w:themeColor="text1"/>
                <w:sz w:val="21"/>
                <w:szCs w:val="21"/>
              </w:rPr>
              <w:t>67632</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469F053">
            <w:pPr>
              <w:spacing w:line="320" w:lineRule="exact"/>
              <w:ind w:firstLine="0" w:firstLineChars="0"/>
              <w:jc w:val="right"/>
              <w:rPr>
                <w:rFonts w:eastAsia="宋体"/>
                <w:color w:val="000000" w:themeColor="text1"/>
                <w:sz w:val="21"/>
                <w:szCs w:val="21"/>
              </w:rPr>
            </w:pPr>
            <w:r>
              <w:rPr>
                <w:color w:val="000000" w:themeColor="text1"/>
                <w:sz w:val="21"/>
                <w:szCs w:val="21"/>
              </w:rPr>
              <w:t>11013</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78293AF">
            <w:pPr>
              <w:spacing w:line="320" w:lineRule="exact"/>
              <w:ind w:firstLine="0" w:firstLineChars="0"/>
              <w:jc w:val="right"/>
              <w:rPr>
                <w:rFonts w:eastAsia="宋体"/>
                <w:color w:val="000000" w:themeColor="text1"/>
                <w:sz w:val="21"/>
                <w:szCs w:val="21"/>
              </w:rPr>
            </w:pPr>
            <w:r>
              <w:rPr>
                <w:color w:val="000000" w:themeColor="text1"/>
                <w:sz w:val="21"/>
                <w:szCs w:val="21"/>
              </w:rPr>
              <w:t>6419</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744C53C">
            <w:pPr>
              <w:spacing w:line="320" w:lineRule="exact"/>
              <w:ind w:firstLine="0" w:firstLineChars="0"/>
              <w:jc w:val="right"/>
              <w:rPr>
                <w:rFonts w:eastAsia="宋体"/>
                <w:color w:val="000000" w:themeColor="text1"/>
                <w:sz w:val="21"/>
                <w:szCs w:val="21"/>
              </w:rPr>
            </w:pPr>
            <w:r>
              <w:rPr>
                <w:color w:val="000000" w:themeColor="text1"/>
                <w:sz w:val="21"/>
                <w:szCs w:val="21"/>
              </w:rPr>
              <w:t>11014</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7E3A26E">
            <w:pPr>
              <w:spacing w:line="320" w:lineRule="exact"/>
              <w:ind w:firstLine="0" w:firstLineChars="0"/>
              <w:jc w:val="right"/>
              <w:rPr>
                <w:rFonts w:eastAsia="宋体"/>
                <w:color w:val="000000" w:themeColor="text1"/>
                <w:sz w:val="21"/>
                <w:szCs w:val="21"/>
              </w:rPr>
            </w:pPr>
            <w:r>
              <w:rPr>
                <w:color w:val="000000" w:themeColor="text1"/>
                <w:sz w:val="21"/>
                <w:szCs w:val="21"/>
              </w:rPr>
              <w:t>9616</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A5674AC">
            <w:pPr>
              <w:spacing w:line="320" w:lineRule="exact"/>
              <w:ind w:firstLine="0" w:firstLineChars="0"/>
              <w:jc w:val="right"/>
              <w:rPr>
                <w:rFonts w:eastAsia="宋体"/>
                <w:color w:val="000000" w:themeColor="text1"/>
                <w:sz w:val="21"/>
                <w:szCs w:val="21"/>
              </w:rPr>
            </w:pPr>
            <w:r>
              <w:rPr>
                <w:color w:val="000000" w:themeColor="text1"/>
                <w:sz w:val="21"/>
                <w:szCs w:val="21"/>
              </w:rPr>
              <w:t>14410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A3DE6BD">
            <w:pPr>
              <w:spacing w:line="320" w:lineRule="exact"/>
              <w:ind w:firstLine="0" w:firstLineChars="0"/>
              <w:jc w:val="right"/>
              <w:rPr>
                <w:rFonts w:eastAsia="宋体"/>
                <w:color w:val="000000" w:themeColor="text1"/>
                <w:sz w:val="21"/>
                <w:szCs w:val="21"/>
              </w:rPr>
            </w:pPr>
            <w:r>
              <w:rPr>
                <w:color w:val="000000" w:themeColor="text1"/>
                <w:sz w:val="21"/>
                <w:szCs w:val="21"/>
              </w:rPr>
              <w:t>9420</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E8191A5">
            <w:pPr>
              <w:spacing w:line="320" w:lineRule="exact"/>
              <w:ind w:firstLine="0" w:firstLineChars="0"/>
              <w:jc w:val="right"/>
              <w:rPr>
                <w:rFonts w:eastAsia="宋体"/>
                <w:color w:val="000000" w:themeColor="text1"/>
                <w:sz w:val="21"/>
                <w:szCs w:val="21"/>
              </w:rPr>
            </w:pPr>
            <w:r>
              <w:rPr>
                <w:color w:val="000000" w:themeColor="text1"/>
                <w:sz w:val="21"/>
                <w:szCs w:val="21"/>
              </w:rPr>
              <w:t>5740</w:t>
            </w:r>
          </w:p>
        </w:tc>
      </w:tr>
      <w:tr w14:paraId="5495C02D">
        <w:tblPrEx>
          <w:tblCellMar>
            <w:top w:w="0" w:type="dxa"/>
            <w:left w:w="108" w:type="dxa"/>
            <w:bottom w:w="0" w:type="dxa"/>
            <w:right w:w="108" w:type="dxa"/>
          </w:tblCellMar>
        </w:tblPrEx>
        <w:trPr>
          <w:trHeight w:val="300" w:hRule="atLeast"/>
          <w:jc w:val="center"/>
        </w:trPr>
        <w:tc>
          <w:tcPr>
            <w:tcW w:w="441" w:type="dxa"/>
            <w:vMerge w:val="restart"/>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3CF4DD48">
            <w:pPr>
              <w:spacing w:line="320" w:lineRule="exact"/>
              <w:ind w:firstLine="0" w:firstLineChars="0"/>
              <w:jc w:val="center"/>
              <w:rPr>
                <w:rFonts w:ascii="宋体" w:hAnsi="宋体" w:eastAsia="宋体" w:cs="宋体"/>
                <w:color w:val="000000" w:themeColor="text1"/>
                <w:sz w:val="21"/>
                <w:szCs w:val="21"/>
              </w:rPr>
            </w:pPr>
            <w:r>
              <w:rPr>
                <w:rFonts w:hint="eastAsia"/>
                <w:color w:val="000000" w:themeColor="text1"/>
                <w:sz w:val="21"/>
                <w:szCs w:val="21"/>
              </w:rPr>
              <w:t>建社用地</w:t>
            </w: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B89BA35">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合计</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0367DD8">
            <w:pPr>
              <w:spacing w:line="320" w:lineRule="exact"/>
              <w:ind w:firstLine="0" w:firstLineChars="0"/>
              <w:jc w:val="right"/>
              <w:rPr>
                <w:rFonts w:eastAsia="宋体"/>
                <w:color w:val="000000" w:themeColor="text1"/>
                <w:sz w:val="21"/>
                <w:szCs w:val="21"/>
              </w:rPr>
            </w:pPr>
            <w:r>
              <w:rPr>
                <w:color w:val="000000" w:themeColor="text1"/>
                <w:sz w:val="21"/>
                <w:szCs w:val="21"/>
              </w:rPr>
              <w:t>118291</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838D12D">
            <w:pPr>
              <w:spacing w:line="320" w:lineRule="exact"/>
              <w:ind w:firstLine="0" w:firstLineChars="0"/>
              <w:jc w:val="right"/>
              <w:rPr>
                <w:rFonts w:eastAsia="宋体"/>
                <w:color w:val="000000" w:themeColor="text1"/>
                <w:sz w:val="21"/>
                <w:szCs w:val="21"/>
              </w:rPr>
            </w:pPr>
            <w:r>
              <w:rPr>
                <w:color w:val="000000" w:themeColor="text1"/>
                <w:sz w:val="21"/>
                <w:szCs w:val="21"/>
              </w:rPr>
              <w:t>20986</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652CF4D">
            <w:pPr>
              <w:spacing w:line="320" w:lineRule="exact"/>
              <w:ind w:firstLine="0" w:firstLineChars="0"/>
              <w:jc w:val="right"/>
              <w:rPr>
                <w:rFonts w:eastAsia="宋体"/>
                <w:color w:val="000000" w:themeColor="text1"/>
                <w:sz w:val="21"/>
                <w:szCs w:val="21"/>
              </w:rPr>
            </w:pPr>
            <w:r>
              <w:rPr>
                <w:color w:val="000000" w:themeColor="text1"/>
                <w:sz w:val="21"/>
                <w:szCs w:val="21"/>
              </w:rPr>
              <w:t>25248</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5E25F3A">
            <w:pPr>
              <w:spacing w:line="320" w:lineRule="exact"/>
              <w:ind w:firstLine="0" w:firstLineChars="0"/>
              <w:jc w:val="right"/>
              <w:rPr>
                <w:rFonts w:eastAsia="宋体"/>
                <w:color w:val="000000" w:themeColor="text1"/>
                <w:sz w:val="21"/>
                <w:szCs w:val="21"/>
              </w:rPr>
            </w:pPr>
            <w:r>
              <w:rPr>
                <w:color w:val="000000" w:themeColor="text1"/>
                <w:sz w:val="21"/>
                <w:szCs w:val="21"/>
              </w:rPr>
              <w:t>11202</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4FA755F">
            <w:pPr>
              <w:spacing w:line="320" w:lineRule="exact"/>
              <w:ind w:firstLine="0" w:firstLineChars="0"/>
              <w:jc w:val="right"/>
              <w:rPr>
                <w:rFonts w:eastAsia="宋体"/>
                <w:color w:val="000000" w:themeColor="text1"/>
                <w:sz w:val="21"/>
                <w:szCs w:val="21"/>
              </w:rPr>
            </w:pPr>
            <w:r>
              <w:rPr>
                <w:color w:val="000000" w:themeColor="text1"/>
                <w:sz w:val="21"/>
                <w:szCs w:val="21"/>
              </w:rPr>
              <w:t>12736</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7861CCB">
            <w:pPr>
              <w:spacing w:line="320" w:lineRule="exact"/>
              <w:ind w:firstLine="0" w:firstLineChars="0"/>
              <w:jc w:val="right"/>
              <w:rPr>
                <w:rFonts w:eastAsia="宋体"/>
                <w:color w:val="000000" w:themeColor="text1"/>
                <w:sz w:val="21"/>
                <w:szCs w:val="21"/>
              </w:rPr>
            </w:pPr>
            <w:r>
              <w:rPr>
                <w:color w:val="000000" w:themeColor="text1"/>
                <w:sz w:val="21"/>
                <w:szCs w:val="21"/>
              </w:rPr>
              <w:t>20820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DD15AC8">
            <w:pPr>
              <w:spacing w:line="320" w:lineRule="exact"/>
              <w:ind w:firstLine="0" w:firstLineChars="0"/>
              <w:jc w:val="right"/>
              <w:rPr>
                <w:rFonts w:eastAsia="宋体"/>
                <w:color w:val="000000" w:themeColor="text1"/>
                <w:sz w:val="21"/>
                <w:szCs w:val="21"/>
              </w:rPr>
            </w:pPr>
            <w:r>
              <w:rPr>
                <w:color w:val="000000" w:themeColor="text1"/>
                <w:sz w:val="21"/>
                <w:szCs w:val="21"/>
              </w:rPr>
              <w:t>19146</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0DF7034">
            <w:pPr>
              <w:spacing w:line="320" w:lineRule="exact"/>
              <w:ind w:firstLine="0" w:firstLineChars="0"/>
              <w:jc w:val="right"/>
              <w:rPr>
                <w:rFonts w:eastAsia="宋体"/>
                <w:color w:val="000000" w:themeColor="text1"/>
                <w:sz w:val="21"/>
                <w:szCs w:val="21"/>
              </w:rPr>
            </w:pPr>
            <w:r>
              <w:rPr>
                <w:color w:val="000000" w:themeColor="text1"/>
                <w:sz w:val="21"/>
                <w:szCs w:val="21"/>
              </w:rPr>
              <w:t>8153</w:t>
            </w:r>
          </w:p>
        </w:tc>
      </w:tr>
      <w:tr w14:paraId="1F8DF2AC">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6FD3913D">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0BB236C">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城乡建设用地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085BAEA">
            <w:pPr>
              <w:spacing w:line="320" w:lineRule="exact"/>
              <w:ind w:firstLine="0" w:firstLineChars="0"/>
              <w:jc w:val="right"/>
              <w:rPr>
                <w:rFonts w:eastAsia="宋体"/>
                <w:color w:val="000000" w:themeColor="text1"/>
                <w:sz w:val="21"/>
                <w:szCs w:val="21"/>
              </w:rPr>
            </w:pPr>
            <w:r>
              <w:rPr>
                <w:color w:val="000000" w:themeColor="text1"/>
                <w:sz w:val="21"/>
                <w:szCs w:val="21"/>
              </w:rPr>
              <w:t>90498</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5B54694">
            <w:pPr>
              <w:spacing w:line="320" w:lineRule="exact"/>
              <w:ind w:firstLine="0" w:firstLineChars="0"/>
              <w:jc w:val="right"/>
              <w:rPr>
                <w:rFonts w:eastAsia="宋体"/>
                <w:color w:val="000000" w:themeColor="text1"/>
                <w:sz w:val="21"/>
                <w:szCs w:val="21"/>
              </w:rPr>
            </w:pPr>
            <w:r>
              <w:rPr>
                <w:color w:val="000000" w:themeColor="text1"/>
                <w:sz w:val="21"/>
                <w:szCs w:val="21"/>
              </w:rPr>
              <w:t>16491</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EB7ED7F">
            <w:pPr>
              <w:spacing w:line="320" w:lineRule="exact"/>
              <w:ind w:firstLine="0" w:firstLineChars="0"/>
              <w:jc w:val="right"/>
              <w:rPr>
                <w:rFonts w:eastAsia="宋体"/>
                <w:color w:val="000000" w:themeColor="text1"/>
                <w:sz w:val="21"/>
                <w:szCs w:val="21"/>
              </w:rPr>
            </w:pPr>
            <w:r>
              <w:rPr>
                <w:color w:val="000000" w:themeColor="text1"/>
                <w:sz w:val="21"/>
                <w:szCs w:val="21"/>
              </w:rPr>
              <w:t>17167</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74DA77D">
            <w:pPr>
              <w:spacing w:line="320" w:lineRule="exact"/>
              <w:ind w:firstLine="0" w:firstLineChars="0"/>
              <w:jc w:val="right"/>
              <w:rPr>
                <w:rFonts w:eastAsia="宋体"/>
                <w:color w:val="000000" w:themeColor="text1"/>
                <w:sz w:val="21"/>
                <w:szCs w:val="21"/>
              </w:rPr>
            </w:pPr>
            <w:r>
              <w:rPr>
                <w:color w:val="000000" w:themeColor="text1"/>
                <w:sz w:val="21"/>
                <w:szCs w:val="21"/>
              </w:rPr>
              <w:t>8906</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31125E3">
            <w:pPr>
              <w:spacing w:line="320" w:lineRule="exact"/>
              <w:ind w:firstLine="0" w:firstLineChars="0"/>
              <w:jc w:val="right"/>
              <w:rPr>
                <w:rFonts w:eastAsia="宋体"/>
                <w:color w:val="000000" w:themeColor="text1"/>
                <w:sz w:val="21"/>
                <w:szCs w:val="21"/>
              </w:rPr>
            </w:pPr>
            <w:r>
              <w:rPr>
                <w:color w:val="000000" w:themeColor="text1"/>
                <w:sz w:val="21"/>
                <w:szCs w:val="21"/>
              </w:rPr>
              <w:t>8627</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9843091">
            <w:pPr>
              <w:spacing w:line="320" w:lineRule="exact"/>
              <w:ind w:firstLine="0" w:firstLineChars="0"/>
              <w:jc w:val="right"/>
              <w:rPr>
                <w:rFonts w:eastAsia="宋体"/>
                <w:color w:val="000000" w:themeColor="text1"/>
                <w:sz w:val="21"/>
                <w:szCs w:val="21"/>
              </w:rPr>
            </w:pPr>
            <w:r>
              <w:rPr>
                <w:color w:val="000000" w:themeColor="text1"/>
                <w:sz w:val="21"/>
                <w:szCs w:val="21"/>
              </w:rPr>
              <w:t>17471</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6A291BD">
            <w:pPr>
              <w:spacing w:line="320" w:lineRule="exact"/>
              <w:ind w:firstLine="0" w:firstLineChars="0"/>
              <w:jc w:val="right"/>
              <w:rPr>
                <w:rFonts w:eastAsia="宋体"/>
                <w:color w:val="000000" w:themeColor="text1"/>
                <w:sz w:val="21"/>
                <w:szCs w:val="21"/>
              </w:rPr>
            </w:pPr>
            <w:r>
              <w:rPr>
                <w:color w:val="000000" w:themeColor="text1"/>
                <w:sz w:val="21"/>
                <w:szCs w:val="21"/>
              </w:rPr>
              <w:t>15449</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2E81B75">
            <w:pPr>
              <w:spacing w:line="320" w:lineRule="exact"/>
              <w:ind w:firstLine="0" w:firstLineChars="0"/>
              <w:jc w:val="right"/>
              <w:rPr>
                <w:rFonts w:eastAsia="宋体"/>
                <w:color w:val="000000" w:themeColor="text1"/>
                <w:sz w:val="21"/>
                <w:szCs w:val="21"/>
              </w:rPr>
            </w:pPr>
            <w:r>
              <w:rPr>
                <w:color w:val="000000" w:themeColor="text1"/>
                <w:sz w:val="21"/>
                <w:szCs w:val="21"/>
              </w:rPr>
              <w:t>6387</w:t>
            </w:r>
          </w:p>
        </w:tc>
      </w:tr>
      <w:tr w14:paraId="243FA6C6">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2455B51A">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B847E62">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交通水利用地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C943523">
            <w:pPr>
              <w:spacing w:line="320" w:lineRule="exact"/>
              <w:ind w:firstLine="0" w:firstLineChars="0"/>
              <w:jc w:val="right"/>
              <w:rPr>
                <w:rFonts w:eastAsia="宋体"/>
                <w:color w:val="000000" w:themeColor="text1"/>
                <w:sz w:val="21"/>
                <w:szCs w:val="21"/>
              </w:rPr>
            </w:pPr>
            <w:r>
              <w:rPr>
                <w:color w:val="000000" w:themeColor="text1"/>
                <w:sz w:val="21"/>
                <w:szCs w:val="21"/>
              </w:rPr>
              <w:t>21017</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F7570DD">
            <w:pPr>
              <w:spacing w:line="320" w:lineRule="exact"/>
              <w:ind w:firstLine="0" w:firstLineChars="0"/>
              <w:jc w:val="right"/>
              <w:rPr>
                <w:rFonts w:eastAsia="宋体"/>
                <w:color w:val="000000" w:themeColor="text1"/>
                <w:sz w:val="21"/>
                <w:szCs w:val="21"/>
              </w:rPr>
            </w:pPr>
            <w:r>
              <w:rPr>
                <w:color w:val="000000" w:themeColor="text1"/>
                <w:sz w:val="21"/>
                <w:szCs w:val="21"/>
              </w:rPr>
              <w:t>2937</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A8F075C">
            <w:pPr>
              <w:spacing w:line="320" w:lineRule="exact"/>
              <w:ind w:firstLine="0" w:firstLineChars="0"/>
              <w:jc w:val="right"/>
              <w:rPr>
                <w:rFonts w:eastAsia="宋体"/>
                <w:color w:val="000000" w:themeColor="text1"/>
                <w:sz w:val="21"/>
                <w:szCs w:val="21"/>
              </w:rPr>
            </w:pPr>
            <w:r>
              <w:rPr>
                <w:color w:val="000000" w:themeColor="text1"/>
                <w:sz w:val="21"/>
                <w:szCs w:val="21"/>
              </w:rPr>
              <w:t>6493</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EFF3262">
            <w:pPr>
              <w:spacing w:line="320" w:lineRule="exact"/>
              <w:ind w:firstLine="0" w:firstLineChars="0"/>
              <w:jc w:val="right"/>
              <w:rPr>
                <w:rFonts w:eastAsia="宋体"/>
                <w:color w:val="000000" w:themeColor="text1"/>
                <w:sz w:val="21"/>
                <w:szCs w:val="21"/>
              </w:rPr>
            </w:pPr>
            <w:r>
              <w:rPr>
                <w:color w:val="000000" w:themeColor="text1"/>
                <w:sz w:val="21"/>
                <w:szCs w:val="21"/>
              </w:rPr>
              <w:t>1585</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700EF74">
            <w:pPr>
              <w:spacing w:line="320" w:lineRule="exact"/>
              <w:ind w:firstLine="0" w:firstLineChars="0"/>
              <w:jc w:val="right"/>
              <w:rPr>
                <w:rFonts w:eastAsia="宋体"/>
                <w:color w:val="000000" w:themeColor="text1"/>
                <w:sz w:val="21"/>
                <w:szCs w:val="21"/>
              </w:rPr>
            </w:pPr>
            <w:r>
              <w:rPr>
                <w:color w:val="000000" w:themeColor="text1"/>
                <w:sz w:val="21"/>
                <w:szCs w:val="21"/>
              </w:rPr>
              <w:t>3535</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9E853E9">
            <w:pPr>
              <w:spacing w:line="320" w:lineRule="exact"/>
              <w:ind w:firstLine="0" w:firstLineChars="0"/>
              <w:jc w:val="right"/>
              <w:rPr>
                <w:rFonts w:eastAsia="宋体"/>
                <w:color w:val="000000" w:themeColor="text1"/>
                <w:sz w:val="21"/>
                <w:szCs w:val="21"/>
              </w:rPr>
            </w:pPr>
            <w:r>
              <w:rPr>
                <w:color w:val="000000" w:themeColor="text1"/>
                <w:sz w:val="21"/>
                <w:szCs w:val="21"/>
              </w:rPr>
              <w:t>2061</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4184930">
            <w:pPr>
              <w:spacing w:line="320" w:lineRule="exact"/>
              <w:ind w:firstLine="0" w:firstLineChars="0"/>
              <w:jc w:val="right"/>
              <w:rPr>
                <w:rFonts w:eastAsia="宋体"/>
                <w:color w:val="000000" w:themeColor="text1"/>
                <w:sz w:val="21"/>
                <w:szCs w:val="21"/>
              </w:rPr>
            </w:pPr>
            <w:r>
              <w:rPr>
                <w:color w:val="000000" w:themeColor="text1"/>
                <w:sz w:val="21"/>
                <w:szCs w:val="21"/>
              </w:rPr>
              <w:t>2885</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825E0A2">
            <w:pPr>
              <w:spacing w:line="320" w:lineRule="exact"/>
              <w:ind w:firstLine="0" w:firstLineChars="0"/>
              <w:jc w:val="right"/>
              <w:rPr>
                <w:rFonts w:eastAsia="宋体"/>
                <w:color w:val="000000" w:themeColor="text1"/>
                <w:sz w:val="21"/>
                <w:szCs w:val="21"/>
              </w:rPr>
            </w:pPr>
            <w:r>
              <w:rPr>
                <w:color w:val="000000" w:themeColor="text1"/>
                <w:sz w:val="21"/>
                <w:szCs w:val="21"/>
              </w:rPr>
              <w:t>1521</w:t>
            </w:r>
          </w:p>
        </w:tc>
      </w:tr>
      <w:tr w14:paraId="51298952">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7F0BB226">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BF58154">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其他建设用地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52CCA96">
            <w:pPr>
              <w:spacing w:line="320" w:lineRule="exact"/>
              <w:ind w:firstLine="0" w:firstLineChars="0"/>
              <w:jc w:val="right"/>
              <w:rPr>
                <w:rFonts w:eastAsia="宋体"/>
                <w:color w:val="000000" w:themeColor="text1"/>
                <w:sz w:val="21"/>
                <w:szCs w:val="21"/>
              </w:rPr>
            </w:pPr>
            <w:r>
              <w:rPr>
                <w:color w:val="000000" w:themeColor="text1"/>
                <w:sz w:val="21"/>
                <w:szCs w:val="21"/>
              </w:rPr>
              <w:t>6776</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83A444C">
            <w:pPr>
              <w:spacing w:line="320" w:lineRule="exact"/>
              <w:ind w:firstLine="0" w:firstLineChars="0"/>
              <w:jc w:val="right"/>
              <w:rPr>
                <w:rFonts w:eastAsia="宋体"/>
                <w:color w:val="000000" w:themeColor="text1"/>
                <w:sz w:val="21"/>
                <w:szCs w:val="21"/>
              </w:rPr>
            </w:pPr>
            <w:r>
              <w:rPr>
                <w:color w:val="000000" w:themeColor="text1"/>
                <w:sz w:val="21"/>
                <w:szCs w:val="21"/>
              </w:rPr>
              <w:t>1558</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8E5F851">
            <w:pPr>
              <w:spacing w:line="320" w:lineRule="exact"/>
              <w:ind w:firstLine="0" w:firstLineChars="0"/>
              <w:jc w:val="right"/>
              <w:rPr>
                <w:rFonts w:eastAsia="宋体"/>
                <w:color w:val="000000" w:themeColor="text1"/>
                <w:sz w:val="21"/>
                <w:szCs w:val="21"/>
              </w:rPr>
            </w:pPr>
            <w:r>
              <w:rPr>
                <w:color w:val="000000" w:themeColor="text1"/>
                <w:sz w:val="21"/>
                <w:szCs w:val="21"/>
              </w:rPr>
              <w:t>1588</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66B8961">
            <w:pPr>
              <w:spacing w:line="320" w:lineRule="exact"/>
              <w:ind w:firstLine="0" w:firstLineChars="0"/>
              <w:jc w:val="right"/>
              <w:rPr>
                <w:rFonts w:eastAsia="宋体"/>
                <w:color w:val="000000" w:themeColor="text1"/>
                <w:sz w:val="21"/>
                <w:szCs w:val="21"/>
              </w:rPr>
            </w:pPr>
            <w:r>
              <w:rPr>
                <w:color w:val="000000" w:themeColor="text1"/>
                <w:sz w:val="21"/>
                <w:szCs w:val="21"/>
              </w:rPr>
              <w:t>711</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D4E2B35">
            <w:pPr>
              <w:spacing w:line="320" w:lineRule="exact"/>
              <w:ind w:firstLine="0" w:firstLineChars="0"/>
              <w:jc w:val="right"/>
              <w:rPr>
                <w:rFonts w:eastAsia="宋体"/>
                <w:color w:val="000000" w:themeColor="text1"/>
                <w:sz w:val="21"/>
                <w:szCs w:val="21"/>
              </w:rPr>
            </w:pPr>
            <w:r>
              <w:rPr>
                <w:color w:val="000000" w:themeColor="text1"/>
                <w:sz w:val="21"/>
                <w:szCs w:val="21"/>
              </w:rPr>
              <w:t>574</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5082E40">
            <w:pPr>
              <w:spacing w:line="320" w:lineRule="exact"/>
              <w:ind w:firstLine="0" w:firstLineChars="0"/>
              <w:jc w:val="right"/>
              <w:rPr>
                <w:rFonts w:eastAsia="宋体"/>
                <w:color w:val="000000" w:themeColor="text1"/>
                <w:sz w:val="21"/>
                <w:szCs w:val="21"/>
              </w:rPr>
            </w:pPr>
            <w:r>
              <w:rPr>
                <w:color w:val="000000" w:themeColor="text1"/>
                <w:sz w:val="21"/>
                <w:szCs w:val="21"/>
              </w:rPr>
              <w:t>1288</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B87CE83">
            <w:pPr>
              <w:spacing w:line="320" w:lineRule="exact"/>
              <w:ind w:firstLine="0" w:firstLineChars="0"/>
              <w:jc w:val="right"/>
              <w:rPr>
                <w:rFonts w:eastAsia="宋体"/>
                <w:color w:val="000000" w:themeColor="text1"/>
                <w:sz w:val="21"/>
                <w:szCs w:val="21"/>
              </w:rPr>
            </w:pPr>
            <w:r>
              <w:rPr>
                <w:color w:val="000000" w:themeColor="text1"/>
                <w:sz w:val="21"/>
                <w:szCs w:val="21"/>
              </w:rPr>
              <w:t>812</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A93121F">
            <w:pPr>
              <w:spacing w:line="320" w:lineRule="exact"/>
              <w:ind w:firstLine="0" w:firstLineChars="0"/>
              <w:jc w:val="right"/>
              <w:rPr>
                <w:rFonts w:eastAsia="宋体"/>
                <w:color w:val="000000" w:themeColor="text1"/>
                <w:sz w:val="21"/>
                <w:szCs w:val="21"/>
              </w:rPr>
            </w:pPr>
            <w:r>
              <w:rPr>
                <w:color w:val="000000" w:themeColor="text1"/>
                <w:sz w:val="21"/>
                <w:szCs w:val="21"/>
              </w:rPr>
              <w:t>245</w:t>
            </w:r>
          </w:p>
        </w:tc>
      </w:tr>
      <w:tr w14:paraId="3378D804">
        <w:tblPrEx>
          <w:tblCellMar>
            <w:top w:w="0" w:type="dxa"/>
            <w:left w:w="108" w:type="dxa"/>
            <w:bottom w:w="0" w:type="dxa"/>
            <w:right w:w="108" w:type="dxa"/>
          </w:tblCellMar>
        </w:tblPrEx>
        <w:trPr>
          <w:trHeight w:val="300" w:hRule="atLeast"/>
          <w:jc w:val="center"/>
        </w:trPr>
        <w:tc>
          <w:tcPr>
            <w:tcW w:w="441" w:type="dxa"/>
            <w:vMerge w:val="restart"/>
            <w:tcBorders>
              <w:top w:val="nil"/>
              <w:left w:val="single" w:color="auto" w:sz="4" w:space="0"/>
              <w:bottom w:val="single" w:color="auto" w:sz="4" w:space="0"/>
              <w:right w:val="single" w:color="auto" w:sz="4" w:space="0"/>
            </w:tcBorders>
            <w:shd w:val="clear" w:color="auto" w:fill="auto"/>
            <w:noWrap/>
            <w:tcMar>
              <w:left w:w="57" w:type="dxa"/>
              <w:right w:w="57" w:type="dxa"/>
            </w:tcMar>
            <w:vAlign w:val="center"/>
          </w:tcPr>
          <w:p w14:paraId="39C9DD46">
            <w:pPr>
              <w:spacing w:line="320" w:lineRule="exact"/>
              <w:ind w:firstLine="0" w:firstLineChars="0"/>
              <w:jc w:val="center"/>
              <w:rPr>
                <w:rFonts w:ascii="宋体" w:hAnsi="宋体" w:eastAsia="宋体" w:cs="宋体"/>
                <w:color w:val="000000" w:themeColor="text1"/>
                <w:sz w:val="21"/>
                <w:szCs w:val="21"/>
              </w:rPr>
            </w:pPr>
            <w:r>
              <w:rPr>
                <w:rFonts w:hint="eastAsia"/>
                <w:color w:val="000000" w:themeColor="text1"/>
                <w:sz w:val="21"/>
                <w:szCs w:val="21"/>
              </w:rPr>
              <w:t>其他土地</w:t>
            </w: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EF2ED11">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合计</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07D2DDA">
            <w:pPr>
              <w:spacing w:line="320" w:lineRule="exact"/>
              <w:ind w:firstLine="0" w:firstLineChars="0"/>
              <w:jc w:val="right"/>
              <w:rPr>
                <w:rFonts w:eastAsia="宋体"/>
                <w:color w:val="000000" w:themeColor="text1"/>
                <w:sz w:val="21"/>
                <w:szCs w:val="21"/>
              </w:rPr>
            </w:pPr>
            <w:r>
              <w:rPr>
                <w:color w:val="000000" w:themeColor="text1"/>
                <w:sz w:val="21"/>
                <w:szCs w:val="21"/>
              </w:rPr>
              <w:t>2365281</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474B295">
            <w:pPr>
              <w:spacing w:line="320" w:lineRule="exact"/>
              <w:ind w:firstLine="0" w:firstLineChars="0"/>
              <w:jc w:val="right"/>
              <w:rPr>
                <w:rFonts w:eastAsia="宋体"/>
                <w:color w:val="000000" w:themeColor="text1"/>
                <w:sz w:val="21"/>
                <w:szCs w:val="21"/>
              </w:rPr>
            </w:pPr>
            <w:r>
              <w:rPr>
                <w:color w:val="000000" w:themeColor="text1"/>
                <w:sz w:val="21"/>
                <w:szCs w:val="21"/>
              </w:rPr>
              <w:t>299283</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8597100">
            <w:pPr>
              <w:spacing w:line="320" w:lineRule="exact"/>
              <w:ind w:firstLine="0" w:firstLineChars="0"/>
              <w:jc w:val="right"/>
              <w:rPr>
                <w:rFonts w:eastAsia="宋体"/>
                <w:color w:val="000000" w:themeColor="text1"/>
                <w:sz w:val="21"/>
                <w:szCs w:val="21"/>
              </w:rPr>
            </w:pPr>
            <w:r>
              <w:rPr>
                <w:color w:val="000000" w:themeColor="text1"/>
                <w:sz w:val="21"/>
                <w:szCs w:val="21"/>
              </w:rPr>
              <w:t>176647</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6629207D">
            <w:pPr>
              <w:spacing w:line="320" w:lineRule="exact"/>
              <w:ind w:firstLine="0" w:firstLineChars="0"/>
              <w:jc w:val="right"/>
              <w:rPr>
                <w:rFonts w:eastAsia="宋体"/>
                <w:color w:val="000000" w:themeColor="text1"/>
                <w:sz w:val="21"/>
                <w:szCs w:val="21"/>
              </w:rPr>
            </w:pPr>
            <w:r>
              <w:rPr>
                <w:color w:val="000000" w:themeColor="text1"/>
                <w:sz w:val="21"/>
                <w:szCs w:val="21"/>
              </w:rPr>
              <w:t>293297</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C0BC9BF">
            <w:pPr>
              <w:spacing w:line="320" w:lineRule="exact"/>
              <w:ind w:firstLine="0" w:firstLineChars="0"/>
              <w:jc w:val="right"/>
              <w:rPr>
                <w:rFonts w:eastAsia="宋体"/>
                <w:color w:val="000000" w:themeColor="text1"/>
                <w:sz w:val="21"/>
                <w:szCs w:val="21"/>
              </w:rPr>
            </w:pPr>
            <w:r>
              <w:rPr>
                <w:color w:val="000000" w:themeColor="text1"/>
                <w:sz w:val="21"/>
                <w:szCs w:val="21"/>
              </w:rPr>
              <w:t>147321</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86C0178">
            <w:pPr>
              <w:spacing w:line="320" w:lineRule="exact"/>
              <w:ind w:firstLine="0" w:firstLineChars="0"/>
              <w:jc w:val="right"/>
              <w:rPr>
                <w:rFonts w:eastAsia="宋体"/>
                <w:color w:val="000000" w:themeColor="text1"/>
                <w:sz w:val="21"/>
                <w:szCs w:val="21"/>
              </w:rPr>
            </w:pPr>
            <w:r>
              <w:rPr>
                <w:color w:val="000000" w:themeColor="text1"/>
                <w:sz w:val="21"/>
                <w:szCs w:val="21"/>
              </w:rPr>
              <w:t>982124</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0FB9A8D">
            <w:pPr>
              <w:spacing w:line="320" w:lineRule="exact"/>
              <w:ind w:firstLine="0" w:firstLineChars="0"/>
              <w:jc w:val="right"/>
              <w:rPr>
                <w:rFonts w:eastAsia="宋体"/>
                <w:color w:val="000000" w:themeColor="text1"/>
                <w:sz w:val="21"/>
                <w:szCs w:val="21"/>
              </w:rPr>
            </w:pPr>
            <w:r>
              <w:rPr>
                <w:color w:val="000000" w:themeColor="text1"/>
                <w:sz w:val="21"/>
                <w:szCs w:val="21"/>
              </w:rPr>
              <w:t>244959</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717360A">
            <w:pPr>
              <w:spacing w:line="320" w:lineRule="exact"/>
              <w:ind w:firstLine="0" w:firstLineChars="0"/>
              <w:jc w:val="right"/>
              <w:rPr>
                <w:rFonts w:eastAsia="宋体"/>
                <w:color w:val="000000" w:themeColor="text1"/>
                <w:sz w:val="21"/>
                <w:szCs w:val="21"/>
              </w:rPr>
            </w:pPr>
            <w:r>
              <w:rPr>
                <w:color w:val="000000" w:themeColor="text1"/>
                <w:sz w:val="21"/>
                <w:szCs w:val="21"/>
              </w:rPr>
              <w:t>221650</w:t>
            </w:r>
          </w:p>
        </w:tc>
      </w:tr>
      <w:tr w14:paraId="2C2DE7C2">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197C6466">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5131979C">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水域</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24B070A">
            <w:pPr>
              <w:spacing w:line="320" w:lineRule="exact"/>
              <w:ind w:firstLine="0" w:firstLineChars="0"/>
              <w:jc w:val="right"/>
              <w:rPr>
                <w:rFonts w:eastAsia="宋体"/>
                <w:color w:val="000000" w:themeColor="text1"/>
                <w:sz w:val="21"/>
                <w:szCs w:val="21"/>
              </w:rPr>
            </w:pPr>
            <w:r>
              <w:rPr>
                <w:color w:val="000000" w:themeColor="text1"/>
                <w:sz w:val="21"/>
                <w:szCs w:val="21"/>
              </w:rPr>
              <w:t>18138</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F09F5BC">
            <w:pPr>
              <w:spacing w:line="320" w:lineRule="exact"/>
              <w:ind w:firstLine="0" w:firstLineChars="0"/>
              <w:jc w:val="right"/>
              <w:rPr>
                <w:rFonts w:eastAsia="宋体"/>
                <w:color w:val="000000" w:themeColor="text1"/>
                <w:sz w:val="21"/>
                <w:szCs w:val="21"/>
              </w:rPr>
            </w:pPr>
            <w:r>
              <w:rPr>
                <w:color w:val="000000" w:themeColor="text1"/>
                <w:sz w:val="21"/>
                <w:szCs w:val="21"/>
              </w:rPr>
              <w:t>2523</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80E3817">
            <w:pPr>
              <w:spacing w:line="320" w:lineRule="exact"/>
              <w:ind w:firstLine="0" w:firstLineChars="0"/>
              <w:jc w:val="right"/>
              <w:rPr>
                <w:rFonts w:eastAsia="宋体"/>
                <w:color w:val="000000" w:themeColor="text1"/>
                <w:sz w:val="21"/>
                <w:szCs w:val="21"/>
              </w:rPr>
            </w:pPr>
            <w:r>
              <w:rPr>
                <w:color w:val="000000" w:themeColor="text1"/>
                <w:sz w:val="21"/>
                <w:szCs w:val="21"/>
              </w:rPr>
              <w:t>2491</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945B6D9">
            <w:pPr>
              <w:spacing w:line="320" w:lineRule="exact"/>
              <w:ind w:firstLine="0" w:firstLineChars="0"/>
              <w:jc w:val="right"/>
              <w:rPr>
                <w:rFonts w:eastAsia="宋体"/>
                <w:color w:val="000000" w:themeColor="text1"/>
                <w:sz w:val="21"/>
                <w:szCs w:val="21"/>
              </w:rPr>
            </w:pPr>
            <w:r>
              <w:rPr>
                <w:color w:val="000000" w:themeColor="text1"/>
                <w:sz w:val="21"/>
                <w:szCs w:val="21"/>
              </w:rPr>
              <w:t>3989</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426A4529">
            <w:pPr>
              <w:spacing w:line="320" w:lineRule="exact"/>
              <w:ind w:firstLine="0" w:firstLineChars="0"/>
              <w:jc w:val="right"/>
              <w:rPr>
                <w:rFonts w:eastAsia="宋体"/>
                <w:color w:val="000000" w:themeColor="text1"/>
                <w:sz w:val="21"/>
                <w:szCs w:val="21"/>
              </w:rPr>
            </w:pPr>
            <w:r>
              <w:rPr>
                <w:color w:val="000000" w:themeColor="text1"/>
                <w:sz w:val="21"/>
                <w:szCs w:val="21"/>
              </w:rPr>
              <w:t>3009</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3E82B61">
            <w:pPr>
              <w:spacing w:line="320" w:lineRule="exact"/>
              <w:ind w:firstLine="0" w:firstLineChars="0"/>
              <w:jc w:val="right"/>
              <w:rPr>
                <w:rFonts w:eastAsia="宋体"/>
                <w:color w:val="000000" w:themeColor="text1"/>
                <w:sz w:val="21"/>
                <w:szCs w:val="21"/>
              </w:rPr>
            </w:pPr>
            <w:r>
              <w:rPr>
                <w:color w:val="000000" w:themeColor="text1"/>
                <w:sz w:val="21"/>
                <w:szCs w:val="21"/>
              </w:rPr>
              <w:t>2754</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216C813">
            <w:pPr>
              <w:spacing w:line="320" w:lineRule="exact"/>
              <w:ind w:firstLine="0" w:firstLineChars="0"/>
              <w:jc w:val="right"/>
              <w:rPr>
                <w:rFonts w:eastAsia="宋体"/>
                <w:color w:val="000000" w:themeColor="text1"/>
                <w:sz w:val="21"/>
                <w:szCs w:val="21"/>
              </w:rPr>
            </w:pPr>
            <w:r>
              <w:rPr>
                <w:color w:val="000000" w:themeColor="text1"/>
                <w:sz w:val="21"/>
                <w:szCs w:val="21"/>
              </w:rPr>
              <w:t>1508</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C714631">
            <w:pPr>
              <w:spacing w:line="320" w:lineRule="exact"/>
              <w:ind w:firstLine="0" w:firstLineChars="0"/>
              <w:jc w:val="right"/>
              <w:rPr>
                <w:rFonts w:eastAsia="宋体"/>
                <w:color w:val="000000" w:themeColor="text1"/>
                <w:sz w:val="21"/>
                <w:szCs w:val="21"/>
              </w:rPr>
            </w:pPr>
            <w:r>
              <w:rPr>
                <w:color w:val="000000" w:themeColor="text1"/>
                <w:sz w:val="21"/>
                <w:szCs w:val="21"/>
              </w:rPr>
              <w:t>1864</w:t>
            </w:r>
          </w:p>
        </w:tc>
      </w:tr>
      <w:tr w14:paraId="36113B32">
        <w:tblPrEx>
          <w:tblCellMar>
            <w:top w:w="0" w:type="dxa"/>
            <w:left w:w="108" w:type="dxa"/>
            <w:bottom w:w="0" w:type="dxa"/>
            <w:right w:w="108" w:type="dxa"/>
          </w:tblCellMar>
        </w:tblPrEx>
        <w:trPr>
          <w:trHeight w:val="300" w:hRule="atLeast"/>
          <w:jc w:val="center"/>
        </w:trPr>
        <w:tc>
          <w:tcPr>
            <w:tcW w:w="44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6949445E">
            <w:pPr>
              <w:spacing w:line="320" w:lineRule="exact"/>
              <w:ind w:firstLine="0" w:firstLineChars="0"/>
              <w:rPr>
                <w:rFonts w:ascii="宋体" w:hAnsi="宋体" w:eastAsia="宋体" w:cs="宋体"/>
                <w:color w:val="000000" w:themeColor="text1"/>
                <w:sz w:val="21"/>
                <w:szCs w:val="21"/>
              </w:rPr>
            </w:pPr>
          </w:p>
        </w:tc>
        <w:tc>
          <w:tcPr>
            <w:tcW w:w="1559"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F9B1327">
            <w:pPr>
              <w:spacing w:line="320" w:lineRule="exact"/>
              <w:ind w:firstLine="0" w:firstLineChars="0"/>
              <w:rPr>
                <w:rFonts w:ascii="宋体" w:hAnsi="宋体" w:eastAsia="宋体" w:cs="宋体"/>
                <w:color w:val="000000" w:themeColor="text1"/>
                <w:sz w:val="21"/>
                <w:szCs w:val="21"/>
              </w:rPr>
            </w:pPr>
            <w:r>
              <w:rPr>
                <w:rFonts w:hint="eastAsia"/>
                <w:color w:val="000000" w:themeColor="text1"/>
                <w:sz w:val="21"/>
                <w:szCs w:val="21"/>
              </w:rPr>
              <w:t>自然保留地</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073DFFC7">
            <w:pPr>
              <w:spacing w:line="320" w:lineRule="exact"/>
              <w:ind w:firstLine="0" w:firstLineChars="0"/>
              <w:jc w:val="right"/>
              <w:rPr>
                <w:rFonts w:eastAsia="宋体"/>
                <w:color w:val="000000" w:themeColor="text1"/>
                <w:sz w:val="21"/>
                <w:szCs w:val="21"/>
              </w:rPr>
            </w:pPr>
            <w:r>
              <w:rPr>
                <w:color w:val="000000" w:themeColor="text1"/>
                <w:sz w:val="21"/>
                <w:szCs w:val="21"/>
              </w:rPr>
              <w:t>2347143</w:t>
            </w:r>
          </w:p>
        </w:tc>
        <w:tc>
          <w:tcPr>
            <w:tcW w:w="892"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7F79A1A">
            <w:pPr>
              <w:spacing w:line="320" w:lineRule="exact"/>
              <w:ind w:firstLine="0" w:firstLineChars="0"/>
              <w:jc w:val="right"/>
              <w:rPr>
                <w:rFonts w:eastAsia="宋体"/>
                <w:color w:val="000000" w:themeColor="text1"/>
                <w:sz w:val="21"/>
                <w:szCs w:val="21"/>
              </w:rPr>
            </w:pPr>
            <w:r>
              <w:rPr>
                <w:color w:val="000000" w:themeColor="text1"/>
                <w:sz w:val="21"/>
                <w:szCs w:val="21"/>
              </w:rPr>
              <w:t>296760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1EE9C571">
            <w:pPr>
              <w:spacing w:line="320" w:lineRule="exact"/>
              <w:ind w:firstLine="0" w:firstLineChars="0"/>
              <w:jc w:val="right"/>
              <w:rPr>
                <w:rFonts w:eastAsia="宋体"/>
                <w:color w:val="000000" w:themeColor="text1"/>
                <w:sz w:val="21"/>
                <w:szCs w:val="21"/>
              </w:rPr>
            </w:pPr>
            <w:r>
              <w:rPr>
                <w:color w:val="000000" w:themeColor="text1"/>
                <w:sz w:val="21"/>
                <w:szCs w:val="21"/>
              </w:rPr>
              <w:t>174156</w:t>
            </w:r>
          </w:p>
        </w:tc>
        <w:tc>
          <w:tcPr>
            <w:tcW w:w="846"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FBC97A6">
            <w:pPr>
              <w:spacing w:line="320" w:lineRule="exact"/>
              <w:ind w:firstLine="0" w:firstLineChars="0"/>
              <w:jc w:val="right"/>
              <w:rPr>
                <w:rFonts w:eastAsia="宋体"/>
                <w:color w:val="000000" w:themeColor="text1"/>
                <w:sz w:val="21"/>
                <w:szCs w:val="21"/>
              </w:rPr>
            </w:pPr>
            <w:r>
              <w:rPr>
                <w:color w:val="000000" w:themeColor="text1"/>
                <w:sz w:val="21"/>
                <w:szCs w:val="21"/>
              </w:rPr>
              <w:t>289308</w:t>
            </w:r>
          </w:p>
        </w:tc>
        <w:tc>
          <w:tcPr>
            <w:tcW w:w="845"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0D4C643">
            <w:pPr>
              <w:spacing w:line="320" w:lineRule="exact"/>
              <w:ind w:firstLine="0" w:firstLineChars="0"/>
              <w:jc w:val="right"/>
              <w:rPr>
                <w:rFonts w:eastAsia="宋体"/>
                <w:color w:val="000000" w:themeColor="text1"/>
                <w:sz w:val="21"/>
                <w:szCs w:val="21"/>
              </w:rPr>
            </w:pPr>
            <w:r>
              <w:rPr>
                <w:color w:val="000000" w:themeColor="text1"/>
                <w:sz w:val="21"/>
                <w:szCs w:val="21"/>
              </w:rPr>
              <w:t>144312</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3316001D">
            <w:pPr>
              <w:spacing w:line="320" w:lineRule="exact"/>
              <w:ind w:firstLine="0" w:firstLineChars="0"/>
              <w:jc w:val="right"/>
              <w:rPr>
                <w:rFonts w:eastAsia="宋体"/>
                <w:color w:val="000000" w:themeColor="text1"/>
                <w:sz w:val="21"/>
                <w:szCs w:val="21"/>
              </w:rPr>
            </w:pPr>
            <w:r>
              <w:rPr>
                <w:color w:val="000000" w:themeColor="text1"/>
                <w:sz w:val="21"/>
                <w:szCs w:val="21"/>
              </w:rPr>
              <w:t>979370</w:t>
            </w:r>
          </w:p>
        </w:tc>
        <w:tc>
          <w:tcPr>
            <w:tcW w:w="860"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2650272F">
            <w:pPr>
              <w:spacing w:line="320" w:lineRule="exact"/>
              <w:ind w:firstLine="0" w:firstLineChars="0"/>
              <w:jc w:val="right"/>
              <w:rPr>
                <w:rFonts w:eastAsia="宋体"/>
                <w:color w:val="000000" w:themeColor="text1"/>
                <w:sz w:val="21"/>
                <w:szCs w:val="21"/>
              </w:rPr>
            </w:pPr>
            <w:r>
              <w:rPr>
                <w:color w:val="000000" w:themeColor="text1"/>
                <w:sz w:val="21"/>
                <w:szCs w:val="21"/>
              </w:rPr>
              <w:t>243451</w:t>
            </w:r>
          </w:p>
        </w:tc>
        <w:tc>
          <w:tcPr>
            <w:tcW w:w="951" w:type="dxa"/>
            <w:tcBorders>
              <w:top w:val="nil"/>
              <w:left w:val="nil"/>
              <w:bottom w:val="single" w:color="auto" w:sz="4" w:space="0"/>
              <w:right w:val="single" w:color="auto" w:sz="4" w:space="0"/>
            </w:tcBorders>
            <w:shd w:val="clear" w:color="auto" w:fill="auto"/>
            <w:noWrap/>
            <w:tcMar>
              <w:left w:w="57" w:type="dxa"/>
              <w:right w:w="57" w:type="dxa"/>
            </w:tcMar>
            <w:vAlign w:val="center"/>
          </w:tcPr>
          <w:p w14:paraId="727627C2">
            <w:pPr>
              <w:spacing w:line="320" w:lineRule="exact"/>
              <w:ind w:firstLine="0" w:firstLineChars="0"/>
              <w:jc w:val="right"/>
              <w:rPr>
                <w:rFonts w:eastAsia="宋体"/>
                <w:color w:val="000000" w:themeColor="text1"/>
                <w:sz w:val="21"/>
                <w:szCs w:val="21"/>
              </w:rPr>
            </w:pPr>
            <w:r>
              <w:rPr>
                <w:color w:val="000000" w:themeColor="text1"/>
                <w:sz w:val="21"/>
                <w:szCs w:val="21"/>
              </w:rPr>
              <w:t>219786</w:t>
            </w:r>
          </w:p>
        </w:tc>
      </w:tr>
    </w:tbl>
    <w:p w14:paraId="003BD058">
      <w:pPr>
        <w:ind w:firstLine="0" w:firstLineChars="0"/>
        <w:rPr>
          <w:color w:val="000000" w:themeColor="text1"/>
        </w:rPr>
      </w:pPr>
    </w:p>
    <w:sectPr>
      <w:pgSz w:w="11906" w:h="16838"/>
      <w:pgMar w:top="1440" w:right="1418" w:bottom="1440" w:left="1418" w:header="851" w:footer="992"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116544"/>
      <w:docPartObj>
        <w:docPartGallery w:val="autotext"/>
      </w:docPartObj>
    </w:sdtPr>
    <w:sdtEndPr>
      <w:rPr>
        <w:sz w:val="21"/>
        <w:szCs w:val="21"/>
      </w:rPr>
    </w:sdtEndPr>
    <w:sdtContent>
      <w:p w14:paraId="075DEDEF">
        <w:pPr>
          <w:pStyle w:val="42"/>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609FB35F">
    <w:pPr>
      <w:pStyle w:val="4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600A">
    <w:pPr>
      <w:pStyle w:val="42"/>
      <w:framePr w:wrap="around" w:vAnchor="text" w:hAnchor="margin" w:xAlign="center" w:y="1"/>
      <w:ind w:firstLine="360"/>
      <w:rPr>
        <w:rStyle w:val="110"/>
      </w:rPr>
    </w:pPr>
    <w:r>
      <w:rPr>
        <w:rStyle w:val="110"/>
      </w:rPr>
      <w:fldChar w:fldCharType="begin"/>
    </w:r>
    <w:r>
      <w:rPr>
        <w:rStyle w:val="110"/>
      </w:rPr>
      <w:instrText xml:space="preserve">PAGE  </w:instrText>
    </w:r>
    <w:r>
      <w:rPr>
        <w:rStyle w:val="110"/>
      </w:rPr>
      <w:fldChar w:fldCharType="end"/>
    </w:r>
  </w:p>
  <w:p w14:paraId="6D649A47">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4653E">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6087">
    <w:pPr>
      <w:pStyle w:val="42"/>
      <w:framePr w:wrap="around" w:vAnchor="text" w:hAnchor="margin" w:xAlign="center" w:y="1"/>
      <w:ind w:firstLine="420"/>
      <w:rPr>
        <w:rStyle w:val="110"/>
        <w:sz w:val="21"/>
        <w:szCs w:val="21"/>
      </w:rPr>
    </w:pPr>
    <w:r>
      <w:rPr>
        <w:rStyle w:val="110"/>
        <w:sz w:val="21"/>
        <w:szCs w:val="21"/>
      </w:rPr>
      <w:fldChar w:fldCharType="begin"/>
    </w:r>
    <w:r>
      <w:rPr>
        <w:rStyle w:val="110"/>
        <w:sz w:val="21"/>
        <w:szCs w:val="21"/>
      </w:rPr>
      <w:instrText xml:space="preserve">PAGE  </w:instrText>
    </w:r>
    <w:r>
      <w:rPr>
        <w:rStyle w:val="110"/>
        <w:sz w:val="21"/>
        <w:szCs w:val="21"/>
      </w:rPr>
      <w:fldChar w:fldCharType="separate"/>
    </w:r>
    <w:r>
      <w:rPr>
        <w:rStyle w:val="110"/>
        <w:sz w:val="21"/>
        <w:szCs w:val="21"/>
      </w:rPr>
      <w:t>1</w:t>
    </w:r>
    <w:r>
      <w:rPr>
        <w:rStyle w:val="110"/>
        <w:sz w:val="21"/>
        <w:szCs w:val="21"/>
      </w:rPr>
      <w:fldChar w:fldCharType="end"/>
    </w:r>
  </w:p>
  <w:p w14:paraId="186598FF">
    <w:pPr>
      <w:pStyle w:val="4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7FAB">
    <w:pPr>
      <w:pStyle w:val="42"/>
      <w:framePr w:wrap="around" w:vAnchor="text" w:hAnchor="margin" w:xAlign="center" w:y="1"/>
      <w:ind w:firstLine="360"/>
      <w:rPr>
        <w:rStyle w:val="110"/>
      </w:rPr>
    </w:pPr>
    <w:r>
      <w:rPr>
        <w:rStyle w:val="110"/>
      </w:rPr>
      <w:fldChar w:fldCharType="begin"/>
    </w:r>
    <w:r>
      <w:rPr>
        <w:rStyle w:val="110"/>
      </w:rPr>
      <w:instrText xml:space="preserve">PAGE  </w:instrText>
    </w:r>
    <w:r>
      <w:rPr>
        <w:rStyle w:val="110"/>
      </w:rPr>
      <w:fldChar w:fldCharType="separate"/>
    </w:r>
    <w:r>
      <w:rPr>
        <w:rStyle w:val="110"/>
      </w:rPr>
      <w:t>60</w:t>
    </w:r>
    <w:r>
      <w:rPr>
        <w:rStyle w:val="110"/>
      </w:rPr>
      <w:fldChar w:fldCharType="end"/>
    </w:r>
  </w:p>
  <w:p w14:paraId="51E1A829">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D066">
    <w:pPr>
      <w:pStyle w:val="42"/>
      <w:framePr w:wrap="around" w:vAnchor="text" w:hAnchor="margin" w:xAlign="center" w:y="1"/>
      <w:ind w:firstLine="360"/>
      <w:rPr>
        <w:rStyle w:val="110"/>
      </w:rPr>
    </w:pPr>
    <w:r>
      <w:rPr>
        <w:rStyle w:val="110"/>
      </w:rPr>
      <w:fldChar w:fldCharType="begin"/>
    </w:r>
    <w:r>
      <w:rPr>
        <w:rStyle w:val="110"/>
      </w:rPr>
      <w:instrText xml:space="preserve">PAGE  </w:instrText>
    </w:r>
    <w:r>
      <w:rPr>
        <w:rStyle w:val="110"/>
      </w:rPr>
      <w:fldChar w:fldCharType="end"/>
    </w:r>
  </w:p>
  <w:p w14:paraId="099E4C09">
    <w:pPr>
      <w:pStyle w:val="4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8049">
    <w:pPr>
      <w:pStyle w:val="42"/>
      <w:framePr w:wrap="around" w:vAnchor="text" w:hAnchor="margin" w:xAlign="center" w:y="1"/>
      <w:ind w:firstLine="360"/>
      <w:rPr>
        <w:rStyle w:val="110"/>
      </w:rPr>
    </w:pPr>
    <w:r>
      <w:rPr>
        <w:rStyle w:val="110"/>
      </w:rPr>
      <w:fldChar w:fldCharType="begin"/>
    </w:r>
    <w:r>
      <w:rPr>
        <w:rStyle w:val="110"/>
      </w:rPr>
      <w:instrText xml:space="preserve">PAGE  </w:instrText>
    </w:r>
    <w:r>
      <w:rPr>
        <w:rStyle w:val="110"/>
      </w:rPr>
      <w:fldChar w:fldCharType="separate"/>
    </w:r>
    <w:r>
      <w:rPr>
        <w:rStyle w:val="110"/>
      </w:rPr>
      <w:t>82</w:t>
    </w:r>
    <w:r>
      <w:rPr>
        <w:rStyle w:val="110"/>
      </w:rPr>
      <w:fldChar w:fldCharType="end"/>
    </w:r>
  </w:p>
  <w:p w14:paraId="7C4FC2A5">
    <w:pPr>
      <w:pStyle w:val="4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1447">
    <w:pPr>
      <w:pStyle w:val="42"/>
      <w:framePr w:wrap="around" w:vAnchor="text" w:hAnchor="margin" w:xAlign="center" w:y="1"/>
      <w:ind w:firstLine="360"/>
      <w:rPr>
        <w:rStyle w:val="110"/>
      </w:rPr>
    </w:pPr>
    <w:r>
      <w:rPr>
        <w:rStyle w:val="110"/>
      </w:rPr>
      <w:fldChar w:fldCharType="begin"/>
    </w:r>
    <w:r>
      <w:rPr>
        <w:rStyle w:val="110"/>
      </w:rPr>
      <w:instrText xml:space="preserve">PAGE  </w:instrText>
    </w:r>
    <w:r>
      <w:rPr>
        <w:rStyle w:val="110"/>
      </w:rPr>
      <w:fldChar w:fldCharType="end"/>
    </w:r>
  </w:p>
  <w:p w14:paraId="1F2558EF">
    <w:pPr>
      <w:pStyle w:val="4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DF73">
    <w:pPr>
      <w:pStyle w:val="4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4715">
    <w:pPr>
      <w:pStyle w:val="4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FF05">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3697">
    <w:pPr>
      <w:pStyle w:val="44"/>
      <w:ind w:firstLine="360"/>
    </w:pPr>
    <w:r>
      <w:rPr>
        <w:rFonts w:hint="eastAsia"/>
      </w:rPr>
      <w:t xml:space="preserve">                   昌吉回族自治州土地利用总体规划（2010—2020年）调整完善                   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3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3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17"/>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hangingChars="200"/>
      </w:pPr>
      <w:rPr>
        <w:rFonts w:hint="default" w:ascii="Wingdings" w:hAnsi="Wingdings"/>
      </w:rPr>
    </w:lvl>
  </w:abstractNum>
  <w:abstractNum w:abstractNumId="10">
    <w:nsid w:val="13177BDA"/>
    <w:multiLevelType w:val="multilevel"/>
    <w:tmpl w:val="13177BDA"/>
    <w:lvl w:ilvl="0" w:tentative="0">
      <w:start w:val="1"/>
      <w:numFmt w:val="japaneseCounting"/>
      <w:pStyle w:val="127"/>
      <w:lvlText w:val="第%1章"/>
      <w:lvlJc w:val="left"/>
      <w:pPr>
        <w:tabs>
          <w:tab w:val="left" w:pos="750"/>
        </w:tabs>
        <w:ind w:left="750" w:hanging="75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8365887"/>
    <w:multiLevelType w:val="multilevel"/>
    <w:tmpl w:val="28365887"/>
    <w:lvl w:ilvl="0" w:tentative="0">
      <w:start w:val="1"/>
      <w:numFmt w:val="japaneseCounting"/>
      <w:pStyle w:val="128"/>
      <w:lvlText w:val="第%1节"/>
      <w:lvlJc w:val="left"/>
      <w:pPr>
        <w:tabs>
          <w:tab w:val="left" w:pos="750"/>
        </w:tabs>
        <w:ind w:left="750" w:hanging="75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0D55370"/>
    <w:multiLevelType w:val="multilevel"/>
    <w:tmpl w:val="50D55370"/>
    <w:lvl w:ilvl="0" w:tentative="0">
      <w:start w:val="1"/>
      <w:numFmt w:val="chineseCountingThousand"/>
      <w:suff w:val="space"/>
      <w:lvlText w:val="第%1章"/>
      <w:lvlJc w:val="left"/>
      <w:pPr>
        <w:ind w:left="3420" w:firstLine="0"/>
      </w:pPr>
      <w:rPr>
        <w:rFonts w:hint="default" w:ascii="Times New Roman" w:hAnsi="Times New Roman" w:eastAsia="方正小标宋_GBK"/>
        <w:b/>
        <w:i w:val="0"/>
        <w:sz w:val="36"/>
        <w:szCs w:val="36"/>
      </w:rPr>
    </w:lvl>
    <w:lvl w:ilvl="1" w:tentative="0">
      <w:start w:val="1"/>
      <w:numFmt w:val="chineseCountingThousand"/>
      <w:suff w:val="space"/>
      <w:lvlText w:val="第%2节"/>
      <w:lvlJc w:val="center"/>
      <w:pPr>
        <w:ind w:left="1872" w:firstLine="288"/>
      </w:pPr>
      <w:rPr>
        <w:rFonts w:hint="eastAsia" w:eastAsia="方正小标宋_GBK"/>
        <w:b w:val="0"/>
        <w:i w:val="0"/>
        <w:kern w:val="2"/>
        <w:sz w:val="32"/>
        <w:szCs w:val="32"/>
      </w:rPr>
    </w:lvl>
    <w:lvl w:ilvl="2" w:tentative="0">
      <w:start w:val="1"/>
      <w:numFmt w:val="chineseCountingThousand"/>
      <w:pStyle w:val="139"/>
      <w:suff w:val="nothing"/>
      <w:lvlText w:val="%3、"/>
      <w:lvlJc w:val="left"/>
      <w:pPr>
        <w:ind w:left="333" w:firstLine="567"/>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lang w:val="en-US"/>
      </w:rPr>
    </w:lvl>
    <w:lvl w:ilvl="3" w:tentative="0">
      <w:start w:val="1"/>
      <w:numFmt w:val="chineseCountingThousand"/>
      <w:pStyle w:val="140"/>
      <w:suff w:val="nothing"/>
      <w:lvlText w:val="（%4）"/>
      <w:lvlJc w:val="left"/>
      <w:pPr>
        <w:ind w:left="513" w:firstLine="567"/>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lang w:val="en-US"/>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6DBF04F4"/>
    <w:multiLevelType w:val="multilevel"/>
    <w:tmpl w:val="6DBF04F4"/>
    <w:lvl w:ilvl="0" w:tentative="0">
      <w:start w:val="1"/>
      <w:numFmt w:val="none"/>
      <w:pStyle w:val="1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7D2B"/>
    <w:rsid w:val="00000C20"/>
    <w:rsid w:val="00001B5B"/>
    <w:rsid w:val="00002BDB"/>
    <w:rsid w:val="000038E5"/>
    <w:rsid w:val="000055DE"/>
    <w:rsid w:val="00005DCC"/>
    <w:rsid w:val="00005FD3"/>
    <w:rsid w:val="00007454"/>
    <w:rsid w:val="00007573"/>
    <w:rsid w:val="000105B7"/>
    <w:rsid w:val="00011475"/>
    <w:rsid w:val="00013551"/>
    <w:rsid w:val="000136DD"/>
    <w:rsid w:val="00015948"/>
    <w:rsid w:val="000178DD"/>
    <w:rsid w:val="00020217"/>
    <w:rsid w:val="00022358"/>
    <w:rsid w:val="0002425A"/>
    <w:rsid w:val="00025679"/>
    <w:rsid w:val="000272A4"/>
    <w:rsid w:val="00031C93"/>
    <w:rsid w:val="00032441"/>
    <w:rsid w:val="0003365C"/>
    <w:rsid w:val="00034185"/>
    <w:rsid w:val="000357F3"/>
    <w:rsid w:val="0003586A"/>
    <w:rsid w:val="00037235"/>
    <w:rsid w:val="00037AE4"/>
    <w:rsid w:val="00037DF0"/>
    <w:rsid w:val="0004082B"/>
    <w:rsid w:val="00040C82"/>
    <w:rsid w:val="00041387"/>
    <w:rsid w:val="000417BE"/>
    <w:rsid w:val="000439B6"/>
    <w:rsid w:val="000445CD"/>
    <w:rsid w:val="0004696C"/>
    <w:rsid w:val="00047081"/>
    <w:rsid w:val="0005083C"/>
    <w:rsid w:val="00053B3B"/>
    <w:rsid w:val="00053E55"/>
    <w:rsid w:val="000549CC"/>
    <w:rsid w:val="000565B5"/>
    <w:rsid w:val="0005710A"/>
    <w:rsid w:val="00060DB6"/>
    <w:rsid w:val="000613A5"/>
    <w:rsid w:val="000614A5"/>
    <w:rsid w:val="00065775"/>
    <w:rsid w:val="00066315"/>
    <w:rsid w:val="00070344"/>
    <w:rsid w:val="00072607"/>
    <w:rsid w:val="0007264B"/>
    <w:rsid w:val="000728A5"/>
    <w:rsid w:val="00072BD3"/>
    <w:rsid w:val="00074550"/>
    <w:rsid w:val="000748AC"/>
    <w:rsid w:val="00075872"/>
    <w:rsid w:val="000758C4"/>
    <w:rsid w:val="00080423"/>
    <w:rsid w:val="00081F12"/>
    <w:rsid w:val="0008201C"/>
    <w:rsid w:val="00084DA1"/>
    <w:rsid w:val="0008623C"/>
    <w:rsid w:val="00086604"/>
    <w:rsid w:val="0008664D"/>
    <w:rsid w:val="00087430"/>
    <w:rsid w:val="00087A5A"/>
    <w:rsid w:val="000913FB"/>
    <w:rsid w:val="00097571"/>
    <w:rsid w:val="00097CC7"/>
    <w:rsid w:val="000A4496"/>
    <w:rsid w:val="000A698F"/>
    <w:rsid w:val="000B026E"/>
    <w:rsid w:val="000B105C"/>
    <w:rsid w:val="000B114A"/>
    <w:rsid w:val="000B1387"/>
    <w:rsid w:val="000B2718"/>
    <w:rsid w:val="000B30A6"/>
    <w:rsid w:val="000B3249"/>
    <w:rsid w:val="000B5E05"/>
    <w:rsid w:val="000B77DE"/>
    <w:rsid w:val="000B7F45"/>
    <w:rsid w:val="000C1494"/>
    <w:rsid w:val="000C4FC7"/>
    <w:rsid w:val="000C58B5"/>
    <w:rsid w:val="000D0C50"/>
    <w:rsid w:val="000D1A3A"/>
    <w:rsid w:val="000D24E8"/>
    <w:rsid w:val="000D6650"/>
    <w:rsid w:val="000E0619"/>
    <w:rsid w:val="000E2EAE"/>
    <w:rsid w:val="000E3EF1"/>
    <w:rsid w:val="000F0443"/>
    <w:rsid w:val="000F19B8"/>
    <w:rsid w:val="000F36D8"/>
    <w:rsid w:val="000F562F"/>
    <w:rsid w:val="000F588D"/>
    <w:rsid w:val="00100BF1"/>
    <w:rsid w:val="001026D4"/>
    <w:rsid w:val="00102E60"/>
    <w:rsid w:val="001031EE"/>
    <w:rsid w:val="00103612"/>
    <w:rsid w:val="0010527B"/>
    <w:rsid w:val="0010771D"/>
    <w:rsid w:val="001110E2"/>
    <w:rsid w:val="00111364"/>
    <w:rsid w:val="0011202A"/>
    <w:rsid w:val="001132DC"/>
    <w:rsid w:val="00114248"/>
    <w:rsid w:val="001149CC"/>
    <w:rsid w:val="00114D9B"/>
    <w:rsid w:val="001157CC"/>
    <w:rsid w:val="00116276"/>
    <w:rsid w:val="00116529"/>
    <w:rsid w:val="0011697C"/>
    <w:rsid w:val="00117AD6"/>
    <w:rsid w:val="00120021"/>
    <w:rsid w:val="001201C8"/>
    <w:rsid w:val="00121025"/>
    <w:rsid w:val="00123A6E"/>
    <w:rsid w:val="00123ECF"/>
    <w:rsid w:val="00123FA6"/>
    <w:rsid w:val="00124B78"/>
    <w:rsid w:val="001315FD"/>
    <w:rsid w:val="00132116"/>
    <w:rsid w:val="001333CB"/>
    <w:rsid w:val="00133D08"/>
    <w:rsid w:val="001376FD"/>
    <w:rsid w:val="00137C28"/>
    <w:rsid w:val="00140A3F"/>
    <w:rsid w:val="001443F2"/>
    <w:rsid w:val="0014528C"/>
    <w:rsid w:val="00145E7C"/>
    <w:rsid w:val="00150E26"/>
    <w:rsid w:val="00151FCF"/>
    <w:rsid w:val="00151FFA"/>
    <w:rsid w:val="00152A06"/>
    <w:rsid w:val="00152B64"/>
    <w:rsid w:val="00154132"/>
    <w:rsid w:val="001546A6"/>
    <w:rsid w:val="001547B2"/>
    <w:rsid w:val="001552B1"/>
    <w:rsid w:val="00157202"/>
    <w:rsid w:val="00157E6C"/>
    <w:rsid w:val="00161113"/>
    <w:rsid w:val="00161236"/>
    <w:rsid w:val="00161AE8"/>
    <w:rsid w:val="0016282C"/>
    <w:rsid w:val="00164604"/>
    <w:rsid w:val="001653AF"/>
    <w:rsid w:val="00167B98"/>
    <w:rsid w:val="00171671"/>
    <w:rsid w:val="00172D03"/>
    <w:rsid w:val="0017406A"/>
    <w:rsid w:val="00175560"/>
    <w:rsid w:val="00175756"/>
    <w:rsid w:val="0017796E"/>
    <w:rsid w:val="00181B92"/>
    <w:rsid w:val="001839DB"/>
    <w:rsid w:val="00184EB3"/>
    <w:rsid w:val="00185065"/>
    <w:rsid w:val="00186241"/>
    <w:rsid w:val="00190D76"/>
    <w:rsid w:val="00191C72"/>
    <w:rsid w:val="00191D59"/>
    <w:rsid w:val="0019295C"/>
    <w:rsid w:val="00192AE9"/>
    <w:rsid w:val="0019555C"/>
    <w:rsid w:val="00197F8D"/>
    <w:rsid w:val="001A0463"/>
    <w:rsid w:val="001A3C6C"/>
    <w:rsid w:val="001A48C2"/>
    <w:rsid w:val="001B0871"/>
    <w:rsid w:val="001B0B5A"/>
    <w:rsid w:val="001B0FEB"/>
    <w:rsid w:val="001B14E7"/>
    <w:rsid w:val="001B198E"/>
    <w:rsid w:val="001B1D0A"/>
    <w:rsid w:val="001B2B8D"/>
    <w:rsid w:val="001B2C4F"/>
    <w:rsid w:val="001B2DBC"/>
    <w:rsid w:val="001B3180"/>
    <w:rsid w:val="001B421C"/>
    <w:rsid w:val="001C0356"/>
    <w:rsid w:val="001C1595"/>
    <w:rsid w:val="001C4ACA"/>
    <w:rsid w:val="001C5B8F"/>
    <w:rsid w:val="001C6A77"/>
    <w:rsid w:val="001C6FE4"/>
    <w:rsid w:val="001D0907"/>
    <w:rsid w:val="001D09D9"/>
    <w:rsid w:val="001D58EB"/>
    <w:rsid w:val="001D5A2C"/>
    <w:rsid w:val="001E32BA"/>
    <w:rsid w:val="001E3D01"/>
    <w:rsid w:val="001E405E"/>
    <w:rsid w:val="001E42C4"/>
    <w:rsid w:val="001E53A9"/>
    <w:rsid w:val="001F1DE7"/>
    <w:rsid w:val="001F3599"/>
    <w:rsid w:val="00200059"/>
    <w:rsid w:val="00200F5A"/>
    <w:rsid w:val="0020151C"/>
    <w:rsid w:val="0020294B"/>
    <w:rsid w:val="00203A8E"/>
    <w:rsid w:val="00203B83"/>
    <w:rsid w:val="00203E40"/>
    <w:rsid w:val="00203F84"/>
    <w:rsid w:val="00205195"/>
    <w:rsid w:val="00206974"/>
    <w:rsid w:val="00206EE3"/>
    <w:rsid w:val="0021001D"/>
    <w:rsid w:val="00210B54"/>
    <w:rsid w:val="00212045"/>
    <w:rsid w:val="00212D22"/>
    <w:rsid w:val="00214F2F"/>
    <w:rsid w:val="00215646"/>
    <w:rsid w:val="00215674"/>
    <w:rsid w:val="00217CD9"/>
    <w:rsid w:val="00220F8E"/>
    <w:rsid w:val="0022675C"/>
    <w:rsid w:val="002317D9"/>
    <w:rsid w:val="002317FF"/>
    <w:rsid w:val="00232A54"/>
    <w:rsid w:val="002342B1"/>
    <w:rsid w:val="0023465C"/>
    <w:rsid w:val="00235A9F"/>
    <w:rsid w:val="002361CC"/>
    <w:rsid w:val="0024027D"/>
    <w:rsid w:val="0024175D"/>
    <w:rsid w:val="00241ECE"/>
    <w:rsid w:val="00241ED5"/>
    <w:rsid w:val="00242FD2"/>
    <w:rsid w:val="00243554"/>
    <w:rsid w:val="002438D2"/>
    <w:rsid w:val="00243CE5"/>
    <w:rsid w:val="00246191"/>
    <w:rsid w:val="00246E45"/>
    <w:rsid w:val="00247205"/>
    <w:rsid w:val="002507A6"/>
    <w:rsid w:val="00250DD8"/>
    <w:rsid w:val="00252181"/>
    <w:rsid w:val="00252713"/>
    <w:rsid w:val="00252DF9"/>
    <w:rsid w:val="0025374D"/>
    <w:rsid w:val="00254AC5"/>
    <w:rsid w:val="00255238"/>
    <w:rsid w:val="00255965"/>
    <w:rsid w:val="00255A63"/>
    <w:rsid w:val="00256E0A"/>
    <w:rsid w:val="00257337"/>
    <w:rsid w:val="00257EB9"/>
    <w:rsid w:val="00260B8D"/>
    <w:rsid w:val="00261694"/>
    <w:rsid w:val="00261BDF"/>
    <w:rsid w:val="00262625"/>
    <w:rsid w:val="002626D5"/>
    <w:rsid w:val="002629E0"/>
    <w:rsid w:val="00264DE8"/>
    <w:rsid w:val="00265304"/>
    <w:rsid w:val="002660CF"/>
    <w:rsid w:val="0026640A"/>
    <w:rsid w:val="002672CE"/>
    <w:rsid w:val="00267651"/>
    <w:rsid w:val="00272432"/>
    <w:rsid w:val="00272560"/>
    <w:rsid w:val="0027278A"/>
    <w:rsid w:val="00272D13"/>
    <w:rsid w:val="00274FD1"/>
    <w:rsid w:val="0027727C"/>
    <w:rsid w:val="002774E6"/>
    <w:rsid w:val="002819A4"/>
    <w:rsid w:val="00281A9A"/>
    <w:rsid w:val="00282119"/>
    <w:rsid w:val="002822B6"/>
    <w:rsid w:val="00283D7A"/>
    <w:rsid w:val="0028471B"/>
    <w:rsid w:val="00284B43"/>
    <w:rsid w:val="00285FE8"/>
    <w:rsid w:val="00286762"/>
    <w:rsid w:val="00291408"/>
    <w:rsid w:val="002917AA"/>
    <w:rsid w:val="00291F8D"/>
    <w:rsid w:val="00293222"/>
    <w:rsid w:val="00295947"/>
    <w:rsid w:val="00295EC1"/>
    <w:rsid w:val="002964AC"/>
    <w:rsid w:val="002967E3"/>
    <w:rsid w:val="002A0D9E"/>
    <w:rsid w:val="002A2C2C"/>
    <w:rsid w:val="002A2E02"/>
    <w:rsid w:val="002A5FC6"/>
    <w:rsid w:val="002B06E2"/>
    <w:rsid w:val="002B12E4"/>
    <w:rsid w:val="002B176B"/>
    <w:rsid w:val="002B3E9E"/>
    <w:rsid w:val="002B3FD7"/>
    <w:rsid w:val="002B53F5"/>
    <w:rsid w:val="002B5823"/>
    <w:rsid w:val="002B6639"/>
    <w:rsid w:val="002C1142"/>
    <w:rsid w:val="002C211F"/>
    <w:rsid w:val="002C32B4"/>
    <w:rsid w:val="002C3668"/>
    <w:rsid w:val="002C439D"/>
    <w:rsid w:val="002C522D"/>
    <w:rsid w:val="002C54C9"/>
    <w:rsid w:val="002C5BBD"/>
    <w:rsid w:val="002C6DE0"/>
    <w:rsid w:val="002D042B"/>
    <w:rsid w:val="002D0D37"/>
    <w:rsid w:val="002D1532"/>
    <w:rsid w:val="002D17C4"/>
    <w:rsid w:val="002D1AAB"/>
    <w:rsid w:val="002D1EC0"/>
    <w:rsid w:val="002D1F7E"/>
    <w:rsid w:val="002D3279"/>
    <w:rsid w:val="002D3E96"/>
    <w:rsid w:val="002D3F3D"/>
    <w:rsid w:val="002D5718"/>
    <w:rsid w:val="002D58AE"/>
    <w:rsid w:val="002D6C6C"/>
    <w:rsid w:val="002E0A8F"/>
    <w:rsid w:val="002E230A"/>
    <w:rsid w:val="002E3FB2"/>
    <w:rsid w:val="002E4369"/>
    <w:rsid w:val="002E4428"/>
    <w:rsid w:val="002E4A94"/>
    <w:rsid w:val="002E4E6C"/>
    <w:rsid w:val="002E57C4"/>
    <w:rsid w:val="002E71E9"/>
    <w:rsid w:val="002E7252"/>
    <w:rsid w:val="002F0716"/>
    <w:rsid w:val="002F10EC"/>
    <w:rsid w:val="002F27AE"/>
    <w:rsid w:val="002F4420"/>
    <w:rsid w:val="002F59BC"/>
    <w:rsid w:val="003000A6"/>
    <w:rsid w:val="00300B3D"/>
    <w:rsid w:val="00303CE4"/>
    <w:rsid w:val="0030423A"/>
    <w:rsid w:val="0030491C"/>
    <w:rsid w:val="00307C39"/>
    <w:rsid w:val="00313A41"/>
    <w:rsid w:val="003146BB"/>
    <w:rsid w:val="00316C45"/>
    <w:rsid w:val="00317625"/>
    <w:rsid w:val="00317BE3"/>
    <w:rsid w:val="003223DD"/>
    <w:rsid w:val="00323ED6"/>
    <w:rsid w:val="003240C9"/>
    <w:rsid w:val="00324128"/>
    <w:rsid w:val="00325911"/>
    <w:rsid w:val="00327576"/>
    <w:rsid w:val="003305AE"/>
    <w:rsid w:val="003308BF"/>
    <w:rsid w:val="00331958"/>
    <w:rsid w:val="003337D7"/>
    <w:rsid w:val="00334D4E"/>
    <w:rsid w:val="003358E7"/>
    <w:rsid w:val="00335F74"/>
    <w:rsid w:val="003361A1"/>
    <w:rsid w:val="00336A84"/>
    <w:rsid w:val="003371A9"/>
    <w:rsid w:val="00337BB4"/>
    <w:rsid w:val="00342CB7"/>
    <w:rsid w:val="00344142"/>
    <w:rsid w:val="00344463"/>
    <w:rsid w:val="003445C6"/>
    <w:rsid w:val="00345FEB"/>
    <w:rsid w:val="003466A7"/>
    <w:rsid w:val="0035014D"/>
    <w:rsid w:val="00350ABE"/>
    <w:rsid w:val="00352659"/>
    <w:rsid w:val="00353D49"/>
    <w:rsid w:val="00353E5E"/>
    <w:rsid w:val="00354CBC"/>
    <w:rsid w:val="00356F32"/>
    <w:rsid w:val="003579E2"/>
    <w:rsid w:val="003612D8"/>
    <w:rsid w:val="00361D84"/>
    <w:rsid w:val="00364633"/>
    <w:rsid w:val="00367629"/>
    <w:rsid w:val="003700AA"/>
    <w:rsid w:val="00370D68"/>
    <w:rsid w:val="00372621"/>
    <w:rsid w:val="00374DD8"/>
    <w:rsid w:val="00375A10"/>
    <w:rsid w:val="00377C51"/>
    <w:rsid w:val="00380999"/>
    <w:rsid w:val="00380AA1"/>
    <w:rsid w:val="00380C12"/>
    <w:rsid w:val="0038136C"/>
    <w:rsid w:val="003816D0"/>
    <w:rsid w:val="00382602"/>
    <w:rsid w:val="0038288C"/>
    <w:rsid w:val="00384842"/>
    <w:rsid w:val="00385B8D"/>
    <w:rsid w:val="003967FC"/>
    <w:rsid w:val="00397DA5"/>
    <w:rsid w:val="003A0072"/>
    <w:rsid w:val="003A3674"/>
    <w:rsid w:val="003A3776"/>
    <w:rsid w:val="003A54F2"/>
    <w:rsid w:val="003A65A0"/>
    <w:rsid w:val="003B06B9"/>
    <w:rsid w:val="003B0A88"/>
    <w:rsid w:val="003B1F89"/>
    <w:rsid w:val="003B20C0"/>
    <w:rsid w:val="003B29F3"/>
    <w:rsid w:val="003B2CF0"/>
    <w:rsid w:val="003B3129"/>
    <w:rsid w:val="003B51FD"/>
    <w:rsid w:val="003B56E9"/>
    <w:rsid w:val="003B5AD2"/>
    <w:rsid w:val="003B60B7"/>
    <w:rsid w:val="003B659D"/>
    <w:rsid w:val="003B6F88"/>
    <w:rsid w:val="003B7744"/>
    <w:rsid w:val="003B77C6"/>
    <w:rsid w:val="003C01AE"/>
    <w:rsid w:val="003C22C9"/>
    <w:rsid w:val="003C41A9"/>
    <w:rsid w:val="003C5441"/>
    <w:rsid w:val="003C5AC9"/>
    <w:rsid w:val="003C723A"/>
    <w:rsid w:val="003C7516"/>
    <w:rsid w:val="003C770A"/>
    <w:rsid w:val="003C77CB"/>
    <w:rsid w:val="003D68F9"/>
    <w:rsid w:val="003D6A53"/>
    <w:rsid w:val="003E127D"/>
    <w:rsid w:val="003E313F"/>
    <w:rsid w:val="003E3C8E"/>
    <w:rsid w:val="003E74E7"/>
    <w:rsid w:val="003E7655"/>
    <w:rsid w:val="003E7A22"/>
    <w:rsid w:val="003F149D"/>
    <w:rsid w:val="003F286A"/>
    <w:rsid w:val="003F4D1F"/>
    <w:rsid w:val="003F4FAB"/>
    <w:rsid w:val="003F5F74"/>
    <w:rsid w:val="003F5FA5"/>
    <w:rsid w:val="003F61BD"/>
    <w:rsid w:val="003F65F9"/>
    <w:rsid w:val="003F6611"/>
    <w:rsid w:val="00400432"/>
    <w:rsid w:val="0040094A"/>
    <w:rsid w:val="004015F2"/>
    <w:rsid w:val="004022F1"/>
    <w:rsid w:val="00403484"/>
    <w:rsid w:val="00403F6A"/>
    <w:rsid w:val="0040436E"/>
    <w:rsid w:val="00405B55"/>
    <w:rsid w:val="004061DB"/>
    <w:rsid w:val="00406250"/>
    <w:rsid w:val="00413166"/>
    <w:rsid w:val="004148D2"/>
    <w:rsid w:val="00414F2D"/>
    <w:rsid w:val="0041562F"/>
    <w:rsid w:val="00415CAD"/>
    <w:rsid w:val="0041665E"/>
    <w:rsid w:val="00417F5D"/>
    <w:rsid w:val="0042101C"/>
    <w:rsid w:val="00426B34"/>
    <w:rsid w:val="00427103"/>
    <w:rsid w:val="00435072"/>
    <w:rsid w:val="004369DE"/>
    <w:rsid w:val="004372B5"/>
    <w:rsid w:val="004405AA"/>
    <w:rsid w:val="00440CB4"/>
    <w:rsid w:val="00441131"/>
    <w:rsid w:val="00441AC1"/>
    <w:rsid w:val="00441DAA"/>
    <w:rsid w:val="00444D20"/>
    <w:rsid w:val="00446F4D"/>
    <w:rsid w:val="00447E92"/>
    <w:rsid w:val="004504FF"/>
    <w:rsid w:val="00452910"/>
    <w:rsid w:val="004529D7"/>
    <w:rsid w:val="00453CA6"/>
    <w:rsid w:val="0045441A"/>
    <w:rsid w:val="0045485B"/>
    <w:rsid w:val="00454F2A"/>
    <w:rsid w:val="004550A3"/>
    <w:rsid w:val="004621F6"/>
    <w:rsid w:val="00462622"/>
    <w:rsid w:val="00464EB1"/>
    <w:rsid w:val="00466846"/>
    <w:rsid w:val="0046766A"/>
    <w:rsid w:val="00472F84"/>
    <w:rsid w:val="00473F1A"/>
    <w:rsid w:val="004743B7"/>
    <w:rsid w:val="00475736"/>
    <w:rsid w:val="00476787"/>
    <w:rsid w:val="0048207B"/>
    <w:rsid w:val="00483C2D"/>
    <w:rsid w:val="004840A0"/>
    <w:rsid w:val="00485215"/>
    <w:rsid w:val="004855AB"/>
    <w:rsid w:val="004860E6"/>
    <w:rsid w:val="0048614F"/>
    <w:rsid w:val="0048794E"/>
    <w:rsid w:val="0049069A"/>
    <w:rsid w:val="004909B0"/>
    <w:rsid w:val="00491348"/>
    <w:rsid w:val="00494831"/>
    <w:rsid w:val="004964A9"/>
    <w:rsid w:val="004966E6"/>
    <w:rsid w:val="004969E9"/>
    <w:rsid w:val="00497304"/>
    <w:rsid w:val="00497816"/>
    <w:rsid w:val="004A057D"/>
    <w:rsid w:val="004A0A56"/>
    <w:rsid w:val="004A1BF7"/>
    <w:rsid w:val="004A3D3A"/>
    <w:rsid w:val="004A4054"/>
    <w:rsid w:val="004A4316"/>
    <w:rsid w:val="004B116E"/>
    <w:rsid w:val="004B11A3"/>
    <w:rsid w:val="004B2E73"/>
    <w:rsid w:val="004B528F"/>
    <w:rsid w:val="004B7E23"/>
    <w:rsid w:val="004C137C"/>
    <w:rsid w:val="004C4694"/>
    <w:rsid w:val="004C66D3"/>
    <w:rsid w:val="004C78F8"/>
    <w:rsid w:val="004D0A74"/>
    <w:rsid w:val="004D13C3"/>
    <w:rsid w:val="004D1BA1"/>
    <w:rsid w:val="004D1EF2"/>
    <w:rsid w:val="004D2C5D"/>
    <w:rsid w:val="004D4D47"/>
    <w:rsid w:val="004D6A89"/>
    <w:rsid w:val="004E176A"/>
    <w:rsid w:val="004E296B"/>
    <w:rsid w:val="004E360F"/>
    <w:rsid w:val="004E4A48"/>
    <w:rsid w:val="004E5237"/>
    <w:rsid w:val="004E64CB"/>
    <w:rsid w:val="004F13AA"/>
    <w:rsid w:val="004F2C67"/>
    <w:rsid w:val="004F3C83"/>
    <w:rsid w:val="004F4135"/>
    <w:rsid w:val="004F43D2"/>
    <w:rsid w:val="004F4EB1"/>
    <w:rsid w:val="004F50A6"/>
    <w:rsid w:val="004F51E7"/>
    <w:rsid w:val="0050048C"/>
    <w:rsid w:val="005019EE"/>
    <w:rsid w:val="0050254B"/>
    <w:rsid w:val="00504233"/>
    <w:rsid w:val="00504D13"/>
    <w:rsid w:val="005057DA"/>
    <w:rsid w:val="00506F72"/>
    <w:rsid w:val="00507421"/>
    <w:rsid w:val="0051016A"/>
    <w:rsid w:val="00510439"/>
    <w:rsid w:val="005146FD"/>
    <w:rsid w:val="00516914"/>
    <w:rsid w:val="005174BA"/>
    <w:rsid w:val="005248F4"/>
    <w:rsid w:val="0052526F"/>
    <w:rsid w:val="00525401"/>
    <w:rsid w:val="00526A6B"/>
    <w:rsid w:val="0052729F"/>
    <w:rsid w:val="0052788A"/>
    <w:rsid w:val="00527BA6"/>
    <w:rsid w:val="00533716"/>
    <w:rsid w:val="00534A29"/>
    <w:rsid w:val="005350B8"/>
    <w:rsid w:val="005358B3"/>
    <w:rsid w:val="00537194"/>
    <w:rsid w:val="00537390"/>
    <w:rsid w:val="00537636"/>
    <w:rsid w:val="005376D3"/>
    <w:rsid w:val="005376F8"/>
    <w:rsid w:val="0054088A"/>
    <w:rsid w:val="00543516"/>
    <w:rsid w:val="00543FF5"/>
    <w:rsid w:val="0054476F"/>
    <w:rsid w:val="00545399"/>
    <w:rsid w:val="00545D13"/>
    <w:rsid w:val="005462A9"/>
    <w:rsid w:val="005479CC"/>
    <w:rsid w:val="00550FFB"/>
    <w:rsid w:val="005522B3"/>
    <w:rsid w:val="00553739"/>
    <w:rsid w:val="00553D65"/>
    <w:rsid w:val="00554855"/>
    <w:rsid w:val="005551E2"/>
    <w:rsid w:val="0055633A"/>
    <w:rsid w:val="00560498"/>
    <w:rsid w:val="00562CE0"/>
    <w:rsid w:val="00562FFA"/>
    <w:rsid w:val="005651D8"/>
    <w:rsid w:val="0056632B"/>
    <w:rsid w:val="00566DA0"/>
    <w:rsid w:val="005676CE"/>
    <w:rsid w:val="00567C8A"/>
    <w:rsid w:val="00570979"/>
    <w:rsid w:val="00571A6B"/>
    <w:rsid w:val="005724E1"/>
    <w:rsid w:val="00574FC7"/>
    <w:rsid w:val="0057610E"/>
    <w:rsid w:val="00576656"/>
    <w:rsid w:val="00577982"/>
    <w:rsid w:val="00577C98"/>
    <w:rsid w:val="00582233"/>
    <w:rsid w:val="00582712"/>
    <w:rsid w:val="00582DAC"/>
    <w:rsid w:val="00584584"/>
    <w:rsid w:val="005864D7"/>
    <w:rsid w:val="00587057"/>
    <w:rsid w:val="00587745"/>
    <w:rsid w:val="005923E9"/>
    <w:rsid w:val="00594DB2"/>
    <w:rsid w:val="0059503B"/>
    <w:rsid w:val="00596B9E"/>
    <w:rsid w:val="005A187C"/>
    <w:rsid w:val="005A2581"/>
    <w:rsid w:val="005A4A25"/>
    <w:rsid w:val="005A5AE7"/>
    <w:rsid w:val="005A6D97"/>
    <w:rsid w:val="005A782C"/>
    <w:rsid w:val="005A787C"/>
    <w:rsid w:val="005B2324"/>
    <w:rsid w:val="005B3FD0"/>
    <w:rsid w:val="005B47DB"/>
    <w:rsid w:val="005B5FA8"/>
    <w:rsid w:val="005B779E"/>
    <w:rsid w:val="005B7AC1"/>
    <w:rsid w:val="005B7FC8"/>
    <w:rsid w:val="005C4E55"/>
    <w:rsid w:val="005C570A"/>
    <w:rsid w:val="005D11E8"/>
    <w:rsid w:val="005D23C7"/>
    <w:rsid w:val="005D2446"/>
    <w:rsid w:val="005D485E"/>
    <w:rsid w:val="005D4CC1"/>
    <w:rsid w:val="005D5AAD"/>
    <w:rsid w:val="005D67F2"/>
    <w:rsid w:val="005D6B07"/>
    <w:rsid w:val="005E05AE"/>
    <w:rsid w:val="005E065E"/>
    <w:rsid w:val="005E0F04"/>
    <w:rsid w:val="005E2B75"/>
    <w:rsid w:val="005E6095"/>
    <w:rsid w:val="005E6A77"/>
    <w:rsid w:val="005F03C7"/>
    <w:rsid w:val="005F47DC"/>
    <w:rsid w:val="005F5F53"/>
    <w:rsid w:val="005F6290"/>
    <w:rsid w:val="005F70A2"/>
    <w:rsid w:val="006008D6"/>
    <w:rsid w:val="00601441"/>
    <w:rsid w:val="00601E90"/>
    <w:rsid w:val="00602C77"/>
    <w:rsid w:val="006035BE"/>
    <w:rsid w:val="00604628"/>
    <w:rsid w:val="00607045"/>
    <w:rsid w:val="006111FF"/>
    <w:rsid w:val="006115D3"/>
    <w:rsid w:val="00612E47"/>
    <w:rsid w:val="00613A6A"/>
    <w:rsid w:val="006143AB"/>
    <w:rsid w:val="00620891"/>
    <w:rsid w:val="00620AB5"/>
    <w:rsid w:val="0062151A"/>
    <w:rsid w:val="00621A68"/>
    <w:rsid w:val="00622A18"/>
    <w:rsid w:val="00623811"/>
    <w:rsid w:val="0063097C"/>
    <w:rsid w:val="00632C30"/>
    <w:rsid w:val="006340E8"/>
    <w:rsid w:val="00634CE2"/>
    <w:rsid w:val="006351C5"/>
    <w:rsid w:val="00635AC3"/>
    <w:rsid w:val="00637A9E"/>
    <w:rsid w:val="006413C3"/>
    <w:rsid w:val="006415E4"/>
    <w:rsid w:val="006449A7"/>
    <w:rsid w:val="00645690"/>
    <w:rsid w:val="00645BC3"/>
    <w:rsid w:val="006462D1"/>
    <w:rsid w:val="006463E8"/>
    <w:rsid w:val="00646868"/>
    <w:rsid w:val="006469E7"/>
    <w:rsid w:val="00651CDC"/>
    <w:rsid w:val="006523D3"/>
    <w:rsid w:val="00653036"/>
    <w:rsid w:val="00653621"/>
    <w:rsid w:val="006539A7"/>
    <w:rsid w:val="006539C7"/>
    <w:rsid w:val="00654A3F"/>
    <w:rsid w:val="00655086"/>
    <w:rsid w:val="00655952"/>
    <w:rsid w:val="00655E0B"/>
    <w:rsid w:val="00660838"/>
    <w:rsid w:val="0066277E"/>
    <w:rsid w:val="00663E71"/>
    <w:rsid w:val="0066421B"/>
    <w:rsid w:val="00670678"/>
    <w:rsid w:val="00671D07"/>
    <w:rsid w:val="00672156"/>
    <w:rsid w:val="00673162"/>
    <w:rsid w:val="006740C6"/>
    <w:rsid w:val="0067633D"/>
    <w:rsid w:val="00676579"/>
    <w:rsid w:val="00682F29"/>
    <w:rsid w:val="006847CA"/>
    <w:rsid w:val="00684856"/>
    <w:rsid w:val="00686899"/>
    <w:rsid w:val="00686D26"/>
    <w:rsid w:val="006906AB"/>
    <w:rsid w:val="00691BFC"/>
    <w:rsid w:val="0069246A"/>
    <w:rsid w:val="00694BC7"/>
    <w:rsid w:val="00695EAA"/>
    <w:rsid w:val="00696710"/>
    <w:rsid w:val="006968E9"/>
    <w:rsid w:val="00696AE2"/>
    <w:rsid w:val="00697055"/>
    <w:rsid w:val="00697485"/>
    <w:rsid w:val="006A379F"/>
    <w:rsid w:val="006A47AD"/>
    <w:rsid w:val="006A7BCA"/>
    <w:rsid w:val="006B32EB"/>
    <w:rsid w:val="006B5868"/>
    <w:rsid w:val="006B6003"/>
    <w:rsid w:val="006B674A"/>
    <w:rsid w:val="006B709D"/>
    <w:rsid w:val="006C0154"/>
    <w:rsid w:val="006C0C14"/>
    <w:rsid w:val="006C250E"/>
    <w:rsid w:val="006C4199"/>
    <w:rsid w:val="006C46C5"/>
    <w:rsid w:val="006C490D"/>
    <w:rsid w:val="006C4D6E"/>
    <w:rsid w:val="006C5EC5"/>
    <w:rsid w:val="006C5FDB"/>
    <w:rsid w:val="006C6541"/>
    <w:rsid w:val="006D228A"/>
    <w:rsid w:val="006D2F05"/>
    <w:rsid w:val="006D3C5A"/>
    <w:rsid w:val="006D44C9"/>
    <w:rsid w:val="006E002D"/>
    <w:rsid w:val="006E2E9D"/>
    <w:rsid w:val="006E334C"/>
    <w:rsid w:val="006E4C91"/>
    <w:rsid w:val="006F066B"/>
    <w:rsid w:val="006F32CC"/>
    <w:rsid w:val="006F32F2"/>
    <w:rsid w:val="006F3A34"/>
    <w:rsid w:val="006F4B0F"/>
    <w:rsid w:val="006F4C41"/>
    <w:rsid w:val="006F5071"/>
    <w:rsid w:val="006F5B52"/>
    <w:rsid w:val="006F6473"/>
    <w:rsid w:val="006F71CE"/>
    <w:rsid w:val="007008E8"/>
    <w:rsid w:val="007019BE"/>
    <w:rsid w:val="00701FF1"/>
    <w:rsid w:val="00704959"/>
    <w:rsid w:val="007062FD"/>
    <w:rsid w:val="0070687A"/>
    <w:rsid w:val="00707416"/>
    <w:rsid w:val="0071151B"/>
    <w:rsid w:val="00712289"/>
    <w:rsid w:val="007142FF"/>
    <w:rsid w:val="00714625"/>
    <w:rsid w:val="00717018"/>
    <w:rsid w:val="007178A3"/>
    <w:rsid w:val="00717AF7"/>
    <w:rsid w:val="007214A3"/>
    <w:rsid w:val="007227FC"/>
    <w:rsid w:val="00724CDF"/>
    <w:rsid w:val="0072622D"/>
    <w:rsid w:val="007267D8"/>
    <w:rsid w:val="00726B67"/>
    <w:rsid w:val="00727F07"/>
    <w:rsid w:val="00731855"/>
    <w:rsid w:val="00732E94"/>
    <w:rsid w:val="0073356C"/>
    <w:rsid w:val="00734EAA"/>
    <w:rsid w:val="0073591F"/>
    <w:rsid w:val="00735BB6"/>
    <w:rsid w:val="00741004"/>
    <w:rsid w:val="00741F42"/>
    <w:rsid w:val="00742117"/>
    <w:rsid w:val="007427EE"/>
    <w:rsid w:val="00743486"/>
    <w:rsid w:val="0074406D"/>
    <w:rsid w:val="00744660"/>
    <w:rsid w:val="0074634B"/>
    <w:rsid w:val="00747278"/>
    <w:rsid w:val="00750FEE"/>
    <w:rsid w:val="007510FA"/>
    <w:rsid w:val="00751447"/>
    <w:rsid w:val="0075299F"/>
    <w:rsid w:val="007541CB"/>
    <w:rsid w:val="007546FC"/>
    <w:rsid w:val="00754EAE"/>
    <w:rsid w:val="007560ED"/>
    <w:rsid w:val="00757568"/>
    <w:rsid w:val="00757A8B"/>
    <w:rsid w:val="00757D52"/>
    <w:rsid w:val="0076052A"/>
    <w:rsid w:val="00760B02"/>
    <w:rsid w:val="00760BDB"/>
    <w:rsid w:val="007629E1"/>
    <w:rsid w:val="007632A1"/>
    <w:rsid w:val="007639C3"/>
    <w:rsid w:val="00763C6F"/>
    <w:rsid w:val="00763CEA"/>
    <w:rsid w:val="00764317"/>
    <w:rsid w:val="00764360"/>
    <w:rsid w:val="007660A6"/>
    <w:rsid w:val="0076666F"/>
    <w:rsid w:val="007679C7"/>
    <w:rsid w:val="00770179"/>
    <w:rsid w:val="0077090F"/>
    <w:rsid w:val="00771759"/>
    <w:rsid w:val="007719E2"/>
    <w:rsid w:val="00771B7D"/>
    <w:rsid w:val="00772B52"/>
    <w:rsid w:val="00775442"/>
    <w:rsid w:val="00775625"/>
    <w:rsid w:val="007763CF"/>
    <w:rsid w:val="00776C14"/>
    <w:rsid w:val="00776FDA"/>
    <w:rsid w:val="00777889"/>
    <w:rsid w:val="00777A14"/>
    <w:rsid w:val="00777C04"/>
    <w:rsid w:val="007800AD"/>
    <w:rsid w:val="00780C76"/>
    <w:rsid w:val="00781303"/>
    <w:rsid w:val="00781B36"/>
    <w:rsid w:val="007828EB"/>
    <w:rsid w:val="007837CB"/>
    <w:rsid w:val="007840DF"/>
    <w:rsid w:val="00784558"/>
    <w:rsid w:val="00784938"/>
    <w:rsid w:val="00784E91"/>
    <w:rsid w:val="007857D7"/>
    <w:rsid w:val="00785918"/>
    <w:rsid w:val="00786EEC"/>
    <w:rsid w:val="00786F04"/>
    <w:rsid w:val="00790B38"/>
    <w:rsid w:val="007916B9"/>
    <w:rsid w:val="00792A1B"/>
    <w:rsid w:val="00795AA9"/>
    <w:rsid w:val="00796CF1"/>
    <w:rsid w:val="00797359"/>
    <w:rsid w:val="007979C0"/>
    <w:rsid w:val="007A07D0"/>
    <w:rsid w:val="007A0E49"/>
    <w:rsid w:val="007A1C63"/>
    <w:rsid w:val="007A4593"/>
    <w:rsid w:val="007A504A"/>
    <w:rsid w:val="007A538C"/>
    <w:rsid w:val="007A560A"/>
    <w:rsid w:val="007A6BB2"/>
    <w:rsid w:val="007A6CCF"/>
    <w:rsid w:val="007A6ECD"/>
    <w:rsid w:val="007A771D"/>
    <w:rsid w:val="007B06D7"/>
    <w:rsid w:val="007B07D6"/>
    <w:rsid w:val="007B07DA"/>
    <w:rsid w:val="007B0C48"/>
    <w:rsid w:val="007B143F"/>
    <w:rsid w:val="007B2D91"/>
    <w:rsid w:val="007B32DC"/>
    <w:rsid w:val="007B5102"/>
    <w:rsid w:val="007B6B52"/>
    <w:rsid w:val="007C013D"/>
    <w:rsid w:val="007C1003"/>
    <w:rsid w:val="007C1AF9"/>
    <w:rsid w:val="007C3DBF"/>
    <w:rsid w:val="007C48E2"/>
    <w:rsid w:val="007C4E9D"/>
    <w:rsid w:val="007C7039"/>
    <w:rsid w:val="007D0955"/>
    <w:rsid w:val="007D22AF"/>
    <w:rsid w:val="007D30FE"/>
    <w:rsid w:val="007D34BF"/>
    <w:rsid w:val="007D7C25"/>
    <w:rsid w:val="007E462D"/>
    <w:rsid w:val="007E698B"/>
    <w:rsid w:val="007E72B2"/>
    <w:rsid w:val="007E7AE9"/>
    <w:rsid w:val="007F050F"/>
    <w:rsid w:val="007F15A1"/>
    <w:rsid w:val="007F180E"/>
    <w:rsid w:val="007F2AAC"/>
    <w:rsid w:val="007F3D1D"/>
    <w:rsid w:val="007F4746"/>
    <w:rsid w:val="007F516E"/>
    <w:rsid w:val="007F5AAF"/>
    <w:rsid w:val="007F615E"/>
    <w:rsid w:val="007F649A"/>
    <w:rsid w:val="008045E4"/>
    <w:rsid w:val="00805831"/>
    <w:rsid w:val="00806386"/>
    <w:rsid w:val="00806F7C"/>
    <w:rsid w:val="00807CB3"/>
    <w:rsid w:val="0081115C"/>
    <w:rsid w:val="0081224A"/>
    <w:rsid w:val="0081353A"/>
    <w:rsid w:val="0081353F"/>
    <w:rsid w:val="0081379E"/>
    <w:rsid w:val="008163FA"/>
    <w:rsid w:val="00816400"/>
    <w:rsid w:val="00817A53"/>
    <w:rsid w:val="00820089"/>
    <w:rsid w:val="008228E8"/>
    <w:rsid w:val="00822E2B"/>
    <w:rsid w:val="00822EA9"/>
    <w:rsid w:val="00823A0A"/>
    <w:rsid w:val="00824EA5"/>
    <w:rsid w:val="008262AC"/>
    <w:rsid w:val="008268B0"/>
    <w:rsid w:val="008277AB"/>
    <w:rsid w:val="0083086E"/>
    <w:rsid w:val="0083087F"/>
    <w:rsid w:val="008308BB"/>
    <w:rsid w:val="00832AC7"/>
    <w:rsid w:val="00834F2F"/>
    <w:rsid w:val="008359C2"/>
    <w:rsid w:val="00836C4B"/>
    <w:rsid w:val="008425B6"/>
    <w:rsid w:val="008432D6"/>
    <w:rsid w:val="00846CC9"/>
    <w:rsid w:val="00847BED"/>
    <w:rsid w:val="00847FF7"/>
    <w:rsid w:val="00852744"/>
    <w:rsid w:val="00852C03"/>
    <w:rsid w:val="0085510B"/>
    <w:rsid w:val="00856006"/>
    <w:rsid w:val="00856E8E"/>
    <w:rsid w:val="008571DD"/>
    <w:rsid w:val="008604B3"/>
    <w:rsid w:val="00862A79"/>
    <w:rsid w:val="008706E5"/>
    <w:rsid w:val="00870E26"/>
    <w:rsid w:val="00870F54"/>
    <w:rsid w:val="008721D1"/>
    <w:rsid w:val="00872217"/>
    <w:rsid w:val="008744A8"/>
    <w:rsid w:val="00874514"/>
    <w:rsid w:val="008750CB"/>
    <w:rsid w:val="00876F1D"/>
    <w:rsid w:val="00881BC3"/>
    <w:rsid w:val="008838F0"/>
    <w:rsid w:val="00883F2A"/>
    <w:rsid w:val="00886030"/>
    <w:rsid w:val="00886F09"/>
    <w:rsid w:val="00887D22"/>
    <w:rsid w:val="0089056B"/>
    <w:rsid w:val="00890B4E"/>
    <w:rsid w:val="00891001"/>
    <w:rsid w:val="00891CCC"/>
    <w:rsid w:val="00893E6A"/>
    <w:rsid w:val="008942AB"/>
    <w:rsid w:val="0089454B"/>
    <w:rsid w:val="00895CA8"/>
    <w:rsid w:val="00897CC7"/>
    <w:rsid w:val="008A0A25"/>
    <w:rsid w:val="008A10A4"/>
    <w:rsid w:val="008A2166"/>
    <w:rsid w:val="008A2A61"/>
    <w:rsid w:val="008A5CEC"/>
    <w:rsid w:val="008B1026"/>
    <w:rsid w:val="008B2259"/>
    <w:rsid w:val="008B5F31"/>
    <w:rsid w:val="008B6E2C"/>
    <w:rsid w:val="008B796C"/>
    <w:rsid w:val="008C476C"/>
    <w:rsid w:val="008C4FAA"/>
    <w:rsid w:val="008C51A6"/>
    <w:rsid w:val="008C5F13"/>
    <w:rsid w:val="008D198C"/>
    <w:rsid w:val="008D2E80"/>
    <w:rsid w:val="008D66E9"/>
    <w:rsid w:val="008D694B"/>
    <w:rsid w:val="008D78FD"/>
    <w:rsid w:val="008E06A0"/>
    <w:rsid w:val="008E0E6D"/>
    <w:rsid w:val="008E100F"/>
    <w:rsid w:val="008E22A7"/>
    <w:rsid w:val="008E4532"/>
    <w:rsid w:val="008E4B49"/>
    <w:rsid w:val="008E5174"/>
    <w:rsid w:val="008E662F"/>
    <w:rsid w:val="008F009B"/>
    <w:rsid w:val="008F074A"/>
    <w:rsid w:val="008F0AE8"/>
    <w:rsid w:val="008F33FA"/>
    <w:rsid w:val="008F3887"/>
    <w:rsid w:val="008F4734"/>
    <w:rsid w:val="008F58D5"/>
    <w:rsid w:val="008F6B73"/>
    <w:rsid w:val="009013B1"/>
    <w:rsid w:val="009016C8"/>
    <w:rsid w:val="00902974"/>
    <w:rsid w:val="00903EB2"/>
    <w:rsid w:val="009062D1"/>
    <w:rsid w:val="0090671A"/>
    <w:rsid w:val="00907284"/>
    <w:rsid w:val="00910359"/>
    <w:rsid w:val="0091168E"/>
    <w:rsid w:val="00915903"/>
    <w:rsid w:val="00915EA5"/>
    <w:rsid w:val="009161EA"/>
    <w:rsid w:val="0091798B"/>
    <w:rsid w:val="00920D53"/>
    <w:rsid w:val="00920DDF"/>
    <w:rsid w:val="00921441"/>
    <w:rsid w:val="009258DE"/>
    <w:rsid w:val="00925BC5"/>
    <w:rsid w:val="0092722F"/>
    <w:rsid w:val="009308CD"/>
    <w:rsid w:val="00931C8B"/>
    <w:rsid w:val="00931FD5"/>
    <w:rsid w:val="0093320C"/>
    <w:rsid w:val="00933C24"/>
    <w:rsid w:val="0093403D"/>
    <w:rsid w:val="009371C3"/>
    <w:rsid w:val="00941C8F"/>
    <w:rsid w:val="0094244E"/>
    <w:rsid w:val="009429C7"/>
    <w:rsid w:val="00942E5C"/>
    <w:rsid w:val="00945BED"/>
    <w:rsid w:val="00946681"/>
    <w:rsid w:val="009466AA"/>
    <w:rsid w:val="00946B2E"/>
    <w:rsid w:val="009471D9"/>
    <w:rsid w:val="009476D0"/>
    <w:rsid w:val="009514BC"/>
    <w:rsid w:val="00954485"/>
    <w:rsid w:val="009562F4"/>
    <w:rsid w:val="00957701"/>
    <w:rsid w:val="00957D4C"/>
    <w:rsid w:val="009605F5"/>
    <w:rsid w:val="00960D39"/>
    <w:rsid w:val="009638C9"/>
    <w:rsid w:val="00964363"/>
    <w:rsid w:val="00966B4A"/>
    <w:rsid w:val="00967429"/>
    <w:rsid w:val="009716C5"/>
    <w:rsid w:val="00972CC9"/>
    <w:rsid w:val="00972E97"/>
    <w:rsid w:val="00973E09"/>
    <w:rsid w:val="00974816"/>
    <w:rsid w:val="009751D1"/>
    <w:rsid w:val="009766A3"/>
    <w:rsid w:val="00977152"/>
    <w:rsid w:val="009772CC"/>
    <w:rsid w:val="009801E7"/>
    <w:rsid w:val="00980C26"/>
    <w:rsid w:val="00986D3C"/>
    <w:rsid w:val="00987C81"/>
    <w:rsid w:val="0099104A"/>
    <w:rsid w:val="00995FDC"/>
    <w:rsid w:val="009A1D02"/>
    <w:rsid w:val="009A3BCC"/>
    <w:rsid w:val="009A58A1"/>
    <w:rsid w:val="009A7134"/>
    <w:rsid w:val="009A7D17"/>
    <w:rsid w:val="009B09F1"/>
    <w:rsid w:val="009B1E33"/>
    <w:rsid w:val="009B2FBA"/>
    <w:rsid w:val="009B7E52"/>
    <w:rsid w:val="009C269E"/>
    <w:rsid w:val="009C2A51"/>
    <w:rsid w:val="009C4667"/>
    <w:rsid w:val="009C6D41"/>
    <w:rsid w:val="009D092A"/>
    <w:rsid w:val="009D0E8B"/>
    <w:rsid w:val="009D25F1"/>
    <w:rsid w:val="009D2635"/>
    <w:rsid w:val="009D2D02"/>
    <w:rsid w:val="009D2E67"/>
    <w:rsid w:val="009D2FC1"/>
    <w:rsid w:val="009D5E1E"/>
    <w:rsid w:val="009D6968"/>
    <w:rsid w:val="009D76D8"/>
    <w:rsid w:val="009D7FA9"/>
    <w:rsid w:val="009E010F"/>
    <w:rsid w:val="009E2D44"/>
    <w:rsid w:val="009E31AF"/>
    <w:rsid w:val="009E356F"/>
    <w:rsid w:val="009E3AEF"/>
    <w:rsid w:val="009E4ADA"/>
    <w:rsid w:val="009E6C57"/>
    <w:rsid w:val="009F0660"/>
    <w:rsid w:val="009F3755"/>
    <w:rsid w:val="009F4BFF"/>
    <w:rsid w:val="009F4FFC"/>
    <w:rsid w:val="009F6B19"/>
    <w:rsid w:val="00A0291A"/>
    <w:rsid w:val="00A03180"/>
    <w:rsid w:val="00A04D40"/>
    <w:rsid w:val="00A06006"/>
    <w:rsid w:val="00A10CEE"/>
    <w:rsid w:val="00A12A19"/>
    <w:rsid w:val="00A13024"/>
    <w:rsid w:val="00A15A74"/>
    <w:rsid w:val="00A16A35"/>
    <w:rsid w:val="00A17F3F"/>
    <w:rsid w:val="00A20825"/>
    <w:rsid w:val="00A2244C"/>
    <w:rsid w:val="00A22838"/>
    <w:rsid w:val="00A234EC"/>
    <w:rsid w:val="00A24839"/>
    <w:rsid w:val="00A2564D"/>
    <w:rsid w:val="00A2631B"/>
    <w:rsid w:val="00A277B9"/>
    <w:rsid w:val="00A315D2"/>
    <w:rsid w:val="00A36E57"/>
    <w:rsid w:val="00A43744"/>
    <w:rsid w:val="00A43BA8"/>
    <w:rsid w:val="00A44B6D"/>
    <w:rsid w:val="00A45DC8"/>
    <w:rsid w:val="00A50B09"/>
    <w:rsid w:val="00A51109"/>
    <w:rsid w:val="00A520FC"/>
    <w:rsid w:val="00A52FF9"/>
    <w:rsid w:val="00A53321"/>
    <w:rsid w:val="00A54A7A"/>
    <w:rsid w:val="00A57F29"/>
    <w:rsid w:val="00A60082"/>
    <w:rsid w:val="00A60DB5"/>
    <w:rsid w:val="00A61D5A"/>
    <w:rsid w:val="00A6348A"/>
    <w:rsid w:val="00A637AD"/>
    <w:rsid w:val="00A6513C"/>
    <w:rsid w:val="00A65EC3"/>
    <w:rsid w:val="00A66A68"/>
    <w:rsid w:val="00A67340"/>
    <w:rsid w:val="00A676E7"/>
    <w:rsid w:val="00A67EAD"/>
    <w:rsid w:val="00A70F3B"/>
    <w:rsid w:val="00A71092"/>
    <w:rsid w:val="00A71791"/>
    <w:rsid w:val="00A71CBC"/>
    <w:rsid w:val="00A727ED"/>
    <w:rsid w:val="00A72823"/>
    <w:rsid w:val="00A7305F"/>
    <w:rsid w:val="00A74B34"/>
    <w:rsid w:val="00A771FE"/>
    <w:rsid w:val="00A778A5"/>
    <w:rsid w:val="00A80802"/>
    <w:rsid w:val="00A80E98"/>
    <w:rsid w:val="00A81C3D"/>
    <w:rsid w:val="00A8232F"/>
    <w:rsid w:val="00A8247B"/>
    <w:rsid w:val="00A82EBF"/>
    <w:rsid w:val="00A87DB4"/>
    <w:rsid w:val="00A95275"/>
    <w:rsid w:val="00A9581A"/>
    <w:rsid w:val="00A96076"/>
    <w:rsid w:val="00A96DE5"/>
    <w:rsid w:val="00A96F02"/>
    <w:rsid w:val="00A97040"/>
    <w:rsid w:val="00A9776D"/>
    <w:rsid w:val="00AA39F9"/>
    <w:rsid w:val="00AA45E0"/>
    <w:rsid w:val="00AA52E6"/>
    <w:rsid w:val="00AA729F"/>
    <w:rsid w:val="00AA7DE9"/>
    <w:rsid w:val="00AB229A"/>
    <w:rsid w:val="00AB2849"/>
    <w:rsid w:val="00AB2E50"/>
    <w:rsid w:val="00AB35C4"/>
    <w:rsid w:val="00AB3931"/>
    <w:rsid w:val="00AB410E"/>
    <w:rsid w:val="00AB7704"/>
    <w:rsid w:val="00AB7F8E"/>
    <w:rsid w:val="00AC0140"/>
    <w:rsid w:val="00AC1583"/>
    <w:rsid w:val="00AC17FD"/>
    <w:rsid w:val="00AC33E0"/>
    <w:rsid w:val="00AC3B2C"/>
    <w:rsid w:val="00AC3F9C"/>
    <w:rsid w:val="00AC69EE"/>
    <w:rsid w:val="00AC7936"/>
    <w:rsid w:val="00AD045E"/>
    <w:rsid w:val="00AD6204"/>
    <w:rsid w:val="00AD7181"/>
    <w:rsid w:val="00AE0053"/>
    <w:rsid w:val="00AE2F96"/>
    <w:rsid w:val="00AE385C"/>
    <w:rsid w:val="00AF041B"/>
    <w:rsid w:val="00AF0893"/>
    <w:rsid w:val="00AF3D8F"/>
    <w:rsid w:val="00AF4AF8"/>
    <w:rsid w:val="00AF56E1"/>
    <w:rsid w:val="00AF5AFC"/>
    <w:rsid w:val="00AF7150"/>
    <w:rsid w:val="00AF72D8"/>
    <w:rsid w:val="00B018A2"/>
    <w:rsid w:val="00B01C1C"/>
    <w:rsid w:val="00B01F4C"/>
    <w:rsid w:val="00B01FF1"/>
    <w:rsid w:val="00B02DDA"/>
    <w:rsid w:val="00B03270"/>
    <w:rsid w:val="00B03F7E"/>
    <w:rsid w:val="00B04876"/>
    <w:rsid w:val="00B05831"/>
    <w:rsid w:val="00B07541"/>
    <w:rsid w:val="00B11158"/>
    <w:rsid w:val="00B113E7"/>
    <w:rsid w:val="00B12442"/>
    <w:rsid w:val="00B1426C"/>
    <w:rsid w:val="00B14534"/>
    <w:rsid w:val="00B14D73"/>
    <w:rsid w:val="00B1585B"/>
    <w:rsid w:val="00B17724"/>
    <w:rsid w:val="00B17B40"/>
    <w:rsid w:val="00B21587"/>
    <w:rsid w:val="00B24EE1"/>
    <w:rsid w:val="00B26384"/>
    <w:rsid w:val="00B264F9"/>
    <w:rsid w:val="00B27979"/>
    <w:rsid w:val="00B27D2B"/>
    <w:rsid w:val="00B31A42"/>
    <w:rsid w:val="00B32C51"/>
    <w:rsid w:val="00B32DC9"/>
    <w:rsid w:val="00B33534"/>
    <w:rsid w:val="00B335E5"/>
    <w:rsid w:val="00B3544D"/>
    <w:rsid w:val="00B367D5"/>
    <w:rsid w:val="00B37933"/>
    <w:rsid w:val="00B4197A"/>
    <w:rsid w:val="00B43D0C"/>
    <w:rsid w:val="00B454F2"/>
    <w:rsid w:val="00B45A9E"/>
    <w:rsid w:val="00B46462"/>
    <w:rsid w:val="00B464F6"/>
    <w:rsid w:val="00B5061A"/>
    <w:rsid w:val="00B51B1F"/>
    <w:rsid w:val="00B52FB1"/>
    <w:rsid w:val="00B53C3F"/>
    <w:rsid w:val="00B5435E"/>
    <w:rsid w:val="00B5490E"/>
    <w:rsid w:val="00B54CDF"/>
    <w:rsid w:val="00B54F57"/>
    <w:rsid w:val="00B559AE"/>
    <w:rsid w:val="00B55DDD"/>
    <w:rsid w:val="00B56437"/>
    <w:rsid w:val="00B57BC1"/>
    <w:rsid w:val="00B57BF5"/>
    <w:rsid w:val="00B60438"/>
    <w:rsid w:val="00B62BE3"/>
    <w:rsid w:val="00B6397C"/>
    <w:rsid w:val="00B6473C"/>
    <w:rsid w:val="00B64C7F"/>
    <w:rsid w:val="00B71BDD"/>
    <w:rsid w:val="00B724B8"/>
    <w:rsid w:val="00B7251F"/>
    <w:rsid w:val="00B7258C"/>
    <w:rsid w:val="00B72C30"/>
    <w:rsid w:val="00B73455"/>
    <w:rsid w:val="00B74F00"/>
    <w:rsid w:val="00B74F3D"/>
    <w:rsid w:val="00B76005"/>
    <w:rsid w:val="00B76129"/>
    <w:rsid w:val="00B76977"/>
    <w:rsid w:val="00B76A82"/>
    <w:rsid w:val="00B80442"/>
    <w:rsid w:val="00B83AEB"/>
    <w:rsid w:val="00B85490"/>
    <w:rsid w:val="00B85AB1"/>
    <w:rsid w:val="00B86387"/>
    <w:rsid w:val="00B86478"/>
    <w:rsid w:val="00B86BB5"/>
    <w:rsid w:val="00B916D2"/>
    <w:rsid w:val="00B93919"/>
    <w:rsid w:val="00B94C75"/>
    <w:rsid w:val="00B95160"/>
    <w:rsid w:val="00B9555C"/>
    <w:rsid w:val="00B96CF6"/>
    <w:rsid w:val="00BA002F"/>
    <w:rsid w:val="00BA1D24"/>
    <w:rsid w:val="00BA1F71"/>
    <w:rsid w:val="00BA293E"/>
    <w:rsid w:val="00BA4877"/>
    <w:rsid w:val="00BA7CEA"/>
    <w:rsid w:val="00BB1053"/>
    <w:rsid w:val="00BB3418"/>
    <w:rsid w:val="00BB3F4C"/>
    <w:rsid w:val="00BB563C"/>
    <w:rsid w:val="00BB6B1C"/>
    <w:rsid w:val="00BB7262"/>
    <w:rsid w:val="00BB7B75"/>
    <w:rsid w:val="00BC0866"/>
    <w:rsid w:val="00BC11F8"/>
    <w:rsid w:val="00BC1641"/>
    <w:rsid w:val="00BC2D38"/>
    <w:rsid w:val="00BC2DCC"/>
    <w:rsid w:val="00BC38AF"/>
    <w:rsid w:val="00BC6C60"/>
    <w:rsid w:val="00BC6E39"/>
    <w:rsid w:val="00BC743D"/>
    <w:rsid w:val="00BD14C3"/>
    <w:rsid w:val="00BD22E1"/>
    <w:rsid w:val="00BD2728"/>
    <w:rsid w:val="00BD2D87"/>
    <w:rsid w:val="00BD4461"/>
    <w:rsid w:val="00BD6DF5"/>
    <w:rsid w:val="00BD7B9E"/>
    <w:rsid w:val="00BE2098"/>
    <w:rsid w:val="00BF3507"/>
    <w:rsid w:val="00BF3B02"/>
    <w:rsid w:val="00C02587"/>
    <w:rsid w:val="00C0287E"/>
    <w:rsid w:val="00C03CBC"/>
    <w:rsid w:val="00C03D47"/>
    <w:rsid w:val="00C05FC1"/>
    <w:rsid w:val="00C06B14"/>
    <w:rsid w:val="00C071BE"/>
    <w:rsid w:val="00C07239"/>
    <w:rsid w:val="00C108A7"/>
    <w:rsid w:val="00C11114"/>
    <w:rsid w:val="00C12653"/>
    <w:rsid w:val="00C12B95"/>
    <w:rsid w:val="00C134DF"/>
    <w:rsid w:val="00C139D7"/>
    <w:rsid w:val="00C16200"/>
    <w:rsid w:val="00C16BED"/>
    <w:rsid w:val="00C17019"/>
    <w:rsid w:val="00C202DB"/>
    <w:rsid w:val="00C20772"/>
    <w:rsid w:val="00C22EF3"/>
    <w:rsid w:val="00C2385A"/>
    <w:rsid w:val="00C24C44"/>
    <w:rsid w:val="00C255B5"/>
    <w:rsid w:val="00C274C3"/>
    <w:rsid w:val="00C27897"/>
    <w:rsid w:val="00C310AC"/>
    <w:rsid w:val="00C31997"/>
    <w:rsid w:val="00C31AEE"/>
    <w:rsid w:val="00C31D89"/>
    <w:rsid w:val="00C32D04"/>
    <w:rsid w:val="00C32D59"/>
    <w:rsid w:val="00C35585"/>
    <w:rsid w:val="00C35A4B"/>
    <w:rsid w:val="00C3668A"/>
    <w:rsid w:val="00C36E89"/>
    <w:rsid w:val="00C378F4"/>
    <w:rsid w:val="00C405DB"/>
    <w:rsid w:val="00C41D5D"/>
    <w:rsid w:val="00C421B1"/>
    <w:rsid w:val="00C4245C"/>
    <w:rsid w:val="00C436D2"/>
    <w:rsid w:val="00C437B0"/>
    <w:rsid w:val="00C51F0C"/>
    <w:rsid w:val="00C52204"/>
    <w:rsid w:val="00C523D6"/>
    <w:rsid w:val="00C52C23"/>
    <w:rsid w:val="00C53366"/>
    <w:rsid w:val="00C55E80"/>
    <w:rsid w:val="00C57283"/>
    <w:rsid w:val="00C60CC9"/>
    <w:rsid w:val="00C61887"/>
    <w:rsid w:val="00C63A45"/>
    <w:rsid w:val="00C64C41"/>
    <w:rsid w:val="00C65184"/>
    <w:rsid w:val="00C65A51"/>
    <w:rsid w:val="00C67A74"/>
    <w:rsid w:val="00C70EB9"/>
    <w:rsid w:val="00C71669"/>
    <w:rsid w:val="00C7226D"/>
    <w:rsid w:val="00C729DE"/>
    <w:rsid w:val="00C74E1E"/>
    <w:rsid w:val="00C7736E"/>
    <w:rsid w:val="00C805A6"/>
    <w:rsid w:val="00C82D18"/>
    <w:rsid w:val="00C832BF"/>
    <w:rsid w:val="00C86E0E"/>
    <w:rsid w:val="00C871BB"/>
    <w:rsid w:val="00C90684"/>
    <w:rsid w:val="00C92F2E"/>
    <w:rsid w:val="00C96674"/>
    <w:rsid w:val="00C97279"/>
    <w:rsid w:val="00CA0FA8"/>
    <w:rsid w:val="00CA0FB2"/>
    <w:rsid w:val="00CA2CD9"/>
    <w:rsid w:val="00CA2FBA"/>
    <w:rsid w:val="00CA4187"/>
    <w:rsid w:val="00CB1167"/>
    <w:rsid w:val="00CB16F7"/>
    <w:rsid w:val="00CB2633"/>
    <w:rsid w:val="00CB2A9D"/>
    <w:rsid w:val="00CB5901"/>
    <w:rsid w:val="00CB7256"/>
    <w:rsid w:val="00CC09F4"/>
    <w:rsid w:val="00CC1877"/>
    <w:rsid w:val="00CC2D31"/>
    <w:rsid w:val="00CC3CA3"/>
    <w:rsid w:val="00CC7330"/>
    <w:rsid w:val="00CC77F7"/>
    <w:rsid w:val="00CD01BD"/>
    <w:rsid w:val="00CD34E9"/>
    <w:rsid w:val="00CD4794"/>
    <w:rsid w:val="00CD68BB"/>
    <w:rsid w:val="00CD6AA3"/>
    <w:rsid w:val="00CE058C"/>
    <w:rsid w:val="00CE06D7"/>
    <w:rsid w:val="00CE0EF6"/>
    <w:rsid w:val="00CE0FAD"/>
    <w:rsid w:val="00CE199A"/>
    <w:rsid w:val="00CE2E8E"/>
    <w:rsid w:val="00CE472C"/>
    <w:rsid w:val="00CE504A"/>
    <w:rsid w:val="00CE643C"/>
    <w:rsid w:val="00CE6583"/>
    <w:rsid w:val="00CE778F"/>
    <w:rsid w:val="00CE7F48"/>
    <w:rsid w:val="00CF04CB"/>
    <w:rsid w:val="00CF0E1C"/>
    <w:rsid w:val="00CF120F"/>
    <w:rsid w:val="00CF21AA"/>
    <w:rsid w:val="00CF2A6E"/>
    <w:rsid w:val="00CF2C45"/>
    <w:rsid w:val="00CF4B50"/>
    <w:rsid w:val="00CF7BB0"/>
    <w:rsid w:val="00D007AF"/>
    <w:rsid w:val="00D0149D"/>
    <w:rsid w:val="00D01CA3"/>
    <w:rsid w:val="00D03B81"/>
    <w:rsid w:val="00D0499B"/>
    <w:rsid w:val="00D06782"/>
    <w:rsid w:val="00D06CF8"/>
    <w:rsid w:val="00D06F5F"/>
    <w:rsid w:val="00D078A2"/>
    <w:rsid w:val="00D07BBC"/>
    <w:rsid w:val="00D11BCB"/>
    <w:rsid w:val="00D14F9A"/>
    <w:rsid w:val="00D15731"/>
    <w:rsid w:val="00D177F1"/>
    <w:rsid w:val="00D17CCA"/>
    <w:rsid w:val="00D2102B"/>
    <w:rsid w:val="00D2322B"/>
    <w:rsid w:val="00D249C2"/>
    <w:rsid w:val="00D32BD9"/>
    <w:rsid w:val="00D32E10"/>
    <w:rsid w:val="00D33044"/>
    <w:rsid w:val="00D3380B"/>
    <w:rsid w:val="00D35754"/>
    <w:rsid w:val="00D36794"/>
    <w:rsid w:val="00D368A7"/>
    <w:rsid w:val="00D427E0"/>
    <w:rsid w:val="00D4366A"/>
    <w:rsid w:val="00D45470"/>
    <w:rsid w:val="00D45D91"/>
    <w:rsid w:val="00D465E1"/>
    <w:rsid w:val="00D46810"/>
    <w:rsid w:val="00D46A68"/>
    <w:rsid w:val="00D503A6"/>
    <w:rsid w:val="00D50514"/>
    <w:rsid w:val="00D50A12"/>
    <w:rsid w:val="00D52DCA"/>
    <w:rsid w:val="00D53526"/>
    <w:rsid w:val="00D53C67"/>
    <w:rsid w:val="00D56071"/>
    <w:rsid w:val="00D5753C"/>
    <w:rsid w:val="00D57673"/>
    <w:rsid w:val="00D57B28"/>
    <w:rsid w:val="00D6338A"/>
    <w:rsid w:val="00D649E2"/>
    <w:rsid w:val="00D64F11"/>
    <w:rsid w:val="00D6657C"/>
    <w:rsid w:val="00D6662D"/>
    <w:rsid w:val="00D676CA"/>
    <w:rsid w:val="00D70D77"/>
    <w:rsid w:val="00D710F6"/>
    <w:rsid w:val="00D72038"/>
    <w:rsid w:val="00D72B51"/>
    <w:rsid w:val="00D76914"/>
    <w:rsid w:val="00D81EF0"/>
    <w:rsid w:val="00D83C77"/>
    <w:rsid w:val="00D8510C"/>
    <w:rsid w:val="00D85A3E"/>
    <w:rsid w:val="00D86288"/>
    <w:rsid w:val="00D87FFA"/>
    <w:rsid w:val="00D90AC3"/>
    <w:rsid w:val="00D90F11"/>
    <w:rsid w:val="00D9163B"/>
    <w:rsid w:val="00D9511F"/>
    <w:rsid w:val="00D95EE9"/>
    <w:rsid w:val="00D976EA"/>
    <w:rsid w:val="00DA1E15"/>
    <w:rsid w:val="00DA3AB5"/>
    <w:rsid w:val="00DA430F"/>
    <w:rsid w:val="00DA4C92"/>
    <w:rsid w:val="00DA7102"/>
    <w:rsid w:val="00DA7465"/>
    <w:rsid w:val="00DA7EA1"/>
    <w:rsid w:val="00DB197F"/>
    <w:rsid w:val="00DB20E4"/>
    <w:rsid w:val="00DB3AFE"/>
    <w:rsid w:val="00DB507D"/>
    <w:rsid w:val="00DB78B1"/>
    <w:rsid w:val="00DC09D9"/>
    <w:rsid w:val="00DC3283"/>
    <w:rsid w:val="00DC3EFD"/>
    <w:rsid w:val="00DC4A6E"/>
    <w:rsid w:val="00DC5BEB"/>
    <w:rsid w:val="00DC5E3F"/>
    <w:rsid w:val="00DC6699"/>
    <w:rsid w:val="00DC6705"/>
    <w:rsid w:val="00DC71FD"/>
    <w:rsid w:val="00DD01B1"/>
    <w:rsid w:val="00DD113E"/>
    <w:rsid w:val="00DD14A2"/>
    <w:rsid w:val="00DD1AFE"/>
    <w:rsid w:val="00DD2346"/>
    <w:rsid w:val="00DD4D57"/>
    <w:rsid w:val="00DD5561"/>
    <w:rsid w:val="00DD595F"/>
    <w:rsid w:val="00DD5B7A"/>
    <w:rsid w:val="00DD75D9"/>
    <w:rsid w:val="00DD77DD"/>
    <w:rsid w:val="00DE09DC"/>
    <w:rsid w:val="00DE1913"/>
    <w:rsid w:val="00DE220C"/>
    <w:rsid w:val="00DE23BB"/>
    <w:rsid w:val="00DE3222"/>
    <w:rsid w:val="00DE360B"/>
    <w:rsid w:val="00DE4026"/>
    <w:rsid w:val="00DE422F"/>
    <w:rsid w:val="00DE531E"/>
    <w:rsid w:val="00DE56B1"/>
    <w:rsid w:val="00DF1B4F"/>
    <w:rsid w:val="00DF1C06"/>
    <w:rsid w:val="00DF2A2E"/>
    <w:rsid w:val="00DF4496"/>
    <w:rsid w:val="00DF5E6F"/>
    <w:rsid w:val="00DF69C5"/>
    <w:rsid w:val="00DF7A32"/>
    <w:rsid w:val="00E01DC8"/>
    <w:rsid w:val="00E04762"/>
    <w:rsid w:val="00E0489F"/>
    <w:rsid w:val="00E05FE0"/>
    <w:rsid w:val="00E06E48"/>
    <w:rsid w:val="00E06EB7"/>
    <w:rsid w:val="00E101FB"/>
    <w:rsid w:val="00E11401"/>
    <w:rsid w:val="00E1312D"/>
    <w:rsid w:val="00E141FD"/>
    <w:rsid w:val="00E16EE8"/>
    <w:rsid w:val="00E20709"/>
    <w:rsid w:val="00E21195"/>
    <w:rsid w:val="00E21B51"/>
    <w:rsid w:val="00E23795"/>
    <w:rsid w:val="00E23A72"/>
    <w:rsid w:val="00E24825"/>
    <w:rsid w:val="00E25D78"/>
    <w:rsid w:val="00E26115"/>
    <w:rsid w:val="00E273B2"/>
    <w:rsid w:val="00E3064B"/>
    <w:rsid w:val="00E30CE5"/>
    <w:rsid w:val="00E30FD4"/>
    <w:rsid w:val="00E31D2B"/>
    <w:rsid w:val="00E324F1"/>
    <w:rsid w:val="00E32971"/>
    <w:rsid w:val="00E344B5"/>
    <w:rsid w:val="00E365FF"/>
    <w:rsid w:val="00E37000"/>
    <w:rsid w:val="00E43129"/>
    <w:rsid w:val="00E43E86"/>
    <w:rsid w:val="00E44669"/>
    <w:rsid w:val="00E46846"/>
    <w:rsid w:val="00E471E0"/>
    <w:rsid w:val="00E476D2"/>
    <w:rsid w:val="00E50897"/>
    <w:rsid w:val="00E50DCD"/>
    <w:rsid w:val="00E5156C"/>
    <w:rsid w:val="00E52034"/>
    <w:rsid w:val="00E54DE7"/>
    <w:rsid w:val="00E55B29"/>
    <w:rsid w:val="00E57BE7"/>
    <w:rsid w:val="00E60DB3"/>
    <w:rsid w:val="00E6292E"/>
    <w:rsid w:val="00E62DD4"/>
    <w:rsid w:val="00E656A1"/>
    <w:rsid w:val="00E67BD5"/>
    <w:rsid w:val="00E7122F"/>
    <w:rsid w:val="00E715FC"/>
    <w:rsid w:val="00E737DC"/>
    <w:rsid w:val="00E74CA6"/>
    <w:rsid w:val="00E774DE"/>
    <w:rsid w:val="00E81FCC"/>
    <w:rsid w:val="00E820A3"/>
    <w:rsid w:val="00E82E61"/>
    <w:rsid w:val="00E84B12"/>
    <w:rsid w:val="00E84E32"/>
    <w:rsid w:val="00E85ABA"/>
    <w:rsid w:val="00E860E6"/>
    <w:rsid w:val="00E87989"/>
    <w:rsid w:val="00E87D14"/>
    <w:rsid w:val="00E9063B"/>
    <w:rsid w:val="00E91B0E"/>
    <w:rsid w:val="00E92423"/>
    <w:rsid w:val="00E92FA7"/>
    <w:rsid w:val="00E93FDB"/>
    <w:rsid w:val="00E945AD"/>
    <w:rsid w:val="00E94698"/>
    <w:rsid w:val="00E9605B"/>
    <w:rsid w:val="00E9682A"/>
    <w:rsid w:val="00E97B5C"/>
    <w:rsid w:val="00EA15C1"/>
    <w:rsid w:val="00EA19F9"/>
    <w:rsid w:val="00EA1E63"/>
    <w:rsid w:val="00EA23B9"/>
    <w:rsid w:val="00EA3D69"/>
    <w:rsid w:val="00EA53B7"/>
    <w:rsid w:val="00EA5413"/>
    <w:rsid w:val="00EA67A1"/>
    <w:rsid w:val="00EA69B1"/>
    <w:rsid w:val="00EA6A6D"/>
    <w:rsid w:val="00EA7058"/>
    <w:rsid w:val="00EA78E4"/>
    <w:rsid w:val="00EB0164"/>
    <w:rsid w:val="00EB07D2"/>
    <w:rsid w:val="00EB24C9"/>
    <w:rsid w:val="00EB2F7C"/>
    <w:rsid w:val="00EB67F4"/>
    <w:rsid w:val="00EB70A2"/>
    <w:rsid w:val="00EC16F9"/>
    <w:rsid w:val="00EC1AA0"/>
    <w:rsid w:val="00EC1E68"/>
    <w:rsid w:val="00EC314C"/>
    <w:rsid w:val="00EC3A6A"/>
    <w:rsid w:val="00EC6948"/>
    <w:rsid w:val="00EC6FD3"/>
    <w:rsid w:val="00EC7BB2"/>
    <w:rsid w:val="00ED0E95"/>
    <w:rsid w:val="00ED196A"/>
    <w:rsid w:val="00ED1B57"/>
    <w:rsid w:val="00ED1DC9"/>
    <w:rsid w:val="00ED24B8"/>
    <w:rsid w:val="00ED4960"/>
    <w:rsid w:val="00ED52D0"/>
    <w:rsid w:val="00ED5959"/>
    <w:rsid w:val="00ED70C3"/>
    <w:rsid w:val="00ED7251"/>
    <w:rsid w:val="00EE0BE0"/>
    <w:rsid w:val="00EE233D"/>
    <w:rsid w:val="00EE3879"/>
    <w:rsid w:val="00EE5133"/>
    <w:rsid w:val="00EE6071"/>
    <w:rsid w:val="00EF0AEF"/>
    <w:rsid w:val="00EF10A9"/>
    <w:rsid w:val="00EF16A7"/>
    <w:rsid w:val="00EF4168"/>
    <w:rsid w:val="00EF627E"/>
    <w:rsid w:val="00EF6BAC"/>
    <w:rsid w:val="00F00C3E"/>
    <w:rsid w:val="00F00EFE"/>
    <w:rsid w:val="00F00F31"/>
    <w:rsid w:val="00F02148"/>
    <w:rsid w:val="00F03EDF"/>
    <w:rsid w:val="00F05486"/>
    <w:rsid w:val="00F0565D"/>
    <w:rsid w:val="00F05E94"/>
    <w:rsid w:val="00F0609C"/>
    <w:rsid w:val="00F116DC"/>
    <w:rsid w:val="00F11AF8"/>
    <w:rsid w:val="00F11F95"/>
    <w:rsid w:val="00F13459"/>
    <w:rsid w:val="00F14885"/>
    <w:rsid w:val="00F16247"/>
    <w:rsid w:val="00F1661A"/>
    <w:rsid w:val="00F17AB5"/>
    <w:rsid w:val="00F17E67"/>
    <w:rsid w:val="00F22E48"/>
    <w:rsid w:val="00F234CA"/>
    <w:rsid w:val="00F2475E"/>
    <w:rsid w:val="00F2730F"/>
    <w:rsid w:val="00F27997"/>
    <w:rsid w:val="00F27E31"/>
    <w:rsid w:val="00F27F0C"/>
    <w:rsid w:val="00F33FCF"/>
    <w:rsid w:val="00F342F6"/>
    <w:rsid w:val="00F34B98"/>
    <w:rsid w:val="00F366B5"/>
    <w:rsid w:val="00F402E8"/>
    <w:rsid w:val="00F412BF"/>
    <w:rsid w:val="00F41AD5"/>
    <w:rsid w:val="00F42372"/>
    <w:rsid w:val="00F43157"/>
    <w:rsid w:val="00F4366C"/>
    <w:rsid w:val="00F43F03"/>
    <w:rsid w:val="00F44459"/>
    <w:rsid w:val="00F44C36"/>
    <w:rsid w:val="00F4536C"/>
    <w:rsid w:val="00F47212"/>
    <w:rsid w:val="00F47552"/>
    <w:rsid w:val="00F5088A"/>
    <w:rsid w:val="00F5215A"/>
    <w:rsid w:val="00F5331D"/>
    <w:rsid w:val="00F57985"/>
    <w:rsid w:val="00F611D9"/>
    <w:rsid w:val="00F614A7"/>
    <w:rsid w:val="00F6371C"/>
    <w:rsid w:val="00F6418F"/>
    <w:rsid w:val="00F65553"/>
    <w:rsid w:val="00F669C9"/>
    <w:rsid w:val="00F67456"/>
    <w:rsid w:val="00F676BC"/>
    <w:rsid w:val="00F717B7"/>
    <w:rsid w:val="00F71888"/>
    <w:rsid w:val="00F71F4B"/>
    <w:rsid w:val="00F7657A"/>
    <w:rsid w:val="00F768D9"/>
    <w:rsid w:val="00F77F0A"/>
    <w:rsid w:val="00F77FC2"/>
    <w:rsid w:val="00F815E5"/>
    <w:rsid w:val="00F82A02"/>
    <w:rsid w:val="00F84D6B"/>
    <w:rsid w:val="00F87223"/>
    <w:rsid w:val="00F8768B"/>
    <w:rsid w:val="00F87779"/>
    <w:rsid w:val="00F87BC1"/>
    <w:rsid w:val="00F9149C"/>
    <w:rsid w:val="00F92B81"/>
    <w:rsid w:val="00F92F91"/>
    <w:rsid w:val="00F9485E"/>
    <w:rsid w:val="00F94AB0"/>
    <w:rsid w:val="00F94CA9"/>
    <w:rsid w:val="00F96607"/>
    <w:rsid w:val="00F972B5"/>
    <w:rsid w:val="00FA03C3"/>
    <w:rsid w:val="00FA0442"/>
    <w:rsid w:val="00FA0EC2"/>
    <w:rsid w:val="00FA1088"/>
    <w:rsid w:val="00FA212B"/>
    <w:rsid w:val="00FA2B33"/>
    <w:rsid w:val="00FA3199"/>
    <w:rsid w:val="00FA3353"/>
    <w:rsid w:val="00FA3AC9"/>
    <w:rsid w:val="00FA3CEC"/>
    <w:rsid w:val="00FA542E"/>
    <w:rsid w:val="00FA61CE"/>
    <w:rsid w:val="00FA63D6"/>
    <w:rsid w:val="00FA67B4"/>
    <w:rsid w:val="00FA7003"/>
    <w:rsid w:val="00FA7141"/>
    <w:rsid w:val="00FA7DE6"/>
    <w:rsid w:val="00FB3DE8"/>
    <w:rsid w:val="00FB5880"/>
    <w:rsid w:val="00FB5AAD"/>
    <w:rsid w:val="00FB60AC"/>
    <w:rsid w:val="00FB6D92"/>
    <w:rsid w:val="00FC147B"/>
    <w:rsid w:val="00FC3DA3"/>
    <w:rsid w:val="00FC410C"/>
    <w:rsid w:val="00FC513E"/>
    <w:rsid w:val="00FC62DE"/>
    <w:rsid w:val="00FC6D54"/>
    <w:rsid w:val="00FC7ED5"/>
    <w:rsid w:val="00FD025D"/>
    <w:rsid w:val="00FD19B3"/>
    <w:rsid w:val="00FD6DDD"/>
    <w:rsid w:val="00FD7A21"/>
    <w:rsid w:val="00FE49E5"/>
    <w:rsid w:val="00FE4A3A"/>
    <w:rsid w:val="00FE6618"/>
    <w:rsid w:val="00FE689D"/>
    <w:rsid w:val="00FE6FD1"/>
    <w:rsid w:val="00FF1E4A"/>
    <w:rsid w:val="00FF3DE6"/>
    <w:rsid w:val="00FF3FE4"/>
    <w:rsid w:val="00FF4C35"/>
    <w:rsid w:val="00FF4DAF"/>
    <w:rsid w:val="00FF5485"/>
    <w:rsid w:val="00FF7CB4"/>
    <w:rsid w:val="149B1DB4"/>
    <w:rsid w:val="1F5C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name="envelope address"/>
    <w:lsdException w:unhideWhenUsed="0" w:uiPriority="0" w:name="envelope return"/>
    <w:lsdException w:unhideWhenUsed="0" w:uiPriority="0" w:semiHidden="0" w:name="footnote reference"/>
    <w:lsdException w:unhideWhenUsed="0" w:uiPriority="0" w:semiHidden="0" w:name="annotation reference"/>
    <w:lsdException w:unhideWhenUsed="0" w:uiPriority="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name="List Bullet"/>
    <w:lsdException w:unhideWhenUsed="0" w:uiPriority="0" w:name="List Number"/>
    <w:lsdException w:unhideWhenUsed="0" w:uiPriority="0" w:semiHidden="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iPriority="1"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nhideWhenUsed="0" w:uiPriority="99"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name="Plain Text"/>
    <w:lsdException w:unhideWhenUsed="0" w:uiPriority="0" w:name="E-mail Signature"/>
    <w:lsdException w:unhideWhenUsed="0" w:uiPriority="0" w:semiHidden="0" w:name="Normal (Web)"/>
    <w:lsdException w:qFormat="1"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qFormat="1" w:unhideWhenUsed="0" w:uiPriority="0" w:name="HTML Variable"/>
    <w:lsdException w:qFormat="1" w:uiPriority="99" w:name="Normal Table"/>
    <w:lsdException w:unhideWhenUsed="0" w:uiPriority="0" w:semiHidden="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semiHidden="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cs="Times New Roman" w:eastAsiaTheme="minorEastAsia"/>
      <w:kern w:val="2"/>
      <w:sz w:val="24"/>
      <w:szCs w:val="24"/>
      <w:lang w:val="en-US" w:eastAsia="zh-CN" w:bidi="ar-SA"/>
    </w:rPr>
  </w:style>
  <w:style w:type="paragraph" w:styleId="2">
    <w:name w:val="heading 1"/>
    <w:basedOn w:val="3"/>
    <w:next w:val="1"/>
    <w:qFormat/>
    <w:uiPriority w:val="0"/>
    <w:pPr>
      <w:spacing w:before="120" w:after="120"/>
      <w:outlineLvl w:val="0"/>
    </w:pPr>
  </w:style>
  <w:style w:type="paragraph" w:styleId="4">
    <w:name w:val="heading 2"/>
    <w:basedOn w:val="1"/>
    <w:next w:val="1"/>
    <w:qFormat/>
    <w:uiPriority w:val="0"/>
    <w:pPr>
      <w:spacing w:beforeLines="50" w:afterLines="50" w:line="240" w:lineRule="auto"/>
      <w:ind w:firstLine="0" w:firstLineChars="0"/>
      <w:jc w:val="center"/>
      <w:outlineLvl w:val="1"/>
    </w:pPr>
    <w:rPr>
      <w:rFonts w:eastAsia="楷体_GB2312"/>
      <w:b/>
      <w:sz w:val="32"/>
      <w:szCs w:val="30"/>
    </w:rPr>
  </w:style>
  <w:style w:type="paragraph" w:styleId="5">
    <w:name w:val="heading 3"/>
    <w:basedOn w:val="1"/>
    <w:next w:val="1"/>
    <w:qFormat/>
    <w:uiPriority w:val="0"/>
    <w:pPr>
      <w:spacing w:before="120" w:after="120" w:line="600" w:lineRule="exact"/>
      <w:outlineLvl w:val="2"/>
    </w:pPr>
    <w:rPr>
      <w:rFonts w:eastAsia="楷体"/>
      <w:b/>
      <w:sz w:val="30"/>
      <w:szCs w:val="30"/>
    </w:rPr>
  </w:style>
  <w:style w:type="paragraph" w:styleId="6">
    <w:name w:val="heading 4"/>
    <w:basedOn w:val="1"/>
    <w:next w:val="1"/>
    <w:qFormat/>
    <w:uiPriority w:val="0"/>
    <w:pPr>
      <w:spacing w:before="280" w:after="290" w:line="240" w:lineRule="auto"/>
      <w:ind w:firstLine="562"/>
      <w:outlineLvl w:val="3"/>
    </w:pPr>
    <w:rPr>
      <w:rFonts w:ascii="仿宋_GB2312" w:eastAsia="仿宋_GB2312"/>
      <w:b/>
      <w:szCs w:val="28"/>
    </w:rPr>
  </w:style>
  <w:style w:type="paragraph" w:styleId="7">
    <w:name w:val="heading 5"/>
    <w:basedOn w:val="1"/>
    <w:next w:val="1"/>
    <w:qFormat/>
    <w:uiPriority w:val="0"/>
    <w:pPr>
      <w:ind w:firstLine="560"/>
      <w:outlineLvl w:val="4"/>
    </w:pPr>
    <w:rPr>
      <w:rFonts w:eastAsia="仿宋_GB2312"/>
      <w:szCs w:val="28"/>
    </w:rPr>
  </w:style>
  <w:style w:type="paragraph" w:styleId="8">
    <w:name w:val="heading 6"/>
    <w:basedOn w:val="1"/>
    <w:next w:val="1"/>
    <w:link w:val="194"/>
    <w:qFormat/>
    <w:uiPriority w:val="0"/>
    <w:pPr>
      <w:spacing w:beforeLines="100" w:line="240" w:lineRule="auto"/>
      <w:ind w:firstLine="482"/>
      <w:jc w:val="center"/>
      <w:outlineLvl w:val="5"/>
    </w:pPr>
    <w:rPr>
      <w:rFonts w:ascii="宋体" w:hAnsi="宋体"/>
      <w:b/>
    </w:rPr>
  </w:style>
  <w:style w:type="paragraph" w:styleId="9">
    <w:name w:val="heading 7"/>
    <w:basedOn w:val="1"/>
    <w:next w:val="1"/>
    <w:qFormat/>
    <w:uiPriority w:val="0"/>
    <w:pPr>
      <w:keepNext/>
      <w:keepLines/>
      <w:spacing w:before="240" w:after="64" w:line="320" w:lineRule="atLeast"/>
      <w:outlineLvl w:val="6"/>
    </w:pPr>
    <w:rPr>
      <w:b/>
      <w:bCs/>
    </w:rPr>
  </w:style>
  <w:style w:type="paragraph" w:styleId="10">
    <w:name w:val="heading 8"/>
    <w:basedOn w:val="1"/>
    <w:next w:val="1"/>
    <w:qFormat/>
    <w:uiPriority w:val="0"/>
    <w:pPr>
      <w:keepNext/>
      <w:keepLines/>
      <w:spacing w:before="240" w:after="64" w:line="320" w:lineRule="atLeast"/>
      <w:outlineLvl w:val="7"/>
    </w:pPr>
    <w:rPr>
      <w:rFonts w:ascii="Arial" w:hAnsi="Arial" w:eastAsia="黑体"/>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 w:val="21"/>
      <w:szCs w:val="21"/>
    </w:rPr>
  </w:style>
  <w:style w:type="character" w:default="1" w:styleId="108">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3">
    <w:name w:val="1级"/>
    <w:basedOn w:val="1"/>
    <w:semiHidden/>
    <w:uiPriority w:val="0"/>
    <w:pPr>
      <w:spacing w:beforeLines="50" w:afterLines="50" w:line="240" w:lineRule="auto"/>
      <w:ind w:firstLine="0" w:firstLineChars="0"/>
      <w:jc w:val="center"/>
    </w:pPr>
    <w:rPr>
      <w:rFonts w:eastAsia="黑体" w:cs="宋体"/>
      <w:b/>
      <w:bCs/>
      <w:sz w:val="36"/>
      <w:szCs w:val="20"/>
    </w:rPr>
  </w:style>
  <w:style w:type="paragraph" w:styleId="12">
    <w:name w:val="List 3"/>
    <w:basedOn w:val="1"/>
    <w:semiHidden/>
    <w:uiPriority w:val="0"/>
    <w:pPr>
      <w:ind w:left="100" w:leftChars="400" w:hanging="200" w:hangingChars="200"/>
    </w:pPr>
  </w:style>
  <w:style w:type="paragraph" w:styleId="13">
    <w:name w:val="List Number 2"/>
    <w:basedOn w:val="1"/>
    <w:semiHidden/>
    <w:uiPriority w:val="0"/>
    <w:pPr>
      <w:numPr>
        <w:ilvl w:val="0"/>
        <w:numId w:val="1"/>
      </w:numPr>
    </w:pPr>
  </w:style>
  <w:style w:type="paragraph" w:styleId="14">
    <w:name w:val="Note Heading"/>
    <w:basedOn w:val="1"/>
    <w:next w:val="1"/>
    <w:semiHidden/>
    <w:uiPriority w:val="0"/>
    <w:pPr>
      <w:jc w:val="center"/>
    </w:pPr>
  </w:style>
  <w:style w:type="paragraph" w:styleId="15">
    <w:name w:val="List Bullet 4"/>
    <w:basedOn w:val="1"/>
    <w:semiHidden/>
    <w:uiPriority w:val="0"/>
    <w:pPr>
      <w:numPr>
        <w:ilvl w:val="0"/>
        <w:numId w:val="2"/>
      </w:numPr>
    </w:pPr>
  </w:style>
  <w:style w:type="paragraph" w:styleId="16">
    <w:name w:val="E-mail Signature"/>
    <w:basedOn w:val="1"/>
    <w:semiHidden/>
    <w:uiPriority w:val="0"/>
  </w:style>
  <w:style w:type="paragraph" w:styleId="17">
    <w:name w:val="List Number"/>
    <w:basedOn w:val="1"/>
    <w:semiHidden/>
    <w:uiPriority w:val="0"/>
    <w:pPr>
      <w:numPr>
        <w:ilvl w:val="0"/>
        <w:numId w:val="3"/>
      </w:numPr>
    </w:pPr>
  </w:style>
  <w:style w:type="paragraph" w:styleId="18">
    <w:name w:val="Normal Indent"/>
    <w:basedOn w:val="1"/>
    <w:semiHidden/>
    <w:qFormat/>
    <w:uiPriority w:val="0"/>
    <w:pPr>
      <w:ind w:firstLine="420"/>
    </w:pPr>
  </w:style>
  <w:style w:type="paragraph" w:styleId="19">
    <w:name w:val="List Bullet"/>
    <w:basedOn w:val="1"/>
    <w:semiHidden/>
    <w:uiPriority w:val="0"/>
    <w:pPr>
      <w:numPr>
        <w:ilvl w:val="0"/>
        <w:numId w:val="4"/>
      </w:numPr>
    </w:pPr>
  </w:style>
  <w:style w:type="paragraph" w:styleId="20">
    <w:name w:val="envelope address"/>
    <w:basedOn w:val="1"/>
    <w:semiHidden/>
    <w:uiPriority w:val="0"/>
    <w:pPr>
      <w:framePr w:w="7920" w:h="1980" w:hRule="exact" w:hSpace="180" w:wrap="auto" w:vAnchor="margin" w:hAnchor="page" w:xAlign="center" w:yAlign="bottom"/>
      <w:snapToGrid w:val="0"/>
      <w:ind w:left="100" w:leftChars="1400"/>
    </w:pPr>
    <w:rPr>
      <w:rFonts w:ascii="Arial" w:hAnsi="Arial" w:cs="Arial"/>
    </w:rPr>
  </w:style>
  <w:style w:type="paragraph" w:styleId="21">
    <w:name w:val="Document Map"/>
    <w:basedOn w:val="1"/>
    <w:semiHidden/>
    <w:uiPriority w:val="0"/>
    <w:pPr>
      <w:shd w:val="clear" w:color="auto" w:fill="000080"/>
    </w:pPr>
  </w:style>
  <w:style w:type="paragraph" w:styleId="22">
    <w:name w:val="annotation text"/>
    <w:basedOn w:val="1"/>
    <w:link w:val="183"/>
    <w:uiPriority w:val="0"/>
    <w:pPr>
      <w:spacing w:line="240" w:lineRule="auto"/>
      <w:ind w:firstLine="0" w:firstLineChars="0"/>
      <w:jc w:val="left"/>
    </w:pPr>
    <w:rPr>
      <w:sz w:val="21"/>
    </w:rPr>
  </w:style>
  <w:style w:type="paragraph" w:styleId="23">
    <w:name w:val="Salutation"/>
    <w:basedOn w:val="1"/>
    <w:next w:val="1"/>
    <w:semiHidden/>
    <w:uiPriority w:val="0"/>
  </w:style>
  <w:style w:type="paragraph" w:styleId="24">
    <w:name w:val="Body Text 3"/>
    <w:basedOn w:val="1"/>
    <w:semiHidden/>
    <w:uiPriority w:val="0"/>
    <w:pPr>
      <w:spacing w:after="120"/>
    </w:pPr>
    <w:rPr>
      <w:sz w:val="16"/>
      <w:szCs w:val="16"/>
    </w:rPr>
  </w:style>
  <w:style w:type="paragraph" w:styleId="25">
    <w:name w:val="Closing"/>
    <w:basedOn w:val="1"/>
    <w:semiHidden/>
    <w:uiPriority w:val="0"/>
    <w:pPr>
      <w:ind w:left="100" w:leftChars="2100"/>
    </w:pPr>
  </w:style>
  <w:style w:type="paragraph" w:styleId="26">
    <w:name w:val="List Bullet 3"/>
    <w:basedOn w:val="1"/>
    <w:semiHidden/>
    <w:uiPriority w:val="0"/>
    <w:pPr>
      <w:numPr>
        <w:ilvl w:val="0"/>
        <w:numId w:val="5"/>
      </w:numPr>
    </w:pPr>
  </w:style>
  <w:style w:type="paragraph" w:styleId="27">
    <w:name w:val="Body Text"/>
    <w:basedOn w:val="1"/>
    <w:semiHidden/>
    <w:uiPriority w:val="0"/>
    <w:pPr>
      <w:spacing w:after="120"/>
    </w:pPr>
  </w:style>
  <w:style w:type="paragraph" w:styleId="28">
    <w:name w:val="Body Text Indent"/>
    <w:basedOn w:val="1"/>
    <w:semiHidden/>
    <w:uiPriority w:val="0"/>
    <w:pPr>
      <w:spacing w:after="120"/>
      <w:ind w:left="420" w:leftChars="200"/>
    </w:pPr>
  </w:style>
  <w:style w:type="paragraph" w:styleId="29">
    <w:name w:val="List Number 3"/>
    <w:basedOn w:val="1"/>
    <w:semiHidden/>
    <w:uiPriority w:val="0"/>
    <w:pPr>
      <w:numPr>
        <w:ilvl w:val="0"/>
        <w:numId w:val="6"/>
      </w:numPr>
    </w:pPr>
  </w:style>
  <w:style w:type="paragraph" w:styleId="30">
    <w:name w:val="List Continue"/>
    <w:basedOn w:val="1"/>
    <w:semiHidden/>
    <w:uiPriority w:val="0"/>
    <w:pPr>
      <w:spacing w:after="120"/>
      <w:ind w:left="420" w:leftChars="200"/>
    </w:pPr>
  </w:style>
  <w:style w:type="paragraph" w:styleId="31">
    <w:name w:val="Block Text"/>
    <w:basedOn w:val="1"/>
    <w:semiHidden/>
    <w:uiPriority w:val="0"/>
    <w:pPr>
      <w:spacing w:after="120"/>
      <w:ind w:left="1440" w:leftChars="700" w:right="1440" w:rightChars="700"/>
    </w:pPr>
  </w:style>
  <w:style w:type="paragraph" w:styleId="32">
    <w:name w:val="List Bullet 2"/>
    <w:basedOn w:val="1"/>
    <w:semiHidden/>
    <w:uiPriority w:val="0"/>
    <w:pPr>
      <w:numPr>
        <w:ilvl w:val="0"/>
        <w:numId w:val="7"/>
      </w:numPr>
    </w:pPr>
  </w:style>
  <w:style w:type="paragraph" w:styleId="33">
    <w:name w:val="HTML Address"/>
    <w:basedOn w:val="1"/>
    <w:semiHidden/>
    <w:uiPriority w:val="0"/>
    <w:rPr>
      <w:i/>
      <w:iCs/>
    </w:rPr>
  </w:style>
  <w:style w:type="paragraph" w:styleId="34">
    <w:name w:val="toc 3"/>
    <w:basedOn w:val="1"/>
    <w:next w:val="1"/>
    <w:autoRedefine/>
    <w:semiHidden/>
    <w:uiPriority w:val="0"/>
    <w:pPr>
      <w:ind w:left="840" w:leftChars="400"/>
    </w:pPr>
  </w:style>
  <w:style w:type="paragraph" w:styleId="35">
    <w:name w:val="Plain Text"/>
    <w:basedOn w:val="1"/>
    <w:semiHidden/>
    <w:uiPriority w:val="0"/>
    <w:rPr>
      <w:rFonts w:ascii="宋体" w:hAnsi="Courier New" w:cs="Courier New"/>
      <w:sz w:val="21"/>
      <w:szCs w:val="21"/>
    </w:rPr>
  </w:style>
  <w:style w:type="paragraph" w:styleId="36">
    <w:name w:val="List Bullet 5"/>
    <w:basedOn w:val="1"/>
    <w:semiHidden/>
    <w:uiPriority w:val="0"/>
    <w:pPr>
      <w:numPr>
        <w:ilvl w:val="0"/>
        <w:numId w:val="8"/>
      </w:numPr>
    </w:pPr>
  </w:style>
  <w:style w:type="paragraph" w:styleId="37">
    <w:name w:val="List Number 4"/>
    <w:basedOn w:val="1"/>
    <w:semiHidden/>
    <w:uiPriority w:val="0"/>
    <w:pPr>
      <w:numPr>
        <w:ilvl w:val="0"/>
        <w:numId w:val="9"/>
      </w:numPr>
    </w:pPr>
  </w:style>
  <w:style w:type="paragraph" w:styleId="38">
    <w:name w:val="Date"/>
    <w:basedOn w:val="1"/>
    <w:next w:val="1"/>
    <w:semiHidden/>
    <w:uiPriority w:val="0"/>
    <w:pPr>
      <w:ind w:left="100" w:leftChars="2500"/>
    </w:pPr>
  </w:style>
  <w:style w:type="paragraph" w:styleId="39">
    <w:name w:val="Body Text Indent 2"/>
    <w:basedOn w:val="1"/>
    <w:semiHidden/>
    <w:uiPriority w:val="0"/>
    <w:pPr>
      <w:spacing w:after="120" w:line="480" w:lineRule="auto"/>
      <w:ind w:left="420" w:leftChars="200"/>
    </w:pPr>
  </w:style>
  <w:style w:type="paragraph" w:styleId="40">
    <w:name w:val="List Continue 5"/>
    <w:basedOn w:val="1"/>
    <w:semiHidden/>
    <w:uiPriority w:val="0"/>
    <w:pPr>
      <w:spacing w:after="120"/>
      <w:ind w:left="2100" w:leftChars="1000"/>
    </w:pPr>
  </w:style>
  <w:style w:type="paragraph" w:styleId="41">
    <w:name w:val="Balloon Text"/>
    <w:basedOn w:val="1"/>
    <w:link w:val="184"/>
    <w:uiPriority w:val="0"/>
    <w:pPr>
      <w:spacing w:line="240" w:lineRule="auto"/>
    </w:pPr>
    <w:rPr>
      <w:sz w:val="18"/>
      <w:szCs w:val="18"/>
    </w:rPr>
  </w:style>
  <w:style w:type="paragraph" w:styleId="42">
    <w:name w:val="footer"/>
    <w:basedOn w:val="1"/>
    <w:link w:val="182"/>
    <w:uiPriority w:val="99"/>
    <w:pPr>
      <w:tabs>
        <w:tab w:val="center" w:pos="4153"/>
        <w:tab w:val="right" w:pos="8306"/>
      </w:tabs>
      <w:snapToGrid w:val="0"/>
      <w:jc w:val="left"/>
    </w:pPr>
    <w:rPr>
      <w:sz w:val="18"/>
      <w:szCs w:val="18"/>
    </w:rPr>
  </w:style>
  <w:style w:type="paragraph" w:styleId="43">
    <w:name w:val="envelope return"/>
    <w:basedOn w:val="1"/>
    <w:semiHidden/>
    <w:uiPriority w:val="0"/>
    <w:pPr>
      <w:snapToGrid w:val="0"/>
    </w:pPr>
    <w:rPr>
      <w:rFonts w:ascii="Arial" w:hAnsi="Arial" w:cs="Arial"/>
    </w:rPr>
  </w:style>
  <w:style w:type="paragraph" w:styleId="4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semiHidden/>
    <w:uiPriority w:val="0"/>
    <w:pPr>
      <w:ind w:left="100" w:leftChars="2100"/>
    </w:pPr>
  </w:style>
  <w:style w:type="paragraph" w:styleId="46">
    <w:name w:val="toc 1"/>
    <w:basedOn w:val="1"/>
    <w:next w:val="1"/>
    <w:autoRedefine/>
    <w:uiPriority w:val="39"/>
    <w:pPr>
      <w:tabs>
        <w:tab w:val="right" w:leader="dot" w:pos="9060"/>
      </w:tabs>
      <w:ind w:firstLine="0" w:firstLineChars="0"/>
    </w:pPr>
    <w:rPr>
      <w:b/>
    </w:rPr>
  </w:style>
  <w:style w:type="paragraph" w:styleId="47">
    <w:name w:val="List Continue 4"/>
    <w:basedOn w:val="1"/>
    <w:semiHidden/>
    <w:uiPriority w:val="0"/>
    <w:pPr>
      <w:spacing w:after="120"/>
      <w:ind w:left="1680" w:leftChars="800"/>
    </w:pPr>
  </w:style>
  <w:style w:type="paragraph" w:styleId="48">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49">
    <w:name w:val="List Number 5"/>
    <w:basedOn w:val="1"/>
    <w:semiHidden/>
    <w:uiPriority w:val="0"/>
    <w:pPr>
      <w:numPr>
        <w:ilvl w:val="0"/>
        <w:numId w:val="10"/>
      </w:numPr>
    </w:pPr>
  </w:style>
  <w:style w:type="paragraph" w:styleId="50">
    <w:name w:val="List 5"/>
    <w:basedOn w:val="1"/>
    <w:semiHidden/>
    <w:uiPriority w:val="0"/>
    <w:pPr>
      <w:ind w:left="100" w:leftChars="800" w:hanging="200" w:hangingChars="200"/>
    </w:pPr>
  </w:style>
  <w:style w:type="paragraph" w:styleId="51">
    <w:name w:val="Body Text Indent 3"/>
    <w:basedOn w:val="1"/>
    <w:semiHidden/>
    <w:uiPriority w:val="0"/>
    <w:pPr>
      <w:spacing w:after="120"/>
      <w:ind w:left="420" w:leftChars="200"/>
    </w:pPr>
    <w:rPr>
      <w:sz w:val="16"/>
      <w:szCs w:val="16"/>
    </w:rPr>
  </w:style>
  <w:style w:type="paragraph" w:styleId="52">
    <w:name w:val="toc 2"/>
    <w:basedOn w:val="1"/>
    <w:next w:val="1"/>
    <w:autoRedefine/>
    <w:uiPriority w:val="39"/>
    <w:pPr>
      <w:tabs>
        <w:tab w:val="right" w:leader="dot" w:pos="9060"/>
      </w:tabs>
      <w:spacing w:line="520" w:lineRule="exact"/>
      <w:ind w:firstLine="560"/>
    </w:pPr>
  </w:style>
  <w:style w:type="paragraph" w:styleId="53">
    <w:name w:val="Body Text 2"/>
    <w:basedOn w:val="1"/>
    <w:semiHidden/>
    <w:uiPriority w:val="0"/>
    <w:pPr>
      <w:spacing w:after="120" w:line="480" w:lineRule="auto"/>
    </w:pPr>
  </w:style>
  <w:style w:type="paragraph" w:styleId="54">
    <w:name w:val="List 4"/>
    <w:basedOn w:val="1"/>
    <w:semiHidden/>
    <w:uiPriority w:val="0"/>
    <w:pPr>
      <w:ind w:left="100" w:leftChars="600" w:hanging="200" w:hangingChars="200"/>
    </w:pPr>
  </w:style>
  <w:style w:type="paragraph" w:styleId="55">
    <w:name w:val="List Continue 2"/>
    <w:basedOn w:val="1"/>
    <w:semiHidden/>
    <w:uiPriority w:val="0"/>
    <w:pPr>
      <w:spacing w:after="120"/>
      <w:ind w:left="840" w:leftChars="400"/>
    </w:pPr>
  </w:style>
  <w:style w:type="paragraph" w:styleId="56">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57">
    <w:name w:val="HTML Preformatted"/>
    <w:basedOn w:val="1"/>
    <w:semiHidden/>
    <w:uiPriority w:val="0"/>
    <w:rPr>
      <w:rFonts w:ascii="Courier New" w:hAnsi="Courier New" w:cs="Courier New"/>
      <w:sz w:val="20"/>
      <w:szCs w:val="20"/>
    </w:rPr>
  </w:style>
  <w:style w:type="paragraph" w:styleId="58">
    <w:name w:val="Normal (Web)"/>
    <w:basedOn w:val="1"/>
    <w:uiPriority w:val="0"/>
  </w:style>
  <w:style w:type="paragraph" w:styleId="59">
    <w:name w:val="List Continue 3"/>
    <w:basedOn w:val="1"/>
    <w:semiHidden/>
    <w:uiPriority w:val="0"/>
    <w:pPr>
      <w:spacing w:after="120"/>
      <w:ind w:left="1260" w:leftChars="600"/>
    </w:pPr>
  </w:style>
  <w:style w:type="paragraph" w:styleId="60">
    <w:name w:val="Title"/>
    <w:basedOn w:val="1"/>
    <w:qFormat/>
    <w:uiPriority w:val="0"/>
    <w:pPr>
      <w:spacing w:before="240" w:after="60"/>
      <w:jc w:val="center"/>
      <w:outlineLvl w:val="0"/>
    </w:pPr>
    <w:rPr>
      <w:rFonts w:ascii="Arial" w:hAnsi="Arial" w:cs="Arial"/>
      <w:b/>
      <w:bCs/>
      <w:sz w:val="32"/>
      <w:szCs w:val="32"/>
    </w:rPr>
  </w:style>
  <w:style w:type="paragraph" w:styleId="61">
    <w:name w:val="Body Text First Indent"/>
    <w:basedOn w:val="27"/>
    <w:semiHidden/>
    <w:uiPriority w:val="0"/>
    <w:pPr>
      <w:ind w:firstLine="420" w:firstLineChars="100"/>
    </w:pPr>
  </w:style>
  <w:style w:type="paragraph" w:styleId="62">
    <w:name w:val="Body Text First Indent 2"/>
    <w:basedOn w:val="28"/>
    <w:semiHidden/>
    <w:uiPriority w:val="0"/>
    <w:pPr>
      <w:ind w:firstLine="420"/>
    </w:pPr>
  </w:style>
  <w:style w:type="table" w:styleId="64">
    <w:name w:val="Table Grid"/>
    <w:basedOn w:val="63"/>
    <w:semiHidden/>
    <w:uiPriority w:val="0"/>
    <w:pPr>
      <w:widowControl w:val="0"/>
      <w:spacing w:line="52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semiHidden/>
    <w:uiPriority w:val="0"/>
    <w:pPr>
      <w:widowControl w:val="0"/>
      <w:spacing w:line="52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Colorful 1"/>
    <w:basedOn w:val="63"/>
    <w:semiHidden/>
    <w:uiPriority w:val="0"/>
    <w:pPr>
      <w:widowControl w:val="0"/>
      <w:spacing w:line="52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uiPriority w:val="0"/>
    <w:pPr>
      <w:widowControl w:val="0"/>
      <w:spacing w:line="520" w:lineRule="exact"/>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uiPriority w:val="0"/>
    <w:pPr>
      <w:widowControl w:val="0"/>
      <w:spacing w:line="52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uiPriority w:val="0"/>
    <w:pPr>
      <w:widowControl w:val="0"/>
      <w:spacing w:line="52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uiPriority w:val="0"/>
    <w:pPr>
      <w:widowControl w:val="0"/>
      <w:spacing w:line="52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uiPriority w:val="0"/>
    <w:pPr>
      <w:widowControl w:val="0"/>
      <w:spacing w:line="52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uiPriority w:val="0"/>
    <w:pPr>
      <w:widowControl w:val="0"/>
      <w:spacing w:line="52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uiPriority w:val="0"/>
    <w:pPr>
      <w:widowControl w:val="0"/>
      <w:spacing w:line="52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uiPriority w:val="0"/>
    <w:pPr>
      <w:widowControl w:val="0"/>
      <w:spacing w:line="52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uiPriority w:val="0"/>
    <w:pPr>
      <w:widowControl w:val="0"/>
      <w:spacing w:line="52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pPr>
      <w:widowControl w:val="0"/>
      <w:spacing w:line="520" w:lineRule="exact"/>
      <w:ind w:firstLine="200" w:firstLineChars="20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pPr>
      <w:widowControl w:val="0"/>
      <w:spacing w:line="52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uiPriority w:val="0"/>
    <w:pPr>
      <w:widowControl w:val="0"/>
      <w:spacing w:line="520" w:lineRule="exact"/>
      <w:ind w:firstLine="200" w:firstLineChars="20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pPr>
      <w:widowControl w:val="0"/>
      <w:spacing w:line="520" w:lineRule="exact"/>
      <w:ind w:firstLine="200" w:firstLineChars="20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uiPriority w:val="0"/>
    <w:pPr>
      <w:widowControl w:val="0"/>
      <w:spacing w:line="52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uiPriority w:val="0"/>
    <w:pPr>
      <w:widowControl w:val="0"/>
      <w:spacing w:line="52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pPr>
      <w:widowControl w:val="0"/>
      <w:spacing w:line="52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pPr>
      <w:widowControl w:val="0"/>
      <w:spacing w:line="52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uiPriority w:val="0"/>
    <w:pPr>
      <w:widowControl w:val="0"/>
      <w:spacing w:line="52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pPr>
      <w:widowControl w:val="0"/>
      <w:spacing w:line="520" w:lineRule="exact"/>
      <w:ind w:firstLine="200" w:firstLineChars="20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uiPriority w:val="0"/>
    <w:pPr>
      <w:widowControl w:val="0"/>
      <w:spacing w:line="52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uiPriority w:val="0"/>
    <w:pPr>
      <w:widowControl w:val="0"/>
      <w:spacing w:line="520" w:lineRule="exact"/>
      <w:ind w:firstLine="200" w:firstLineChars="20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uiPriority w:val="0"/>
    <w:pPr>
      <w:widowControl w:val="0"/>
      <w:spacing w:line="52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uiPriority w:val="0"/>
    <w:pPr>
      <w:widowControl w:val="0"/>
      <w:spacing w:line="520" w:lineRule="exact"/>
      <w:ind w:firstLine="200" w:firstLineChars="20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uiPriority w:val="0"/>
    <w:pPr>
      <w:widowControl w:val="0"/>
      <w:spacing w:line="52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pPr>
      <w:widowControl w:val="0"/>
      <w:spacing w:line="52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pPr>
      <w:widowControl w:val="0"/>
      <w:spacing w:line="520" w:lineRule="exact"/>
      <w:ind w:firstLine="200" w:firstLineChars="20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pPr>
      <w:widowControl w:val="0"/>
      <w:spacing w:line="52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pPr>
      <w:widowControl w:val="0"/>
      <w:spacing w:line="52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pPr>
      <w:widowControl w:val="0"/>
      <w:spacing w:line="52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uiPriority w:val="0"/>
    <w:pPr>
      <w:widowControl w:val="0"/>
      <w:spacing w:line="52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pPr>
      <w:widowControl w:val="0"/>
      <w:spacing w:line="52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uiPriority w:val="0"/>
    <w:pPr>
      <w:widowControl w:val="0"/>
      <w:spacing w:line="52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uiPriority w:val="0"/>
    <w:pPr>
      <w:widowControl w:val="0"/>
      <w:spacing w:line="52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pPr>
      <w:widowControl w:val="0"/>
      <w:spacing w:line="52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uiPriority w:val="0"/>
    <w:pPr>
      <w:widowControl w:val="0"/>
      <w:spacing w:line="52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uiPriority w:val="0"/>
    <w:pPr>
      <w:widowControl w:val="0"/>
      <w:spacing w:line="52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basedOn w:val="108"/>
    <w:qFormat/>
    <w:uiPriority w:val="22"/>
    <w:rPr>
      <w:b/>
      <w:bCs/>
    </w:rPr>
  </w:style>
  <w:style w:type="character" w:styleId="110">
    <w:name w:val="page number"/>
    <w:basedOn w:val="108"/>
    <w:semiHidden/>
    <w:uiPriority w:val="0"/>
  </w:style>
  <w:style w:type="character" w:styleId="111">
    <w:name w:val="FollowedHyperlink"/>
    <w:basedOn w:val="108"/>
    <w:semiHidden/>
    <w:uiPriority w:val="99"/>
    <w:rPr>
      <w:color w:val="800080"/>
      <w:u w:val="single"/>
    </w:rPr>
  </w:style>
  <w:style w:type="character" w:styleId="112">
    <w:name w:val="Emphasis"/>
    <w:basedOn w:val="108"/>
    <w:qFormat/>
    <w:uiPriority w:val="0"/>
    <w:rPr>
      <w:i/>
      <w:iCs/>
    </w:rPr>
  </w:style>
  <w:style w:type="character" w:styleId="113">
    <w:name w:val="line number"/>
    <w:basedOn w:val="108"/>
    <w:semiHidden/>
    <w:uiPriority w:val="0"/>
  </w:style>
  <w:style w:type="character" w:styleId="114">
    <w:name w:val="HTML Definition"/>
    <w:basedOn w:val="108"/>
    <w:semiHidden/>
    <w:uiPriority w:val="0"/>
    <w:rPr>
      <w:i/>
      <w:iCs/>
    </w:rPr>
  </w:style>
  <w:style w:type="character" w:styleId="115">
    <w:name w:val="HTML Typewriter"/>
    <w:basedOn w:val="108"/>
    <w:semiHidden/>
    <w:uiPriority w:val="0"/>
    <w:rPr>
      <w:rFonts w:ascii="Courier New" w:hAnsi="Courier New" w:cs="Courier New"/>
      <w:sz w:val="20"/>
      <w:szCs w:val="20"/>
    </w:rPr>
  </w:style>
  <w:style w:type="character" w:styleId="116">
    <w:name w:val="HTML Acronym"/>
    <w:basedOn w:val="108"/>
    <w:semiHidden/>
    <w:qFormat/>
    <w:uiPriority w:val="0"/>
  </w:style>
  <w:style w:type="character" w:styleId="117">
    <w:name w:val="HTML Variable"/>
    <w:basedOn w:val="108"/>
    <w:semiHidden/>
    <w:qFormat/>
    <w:uiPriority w:val="0"/>
    <w:rPr>
      <w:i/>
      <w:iCs/>
    </w:rPr>
  </w:style>
  <w:style w:type="character" w:styleId="118">
    <w:name w:val="Hyperlink"/>
    <w:basedOn w:val="108"/>
    <w:uiPriority w:val="99"/>
    <w:rPr>
      <w:color w:val="0000FF"/>
      <w:u w:val="single"/>
    </w:rPr>
  </w:style>
  <w:style w:type="character" w:styleId="119">
    <w:name w:val="HTML Code"/>
    <w:basedOn w:val="108"/>
    <w:semiHidden/>
    <w:uiPriority w:val="0"/>
    <w:rPr>
      <w:rFonts w:ascii="Courier New" w:hAnsi="Courier New" w:cs="Courier New"/>
      <w:sz w:val="20"/>
      <w:szCs w:val="20"/>
    </w:rPr>
  </w:style>
  <w:style w:type="character" w:styleId="120">
    <w:name w:val="annotation reference"/>
    <w:uiPriority w:val="0"/>
    <w:rPr>
      <w:sz w:val="21"/>
      <w:szCs w:val="21"/>
    </w:rPr>
  </w:style>
  <w:style w:type="character" w:styleId="121">
    <w:name w:val="HTML Cite"/>
    <w:basedOn w:val="108"/>
    <w:semiHidden/>
    <w:uiPriority w:val="0"/>
    <w:rPr>
      <w:i/>
      <w:iCs/>
    </w:rPr>
  </w:style>
  <w:style w:type="character" w:styleId="122">
    <w:name w:val="HTML Keyboard"/>
    <w:basedOn w:val="108"/>
    <w:semiHidden/>
    <w:uiPriority w:val="0"/>
    <w:rPr>
      <w:rFonts w:ascii="Courier New" w:hAnsi="Courier New" w:cs="Courier New"/>
      <w:sz w:val="20"/>
      <w:szCs w:val="20"/>
    </w:rPr>
  </w:style>
  <w:style w:type="character" w:styleId="123">
    <w:name w:val="HTML Sample"/>
    <w:basedOn w:val="108"/>
    <w:semiHidden/>
    <w:uiPriority w:val="0"/>
    <w:rPr>
      <w:rFonts w:ascii="Courier New" w:hAnsi="Courier New" w:cs="Courier New"/>
    </w:rPr>
  </w:style>
  <w:style w:type="paragraph" w:customStyle="1" w:styleId="124">
    <w:name w:val="Char Char Char"/>
    <w:basedOn w:val="1"/>
    <w:semiHidden/>
    <w:uiPriority w:val="0"/>
    <w:pPr>
      <w:ind w:firstLine="400" w:firstLineChars="400"/>
    </w:pPr>
  </w:style>
  <w:style w:type="paragraph" w:customStyle="1" w:styleId="125">
    <w:name w:val="1"/>
    <w:basedOn w:val="1"/>
    <w:link w:val="126"/>
    <w:uiPriority w:val="0"/>
    <w:pPr>
      <w:spacing w:line="360" w:lineRule="auto"/>
    </w:pPr>
    <w:rPr>
      <w:rFonts w:ascii="仿宋_GB2312" w:hAnsi="宋体" w:eastAsia="仿宋_GB2312"/>
      <w:szCs w:val="28"/>
    </w:rPr>
  </w:style>
  <w:style w:type="character" w:customStyle="1" w:styleId="126">
    <w:name w:val="1 Char"/>
    <w:basedOn w:val="108"/>
    <w:link w:val="125"/>
    <w:uiPriority w:val="0"/>
    <w:rPr>
      <w:rFonts w:ascii="仿宋_GB2312" w:hAnsi="宋体" w:eastAsia="仿宋_GB2312"/>
      <w:kern w:val="2"/>
      <w:sz w:val="28"/>
      <w:szCs w:val="28"/>
      <w:lang w:val="en-US" w:eastAsia="zh-CN" w:bidi="ar-SA"/>
    </w:rPr>
  </w:style>
  <w:style w:type="paragraph" w:customStyle="1" w:styleId="127">
    <w:name w:val="昌吉州章"/>
    <w:basedOn w:val="2"/>
    <w:semiHidden/>
    <w:uiPriority w:val="0"/>
    <w:pPr>
      <w:numPr>
        <w:ilvl w:val="0"/>
        <w:numId w:val="11"/>
      </w:numPr>
    </w:pPr>
  </w:style>
  <w:style w:type="paragraph" w:customStyle="1" w:styleId="128">
    <w:name w:val="昌吉州节"/>
    <w:basedOn w:val="4"/>
    <w:semiHidden/>
    <w:uiPriority w:val="0"/>
    <w:pPr>
      <w:numPr>
        <w:ilvl w:val="0"/>
        <w:numId w:val="12"/>
      </w:numPr>
    </w:pPr>
    <w:rPr>
      <w:rFonts w:eastAsia="宋体"/>
    </w:rPr>
  </w:style>
  <w:style w:type="paragraph" w:customStyle="1" w:styleId="129">
    <w:name w:val="GH正文一级"/>
    <w:basedOn w:val="1"/>
    <w:link w:val="130"/>
    <w:semiHidden/>
    <w:uiPriority w:val="0"/>
    <w:pPr>
      <w:spacing w:beforeLines="50" w:afterLines="50"/>
      <w:ind w:firstLine="196" w:firstLineChars="196"/>
      <w:outlineLvl w:val="2"/>
    </w:pPr>
    <w:rPr>
      <w:rFonts w:eastAsia="黑体"/>
      <w:szCs w:val="28"/>
    </w:rPr>
  </w:style>
  <w:style w:type="character" w:customStyle="1" w:styleId="130">
    <w:name w:val="GH正文一级 Char"/>
    <w:basedOn w:val="108"/>
    <w:link w:val="129"/>
    <w:uiPriority w:val="0"/>
    <w:rPr>
      <w:rFonts w:eastAsia="黑体"/>
      <w:kern w:val="2"/>
      <w:sz w:val="28"/>
      <w:szCs w:val="28"/>
      <w:lang w:val="en-US" w:eastAsia="zh-CN" w:bidi="ar-SA"/>
    </w:rPr>
  </w:style>
  <w:style w:type="paragraph" w:customStyle="1" w:styleId="131">
    <w:name w:val="注："/>
    <w:next w:val="1"/>
    <w:semiHidden/>
    <w:uiPriority w:val="0"/>
    <w:pPr>
      <w:widowControl w:val="0"/>
      <w:tabs>
        <w:tab w:val="left" w:pos="750"/>
      </w:tabs>
      <w:autoSpaceDE w:val="0"/>
      <w:autoSpaceDN w:val="0"/>
      <w:ind w:left="750" w:hanging="750"/>
      <w:jc w:val="both"/>
    </w:pPr>
    <w:rPr>
      <w:rFonts w:ascii="宋体" w:hAnsi="Times New Roman" w:eastAsia="宋体" w:cs="Times New Roman"/>
      <w:sz w:val="18"/>
      <w:lang w:val="en-US" w:eastAsia="zh-CN" w:bidi="ar-SA"/>
    </w:rPr>
  </w:style>
  <w:style w:type="paragraph" w:customStyle="1" w:styleId="132">
    <w:name w:val="编号列项（三级）"/>
    <w:semiHidden/>
    <w:uiPriority w:val="0"/>
    <w:pPr>
      <w:numPr>
        <w:ilvl w:val="0"/>
        <w:numId w:val="13"/>
      </w:numPr>
      <w:tabs>
        <w:tab w:val="clear" w:pos="1140"/>
      </w:tabs>
      <w:ind w:left="800" w:leftChars="600" w:hanging="200" w:hangingChars="200"/>
    </w:pPr>
    <w:rPr>
      <w:rFonts w:ascii="宋体" w:hAnsi="Times New Roman" w:eastAsia="宋体" w:cs="Times New Roman"/>
      <w:sz w:val="21"/>
      <w:lang w:val="en-US" w:eastAsia="zh-CN" w:bidi="ar-SA"/>
    </w:rPr>
  </w:style>
  <w:style w:type="paragraph" w:customStyle="1" w:styleId="133">
    <w:name w:val="正文 + 小四"/>
    <w:basedOn w:val="1"/>
    <w:semiHidden/>
    <w:uiPriority w:val="0"/>
    <w:pPr>
      <w:widowControl/>
      <w:jc w:val="center"/>
    </w:pPr>
    <w:rPr>
      <w:kern w:val="0"/>
    </w:rPr>
  </w:style>
  <w:style w:type="paragraph" w:customStyle="1" w:styleId="134">
    <w:name w:val="节"/>
    <w:basedOn w:val="4"/>
    <w:semiHidden/>
    <w:uiPriority w:val="0"/>
    <w:rPr>
      <w:rFonts w:ascii="Cambria" w:hAnsi="Cambria" w:eastAsia="方正小标宋_GBK"/>
      <w:b w:val="0"/>
      <w:bCs/>
      <w:szCs w:val="20"/>
    </w:rPr>
  </w:style>
  <w:style w:type="character" w:customStyle="1" w:styleId="135">
    <w:name w:val="apple-style-span"/>
    <w:basedOn w:val="108"/>
    <w:semiHidden/>
    <w:uiPriority w:val="0"/>
  </w:style>
  <w:style w:type="paragraph" w:customStyle="1" w:styleId="136">
    <w:name w:val="正文仿宋_GB2312 小四 行距: 固定值 31 磅 + 首行缩进:  2 字符"/>
    <w:basedOn w:val="1"/>
    <w:link w:val="137"/>
    <w:semiHidden/>
    <w:qFormat/>
    <w:uiPriority w:val="0"/>
    <w:pPr>
      <w:spacing w:line="400" w:lineRule="exact"/>
      <w:ind w:left="50" w:leftChars="50" w:firstLine="480"/>
      <w:jc w:val="left"/>
    </w:pPr>
    <w:rPr>
      <w:rFonts w:ascii="仿宋_GB2312" w:hAnsi="宋体" w:eastAsia="仿宋_GB2312" w:cs="宋体"/>
      <w:szCs w:val="20"/>
    </w:rPr>
  </w:style>
  <w:style w:type="character" w:customStyle="1" w:styleId="137">
    <w:name w:val="正文仿宋_GB2312 小四 行距: 固定值 31 磅 + 首行缩进:  2 字符 Char"/>
    <w:basedOn w:val="108"/>
    <w:link w:val="136"/>
    <w:qFormat/>
    <w:uiPriority w:val="0"/>
    <w:rPr>
      <w:rFonts w:ascii="仿宋_GB2312" w:hAnsi="宋体" w:eastAsia="仿宋_GB2312" w:cs="宋体"/>
      <w:kern w:val="2"/>
      <w:sz w:val="24"/>
      <w:lang w:val="en-US" w:eastAsia="zh-CN" w:bidi="ar-SA"/>
    </w:rPr>
  </w:style>
  <w:style w:type="character" w:customStyle="1" w:styleId="138">
    <w:name w:val="正文格式 Char"/>
    <w:basedOn w:val="137"/>
    <w:semiHidden/>
    <w:qFormat/>
    <w:uiPriority w:val="0"/>
    <w:rPr>
      <w:rFonts w:ascii="仿宋_GB2312" w:hAnsi="宋体" w:eastAsia="仿宋_GB2312" w:cs="宋体"/>
      <w:kern w:val="2"/>
      <w:sz w:val="28"/>
      <w:lang w:val="en-US" w:eastAsia="zh-CN" w:bidi="ar-SA"/>
    </w:rPr>
  </w:style>
  <w:style w:type="paragraph" w:customStyle="1" w:styleId="139">
    <w:name w:val="3级"/>
    <w:basedOn w:val="1"/>
    <w:semiHidden/>
    <w:uiPriority w:val="0"/>
    <w:pPr>
      <w:numPr>
        <w:ilvl w:val="2"/>
        <w:numId w:val="14"/>
      </w:numPr>
      <w:jc w:val="left"/>
      <w:outlineLvl w:val="2"/>
    </w:pPr>
    <w:rPr>
      <w:rFonts w:eastAsia="黑体"/>
      <w:szCs w:val="20"/>
    </w:rPr>
  </w:style>
  <w:style w:type="paragraph" w:customStyle="1" w:styleId="140">
    <w:name w:val="4级"/>
    <w:basedOn w:val="6"/>
    <w:link w:val="141"/>
    <w:semiHidden/>
    <w:uiPriority w:val="0"/>
    <w:pPr>
      <w:numPr>
        <w:ilvl w:val="3"/>
        <w:numId w:val="14"/>
      </w:numPr>
      <w:spacing w:before="0" w:after="0" w:line="360" w:lineRule="auto"/>
    </w:pPr>
    <w:rPr>
      <w:b w:val="0"/>
      <w:bCs/>
    </w:rPr>
  </w:style>
  <w:style w:type="character" w:customStyle="1" w:styleId="141">
    <w:name w:val="4级 Char"/>
    <w:basedOn w:val="108"/>
    <w:link w:val="140"/>
    <w:uiPriority w:val="0"/>
    <w:rPr>
      <w:rFonts w:ascii="Arial" w:hAnsi="Arial" w:eastAsia="仿宋_GB2312"/>
      <w:kern w:val="2"/>
      <w:sz w:val="28"/>
      <w:szCs w:val="28"/>
      <w:lang w:val="en-US" w:eastAsia="zh-CN" w:bidi="ar-SA"/>
    </w:rPr>
  </w:style>
  <w:style w:type="paragraph" w:customStyle="1" w:styleId="142">
    <w:name w:val="Char Char Char Char Char Char"/>
    <w:basedOn w:val="1"/>
    <w:next w:val="60"/>
    <w:semiHidden/>
    <w:uiPriority w:val="0"/>
    <w:pPr>
      <w:snapToGrid w:val="0"/>
      <w:spacing w:line="300" w:lineRule="auto"/>
      <w:ind w:firstLine="480"/>
      <w:jc w:val="center"/>
    </w:pPr>
    <w:rPr>
      <w:rFonts w:cs="宋体"/>
      <w:szCs w:val="20"/>
    </w:rPr>
  </w:style>
  <w:style w:type="paragraph" w:customStyle="1" w:styleId="143">
    <w:name w:val="表格"/>
    <w:basedOn w:val="1"/>
    <w:uiPriority w:val="0"/>
    <w:pPr>
      <w:spacing w:line="240" w:lineRule="atLeast"/>
      <w:ind w:firstLine="0" w:firstLineChars="0"/>
      <w:jc w:val="center"/>
    </w:pPr>
    <w:rPr>
      <w:rFonts w:cs="宋体"/>
      <w:kern w:val="0"/>
    </w:rPr>
  </w:style>
  <w:style w:type="paragraph" w:customStyle="1" w:styleId="144">
    <w:name w:val="表头"/>
    <w:basedOn w:val="1"/>
    <w:uiPriority w:val="0"/>
    <w:pPr>
      <w:spacing w:beforeLines="100" w:line="240" w:lineRule="auto"/>
      <w:ind w:firstLine="0" w:firstLineChars="0"/>
      <w:jc w:val="center"/>
      <w:outlineLvl w:val="1"/>
    </w:pPr>
    <w:rPr>
      <w:rFonts w:cs="宋体"/>
      <w:b/>
    </w:rPr>
  </w:style>
  <w:style w:type="paragraph" w:customStyle="1" w:styleId="145">
    <w:name w:val="font5"/>
    <w:basedOn w:val="1"/>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4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48">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49">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50">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5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rPr>
  </w:style>
  <w:style w:type="paragraph" w:customStyle="1" w:styleId="152">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53">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154">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155">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b/>
      <w:bCs/>
      <w:kern w:val="0"/>
    </w:rPr>
  </w:style>
  <w:style w:type="paragraph" w:customStyle="1" w:styleId="156">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color w:val="000000"/>
      <w:kern w:val="0"/>
    </w:rPr>
  </w:style>
  <w:style w:type="paragraph" w:customStyle="1" w:styleId="157">
    <w:name w:val="xl12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58">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59">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1">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62">
    <w:name w:val="xl13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3">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16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165">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66">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67">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rPr>
  </w:style>
  <w:style w:type="paragraph" w:customStyle="1" w:styleId="168">
    <w:name w:val="xl14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169">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rPr>
  </w:style>
  <w:style w:type="paragraph" w:customStyle="1" w:styleId="170">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171">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72">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73">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74">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75">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76">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177">
    <w:name w:val="正文模板"/>
    <w:basedOn w:val="1"/>
    <w:link w:val="178"/>
    <w:uiPriority w:val="0"/>
    <w:rPr>
      <w:rFonts w:cs="宋体"/>
      <w:szCs w:val="28"/>
    </w:rPr>
  </w:style>
  <w:style w:type="character" w:customStyle="1" w:styleId="178">
    <w:name w:val="正文模板 Char"/>
    <w:link w:val="177"/>
    <w:uiPriority w:val="0"/>
    <w:rPr>
      <w:rFonts w:eastAsia="宋体" w:cs="宋体"/>
      <w:kern w:val="2"/>
      <w:sz w:val="24"/>
      <w:szCs w:val="28"/>
      <w:lang w:val="en-US" w:eastAsia="zh-CN" w:bidi="ar-SA"/>
    </w:rPr>
  </w:style>
  <w:style w:type="character" w:customStyle="1" w:styleId="179">
    <w:name w:val="ksfind_class"/>
    <w:basedOn w:val="108"/>
    <w:uiPriority w:val="0"/>
  </w:style>
  <w:style w:type="character" w:customStyle="1" w:styleId="180">
    <w:name w:val="ksfind_class_select"/>
    <w:basedOn w:val="108"/>
    <w:uiPriority w:val="0"/>
  </w:style>
  <w:style w:type="paragraph" w:customStyle="1" w:styleId="181">
    <w:name w:val="乐清正文"/>
    <w:basedOn w:val="1"/>
    <w:qFormat/>
    <w:uiPriority w:val="0"/>
    <w:rPr>
      <w:rFonts w:ascii="宋体" w:hAnsi="宋体"/>
      <w:szCs w:val="28"/>
    </w:rPr>
  </w:style>
  <w:style w:type="character" w:customStyle="1" w:styleId="182">
    <w:name w:val="页脚 Char"/>
    <w:basedOn w:val="108"/>
    <w:link w:val="42"/>
    <w:uiPriority w:val="99"/>
    <w:rPr>
      <w:kern w:val="2"/>
      <w:sz w:val="18"/>
      <w:szCs w:val="18"/>
    </w:rPr>
  </w:style>
  <w:style w:type="character" w:customStyle="1" w:styleId="183">
    <w:name w:val="批注文字 Char"/>
    <w:basedOn w:val="108"/>
    <w:link w:val="22"/>
    <w:uiPriority w:val="0"/>
    <w:rPr>
      <w:kern w:val="2"/>
      <w:sz w:val="21"/>
      <w:szCs w:val="24"/>
    </w:rPr>
  </w:style>
  <w:style w:type="character" w:customStyle="1" w:styleId="184">
    <w:name w:val="批注框文本 Char"/>
    <w:basedOn w:val="108"/>
    <w:link w:val="41"/>
    <w:uiPriority w:val="0"/>
    <w:rPr>
      <w:kern w:val="2"/>
      <w:sz w:val="18"/>
      <w:szCs w:val="18"/>
    </w:rPr>
  </w:style>
  <w:style w:type="paragraph" w:customStyle="1" w:styleId="185">
    <w:name w:val="Char Char Char Char"/>
    <w:basedOn w:val="1"/>
    <w:uiPriority w:val="0"/>
    <w:pPr>
      <w:spacing w:line="240" w:lineRule="auto"/>
      <w:ind w:firstLine="0" w:firstLineChars="0"/>
    </w:pPr>
    <w:rPr>
      <w:rFonts w:eastAsia="宋体"/>
      <w:sz w:val="21"/>
      <w:szCs w:val="20"/>
    </w:rPr>
  </w:style>
  <w:style w:type="paragraph" w:styleId="186">
    <w:name w:val="List Paragraph"/>
    <w:basedOn w:val="1"/>
    <w:qFormat/>
    <w:uiPriority w:val="34"/>
    <w:pPr>
      <w:ind w:firstLine="420"/>
    </w:pPr>
  </w:style>
  <w:style w:type="paragraph" w:customStyle="1" w:styleId="187">
    <w:name w:val="Char Char Char Char1"/>
    <w:basedOn w:val="1"/>
    <w:uiPriority w:val="0"/>
    <w:pPr>
      <w:spacing w:line="240" w:lineRule="auto"/>
      <w:ind w:firstLine="0" w:firstLineChars="0"/>
    </w:pPr>
    <w:rPr>
      <w:rFonts w:eastAsia="宋体"/>
      <w:sz w:val="21"/>
      <w:szCs w:val="20"/>
    </w:rPr>
  </w:style>
  <w:style w:type="paragraph" w:customStyle="1" w:styleId="188">
    <w:name w:val="Char Char Char Char2"/>
    <w:basedOn w:val="1"/>
    <w:uiPriority w:val="0"/>
    <w:pPr>
      <w:spacing w:line="240" w:lineRule="auto"/>
      <w:ind w:firstLine="0" w:firstLineChars="0"/>
    </w:pPr>
    <w:rPr>
      <w:rFonts w:eastAsia="宋体"/>
      <w:sz w:val="21"/>
      <w:szCs w:val="20"/>
    </w:rPr>
  </w:style>
  <w:style w:type="paragraph" w:customStyle="1" w:styleId="189">
    <w:name w:val="xl63"/>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190">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9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9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rPr>
  </w:style>
  <w:style w:type="paragraph" w:customStyle="1" w:styleId="193">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rPr>
  </w:style>
  <w:style w:type="character" w:customStyle="1" w:styleId="194">
    <w:name w:val="标题 6 Char"/>
    <w:basedOn w:val="108"/>
    <w:link w:val="8"/>
    <w:uiPriority w:val="0"/>
    <w:rPr>
      <w:rFonts w:ascii="宋体" w:hAnsi="宋体" w:eastAsia="仿宋"/>
      <w:b/>
      <w:kern w:val="2"/>
      <w:sz w:val="28"/>
      <w:szCs w:val="24"/>
    </w:rPr>
  </w:style>
  <w:style w:type="paragraph" w:customStyle="1" w:styleId="19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rPr>
  </w:style>
  <w:style w:type="paragraph" w:customStyle="1" w:styleId="19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97">
    <w:name w:val="Char Char Char Char Char Char1"/>
    <w:basedOn w:val="1"/>
    <w:next w:val="60"/>
    <w:semiHidden/>
    <w:uiPriority w:val="0"/>
    <w:pPr>
      <w:snapToGrid w:val="0"/>
      <w:spacing w:line="300" w:lineRule="auto"/>
      <w:ind w:firstLine="480"/>
      <w:jc w:val="center"/>
    </w:pPr>
    <w:rPr>
      <w:rFonts w:eastAsia="宋体" w:cs="宋体"/>
      <w:szCs w:val="20"/>
    </w:rPr>
  </w:style>
  <w:style w:type="paragraph" w:customStyle="1" w:styleId="198">
    <w:name w:val="font6"/>
    <w:basedOn w:val="1"/>
    <w:uiPriority w:val="0"/>
    <w:pPr>
      <w:widowControl/>
      <w:spacing w:before="100" w:beforeAutospacing="1" w:after="100" w:afterAutospacing="1" w:line="240" w:lineRule="auto"/>
      <w:ind w:firstLine="0" w:firstLineChars="0"/>
      <w:jc w:val="left"/>
    </w:pPr>
    <w:rPr>
      <w:rFonts w:eastAsia="宋体"/>
      <w:color w:val="000000"/>
      <w:kern w:val="0"/>
      <w:sz w:val="20"/>
      <w:szCs w:val="20"/>
    </w:rPr>
  </w:style>
  <w:style w:type="paragraph" w:customStyle="1" w:styleId="19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kern w:val="0"/>
      <w:sz w:val="20"/>
      <w:szCs w:val="20"/>
    </w:rPr>
  </w:style>
  <w:style w:type="paragraph" w:customStyle="1" w:styleId="20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20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51F7E-6DF1-45A3-9476-96EF961877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641</Words>
  <Characters>687</Characters>
  <Lines>497</Lines>
  <Paragraphs>140</Paragraphs>
  <TotalTime>12524</TotalTime>
  <ScaleCrop>false</ScaleCrop>
  <LinksUpToDate>false</LinksUpToDate>
  <CharactersWithSpaces>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2017-11-02T09:07:00Z</dcterms:created>
  <dc:creator>GIS</dc:creator>
  <cp:lastModifiedBy>小麦啾</cp:lastModifiedBy>
  <cp:lastPrinted>2017-12-22T09:29:00Z</cp:lastPrinted>
  <dcterms:modified xsi:type="dcterms:W3CDTF">2025-07-17T11:49:25Z</dcterms:modified>
  <dc:title>昌吉回族自治州土地利用总体规划</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eyJoZGlkIjoiMzcxN2Q5OGY0MzIxMzQ2YTVkNjkyNjY4OTc0MzQwMDIiLCJ1c2VySWQiOiIzMjQ5NjUzODcifQ==</vt:lpwstr>
  </property>
  <property fmtid="{D5CDD505-2E9C-101B-9397-08002B2CF9AE}" pid="3" name="KSOProductBuildVer">
    <vt:lpwstr>2052-12.1.0.21915</vt:lpwstr>
  </property>
  <property fmtid="{D5CDD505-2E9C-101B-9397-08002B2CF9AE}" pid="4" name="ICV">
    <vt:lpwstr>0717F4802CBA49C9B654553659445517_12</vt:lpwstr>
  </property>
</Properties>
</file>