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107D0">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color w:val="auto"/>
          <w:sz w:val="32"/>
          <w:szCs w:val="32"/>
        </w:rPr>
      </w:pPr>
    </w:p>
    <w:p w14:paraId="0D4D8ECF">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3838B74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1CEBE296">
      <w:pPr>
        <w:pStyle w:val="5"/>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rPr>
          <w:rFonts w:hint="default" w:ascii="Times New Roman" w:hAnsi="Times New Roman" w:eastAsia="宋体" w:cs="Times New Roman"/>
          <w:b/>
          <w:bCs/>
          <w:color w:val="auto"/>
          <w:sz w:val="32"/>
          <w:szCs w:val="32"/>
        </w:rPr>
      </w:pPr>
    </w:p>
    <w:p w14:paraId="5FD84844">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B0A0CF2">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26141E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D1F273">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13A966EA">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55D2D3">
      <w:pPr>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p>
    <w:p w14:paraId="1D13DFB4">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rPr>
        <w:t>昌州发改</w:t>
      </w:r>
      <w:r>
        <w:rPr>
          <w:rFonts w:hint="default" w:ascii="Times New Roman" w:hAnsi="Times New Roman" w:eastAsia="仿宋_GB2312" w:cs="Times New Roman"/>
          <w:color w:val="auto"/>
          <w:sz w:val="32"/>
          <w:szCs w:val="32"/>
          <w:lang w:val="en-US" w:eastAsia="zh-CN"/>
        </w:rPr>
        <w:t>环资</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rPr>
        <w:t>号</w:t>
      </w:r>
    </w:p>
    <w:p w14:paraId="0CCF3DEB">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p>
    <w:p w14:paraId="01A33679">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昌吉州发改委关于新业集团准东煤制气配套生活区建设项目的节能审查意见</w:t>
      </w:r>
    </w:p>
    <w:p w14:paraId="60F86F9F">
      <w:pPr>
        <w:pStyle w:val="21"/>
        <w:keepNext w:val="0"/>
        <w:keepLines w:val="0"/>
        <w:pageBreakBefore w:val="0"/>
        <w:kinsoku/>
        <w:wordWrap/>
        <w:overflowPunct/>
        <w:topLinePunct w:val="0"/>
        <w:bidi w:val="0"/>
        <w:adjustRightInd/>
        <w:snapToGrid/>
        <w:spacing w:after="0" w:line="560" w:lineRule="exact"/>
        <w:ind w:left="0" w:leftChars="0" w:right="0" w:firstLine="0" w:firstLineChars="0"/>
        <w:textAlignment w:val="auto"/>
        <w:rPr>
          <w:rFonts w:hint="default" w:ascii="Times New Roman" w:hAnsi="Times New Roman" w:eastAsia="方正小标宋简体" w:cs="Times New Roman"/>
          <w:sz w:val="32"/>
          <w:szCs w:val="32"/>
          <w:lang w:eastAsia="zh-CN"/>
        </w:rPr>
      </w:pPr>
    </w:p>
    <w:p w14:paraId="5C3DEB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新疆准东经济技术开发区经济发展局</w:t>
      </w:r>
      <w:r>
        <w:rPr>
          <w:rFonts w:hint="default" w:ascii="Times New Roman" w:hAnsi="Times New Roman" w:eastAsia="仿宋_GB2312" w:cs="Times New Roman"/>
          <w:kern w:val="2"/>
          <w:sz w:val="32"/>
          <w:szCs w:val="32"/>
          <w:highlight w:val="none"/>
          <w:lang w:val="en-US" w:eastAsia="zh-CN" w:bidi="ar"/>
        </w:rPr>
        <w:t>：</w:t>
      </w:r>
    </w:p>
    <w:p w14:paraId="41FB82A8">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报来《</w:t>
      </w:r>
      <w:r>
        <w:rPr>
          <w:rFonts w:hint="default" w:ascii="Times New Roman" w:hAnsi="Times New Roman" w:eastAsia="仿宋_GB2312" w:cs="Times New Roman"/>
          <w:kern w:val="0"/>
          <w:sz w:val="32"/>
          <w:szCs w:val="32"/>
          <w:highlight w:val="none"/>
          <w:lang w:val="en-US" w:eastAsia="zh-CN"/>
        </w:rPr>
        <w:t>新业集团准东煤制气配套生活区建设项目节能报告</w:t>
      </w:r>
      <w:r>
        <w:rPr>
          <w:rFonts w:hint="default" w:ascii="Times New Roman" w:hAnsi="Times New Roman" w:eastAsia="仿宋_GB2312" w:cs="Times New Roman"/>
          <w:sz w:val="32"/>
          <w:szCs w:val="32"/>
          <w:lang w:eastAsia="zh-CN"/>
        </w:rPr>
        <w:t>》及相关</w:t>
      </w:r>
      <w:r>
        <w:rPr>
          <w:rFonts w:hint="default" w:ascii="Times New Roman" w:hAnsi="Times New Roman" w:eastAsia="仿宋_GB2312" w:cs="Times New Roman"/>
          <w:sz w:val="32"/>
          <w:szCs w:val="32"/>
        </w:rPr>
        <w:t>材料收悉。</w:t>
      </w:r>
      <w:r>
        <w:rPr>
          <w:rFonts w:hint="default" w:ascii="Times New Roman" w:hAnsi="Times New Roman" w:eastAsia="仿宋_GB2312" w:cs="Times New Roman"/>
          <w:sz w:val="32"/>
          <w:szCs w:val="32"/>
          <w:lang w:eastAsia="zh-CN"/>
        </w:rPr>
        <w:t>根据《固定资产投资项目节能审查办法》（国家发展改革委</w:t>
      </w:r>
      <w:r>
        <w:rPr>
          <w:rFonts w:hint="default" w:ascii="Times New Roman" w:hAnsi="Times New Roman" w:eastAsia="仿宋_GB2312" w:cs="Times New Roman"/>
          <w:sz w:val="32"/>
          <w:szCs w:val="32"/>
          <w:lang w:val="en-US" w:eastAsia="zh-CN"/>
        </w:rPr>
        <w:t>2023年第2号令</w:t>
      </w:r>
      <w:r>
        <w:rPr>
          <w:rFonts w:hint="default" w:ascii="Times New Roman" w:hAnsi="Times New Roman" w:eastAsia="仿宋_GB2312" w:cs="Times New Roman"/>
          <w:sz w:val="32"/>
          <w:szCs w:val="32"/>
          <w:lang w:eastAsia="zh-CN"/>
        </w:rPr>
        <w:t>）及《新疆维吾尔自治区固定资产投资项目节能审查实施办法》（新发改规〔2024〕5号）和委托机构评审意见，提出如下审查意见</w:t>
      </w:r>
      <w:r>
        <w:rPr>
          <w:rFonts w:hint="default" w:ascii="Times New Roman" w:hAnsi="Times New Roman" w:eastAsia="仿宋_GB2312" w:cs="Times New Roman"/>
          <w:sz w:val="32"/>
          <w:szCs w:val="32"/>
        </w:rPr>
        <w:t>：</w:t>
      </w:r>
    </w:p>
    <w:p w14:paraId="4BFFC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一、原则同意该项目节能报告。</w:t>
      </w:r>
      <w:r>
        <w:rPr>
          <w:rFonts w:hint="default" w:ascii="Times New Roman" w:hAnsi="Times New Roman" w:eastAsia="仿宋_GB2312" w:cs="Times New Roman"/>
          <w:sz w:val="32"/>
          <w:szCs w:val="32"/>
          <w:highlight w:val="none"/>
          <w:lang w:val="en-US" w:eastAsia="zh-CN"/>
        </w:rPr>
        <w:t>项项目建筑耗热量指标为0.33GJ/（m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highlight w:val="none"/>
          <w:lang w:val="en-US" w:eastAsia="zh-CN"/>
        </w:rPr>
        <w:t>·a），优于《民用建筑能耗标准》（GB/T51161-2016）中的约束值0.36GJ/（m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highlight w:val="none"/>
          <w:lang w:val="en-US" w:eastAsia="zh-CN"/>
        </w:rPr>
        <w:t>·a）；建筑供暖能耗指标11.62kgce/（m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highlight w:val="none"/>
          <w:lang w:val="en-US" w:eastAsia="zh-CN"/>
        </w:rPr>
        <w:t>·a），优于《民用建筑能耗标准》（GB/T51161-2016）中的约束值12.4kgce/（m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highlight w:val="none"/>
          <w:lang w:val="en-US" w:eastAsia="zh-CN"/>
        </w:rPr>
        <w:t>·a）；项目居住建筑非供暖电耗为2119.25kW·h／(a·H)，优于《民用建筑能耗标准》（GB/T51161-2016）中的约束值2200kW·h／(a·H)；项目居住建筑非供暖燃气消耗为65.75m</w:t>
      </w:r>
      <w:r>
        <w:rPr>
          <w:rFonts w:hint="default" w:ascii="Times New Roman" w:hAnsi="Times New Roman" w:eastAsia="仿宋_GB2312" w:cs="Times New Roman"/>
          <w:sz w:val="32"/>
          <w:szCs w:val="32"/>
          <w:highlight w:val="none"/>
          <w:vertAlign w:val="superscript"/>
          <w:lang w:val="en-US" w:eastAsia="zh-CN"/>
        </w:rPr>
        <w:t>3</w:t>
      </w:r>
      <w:r>
        <w:rPr>
          <w:rFonts w:hint="default" w:ascii="Times New Roman" w:hAnsi="Times New Roman" w:eastAsia="仿宋_GB2312" w:cs="Times New Roman"/>
          <w:sz w:val="32"/>
          <w:szCs w:val="32"/>
          <w:highlight w:val="none"/>
          <w:lang w:val="en-US" w:eastAsia="zh-CN"/>
        </w:rPr>
        <w:t>／(a·H)，优于《民用建筑能耗标准》（GB/T51161-2016）中的约束值150m</w:t>
      </w:r>
      <w:r>
        <w:rPr>
          <w:rFonts w:hint="default" w:ascii="Times New Roman" w:hAnsi="Times New Roman" w:eastAsia="仿宋_GB2312" w:cs="Times New Roman"/>
          <w:sz w:val="32"/>
          <w:szCs w:val="32"/>
          <w:highlight w:val="none"/>
          <w:vertAlign w:val="superscript"/>
          <w:lang w:val="en-US" w:eastAsia="zh-CN"/>
        </w:rPr>
        <w:t>3</w:t>
      </w:r>
      <w:r>
        <w:rPr>
          <w:rFonts w:hint="default" w:ascii="Times New Roman" w:hAnsi="Times New Roman" w:eastAsia="仿宋_GB2312" w:cs="Times New Roman"/>
          <w:sz w:val="32"/>
          <w:szCs w:val="32"/>
          <w:highlight w:val="none"/>
          <w:lang w:val="en-US" w:eastAsia="zh-CN"/>
        </w:rPr>
        <w:t>／(a·H)；项目公共建筑非供暖能耗指标为47.8kW·h/（m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highlight w:val="none"/>
          <w:lang w:val="en-US" w:eastAsia="zh-CN"/>
        </w:rPr>
        <w:t>·a），优于《民用建筑能耗标准》（GB/T51161-2016）中的约束值55kW·h/（m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highlight w:val="none"/>
          <w:lang w:val="en-US" w:eastAsia="zh-CN"/>
        </w:rPr>
        <w:t>·a）。项目建成后进一</w:t>
      </w:r>
      <w:r>
        <w:rPr>
          <w:rFonts w:hint="default" w:ascii="Times New Roman" w:hAnsi="Times New Roman" w:eastAsia="仿宋_GB2312" w:cs="Times New Roman"/>
          <w:sz w:val="32"/>
          <w:szCs w:val="32"/>
          <w:highlight w:val="none"/>
          <w:lang w:eastAsia="zh-CN"/>
        </w:rPr>
        <w:t>步加强节能数字化管理等先进技术应用，积极推进项目节能升级改造，不断提升能效管理水平，持续降低项目能耗强度，促进昌吉州单位地区生产总值能耗持续降低。</w:t>
      </w:r>
    </w:p>
    <w:p w14:paraId="35483A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highlight w:val="none"/>
          <w:lang w:val="en-US" w:eastAsia="zh-CN"/>
        </w:rPr>
        <w:t>项目年综合能源消费（不扣绿电）当量值为2746.98吨标准煤，等价值为4864.03吨标准煤；其中：年消耗电力1185.36万千瓦时（其中绿电355.61万千瓦时，占比30％，火电829.75万千瓦时，占比70％），天然气11.75万标准立方米，热力33893.62吉焦，新水59.66万立方米。</w:t>
      </w:r>
    </w:p>
    <w:p w14:paraId="3F613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三</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项目单位要根据审查意见加强对项目设计、施工等方面的管理，严格按照节能报告中提出的节能措施进行建设，将能效指标作为重要技术指标列入设备招标文件和采购合同，严格配备能源计量器具，确保项目用能控制在批复范围之内。</w:t>
      </w:r>
    </w:p>
    <w:p w14:paraId="1E4AE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四、请你</w:t>
      </w:r>
      <w:r>
        <w:rPr>
          <w:rFonts w:hint="default" w:ascii="Times New Roman" w:hAnsi="Times New Roman" w:eastAsia="仿宋_GB2312" w:cs="Times New Roman"/>
          <w:b w:val="0"/>
          <w:bCs/>
          <w:sz w:val="32"/>
          <w:szCs w:val="32"/>
          <w:lang w:val="en-US" w:eastAsia="zh-CN"/>
        </w:rPr>
        <w:t>单位</w:t>
      </w:r>
      <w:r>
        <w:rPr>
          <w:rFonts w:hint="default" w:ascii="Times New Roman" w:hAnsi="Times New Roman" w:eastAsia="仿宋_GB2312" w:cs="Times New Roman"/>
          <w:b w:val="0"/>
          <w:bCs/>
          <w:sz w:val="32"/>
          <w:szCs w:val="32"/>
          <w:lang w:eastAsia="zh-CN"/>
        </w:rPr>
        <w:t>切实加强项目监管，对项目设计、施工、竣工验收以及运行管理进行监督检查。强化项目节能审查意见落实，开展跟踪服务指导和评估，加强事中事后监管，定期报告能源利用等有关情况，按国家规定做好节能审查验收工作，开展企业节能信用评价，对于失信企业依法依规采取惩戒措施。</w:t>
      </w:r>
    </w:p>
    <w:p w14:paraId="693AA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五、项目单位要常态化开展节能挖潜，按照《重点用能单位节能管理办法》建立健全能源管理制度和节能目标责任制，每年制定并实施节能计划和节能措施，明确能源管理职责，实施节能技术改造，减少能源损失，确保完成节能目标任务。</w:t>
      </w:r>
    </w:p>
    <w:p w14:paraId="6DA83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六、本节能审查意见自印发之日起2年内有效。项目建设内容、能效水平等发生重大变动的，项目单位应当及时提出变更申请，我委将依据项目具体情况，作出是否同意变更的书面决定。</w:t>
      </w:r>
    </w:p>
    <w:p w14:paraId="594199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68674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2DF451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昌吉州发展和改革委员会</w:t>
      </w:r>
      <w:r>
        <w:rPr>
          <w:rFonts w:hint="default" w:ascii="Times New Roman" w:hAnsi="Times New Roman" w:eastAsia="仿宋_GB2312" w:cs="Times New Roman"/>
          <w:sz w:val="32"/>
          <w:szCs w:val="32"/>
          <w:lang w:val="en-US" w:eastAsia="zh-CN"/>
        </w:rPr>
        <w:t xml:space="preserve">   </w:t>
      </w:r>
    </w:p>
    <w:p w14:paraId="6EB26627">
      <w:pPr>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0E675791">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1D924409">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6C5179E">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92A91D5">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AA59432">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9352898">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23599D9F">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29C1248">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19BBBE9B">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3DA77210">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ED27484">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D3ACED7">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1D36625">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A16EF7D">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681EEE93">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37E6D26E">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3334B5B4">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00541C01">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3858FBAA">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06912645">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385621C1">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2CF72A35">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4A28185D">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44BA684D">
      <w:pPr>
        <w:pStyle w:val="12"/>
        <w:pageBreakBefore w:val="0"/>
        <w:kinsoku/>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7C17287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7340C46A">
      <w:pPr>
        <w:pStyle w:val="3"/>
        <w:pageBreakBefore w:val="0"/>
        <w:widowControl w:val="0"/>
        <w:kinsoku/>
        <w:wordWrap/>
        <w:overflowPunct/>
        <w:topLinePunct w:val="0"/>
        <w:autoSpaceDE/>
        <w:autoSpaceDN/>
        <w:bidi w:val="0"/>
        <w:adjustRightInd/>
        <w:snapToGrid/>
        <w:spacing w:before="0" w:after="0" w:line="560" w:lineRule="exact"/>
        <w:ind w:firstLine="320" w:firstLineChars="100"/>
        <w:jc w:val="both"/>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26035</wp:posOffset>
                </wp:positionV>
                <wp:extent cx="567055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2.05pt;height:0.35pt;width:446.5pt;z-index:251662336;mso-width-relative:page;mso-height-relative:page;" filled="f" stroked="t" coordsize="21600,21600" o:gfxdata="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8eydMAAAAFAQAADwAAAAAAAAABACAAAAAiAAAAZHJzL2Rvd25y&#10;ZXYueG1sUEsBAhQAFAAAAAgAh07iQHDNFEUDAgAACgQAAA4AAAAAAAAAAQAgAAAAIgEAAGRycy9l&#10;Mm9Eb2MueG1sUEsFBgAAAAAGAAYAWQEAAJ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抄送：自治区发展和改革委员会</w:t>
      </w:r>
      <w:r>
        <w:rPr>
          <w:rFonts w:hint="default" w:ascii="Times New Roman" w:hAnsi="Times New Roman" w:eastAsia="仿宋_GB2312" w:cs="Times New Roman"/>
          <w:color w:val="auto"/>
          <w:sz w:val="28"/>
          <w:szCs w:val="28"/>
        </w:rPr>
        <w:t xml:space="preserve">   </w:t>
      </w:r>
    </w:p>
    <w:p w14:paraId="73F34AC4">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16510</wp:posOffset>
                </wp:positionV>
                <wp:extent cx="5670550"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pt;height:0.35pt;width:446.5pt;z-index:251661312;mso-width-relative:page;mso-height-relative:page;" filled="f" stroked="t" coordsize="21600,21600" o:gfxdata="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bMOr1gAAAAUBAAAPAAAAAAAAAAEAIAAAACIAAABkcnMvZG93&#10;bnJldi54bWxQSwECFAAUAAAACACHTuJAnaO9BAICAAAKBAAADgAAAAAAAAABACAAAAAl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381000</wp:posOffset>
                </wp:positionV>
                <wp:extent cx="5670550" cy="44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6pt;margin-top:30pt;height:0.35pt;width:446.5pt;z-index:251660288;mso-width-relative:page;mso-height-relative:page;" filled="f" stroked="t" coordsize="21600,21600" o:gfxdata="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me+a1QAAAAcBAAAPAAAAAAAAAAEAIAAAACIAAABkcnMvZG93&#10;bnJldi54bWxQSwECFAAUAAAACACHTuJAv8xuwgMCAAAKBAAADgAAAAAAAAABACAAAAAk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昌吉州</w:t>
      </w:r>
      <w:r>
        <w:rPr>
          <w:rFonts w:hint="default" w:ascii="Times New Roman" w:hAnsi="Times New Roman" w:eastAsia="仿宋_GB2312" w:cs="Times New Roman"/>
          <w:color w:val="auto"/>
          <w:sz w:val="28"/>
          <w:szCs w:val="28"/>
        </w:rPr>
        <w:t xml:space="preserve">发展和改革委员会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bookmarkStart w:id="0" w:name="_GoBack"/>
      <w:bookmarkEnd w:id="0"/>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val="en-US" w:eastAsia="zh-CN"/>
        </w:rPr>
        <w:t>发</w:t>
      </w:r>
    </w:p>
    <w:sectPr>
      <w:footerReference r:id="rId3" w:type="default"/>
      <w:pgSz w:w="11906" w:h="16838"/>
      <w:pgMar w:top="2098" w:right="1587" w:bottom="198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康简标题宋">
    <w:altName w:val="宋体"/>
    <w:panose1 w:val="0201060900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C40E8A4F-285C-48F2-A906-6FE244527243}"/>
  </w:font>
  <w:font w:name="楷体">
    <w:panose1 w:val="02010609060101010101"/>
    <w:charset w:val="86"/>
    <w:family w:val="auto"/>
    <w:pitch w:val="default"/>
    <w:sig w:usb0="800002BF" w:usb1="38CF7CFA" w:usb2="00000016" w:usb3="00000000" w:csb0="00040001" w:csb1="00000000"/>
    <w:embedRegular r:id="rId2" w:fontKey="{F2A85D1D-AB12-4F81-BC72-832366E61E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BD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ODZkMDA3YWJiMzdmZDkwNDJiY2ZlYTMxYjg3OGYifQ=="/>
  </w:docVars>
  <w:rsids>
    <w:rsidRoot w:val="00000000"/>
    <w:rsid w:val="00D153E7"/>
    <w:rsid w:val="02775452"/>
    <w:rsid w:val="02830946"/>
    <w:rsid w:val="03AA44A7"/>
    <w:rsid w:val="04441D61"/>
    <w:rsid w:val="053D541E"/>
    <w:rsid w:val="0594331F"/>
    <w:rsid w:val="07C7202E"/>
    <w:rsid w:val="082A7A45"/>
    <w:rsid w:val="08602DD3"/>
    <w:rsid w:val="087C623B"/>
    <w:rsid w:val="09567A78"/>
    <w:rsid w:val="09E66C8B"/>
    <w:rsid w:val="0A976010"/>
    <w:rsid w:val="0B0D0649"/>
    <w:rsid w:val="0B217D79"/>
    <w:rsid w:val="0B98010C"/>
    <w:rsid w:val="0C6555BD"/>
    <w:rsid w:val="0D856384"/>
    <w:rsid w:val="0DA827B3"/>
    <w:rsid w:val="0E092523"/>
    <w:rsid w:val="0E711848"/>
    <w:rsid w:val="0FC4453D"/>
    <w:rsid w:val="0FD50659"/>
    <w:rsid w:val="0FE168EA"/>
    <w:rsid w:val="10282537"/>
    <w:rsid w:val="10696601"/>
    <w:rsid w:val="10CA6EA7"/>
    <w:rsid w:val="10DA0336"/>
    <w:rsid w:val="10E268C0"/>
    <w:rsid w:val="12650EEA"/>
    <w:rsid w:val="12BD657C"/>
    <w:rsid w:val="13254746"/>
    <w:rsid w:val="13B15D12"/>
    <w:rsid w:val="14632969"/>
    <w:rsid w:val="151D5DD1"/>
    <w:rsid w:val="16985F3D"/>
    <w:rsid w:val="175947A3"/>
    <w:rsid w:val="17CA3B76"/>
    <w:rsid w:val="1901426D"/>
    <w:rsid w:val="192D2DBB"/>
    <w:rsid w:val="1A204BC7"/>
    <w:rsid w:val="1A292634"/>
    <w:rsid w:val="1A5234B1"/>
    <w:rsid w:val="1B1E7EF6"/>
    <w:rsid w:val="1B6A590D"/>
    <w:rsid w:val="1B8847CB"/>
    <w:rsid w:val="1C420E24"/>
    <w:rsid w:val="1C603DB8"/>
    <w:rsid w:val="1C8D4D7A"/>
    <w:rsid w:val="1CDA78FB"/>
    <w:rsid w:val="1D343E71"/>
    <w:rsid w:val="1DA251D6"/>
    <w:rsid w:val="1EBD4315"/>
    <w:rsid w:val="1EF34658"/>
    <w:rsid w:val="1FB00F9D"/>
    <w:rsid w:val="201240D8"/>
    <w:rsid w:val="20741056"/>
    <w:rsid w:val="21BB3E26"/>
    <w:rsid w:val="220D4152"/>
    <w:rsid w:val="22A93E54"/>
    <w:rsid w:val="231132FF"/>
    <w:rsid w:val="24340EC3"/>
    <w:rsid w:val="24C05ED0"/>
    <w:rsid w:val="24F353CE"/>
    <w:rsid w:val="25C208DD"/>
    <w:rsid w:val="26BB19FC"/>
    <w:rsid w:val="272B3F62"/>
    <w:rsid w:val="27E85A8B"/>
    <w:rsid w:val="28116FED"/>
    <w:rsid w:val="288051AE"/>
    <w:rsid w:val="29407343"/>
    <w:rsid w:val="2974375E"/>
    <w:rsid w:val="29D56A0C"/>
    <w:rsid w:val="2A3E425F"/>
    <w:rsid w:val="2A770E78"/>
    <w:rsid w:val="2A9405B6"/>
    <w:rsid w:val="2B0E4943"/>
    <w:rsid w:val="2B115D32"/>
    <w:rsid w:val="2B6529D7"/>
    <w:rsid w:val="2BD53DFD"/>
    <w:rsid w:val="2C2E5C17"/>
    <w:rsid w:val="2C362323"/>
    <w:rsid w:val="2D723AAE"/>
    <w:rsid w:val="2D981D5C"/>
    <w:rsid w:val="2E4E0B4B"/>
    <w:rsid w:val="2E584BDE"/>
    <w:rsid w:val="2E6B4810"/>
    <w:rsid w:val="2FCB3575"/>
    <w:rsid w:val="30240B15"/>
    <w:rsid w:val="311F6976"/>
    <w:rsid w:val="312D262D"/>
    <w:rsid w:val="324A0F01"/>
    <w:rsid w:val="328D5F1A"/>
    <w:rsid w:val="34136939"/>
    <w:rsid w:val="34D92FE0"/>
    <w:rsid w:val="35E77612"/>
    <w:rsid w:val="361B3C6C"/>
    <w:rsid w:val="363745B2"/>
    <w:rsid w:val="36731C5B"/>
    <w:rsid w:val="36A52284"/>
    <w:rsid w:val="37406D66"/>
    <w:rsid w:val="37515FEE"/>
    <w:rsid w:val="37CA427B"/>
    <w:rsid w:val="37E868CC"/>
    <w:rsid w:val="382A2A41"/>
    <w:rsid w:val="38CC33CA"/>
    <w:rsid w:val="3A342493"/>
    <w:rsid w:val="3A6F1417"/>
    <w:rsid w:val="3A95081D"/>
    <w:rsid w:val="3AFA2216"/>
    <w:rsid w:val="3C11673E"/>
    <w:rsid w:val="3E372790"/>
    <w:rsid w:val="3F0823FC"/>
    <w:rsid w:val="3F5E7397"/>
    <w:rsid w:val="43057340"/>
    <w:rsid w:val="43387194"/>
    <w:rsid w:val="43853160"/>
    <w:rsid w:val="44C90DE9"/>
    <w:rsid w:val="459E41C9"/>
    <w:rsid w:val="45B41A1A"/>
    <w:rsid w:val="460B58EF"/>
    <w:rsid w:val="46E30C4A"/>
    <w:rsid w:val="482A411A"/>
    <w:rsid w:val="482D468D"/>
    <w:rsid w:val="486F1985"/>
    <w:rsid w:val="49CD62AC"/>
    <w:rsid w:val="49EF440A"/>
    <w:rsid w:val="4A233794"/>
    <w:rsid w:val="4A941E17"/>
    <w:rsid w:val="4C1B71FA"/>
    <w:rsid w:val="4C687B84"/>
    <w:rsid w:val="4C8F17FA"/>
    <w:rsid w:val="4D4B5143"/>
    <w:rsid w:val="4E40453B"/>
    <w:rsid w:val="4E6E0F83"/>
    <w:rsid w:val="4EC310B6"/>
    <w:rsid w:val="4F3B41D1"/>
    <w:rsid w:val="515D1242"/>
    <w:rsid w:val="51A000DD"/>
    <w:rsid w:val="51BA1385"/>
    <w:rsid w:val="51D75C3A"/>
    <w:rsid w:val="5222557F"/>
    <w:rsid w:val="52687900"/>
    <w:rsid w:val="529D0E5A"/>
    <w:rsid w:val="54112761"/>
    <w:rsid w:val="54D4527A"/>
    <w:rsid w:val="55FB229C"/>
    <w:rsid w:val="56440B3A"/>
    <w:rsid w:val="564C759B"/>
    <w:rsid w:val="57B2578C"/>
    <w:rsid w:val="580922D5"/>
    <w:rsid w:val="58232D44"/>
    <w:rsid w:val="59021EEA"/>
    <w:rsid w:val="5A783CE1"/>
    <w:rsid w:val="5A8B3A7C"/>
    <w:rsid w:val="5B82650B"/>
    <w:rsid w:val="5B8404C5"/>
    <w:rsid w:val="5B9433F7"/>
    <w:rsid w:val="5BE56AFB"/>
    <w:rsid w:val="5C260B14"/>
    <w:rsid w:val="5F100333"/>
    <w:rsid w:val="5FC04DBA"/>
    <w:rsid w:val="606E38AB"/>
    <w:rsid w:val="60A465CF"/>
    <w:rsid w:val="60C16996"/>
    <w:rsid w:val="60EC388F"/>
    <w:rsid w:val="610B7004"/>
    <w:rsid w:val="61113EEE"/>
    <w:rsid w:val="639D1585"/>
    <w:rsid w:val="63AD2F24"/>
    <w:rsid w:val="63FD4B19"/>
    <w:rsid w:val="649C3483"/>
    <w:rsid w:val="64FB0A05"/>
    <w:rsid w:val="65005D6E"/>
    <w:rsid w:val="650173F8"/>
    <w:rsid w:val="66B369BF"/>
    <w:rsid w:val="66E815AD"/>
    <w:rsid w:val="674A3CA5"/>
    <w:rsid w:val="676B7FDD"/>
    <w:rsid w:val="676C00D0"/>
    <w:rsid w:val="687A4559"/>
    <w:rsid w:val="68FB0CB2"/>
    <w:rsid w:val="69584E1D"/>
    <w:rsid w:val="6A172BEB"/>
    <w:rsid w:val="6A575068"/>
    <w:rsid w:val="6A5B1824"/>
    <w:rsid w:val="6A795AF2"/>
    <w:rsid w:val="6AFF6A52"/>
    <w:rsid w:val="6BA01327"/>
    <w:rsid w:val="6D4A21EE"/>
    <w:rsid w:val="6DE259D9"/>
    <w:rsid w:val="6E08685C"/>
    <w:rsid w:val="6E733095"/>
    <w:rsid w:val="6EAE4749"/>
    <w:rsid w:val="6F375743"/>
    <w:rsid w:val="70A5726C"/>
    <w:rsid w:val="71F2313A"/>
    <w:rsid w:val="725F2FB9"/>
    <w:rsid w:val="728477F4"/>
    <w:rsid w:val="72B75BFA"/>
    <w:rsid w:val="72EC2746"/>
    <w:rsid w:val="742609D5"/>
    <w:rsid w:val="758C4624"/>
    <w:rsid w:val="75F4395A"/>
    <w:rsid w:val="77D507FC"/>
    <w:rsid w:val="782738FF"/>
    <w:rsid w:val="79E81839"/>
    <w:rsid w:val="7A40000B"/>
    <w:rsid w:val="7C037A50"/>
    <w:rsid w:val="7C6451C5"/>
    <w:rsid w:val="7DA737B9"/>
    <w:rsid w:val="7E031BBD"/>
    <w:rsid w:val="7E182EF8"/>
    <w:rsid w:val="7EEA42A2"/>
    <w:rsid w:val="7F2B51F8"/>
    <w:rsid w:val="7FB623D9"/>
    <w:rsid w:val="7FFD3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line="560" w:lineRule="exact"/>
      <w:ind w:left="158" w:right="164"/>
      <w:jc w:val="center"/>
      <w:outlineLvl w:val="0"/>
    </w:pPr>
    <w:rPr>
      <w:rFonts w:hint="eastAsia" w:ascii="方正小标宋简体" w:hAnsi="方正小标宋简体" w:eastAsia="方正小标宋简体"/>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宋体"/>
      <w:bCs/>
      <w:sz w:val="30"/>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center"/>
    </w:pPr>
    <w:rPr>
      <w:rFonts w:ascii="华康简标题宋" w:hAnsi="华文仿宋" w:eastAsia="华康简标题宋"/>
      <w:b/>
      <w:sz w:val="44"/>
      <w:szCs w:val="20"/>
    </w:rPr>
  </w:style>
  <w:style w:type="paragraph" w:styleId="6">
    <w:name w:val="toc 3"/>
    <w:basedOn w:val="1"/>
    <w:next w:val="1"/>
    <w:autoRedefine/>
    <w:qFormat/>
    <w:uiPriority w:val="0"/>
    <w:pPr>
      <w:ind w:left="560"/>
      <w:jc w:val="left"/>
    </w:pPr>
    <w:rPr>
      <w:rFonts w:ascii="Calibri" w:hAnsi="Calibri" w:eastAsia="宋体" w:cs="Times New Roman"/>
      <w:i/>
      <w:iCs/>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无间隔1"/>
    <w:basedOn w:val="1"/>
    <w:qFormat/>
    <w:uiPriority w:val="1"/>
    <w:pPr>
      <w:widowControl/>
      <w:spacing w:line="500" w:lineRule="exact"/>
      <w:ind w:firstLine="200" w:firstLineChars="200"/>
    </w:pPr>
    <w:rPr>
      <w:kern w:val="0"/>
      <w:szCs w:val="32"/>
      <w:lang w:eastAsia="en-US"/>
    </w:rPr>
  </w:style>
  <w:style w:type="paragraph" w:customStyle="1" w:styleId="13">
    <w:name w:val="样式 标题 3 + 首行缩进:  2 字符"/>
    <w:basedOn w:val="4"/>
    <w:autoRedefine/>
    <w:qFormat/>
    <w:uiPriority w:val="0"/>
    <w:pPr>
      <w:keepLines w:val="0"/>
      <w:spacing w:beforeLines="30" w:afterLines="30" w:line="480" w:lineRule="exact"/>
      <w:ind w:firstLine="642"/>
      <w:jc w:val="left"/>
    </w:pPr>
    <w:rPr>
      <w:rFonts w:eastAsia="宋体" w:cs="宋体"/>
      <w:kern w:val="0"/>
      <w:sz w:val="30"/>
      <w:szCs w:val="20"/>
    </w:rPr>
  </w:style>
  <w:style w:type="paragraph" w:customStyle="1" w:styleId="14">
    <w:name w:val="Default"/>
    <w:autoRedefine/>
    <w:qFormat/>
    <w:uiPriority w:val="0"/>
    <w:pPr>
      <w:widowControl w:val="0"/>
      <w:autoSpaceDE w:val="0"/>
      <w:autoSpaceDN w:val="0"/>
    </w:pPr>
    <w:rPr>
      <w:rFonts w:ascii="宋体" w:hAnsi="宋体" w:eastAsia="宋体" w:cs="Times New Roman"/>
      <w:color w:val="000000"/>
      <w:sz w:val="24"/>
      <w:szCs w:val="22"/>
      <w:lang w:val="en-US" w:eastAsia="zh-CN" w:bidi="ar-SA"/>
    </w:rPr>
  </w:style>
  <w:style w:type="paragraph" w:customStyle="1" w:styleId="15">
    <w:name w:val="Body Text Indent"/>
    <w:basedOn w:val="1"/>
    <w:autoRedefine/>
    <w:qFormat/>
    <w:uiPriority w:val="0"/>
    <w:pPr>
      <w:spacing w:after="120"/>
      <w:ind w:left="420" w:leftChars="200"/>
    </w:pPr>
  </w:style>
  <w:style w:type="paragraph" w:customStyle="1" w:styleId="16">
    <w:name w:val="Plain Text"/>
    <w:basedOn w:val="1"/>
    <w:next w:val="17"/>
    <w:autoRedefine/>
    <w:qFormat/>
    <w:uiPriority w:val="0"/>
    <w:rPr>
      <w:rFonts w:ascii="宋体" w:hAnsi="Courier New"/>
      <w:sz w:val="21"/>
      <w:szCs w:val="21"/>
    </w:rPr>
  </w:style>
  <w:style w:type="paragraph" w:customStyle="1" w:styleId="17">
    <w:name w:val="List Number 5"/>
    <w:basedOn w:val="1"/>
    <w:autoRedefine/>
    <w:qFormat/>
    <w:uiPriority w:val="0"/>
    <w:pPr>
      <w:numPr>
        <w:ilvl w:val="0"/>
        <w:numId w:val="1"/>
      </w:numPr>
    </w:pPr>
  </w:style>
  <w:style w:type="paragraph" w:customStyle="1" w:styleId="18">
    <w:name w:val="Body Text First Indent 2"/>
    <w:basedOn w:val="15"/>
    <w:next w:val="16"/>
    <w:autoRedefine/>
    <w:qFormat/>
    <w:uiPriority w:val="0"/>
    <w:pPr>
      <w:ind w:left="560" w:firstLine="963"/>
    </w:pPr>
    <w:rPr>
      <w:szCs w:val="28"/>
    </w:rPr>
  </w:style>
  <w:style w:type="paragraph" w:customStyle="1" w:styleId="19">
    <w:name w:val="xl35"/>
    <w:basedOn w:val="1"/>
    <w:next w:val="1"/>
    <w:autoRedefine/>
    <w:qFormat/>
    <w:uiPriority w:val="0"/>
    <w:pPr>
      <w:widowControl/>
      <w:pBdr>
        <w:bottom w:val="single" w:color="auto" w:sz="4" w:space="0"/>
      </w:pBdr>
      <w:spacing w:before="100" w:beforeAutospacing="1" w:after="100" w:afterAutospacing="1"/>
      <w:jc w:val="center"/>
      <w:textAlignment w:val="center"/>
    </w:pPr>
    <w:rPr>
      <w:rFonts w:hint="eastAsia" w:ascii="仿宋_GB2312" w:hAnsi="宋体" w:eastAsia="仿宋_GB2312"/>
      <w:color w:val="000000"/>
      <w:kern w:val="0"/>
      <w:sz w:val="24"/>
    </w:rPr>
  </w:style>
  <w:style w:type="paragraph" w:customStyle="1" w:styleId="20">
    <w:name w:val="reader-word-layer reader-word-s46-2"/>
    <w:basedOn w:val="1"/>
    <w:next w:val="19"/>
    <w:autoRedefine/>
    <w:qFormat/>
    <w:uiPriority w:val="0"/>
    <w:pPr>
      <w:widowControl/>
      <w:spacing w:before="280" w:after="280"/>
    </w:pPr>
    <w:rPr>
      <w:rFonts w:ascii="宋体"/>
      <w:sz w:val="24"/>
    </w:rPr>
  </w:style>
  <w:style w:type="paragraph" w:customStyle="1" w:styleId="21">
    <w:name w:val="Body Text Indent 2"/>
    <w:basedOn w:val="1"/>
    <w:next w:val="20"/>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1067</Words>
  <Characters>1299</Characters>
  <Lines>0</Lines>
  <Paragraphs>0</Paragraphs>
  <TotalTime>1</TotalTime>
  <ScaleCrop>false</ScaleCrop>
  <LinksUpToDate>false</LinksUpToDate>
  <CharactersWithSpaces>1354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2019-10-11T09:44:00Z</dcterms:created>
  <dc:creator>好奇宝宝</dc:creator>
  <cp:lastModifiedBy>kokey</cp:lastModifiedBy>
  <cp:lastPrinted>2025-01-16T05:21:00Z</cp:lastPrinted>
  <dcterms:modified xsi:type="dcterms:W3CDTF">2025-02-24T12:31:18Z</dcterms:modified>
  <dc:title>庄国新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300575473_btnclosed</vt:lpwstr>
  </property>
  <property fmtid="{D5CDD505-2E9C-101B-9397-08002B2CF9AE}" pid="4" name="ICV">
    <vt:lpwstr>34541C82172E4D8EB38A0755E77B2CAD_13</vt:lpwstr>
  </property>
  <property fmtid="{D5CDD505-2E9C-101B-9397-08002B2CF9AE}" pid="5" name="KSOTemplateDocerSaveRecord">
    <vt:lpwstr>eyJoZGlkIjoiNDkxZWNmMzEwMGIyMDdkY2I0NWVkMjJiOGY4YjUwZTciLCJ1c2VySWQiOiIzNTE3NDE2MTAifQ==</vt:lpwstr>
  </property>
</Properties>
</file>