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方正黑体_GBK" w:hAnsi="方正黑体_GBK" w:eastAsia="方正黑体_GBK" w:cs="方正黑体_GBK"/>
          <w:color w:val="000000"/>
          <w:kern w:val="0"/>
          <w:sz w:val="30"/>
          <w:szCs w:val="30"/>
          <w:lang w:val="en-US" w:eastAsia="zh-CN" w:bidi="ar"/>
        </w:rPr>
        <w:t xml:space="preserve">附件 </w:t>
      </w:r>
    </w:p>
    <w:p>
      <w:pPr>
        <w:keepNext w:val="0"/>
        <w:keepLines w:val="0"/>
        <w:widowControl/>
        <w:suppressLineNumbers w:val="0"/>
        <w:jc w:val="center"/>
        <w:rPr>
          <w:sz w:val="22"/>
          <w:szCs w:val="28"/>
        </w:rPr>
      </w:pPr>
      <w:r>
        <w:rPr>
          <w:rFonts w:ascii="方正小标宋简体" w:hAnsi="方正小标宋简体" w:eastAsia="方正小标宋简体" w:cs="方正小标宋简体"/>
          <w:color w:val="000000"/>
          <w:kern w:val="0"/>
          <w:sz w:val="40"/>
          <w:szCs w:val="40"/>
          <w:lang w:val="en-US" w:eastAsia="zh-CN" w:bidi="ar"/>
        </w:rPr>
        <w:t>不单独进行节能审查的行业目录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风电站 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光伏电站（光热）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生物质能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地热能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核电站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水电站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抽水蓄能电站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电网工程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输油管网、输气管网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水利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铁路（含独立铁路桥梁、隧道）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公路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城市道路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内河航运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 xml:space="preserve">信息（通信）网络（不含数据中心）、电子政务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0"/>
          <w:szCs w:val="30"/>
          <w:lang w:val="en-US" w:eastAsia="zh-CN" w:bidi="ar"/>
        </w:rPr>
        <w:t>卫星地面系统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OWE0YzNlZjVhMmQ1NzI2MTkxMmE3YzNmN2IyY2UifQ=="/>
  </w:docVars>
  <w:rsids>
    <w:rsidRoot w:val="00000000"/>
    <w:rsid w:val="0845254C"/>
    <w:rsid w:val="2A7D7E4B"/>
    <w:rsid w:val="413F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112</Words>
  <Characters>112</Characters>
  <Lines>0</Lines>
  <Paragraphs>0</Paragraphs>
  <TotalTime>0</TotalTime>
  <ScaleCrop>false</ScaleCrop>
  <LinksUpToDate>false</LinksUpToDate>
  <CharactersWithSpaces>128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2023-08-25T11:43:35Z</dcterms:created>
  <dc:creator>X1 Carbon</dc:creator>
  <cp:lastModifiedBy>袁哈利</cp:lastModifiedBy>
  <dcterms:modified xsi:type="dcterms:W3CDTF">2023-08-25T11:44:30Z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33E038499BB64C1E89B65E094F93E42D_12</vt:lpwstr>
  </property>
</Properties>
</file>