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9EFC1">
      <w:pPr>
        <w:ind w:firstLine="0" w:firstLineChars="0"/>
        <w:jc w:val="center"/>
        <w:rPr>
          <w:rFonts w:hint="eastAsia" w:ascii="宋体" w:hAnsi="宋体" w:eastAsia="宋体" w:cs="Arial"/>
          <w:b/>
          <w:bCs/>
          <w:color w:val="auto"/>
          <w:sz w:val="36"/>
          <w:szCs w:val="36"/>
        </w:rPr>
      </w:pPr>
      <w:bookmarkStart w:id="14" w:name="_GoBack"/>
      <w:bookmarkEnd w:id="14"/>
    </w:p>
    <w:p w14:paraId="06397B17">
      <w:pPr>
        <w:ind w:firstLine="0" w:firstLineChars="0"/>
        <w:jc w:val="center"/>
        <w:rPr>
          <w:rFonts w:ascii="宋体" w:hAnsi="宋体" w:eastAsia="宋体" w:cs="Arial"/>
          <w:b/>
          <w:bCs/>
          <w:color w:val="auto"/>
          <w:sz w:val="36"/>
          <w:szCs w:val="36"/>
        </w:rPr>
      </w:pPr>
    </w:p>
    <w:p w14:paraId="7B90A2A4">
      <w:pPr>
        <w:ind w:firstLine="0" w:firstLineChars="0"/>
        <w:jc w:val="center"/>
        <w:rPr>
          <w:rFonts w:ascii="宋体" w:hAnsi="宋体" w:eastAsia="宋体" w:cs="Arial"/>
          <w:b/>
          <w:bCs/>
          <w:color w:val="auto"/>
          <w:sz w:val="36"/>
          <w:szCs w:val="36"/>
        </w:rPr>
      </w:pPr>
    </w:p>
    <w:p w14:paraId="09DB60B7">
      <w:pPr>
        <w:spacing w:line="240" w:lineRule="atLeast"/>
        <w:ind w:firstLine="0" w:firstLineChars="0"/>
        <w:jc w:val="center"/>
        <w:outlineLvl w:val="0"/>
        <w:rPr>
          <w:rFonts w:ascii="黑体" w:hAnsi="黑体" w:eastAsia="黑体" w:cs="黑体"/>
          <w:b/>
          <w:bCs/>
          <w:color w:val="auto"/>
          <w:sz w:val="40"/>
          <w:szCs w:val="40"/>
        </w:rPr>
      </w:pPr>
      <w:r>
        <w:rPr>
          <w:rFonts w:hint="eastAsia" w:ascii="黑体" w:hAnsi="黑体" w:eastAsia="黑体" w:cs="黑体"/>
          <w:b/>
          <w:bCs/>
          <w:color w:val="auto"/>
          <w:sz w:val="40"/>
          <w:szCs w:val="40"/>
        </w:rPr>
        <w:t>2022年水安全保障工程专项（第一、二批）中央基建投资预算项目支出绩效评价报告</w:t>
      </w:r>
    </w:p>
    <w:p w14:paraId="6201ECC2">
      <w:pPr>
        <w:spacing w:line="240" w:lineRule="atLeast"/>
        <w:ind w:firstLine="0" w:firstLineChars="0"/>
        <w:jc w:val="center"/>
        <w:rPr>
          <w:rFonts w:ascii="宋体" w:hAnsi="宋体" w:eastAsia="宋体" w:cs="Arial"/>
          <w:b/>
          <w:bCs/>
          <w:color w:val="auto"/>
          <w:sz w:val="36"/>
          <w:szCs w:val="36"/>
        </w:rPr>
      </w:pPr>
    </w:p>
    <w:p w14:paraId="34F15124">
      <w:pPr>
        <w:spacing w:line="240" w:lineRule="atLeast"/>
        <w:ind w:firstLine="0" w:firstLineChars="0"/>
        <w:jc w:val="center"/>
        <w:rPr>
          <w:rFonts w:ascii="宋体" w:hAnsi="宋体" w:eastAsia="宋体" w:cs="Arial"/>
          <w:b/>
          <w:bCs/>
          <w:color w:val="auto"/>
          <w:sz w:val="36"/>
          <w:szCs w:val="36"/>
        </w:rPr>
      </w:pPr>
    </w:p>
    <w:p w14:paraId="3D8FBB7F">
      <w:pPr>
        <w:spacing w:line="240" w:lineRule="atLeast"/>
        <w:ind w:firstLine="0" w:firstLineChars="0"/>
        <w:jc w:val="center"/>
        <w:rPr>
          <w:rFonts w:ascii="宋体" w:hAnsi="宋体" w:eastAsia="宋体" w:cs="Arial"/>
          <w:b/>
          <w:bCs/>
          <w:color w:val="auto"/>
          <w:sz w:val="36"/>
          <w:szCs w:val="36"/>
        </w:rPr>
      </w:pPr>
    </w:p>
    <w:p w14:paraId="3AE7D723">
      <w:pPr>
        <w:spacing w:line="240" w:lineRule="atLeast"/>
        <w:ind w:firstLine="0" w:firstLineChars="0"/>
        <w:jc w:val="center"/>
        <w:rPr>
          <w:rFonts w:ascii="宋体" w:hAnsi="宋体" w:eastAsia="宋体" w:cs="Arial"/>
          <w:b/>
          <w:bCs/>
          <w:color w:val="auto"/>
          <w:sz w:val="36"/>
          <w:szCs w:val="36"/>
        </w:rPr>
      </w:pPr>
    </w:p>
    <w:p w14:paraId="0D191514">
      <w:pPr>
        <w:spacing w:line="240" w:lineRule="atLeast"/>
        <w:ind w:firstLine="0" w:firstLineChars="0"/>
        <w:jc w:val="center"/>
        <w:rPr>
          <w:rFonts w:ascii="宋体" w:hAnsi="宋体" w:eastAsia="宋体" w:cs="Arial"/>
          <w:b/>
          <w:bCs/>
          <w:color w:val="auto"/>
          <w:sz w:val="36"/>
          <w:szCs w:val="36"/>
        </w:rPr>
      </w:pPr>
    </w:p>
    <w:p w14:paraId="7D46F4F3">
      <w:pPr>
        <w:spacing w:line="240" w:lineRule="atLeast"/>
        <w:ind w:firstLine="0" w:firstLineChars="0"/>
        <w:jc w:val="center"/>
        <w:rPr>
          <w:rFonts w:ascii="宋体" w:hAnsi="宋体" w:eastAsia="宋体" w:cs="Arial"/>
          <w:b/>
          <w:bCs/>
          <w:color w:val="auto"/>
          <w:sz w:val="36"/>
          <w:szCs w:val="36"/>
        </w:rPr>
      </w:pPr>
    </w:p>
    <w:p w14:paraId="73B6FFB4">
      <w:pPr>
        <w:ind w:firstLine="0" w:firstLineChars="0"/>
        <w:rPr>
          <w:color w:val="auto"/>
        </w:rPr>
      </w:pPr>
    </w:p>
    <w:p w14:paraId="6AC99AA3">
      <w:pPr>
        <w:spacing w:line="360" w:lineRule="auto"/>
        <w:ind w:left="2105" w:leftChars="214" w:hanging="1506" w:hangingChars="500"/>
        <w:jc w:val="left"/>
        <w:rPr>
          <w:rFonts w:hint="eastAsia" w:ascii="黑体" w:hAnsi="黑体" w:eastAsia="黑体" w:cs="宋体"/>
          <w:color w:val="auto"/>
          <w:sz w:val="30"/>
          <w:szCs w:val="30"/>
        </w:rPr>
      </w:pPr>
      <w:r>
        <w:rPr>
          <w:rFonts w:hint="eastAsia" w:ascii="黑体" w:hAnsi="Times New Roman" w:eastAsia="黑体"/>
          <w:b/>
          <w:color w:val="auto"/>
          <w:sz w:val="30"/>
          <w:szCs w:val="30"/>
        </w:rPr>
        <w:t>项目名称：</w:t>
      </w:r>
      <w:r>
        <w:rPr>
          <w:rFonts w:hint="eastAsia" w:ascii="黑体" w:hAnsi="黑体" w:eastAsia="黑体" w:cs="宋体"/>
          <w:color w:val="auto"/>
          <w:sz w:val="30"/>
          <w:szCs w:val="30"/>
        </w:rPr>
        <w:t>2022年水安全保障工程专项（第一、二批）中央</w:t>
      </w:r>
    </w:p>
    <w:p w14:paraId="4A77D0AC">
      <w:pPr>
        <w:spacing w:line="360" w:lineRule="auto"/>
        <w:ind w:left="2097" w:leftChars="749" w:firstLine="0" w:firstLineChars="0"/>
        <w:jc w:val="left"/>
        <w:rPr>
          <w:rFonts w:ascii="黑体" w:hAnsi="Times New Roman" w:eastAsia="黑体"/>
          <w:b/>
          <w:color w:val="auto"/>
          <w:sz w:val="30"/>
          <w:szCs w:val="30"/>
        </w:rPr>
      </w:pPr>
      <w:r>
        <w:rPr>
          <w:rFonts w:hint="eastAsia" w:ascii="黑体" w:hAnsi="黑体" w:eastAsia="黑体" w:cs="宋体"/>
          <w:color w:val="auto"/>
          <w:sz w:val="30"/>
          <w:szCs w:val="30"/>
        </w:rPr>
        <w:t>基建投资预算</w:t>
      </w:r>
    </w:p>
    <w:p w14:paraId="40E6EF14">
      <w:pPr>
        <w:spacing w:line="560" w:lineRule="exact"/>
        <w:rPr>
          <w:rFonts w:hint="eastAsia" w:ascii="黑体" w:hAnsi="Times New Roman" w:eastAsia="黑体"/>
          <w:b/>
          <w:color w:val="auto"/>
          <w:sz w:val="30"/>
          <w:szCs w:val="30"/>
        </w:rPr>
      </w:pPr>
      <w:r>
        <w:rPr>
          <w:rFonts w:hint="eastAsia" w:ascii="黑体" w:hAnsi="Times New Roman" w:eastAsia="黑体"/>
          <w:b/>
          <w:color w:val="auto"/>
          <w:sz w:val="30"/>
          <w:szCs w:val="30"/>
        </w:rPr>
        <w:t>实施单位：</w:t>
      </w:r>
      <w:r>
        <w:rPr>
          <w:rFonts w:hint="eastAsia" w:ascii="黑体" w:hAnsi="黑体" w:eastAsia="黑体" w:cs="宋体"/>
          <w:color w:val="auto"/>
          <w:sz w:val="30"/>
          <w:szCs w:val="30"/>
          <w:lang w:val="en-US" w:eastAsia="zh-CN"/>
        </w:rPr>
        <w:t>昌吉回族自治州</w:t>
      </w:r>
      <w:r>
        <w:rPr>
          <w:rFonts w:hint="eastAsia" w:ascii="黑体" w:hAnsi="黑体" w:eastAsia="黑体" w:cs="仿宋_GB2312"/>
          <w:color w:val="auto"/>
          <w:sz w:val="30"/>
          <w:szCs w:val="30"/>
          <w:lang w:val="en-US" w:eastAsia="zh-CN"/>
        </w:rPr>
        <w:t>呼图壁河流域管理处</w:t>
      </w:r>
    </w:p>
    <w:p w14:paraId="57A9D77F">
      <w:pPr>
        <w:spacing w:line="360" w:lineRule="auto"/>
        <w:ind w:firstLine="602" w:firstLineChars="200"/>
        <w:jc w:val="left"/>
        <w:rPr>
          <w:rFonts w:hint="eastAsia" w:ascii="黑体" w:hAnsi="Times New Roman" w:eastAsia="黑体"/>
          <w:b/>
          <w:color w:val="auto"/>
          <w:sz w:val="30"/>
          <w:szCs w:val="30"/>
        </w:rPr>
      </w:pPr>
      <w:r>
        <w:rPr>
          <w:rFonts w:hint="eastAsia" w:ascii="黑体" w:hAnsi="Times New Roman" w:eastAsia="黑体"/>
          <w:b/>
          <w:color w:val="auto"/>
          <w:sz w:val="30"/>
          <w:szCs w:val="30"/>
        </w:rPr>
        <w:t>主管部门：</w:t>
      </w:r>
      <w:r>
        <w:rPr>
          <w:rFonts w:hint="eastAsia" w:ascii="黑体" w:hAnsi="黑体" w:eastAsia="黑体" w:cs="宋体"/>
          <w:color w:val="auto"/>
          <w:sz w:val="30"/>
          <w:szCs w:val="30"/>
          <w:lang w:val="en-US" w:eastAsia="zh-CN"/>
        </w:rPr>
        <w:t>昌吉回族自治州水利局</w:t>
      </w:r>
    </w:p>
    <w:p w14:paraId="523BD395">
      <w:pPr>
        <w:spacing w:line="360" w:lineRule="auto"/>
        <w:ind w:firstLine="602" w:firstLineChars="200"/>
        <w:jc w:val="left"/>
        <w:rPr>
          <w:rFonts w:hint="eastAsia" w:ascii="黑体" w:hAnsi="Times New Roman" w:eastAsia="黑体"/>
          <w:b/>
          <w:color w:val="auto"/>
          <w:sz w:val="30"/>
          <w:szCs w:val="30"/>
          <w:lang w:eastAsia="zh-CN"/>
        </w:rPr>
      </w:pPr>
      <w:r>
        <w:rPr>
          <w:rFonts w:hint="eastAsia" w:ascii="黑体" w:hAnsi="Times New Roman" w:eastAsia="黑体"/>
          <w:b/>
          <w:color w:val="auto"/>
          <w:sz w:val="30"/>
          <w:szCs w:val="30"/>
          <w:lang w:eastAsia="zh-CN"/>
        </w:rPr>
        <w:t>项目负责人：</w:t>
      </w:r>
      <w:r>
        <w:rPr>
          <w:rFonts w:hint="eastAsia" w:ascii="黑体" w:hAnsi="黑体" w:eastAsia="黑体" w:cs="宋体"/>
          <w:color w:val="auto"/>
          <w:sz w:val="30"/>
          <w:szCs w:val="30"/>
          <w:lang w:val="en-US" w:eastAsia="zh-CN"/>
        </w:rPr>
        <w:t>孙同路</w:t>
      </w:r>
    </w:p>
    <w:p w14:paraId="5053CE24">
      <w:pPr>
        <w:spacing w:line="360" w:lineRule="auto"/>
        <w:ind w:firstLine="602" w:firstLineChars="200"/>
        <w:jc w:val="left"/>
        <w:rPr>
          <w:rFonts w:hint="default" w:ascii="黑体" w:hAnsi="黑体" w:eastAsia="黑体" w:cs="宋体"/>
          <w:color w:val="auto"/>
          <w:sz w:val="30"/>
          <w:szCs w:val="30"/>
          <w:lang w:val="en-US" w:eastAsia="zh-CN"/>
        </w:rPr>
      </w:pPr>
      <w:r>
        <w:rPr>
          <w:rFonts w:hint="eastAsia" w:ascii="黑体" w:hAnsi="Times New Roman" w:eastAsia="黑体"/>
          <w:b/>
          <w:color w:val="auto"/>
          <w:sz w:val="30"/>
          <w:szCs w:val="30"/>
          <w:lang w:eastAsia="zh-CN"/>
        </w:rPr>
        <w:t>填报时间：</w:t>
      </w:r>
      <w:r>
        <w:rPr>
          <w:rFonts w:hint="eastAsia" w:ascii="黑体" w:hAnsi="黑体" w:eastAsia="黑体" w:cs="宋体"/>
          <w:color w:val="auto"/>
          <w:sz w:val="30"/>
          <w:szCs w:val="30"/>
          <w:lang w:val="en-US" w:eastAsia="zh-CN"/>
        </w:rPr>
        <w:t>2024年3月30日</w:t>
      </w:r>
    </w:p>
    <w:p w14:paraId="29D61324">
      <w:pPr>
        <w:ind w:firstLine="0" w:firstLineChars="0"/>
        <w:jc w:val="center"/>
        <w:rPr>
          <w:rFonts w:hint="eastAsia"/>
          <w:b/>
          <w:bCs/>
          <w:color w:val="auto"/>
          <w:sz w:val="32"/>
          <w:szCs w:val="28"/>
        </w:rPr>
      </w:pPr>
    </w:p>
    <w:p w14:paraId="27F72A44">
      <w:pPr>
        <w:ind w:firstLine="0" w:firstLineChars="0"/>
        <w:jc w:val="center"/>
        <w:rPr>
          <w:rFonts w:hint="eastAsia"/>
          <w:b/>
          <w:bCs/>
          <w:color w:val="auto"/>
          <w:sz w:val="32"/>
          <w:szCs w:val="28"/>
        </w:rPr>
      </w:pPr>
    </w:p>
    <w:p w14:paraId="4485BF26">
      <w:pPr>
        <w:pStyle w:val="3"/>
        <w:ind w:firstLine="643"/>
        <w:rPr>
          <w:color w:val="auto"/>
        </w:rPr>
      </w:pPr>
      <w:r>
        <w:rPr>
          <w:rFonts w:hint="eastAsia"/>
          <w:color w:val="auto"/>
        </w:rPr>
        <w:t>一、基本情况</w:t>
      </w:r>
    </w:p>
    <w:p w14:paraId="16746889">
      <w:pPr>
        <w:pStyle w:val="4"/>
        <w:ind w:firstLine="643"/>
        <w:rPr>
          <w:color w:val="auto"/>
        </w:rPr>
      </w:pPr>
      <w:r>
        <w:rPr>
          <w:rFonts w:hint="eastAsia"/>
          <w:color w:val="auto"/>
        </w:rPr>
        <w:t>（一）项目概况</w:t>
      </w:r>
    </w:p>
    <w:p w14:paraId="1E0DF46C">
      <w:pPr>
        <w:pStyle w:val="2"/>
        <w:ind w:firstLine="562"/>
        <w:rPr>
          <w:color w:val="auto"/>
        </w:rPr>
      </w:pPr>
      <w:r>
        <w:rPr>
          <w:rFonts w:hint="eastAsia"/>
          <w:color w:val="auto"/>
        </w:rPr>
        <w:t>1.项目背景</w:t>
      </w:r>
    </w:p>
    <w:p w14:paraId="1EE5E0BF">
      <w:pPr>
        <w:spacing w:line="56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w:t>
      </w:r>
      <w:r>
        <w:rPr>
          <w:rFonts w:hint="eastAsia" w:cs="Times New Roman"/>
          <w:color w:val="auto"/>
          <w:lang w:val="en-US" w:eastAsia="zh-CN"/>
        </w:rPr>
        <w:t>水利部</w:t>
      </w:r>
      <w:r>
        <w:rPr>
          <w:rFonts w:hint="eastAsia" w:cs="Times New Roman"/>
          <w:color w:val="auto"/>
          <w:lang w:eastAsia="zh-Hans"/>
        </w:rPr>
        <w:t>颁发的《</w:t>
      </w:r>
      <w:r>
        <w:rPr>
          <w:rFonts w:hint="eastAsia" w:cs="Times New Roman"/>
          <w:color w:val="auto"/>
          <w:lang w:val="en-US" w:eastAsia="zh-CN"/>
        </w:rPr>
        <w:t>关于完善流域防洪工程体系的指导意见和实施方案</w:t>
      </w:r>
      <w:r>
        <w:rPr>
          <w:rFonts w:hint="eastAsia" w:cs="Times New Roman"/>
          <w:color w:val="auto"/>
          <w:lang w:eastAsia="zh-Hans"/>
        </w:rPr>
        <w:t>》中：“</w:t>
      </w:r>
      <w:r>
        <w:rPr>
          <w:rFonts w:hint="eastAsia" w:cs="Times New Roman"/>
          <w:color w:val="auto"/>
          <w:lang w:val="en-US" w:eastAsia="zh-CN"/>
        </w:rPr>
        <w:t>提高河道泄洪能力，包括大江大河大湖治理，实施主要支流和中小河治理，加强河湖行洪空间管理</w:t>
      </w:r>
      <w:r>
        <w:rPr>
          <w:rFonts w:hint="eastAsia" w:cs="Times New Roman"/>
          <w:color w:val="auto"/>
          <w:lang w:eastAsia="zh-Hans"/>
        </w:rPr>
        <w:t>”</w:t>
      </w:r>
      <w:r>
        <w:rPr>
          <w:rFonts w:hint="eastAsia" w:cs="Times New Roman"/>
          <w:color w:val="auto"/>
          <w:lang w:eastAsia="zh-CN"/>
        </w:rPr>
        <w:t>，</w:t>
      </w:r>
      <w:r>
        <w:rPr>
          <w:rFonts w:hint="eastAsia" w:cs="Times New Roman"/>
          <w:color w:val="auto"/>
          <w:lang w:val="en-US" w:eastAsia="zh-CN"/>
        </w:rPr>
        <w:t>依据</w:t>
      </w:r>
      <w:r>
        <w:rPr>
          <w:rFonts w:hint="eastAsia" w:ascii="仿宋_GB2312" w:hAnsi="仿宋_GB2312" w:eastAsia="仿宋_GB2312" w:cs="仿宋_GB2312"/>
          <w:color w:val="auto"/>
          <w:sz w:val="28"/>
          <w:szCs w:val="28"/>
          <w:lang w:val="en-US" w:eastAsia="zh-CN"/>
        </w:rPr>
        <w:t>昌吉州发展和改革委员会、水利局关于下达水安全保障工程专项 2022 年第一、二批中央预算内投资计划的通知</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lang w:val="en-US" w:eastAsia="zh-CN"/>
        </w:rPr>
        <w:t>昌州发改投资〔2022〕36号、61号</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rPr>
        <w:t>文件要求，</w:t>
      </w:r>
      <w:r>
        <w:rPr>
          <w:rFonts w:hint="eastAsia" w:cs="仿宋_GB2312"/>
          <w:color w:val="auto"/>
          <w:sz w:val="28"/>
          <w:szCs w:val="28"/>
          <w:lang w:val="en-US" w:eastAsia="zh-CN"/>
        </w:rPr>
        <w:t>由于</w:t>
      </w:r>
      <w:r>
        <w:rPr>
          <w:rFonts w:hint="eastAsia" w:ascii="仿宋_GB2312" w:hAnsi="仿宋_GB2312" w:eastAsia="仿宋_GB2312" w:cs="仿宋_GB2312"/>
          <w:color w:val="auto"/>
          <w:sz w:val="28"/>
          <w:szCs w:val="28"/>
        </w:rPr>
        <w:t>呼图壁河北疆铁路大桥</w:t>
      </w:r>
      <w:r>
        <w:rPr>
          <w:rFonts w:hint="eastAsia" w:ascii="仿宋_GB2312" w:hAnsi="仿宋_GB2312" w:eastAsia="仿宋_GB2312" w:cs="仿宋_GB2312"/>
          <w:color w:val="auto"/>
          <w:sz w:val="28"/>
          <w:szCs w:val="28"/>
          <w:lang w:val="en-US" w:eastAsia="zh-CN"/>
        </w:rPr>
        <w:t>下游</w:t>
      </w:r>
      <w:r>
        <w:rPr>
          <w:rFonts w:hint="eastAsia" w:ascii="仿宋_GB2312" w:hAnsi="仿宋_GB2312" w:eastAsia="仿宋_GB2312" w:cs="仿宋_GB2312"/>
          <w:color w:val="auto"/>
          <w:sz w:val="28"/>
          <w:szCs w:val="28"/>
        </w:rPr>
        <w:t>河道受多年采砂和泄洪影响，沿岸淘刷和下切严重，部分防洪工程基础已损坏，不再符合呼图壁县县城段20年一遇和其他河段10年一遇的设防标准，造成夏季洪水频发，严重威胁两岸城乡居民、耕地和企业安全。2020年在昌吉州党委、人民政府的重视和区州水利部门的支持下，</w:t>
      </w:r>
      <w:r>
        <w:rPr>
          <w:rFonts w:hint="eastAsia" w:cs="仿宋_GB2312"/>
          <w:color w:val="auto"/>
          <w:sz w:val="28"/>
          <w:szCs w:val="28"/>
          <w:lang w:val="en-US" w:eastAsia="zh-CN"/>
        </w:rPr>
        <w:t>昌吉州呼图壁河流域管理处</w:t>
      </w:r>
      <w:r>
        <w:rPr>
          <w:rFonts w:hint="eastAsia" w:ascii="仿宋_GB2312" w:hAnsi="仿宋_GB2312" w:eastAsia="仿宋_GB2312" w:cs="仿宋_GB2312"/>
          <w:color w:val="auto"/>
          <w:sz w:val="28"/>
          <w:szCs w:val="28"/>
        </w:rPr>
        <w:t>呼河中游河道治理工程正式提上议事日程。</w:t>
      </w:r>
    </w:p>
    <w:p w14:paraId="35E50522">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本项目实施可有效减少洪水对县城及周边乡村、企业的危害，提高防洪减灾能力，河道治理段防洪标准由目前不足5年一遇提高至10-20年一遇，为确保呼图壁县人民群众生命财产安全、区域经济发展、社会环境可持续具有重要作用。</w:t>
      </w:r>
    </w:p>
    <w:p w14:paraId="2DD57CF7">
      <w:pPr>
        <w:pStyle w:val="2"/>
        <w:ind w:firstLine="562"/>
        <w:rPr>
          <w:color w:val="auto"/>
        </w:rPr>
      </w:pPr>
      <w:r>
        <w:rPr>
          <w:rFonts w:hint="eastAsia"/>
          <w:color w:val="auto"/>
        </w:rPr>
        <w:t>2.主要内容</w:t>
      </w:r>
    </w:p>
    <w:p w14:paraId="25B8769D">
      <w:pPr>
        <w:ind w:firstLine="560"/>
        <w:rPr>
          <w:rFonts w:hint="eastAsia"/>
          <w:color w:val="auto"/>
          <w:sz w:val="28"/>
          <w:szCs w:val="28"/>
          <w:highlight w:val="none"/>
        </w:rPr>
      </w:pPr>
      <w:r>
        <w:rPr>
          <w:rFonts w:hint="eastAsia"/>
          <w:color w:val="auto"/>
          <w:sz w:val="28"/>
          <w:szCs w:val="28"/>
          <w:highlight w:val="none"/>
        </w:rPr>
        <w:t>（1）项目名称：2022年水安全保障工程专项（第一、二批）中央</w:t>
      </w:r>
    </w:p>
    <w:p w14:paraId="7C32D6B5">
      <w:pPr>
        <w:ind w:firstLine="560"/>
        <w:rPr>
          <w:rFonts w:hint="eastAsia" w:cs="Times New Roman"/>
          <w:color w:val="auto"/>
          <w:sz w:val="28"/>
          <w:szCs w:val="28"/>
          <w:highlight w:val="none"/>
        </w:rPr>
      </w:pPr>
      <w:r>
        <w:rPr>
          <w:rFonts w:hint="eastAsia"/>
          <w:color w:val="auto"/>
          <w:sz w:val="28"/>
          <w:szCs w:val="28"/>
          <w:highlight w:val="none"/>
        </w:rPr>
        <w:t>基建投资预算</w:t>
      </w:r>
    </w:p>
    <w:p w14:paraId="312381CD">
      <w:pPr>
        <w:spacing w:line="560" w:lineRule="exact"/>
        <w:ind w:firstLine="560" w:firstLineChars="200"/>
        <w:rPr>
          <w:rFonts w:ascii="Times New Roman" w:hAnsi="Times New Roman" w:eastAsia="仿宋_GB2312" w:cs="Times New Roman"/>
          <w:color w:val="auto"/>
          <w:sz w:val="28"/>
          <w:szCs w:val="28"/>
          <w:highlight w:val="none"/>
        </w:rPr>
      </w:pPr>
      <w:r>
        <w:rPr>
          <w:rFonts w:hint="eastAsia"/>
          <w:color w:val="auto"/>
          <w:sz w:val="28"/>
          <w:szCs w:val="28"/>
          <w:highlight w:val="none"/>
        </w:rPr>
        <w:t>（2）项目主要内容：</w:t>
      </w:r>
      <w:r>
        <w:rPr>
          <w:rFonts w:hint="eastAsia" w:ascii="Times New Roman" w:hAnsi="Times New Roman" w:eastAsia="仿宋_GB2312" w:cs="Times New Roman"/>
          <w:color w:val="auto"/>
          <w:sz w:val="28"/>
          <w:szCs w:val="28"/>
          <w:highlight w:val="none"/>
        </w:rPr>
        <w:t>本</w:t>
      </w:r>
      <w:r>
        <w:rPr>
          <w:rFonts w:hint="eastAsia" w:ascii="Times New Roman" w:hAnsi="Times New Roman" w:eastAsia="仿宋_GB2312" w:cs="Times New Roman"/>
          <w:color w:val="auto"/>
          <w:sz w:val="28"/>
          <w:szCs w:val="28"/>
          <w:highlight w:val="none"/>
          <w:lang w:val="en-US" w:eastAsia="zh-CN"/>
        </w:rPr>
        <w:t>次2022年水安全保障工程专项（第一、二批）中央基建投资预算</w:t>
      </w:r>
      <w:r>
        <w:rPr>
          <w:rFonts w:hint="eastAsia" w:ascii="Times New Roman" w:hAnsi="Times New Roman" w:eastAsia="仿宋_GB2312" w:cs="Times New Roman"/>
          <w:color w:val="auto"/>
          <w:sz w:val="28"/>
          <w:szCs w:val="28"/>
          <w:highlight w:val="none"/>
        </w:rPr>
        <w:t>项目</w:t>
      </w:r>
      <w:r>
        <w:rPr>
          <w:rFonts w:hint="eastAsia" w:ascii="仿宋_GB2312" w:hAnsi="仿宋_GB2312" w:eastAsia="仿宋_GB2312" w:cs="仿宋_GB2312"/>
          <w:color w:val="auto"/>
          <w:sz w:val="28"/>
          <w:szCs w:val="28"/>
          <w:highlight w:val="none"/>
          <w:lang w:val="en-US" w:eastAsia="zh-CN"/>
        </w:rPr>
        <w:t>共4项，</w:t>
      </w:r>
      <w:r>
        <w:rPr>
          <w:rFonts w:hint="eastAsia" w:ascii="Times New Roman" w:hAnsi="Times New Roman" w:eastAsia="仿宋_GB2312" w:cs="Times New Roman"/>
          <w:color w:val="auto"/>
          <w:sz w:val="28"/>
          <w:szCs w:val="28"/>
          <w:highlight w:val="none"/>
        </w:rPr>
        <w:t>主要</w:t>
      </w:r>
      <w:r>
        <w:rPr>
          <w:rFonts w:hint="eastAsia" w:ascii="Times New Roman" w:hAnsi="Times New Roman" w:eastAsia="仿宋_GB2312" w:cs="Times New Roman"/>
          <w:color w:val="auto"/>
          <w:sz w:val="28"/>
          <w:szCs w:val="28"/>
          <w:highlight w:val="none"/>
          <w:lang w:eastAsia="zh-Hans"/>
        </w:rPr>
        <w:t>内容为</w:t>
      </w:r>
      <w:r>
        <w:rPr>
          <w:rFonts w:hint="eastAsia" w:ascii="Times New Roman" w:hAnsi="Times New Roman" w:eastAsia="仿宋_GB2312" w:cs="Times New Roman"/>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从北疆铁路大桥开始至芨芨坝西河下游15.5km结束，治理河段总长21.507km，防洪工程建设总长43.454km(左岸护堤全长21.845km，右岸护堤全长21.609km)。</w:t>
      </w:r>
    </w:p>
    <w:p w14:paraId="643B2838">
      <w:pPr>
        <w:spacing w:line="560" w:lineRule="exact"/>
        <w:ind w:firstLine="560" w:firstLineChars="20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项目的实施有效减少洪水对</w:t>
      </w:r>
      <w:r>
        <w:rPr>
          <w:rFonts w:hint="eastAsia" w:ascii="Times New Roman" w:hAnsi="Times New Roman" w:eastAsia="仿宋_GB2312" w:cs="Times New Roman"/>
          <w:color w:val="auto"/>
          <w:sz w:val="28"/>
          <w:szCs w:val="28"/>
          <w:highlight w:val="none"/>
          <w:lang w:val="en-US" w:eastAsia="zh-CN"/>
        </w:rPr>
        <w:t>流域内的</w:t>
      </w:r>
      <w:r>
        <w:rPr>
          <w:rFonts w:hint="eastAsia" w:ascii="Times New Roman" w:hAnsi="Times New Roman" w:eastAsia="仿宋_GB2312" w:cs="Times New Roman"/>
          <w:color w:val="auto"/>
          <w:sz w:val="28"/>
          <w:szCs w:val="28"/>
          <w:highlight w:val="none"/>
        </w:rPr>
        <w:t>城</w:t>
      </w:r>
      <w:r>
        <w:rPr>
          <w:rFonts w:hint="eastAsia" w:ascii="Times New Roman" w:hAnsi="Times New Roman" w:eastAsia="仿宋_GB2312" w:cs="Times New Roman"/>
          <w:color w:val="auto"/>
          <w:sz w:val="28"/>
          <w:szCs w:val="28"/>
          <w:highlight w:val="none"/>
          <w:lang w:val="en-US" w:eastAsia="zh-CN"/>
        </w:rPr>
        <w:t>镇</w:t>
      </w:r>
      <w:r>
        <w:rPr>
          <w:rFonts w:hint="eastAsia" w:ascii="Times New Roman" w:hAnsi="Times New Roman" w:eastAsia="仿宋_GB2312" w:cs="Times New Roman"/>
          <w:color w:val="auto"/>
          <w:sz w:val="28"/>
          <w:szCs w:val="28"/>
          <w:highlight w:val="none"/>
        </w:rPr>
        <w:t>及周边乡村、企业的危害，提高防洪减灾能力，减少洪水灾害造成的损失</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对</w:t>
      </w:r>
      <w:r>
        <w:rPr>
          <w:rFonts w:hint="eastAsia" w:ascii="Times New Roman" w:hAnsi="Times New Roman" w:eastAsia="仿宋_GB2312" w:cs="Times New Roman"/>
          <w:color w:val="auto"/>
          <w:sz w:val="28"/>
          <w:szCs w:val="28"/>
          <w:highlight w:val="none"/>
          <w:lang w:eastAsia="zh-CN"/>
        </w:rPr>
        <w:t>保障</w:t>
      </w:r>
      <w:r>
        <w:rPr>
          <w:rFonts w:hint="eastAsia" w:ascii="Times New Roman" w:hAnsi="Times New Roman" w:eastAsia="仿宋_GB2312" w:cs="Times New Roman"/>
          <w:color w:val="auto"/>
          <w:sz w:val="28"/>
          <w:szCs w:val="28"/>
          <w:highlight w:val="none"/>
        </w:rPr>
        <w:t>呼图壁</w:t>
      </w:r>
      <w:r>
        <w:rPr>
          <w:rFonts w:hint="eastAsia" w:ascii="Times New Roman" w:hAnsi="Times New Roman" w:eastAsia="仿宋_GB2312" w:cs="Times New Roman"/>
          <w:color w:val="auto"/>
          <w:sz w:val="28"/>
          <w:szCs w:val="28"/>
          <w:highlight w:val="none"/>
          <w:lang w:val="en-US" w:eastAsia="zh-CN"/>
        </w:rPr>
        <w:t>河流域内城乡</w:t>
      </w:r>
      <w:r>
        <w:rPr>
          <w:rFonts w:hint="eastAsia" w:ascii="Times New Roman" w:hAnsi="Times New Roman" w:eastAsia="仿宋_GB2312" w:cs="Times New Roman"/>
          <w:color w:val="auto"/>
          <w:sz w:val="28"/>
          <w:szCs w:val="28"/>
          <w:highlight w:val="none"/>
        </w:rPr>
        <w:t>人民生命财产安全具有重要意义。通过</w:t>
      </w:r>
      <w:r>
        <w:rPr>
          <w:rFonts w:hint="eastAsia" w:ascii="Times New Roman" w:hAnsi="Times New Roman" w:eastAsia="仿宋_GB2312" w:cs="Times New Roman"/>
          <w:color w:val="auto"/>
          <w:sz w:val="28"/>
          <w:szCs w:val="28"/>
          <w:highlight w:val="none"/>
          <w:lang w:val="en-US" w:eastAsia="zh-CN"/>
        </w:rPr>
        <w:t>本</w:t>
      </w:r>
      <w:r>
        <w:rPr>
          <w:rFonts w:hint="eastAsia" w:ascii="Times New Roman" w:hAnsi="Times New Roman" w:eastAsia="仿宋_GB2312" w:cs="Times New Roman"/>
          <w:color w:val="auto"/>
          <w:sz w:val="28"/>
          <w:szCs w:val="28"/>
          <w:highlight w:val="none"/>
        </w:rPr>
        <w:t>工程</w:t>
      </w:r>
      <w:r>
        <w:rPr>
          <w:rFonts w:hint="eastAsia" w:ascii="Times New Roman" w:hAnsi="Times New Roman" w:eastAsia="仿宋_GB2312" w:cs="Times New Roman"/>
          <w:color w:val="auto"/>
          <w:sz w:val="28"/>
          <w:szCs w:val="28"/>
          <w:highlight w:val="none"/>
          <w:lang w:val="en-US" w:eastAsia="zh-CN"/>
        </w:rPr>
        <w:t>项目</w:t>
      </w:r>
      <w:r>
        <w:rPr>
          <w:rFonts w:hint="eastAsia" w:ascii="Times New Roman" w:hAnsi="Times New Roman" w:eastAsia="仿宋_GB2312" w:cs="Times New Roman"/>
          <w:color w:val="auto"/>
          <w:sz w:val="28"/>
          <w:szCs w:val="28"/>
          <w:highlight w:val="none"/>
        </w:rPr>
        <w:t>建设，结合防洪调度方案的顺利实施，彻底改变城乡防洪的现状，</w:t>
      </w:r>
      <w:r>
        <w:rPr>
          <w:rFonts w:hint="eastAsia" w:ascii="Times New Roman" w:hAnsi="Times New Roman" w:eastAsia="仿宋_GB2312" w:cs="Times New Roman"/>
          <w:color w:val="auto"/>
          <w:sz w:val="28"/>
          <w:szCs w:val="28"/>
          <w:highlight w:val="none"/>
          <w:lang w:val="en-US" w:eastAsia="zh-CN"/>
        </w:rPr>
        <w:t>为</w:t>
      </w:r>
      <w:r>
        <w:rPr>
          <w:rFonts w:hint="eastAsia" w:ascii="Times New Roman" w:hAnsi="Times New Roman" w:eastAsia="仿宋_GB2312" w:cs="Times New Roman"/>
          <w:color w:val="auto"/>
          <w:sz w:val="28"/>
          <w:szCs w:val="28"/>
          <w:highlight w:val="none"/>
        </w:rPr>
        <w:t>确保人民安居乐业</w:t>
      </w:r>
      <w:r>
        <w:rPr>
          <w:rFonts w:hint="eastAsia" w:ascii="Times New Roman" w:hAnsi="Times New Roman" w:eastAsia="仿宋_GB2312" w:cs="Times New Roman"/>
          <w:color w:val="auto"/>
          <w:sz w:val="28"/>
          <w:szCs w:val="28"/>
          <w:highlight w:val="none"/>
          <w:lang w:eastAsia="zh-CN"/>
        </w:rPr>
        <w:t>和</w:t>
      </w:r>
      <w:r>
        <w:rPr>
          <w:rFonts w:hint="eastAsia" w:ascii="Times New Roman" w:hAnsi="Times New Roman" w:eastAsia="仿宋_GB2312" w:cs="Times New Roman"/>
          <w:color w:val="auto"/>
          <w:sz w:val="28"/>
          <w:szCs w:val="28"/>
          <w:highlight w:val="none"/>
        </w:rPr>
        <w:t>区域经济、社会、环境的可持续发展</w:t>
      </w:r>
      <w:r>
        <w:rPr>
          <w:rFonts w:hint="eastAsia" w:ascii="Times New Roman" w:hAnsi="Times New Roman" w:eastAsia="仿宋_GB2312" w:cs="Times New Roman"/>
          <w:color w:val="auto"/>
          <w:sz w:val="28"/>
          <w:szCs w:val="28"/>
          <w:highlight w:val="none"/>
          <w:lang w:eastAsia="zh-CN"/>
        </w:rPr>
        <w:t>提供坚强的水利基础设施保障</w:t>
      </w:r>
      <w:r>
        <w:rPr>
          <w:rFonts w:hint="eastAsia" w:ascii="Times New Roman" w:hAnsi="Times New Roman" w:eastAsia="仿宋_GB2312" w:cs="Times New Roman"/>
          <w:color w:val="auto"/>
          <w:sz w:val="28"/>
          <w:szCs w:val="28"/>
          <w:highlight w:val="none"/>
        </w:rPr>
        <w:t>。</w:t>
      </w:r>
    </w:p>
    <w:p w14:paraId="3DDE2AB6">
      <w:pPr>
        <w:pStyle w:val="2"/>
        <w:ind w:firstLine="562"/>
        <w:jc w:val="left"/>
        <w:rPr>
          <w:color w:val="auto"/>
        </w:rPr>
      </w:pPr>
      <w:r>
        <w:rPr>
          <w:rFonts w:hint="eastAsia"/>
          <w:color w:val="auto"/>
        </w:rPr>
        <w:t>3.实施情况</w:t>
      </w:r>
    </w:p>
    <w:p w14:paraId="5CA14B2A">
      <w:pPr>
        <w:ind w:firstLine="560"/>
        <w:jc w:val="lef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实施主体：</w:t>
      </w:r>
      <w:r>
        <w:rPr>
          <w:rFonts w:hint="eastAsia" w:cs="仿宋_GB2312"/>
          <w:color w:val="auto"/>
          <w:sz w:val="28"/>
          <w:szCs w:val="28"/>
          <w:highlight w:val="none"/>
          <w:lang w:val="en-US" w:eastAsia="zh-CN"/>
        </w:rPr>
        <w:t>昌吉回族自治州</w:t>
      </w:r>
      <w:r>
        <w:rPr>
          <w:rFonts w:hint="eastAsia" w:ascii="仿宋_GB2312" w:hAnsi="仿宋_GB2312" w:eastAsia="仿宋_GB2312" w:cs="仿宋_GB2312"/>
          <w:color w:val="auto"/>
          <w:sz w:val="28"/>
          <w:szCs w:val="28"/>
          <w:highlight w:val="none"/>
          <w:lang w:val="en-US" w:eastAsia="zh-CN"/>
        </w:rPr>
        <w:t>呼图壁河流域管理处</w:t>
      </w:r>
      <w:r>
        <w:rPr>
          <w:rFonts w:hint="eastAsia" w:ascii="仿宋_GB2312" w:hAnsi="仿宋_GB2312" w:eastAsia="仿宋_GB2312" w:cs="仿宋_GB2312"/>
          <w:color w:val="auto"/>
          <w:sz w:val="28"/>
          <w:szCs w:val="28"/>
        </w:rPr>
        <w:t>。</w:t>
      </w:r>
    </w:p>
    <w:p w14:paraId="39847A5D">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实施时间：</w:t>
      </w:r>
      <w:r>
        <w:rPr>
          <w:rFonts w:hint="eastAsia" w:ascii="仿宋_GB2312" w:hAnsi="仿宋_GB2312" w:eastAsia="仿宋_GB2312" w:cs="仿宋_GB2312"/>
          <w:color w:val="auto"/>
          <w:sz w:val="28"/>
          <w:szCs w:val="28"/>
          <w:highlight w:val="none"/>
          <w:lang w:eastAsia="zh-CN"/>
        </w:rPr>
        <w:t>本项目实施周期为</w:t>
      </w:r>
      <w:r>
        <w:rPr>
          <w:rFonts w:hint="eastAsia" w:ascii="仿宋_GB2312" w:hAnsi="仿宋_GB2312" w:eastAsia="仿宋_GB2312" w:cs="仿宋_GB2312"/>
          <w:color w:val="auto"/>
          <w:sz w:val="28"/>
          <w:szCs w:val="28"/>
          <w:highlight w:val="none"/>
          <w:lang w:val="en-US" w:eastAsia="zh-CN"/>
        </w:rPr>
        <w:t>2022年8月-2023年8月</w:t>
      </w:r>
      <w:r>
        <w:rPr>
          <w:rFonts w:hint="eastAsia" w:ascii="仿宋_GB2312" w:hAnsi="仿宋_GB2312" w:eastAsia="仿宋_GB2312" w:cs="仿宋_GB2312"/>
          <w:color w:val="auto"/>
          <w:sz w:val="28"/>
          <w:szCs w:val="28"/>
          <w:highlight w:val="none"/>
        </w:rPr>
        <w:t>。</w:t>
      </w:r>
    </w:p>
    <w:p w14:paraId="5EC60B51">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highlight w:val="none"/>
        </w:rPr>
        <w:t>实施情况：</w:t>
      </w:r>
      <w:r>
        <w:rPr>
          <w:rFonts w:hint="eastAsia" w:ascii="仿宋_GB2312" w:hAnsi="仿宋_GB2312" w:eastAsia="仿宋_GB2312" w:cs="仿宋_GB2312"/>
          <w:color w:val="auto"/>
          <w:sz w:val="28"/>
          <w:szCs w:val="28"/>
          <w:lang w:val="en-US" w:eastAsia="zh-CN"/>
        </w:rPr>
        <w:t>2021年10月29日</w:t>
      </w:r>
      <w:r>
        <w:rPr>
          <w:rFonts w:hint="eastAsia" w:cs="仿宋_GB2312"/>
          <w:color w:val="auto"/>
          <w:sz w:val="28"/>
          <w:szCs w:val="28"/>
          <w:lang w:val="en-US" w:eastAsia="zh-CN"/>
        </w:rPr>
        <w:t>我处上报《关于上报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呼图壁河西大桥至芨芨坝段防洪工程初步设计&gt;的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呼图壁河芨芨坝西河（X2+000-X9+000段）防洪工程初步设计&gt;的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《关于上报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呼图壁河芨芨坝西河（X9+000-X15+500）段防洪工程初步设计报告&gt;的</w:t>
      </w:r>
      <w:r>
        <w:rPr>
          <w:rFonts w:hint="eastAsia" w:cs="仿宋_GB2312"/>
          <w:color w:val="auto"/>
          <w:sz w:val="28"/>
          <w:szCs w:val="28"/>
          <w:lang w:val="en-US" w:eastAsia="zh-CN"/>
        </w:rPr>
        <w:t>请示》</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呼河政发</w:t>
      </w:r>
      <w:r>
        <w:rPr>
          <w:rFonts w:hint="eastAsia" w:ascii="仿宋_GB2312" w:hAnsi="仿宋_GB2312" w:eastAsia="仿宋_GB2312" w:cs="仿宋_GB2312"/>
          <w:color w:val="auto"/>
          <w:sz w:val="28"/>
          <w:szCs w:val="28"/>
          <w:lang w:val="en-US" w:eastAsia="zh-CN"/>
        </w:rPr>
        <w:t>〔2021〕</w:t>
      </w:r>
      <w:r>
        <w:rPr>
          <w:rFonts w:hint="eastAsia" w:cs="仿宋_GB2312"/>
          <w:color w:val="auto"/>
          <w:sz w:val="28"/>
          <w:szCs w:val="28"/>
          <w:lang w:val="en-US" w:eastAsia="zh-CN"/>
        </w:rPr>
        <w:t>14</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15</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16</w:t>
      </w:r>
      <w:r>
        <w:rPr>
          <w:rFonts w:hint="eastAsia" w:ascii="仿宋_GB2312" w:hAnsi="仿宋_GB2312" w:eastAsia="仿宋_GB2312" w:cs="仿宋_GB2312"/>
          <w:color w:val="auto"/>
          <w:sz w:val="28"/>
          <w:szCs w:val="28"/>
          <w:lang w:val="en-US" w:eastAsia="zh-CN"/>
        </w:rPr>
        <w:t>、</w:t>
      </w:r>
      <w:r>
        <w:rPr>
          <w:rFonts w:hint="eastAsia" w:cs="仿宋_GB2312"/>
          <w:color w:val="auto"/>
          <w:sz w:val="28"/>
          <w:szCs w:val="28"/>
          <w:lang w:val="en-US" w:eastAsia="zh-CN"/>
        </w:rPr>
        <w:t>17</w:t>
      </w:r>
      <w:r>
        <w:rPr>
          <w:rFonts w:hint="eastAsia" w:ascii="仿宋_GB2312" w:hAnsi="仿宋_GB2312" w:eastAsia="仿宋_GB2312" w:cs="仿宋_GB2312"/>
          <w:color w:val="auto"/>
          <w:sz w:val="28"/>
          <w:szCs w:val="28"/>
          <w:lang w:val="en-US" w:eastAsia="zh-CN"/>
        </w:rPr>
        <w:t>号</w:t>
      </w:r>
      <w:r>
        <w:rPr>
          <w:rFonts w:hint="eastAsia" w:cs="仿宋_GB2312"/>
          <w:color w:val="auto"/>
          <w:sz w:val="28"/>
          <w:szCs w:val="28"/>
          <w:lang w:val="en-US" w:eastAsia="zh-CN"/>
        </w:rPr>
        <w:t>。</w:t>
      </w:r>
      <w:r>
        <w:rPr>
          <w:rFonts w:hint="eastAsia" w:ascii="仿宋_GB2312" w:hAnsi="仿宋_GB2312" w:eastAsia="仿宋_GB2312" w:cs="仿宋_GB2312"/>
          <w:color w:val="auto"/>
          <w:sz w:val="28"/>
          <w:szCs w:val="28"/>
          <w:lang w:val="en-US" w:eastAsia="zh-CN"/>
        </w:rPr>
        <w:t>2021年10月29日</w:t>
      </w:r>
      <w:r>
        <w:rPr>
          <w:rFonts w:hint="eastAsia" w:cs="仿宋_GB2312"/>
          <w:color w:val="auto"/>
          <w:sz w:val="28"/>
          <w:szCs w:val="28"/>
          <w:lang w:val="en-US" w:eastAsia="zh-CN"/>
        </w:rPr>
        <w:t>,</w:t>
      </w:r>
      <w:r>
        <w:rPr>
          <w:rFonts w:hint="eastAsia" w:ascii="仿宋_GB2312" w:hAnsi="仿宋_GB2312" w:eastAsia="仿宋_GB2312" w:cs="仿宋_GB2312"/>
          <w:color w:val="auto"/>
          <w:sz w:val="28"/>
          <w:szCs w:val="28"/>
          <w:lang w:val="en-US" w:eastAsia="zh-CN"/>
        </w:rPr>
        <w:t>昌吉州发改委以</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呼图壁河西大桥至芨芨坝段防洪工程初步设计报告的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呼图壁河芨芨坝西河（X2+000-X9+000段）防洪工程初步设计报告的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lang w:val="en-US" w:eastAsia="zh-CN"/>
        </w:rPr>
        <w:t>昌州发改农发〔2021〕34、36、37、38号</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批复文件</w:t>
      </w:r>
      <w:r>
        <w:rPr>
          <w:rFonts w:hint="eastAsia" w:cs="仿宋_GB2312"/>
          <w:color w:val="auto"/>
          <w:sz w:val="28"/>
          <w:szCs w:val="28"/>
          <w:highlight w:val="none"/>
          <w:lang w:val="en-US" w:eastAsia="zh-CN"/>
        </w:rPr>
        <w:t>,</w:t>
      </w:r>
      <w:r>
        <w:rPr>
          <w:rFonts w:hint="eastAsia" w:ascii="仿宋_GB2312" w:hAnsi="仿宋_GB2312" w:eastAsia="仿宋_GB2312" w:cs="仿宋_GB2312"/>
          <w:color w:val="auto"/>
          <w:sz w:val="28"/>
          <w:szCs w:val="28"/>
          <w:lang w:val="en-US" w:eastAsia="zh-CN"/>
        </w:rPr>
        <w:t>对呼图壁河河道防洪工程项目进行批复，共计四个项目。</w:t>
      </w:r>
    </w:p>
    <w:p w14:paraId="6CA13E58">
      <w:pPr>
        <w:ind w:firstLine="560"/>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lang w:val="en-US" w:eastAsia="zh-CN"/>
        </w:rPr>
        <w:t>2022年5月和8月，昌吉州发改委、水利局</w:t>
      </w:r>
      <w:r>
        <w:rPr>
          <w:rFonts w:hint="eastAsia" w:cs="仿宋_GB2312"/>
          <w:color w:val="auto"/>
          <w:sz w:val="28"/>
          <w:szCs w:val="28"/>
          <w:lang w:val="en-US" w:eastAsia="zh-CN"/>
        </w:rPr>
        <w:t>关于下达水安全保障工</w:t>
      </w:r>
      <w:r>
        <w:rPr>
          <w:rFonts w:hint="eastAsia" w:cs="仿宋_GB2312"/>
          <w:color w:val="auto"/>
          <w:sz w:val="28"/>
          <w:szCs w:val="28"/>
          <w:highlight w:val="none"/>
          <w:lang w:val="en-US" w:eastAsia="zh-CN"/>
        </w:rPr>
        <w:t>程专项2022年第一批、第二批中央预算内投资计划的通知</w:t>
      </w:r>
      <w:r>
        <w:rPr>
          <w:rFonts w:hint="eastAsia" w:ascii="仿宋_GB2312" w:hAnsi="仿宋_GB2312" w:eastAsia="仿宋_GB2312" w:cs="仿宋_GB2312"/>
          <w:color w:val="auto"/>
          <w:sz w:val="28"/>
          <w:szCs w:val="28"/>
          <w:highlight w:val="none"/>
          <w:lang w:val="en-US" w:eastAsia="zh-CN"/>
        </w:rPr>
        <w:t>（昌州发改投资〔2022〕36号、61号）分两批下达</w:t>
      </w:r>
      <w:r>
        <w:rPr>
          <w:rFonts w:hint="eastAsia" w:cs="仿宋_GB2312"/>
          <w:color w:val="auto"/>
          <w:sz w:val="28"/>
          <w:szCs w:val="28"/>
          <w:highlight w:val="none"/>
          <w:lang w:val="en-US" w:eastAsia="zh-CN"/>
        </w:rPr>
        <w:t>项目资金</w:t>
      </w:r>
      <w:r>
        <w:rPr>
          <w:rFonts w:hint="eastAsia" w:ascii="仿宋_GB2312" w:hAnsi="仿宋_GB2312" w:eastAsia="仿宋_GB2312" w:cs="仿宋_GB2312"/>
          <w:color w:val="auto"/>
          <w:sz w:val="28"/>
          <w:szCs w:val="28"/>
          <w:highlight w:val="none"/>
          <w:lang w:val="en-US" w:eastAsia="zh-CN"/>
        </w:rPr>
        <w:t>，目前资金均已到位。</w:t>
      </w:r>
    </w:p>
    <w:p w14:paraId="71BC633E">
      <w:pPr>
        <w:ind w:firstLine="560"/>
        <w:rPr>
          <w:rFonts w:hint="eastAsia" w:ascii="仿宋_GB2312" w:hAnsi="仿宋_GB2312" w:eastAsia="仿宋_GB2312" w:cs="仿宋_GB2312"/>
          <w:color w:val="auto"/>
          <w:sz w:val="28"/>
          <w:szCs w:val="28"/>
          <w:highlight w:val="green"/>
          <w:lang w:val="en-US" w:eastAsia="zh-CN"/>
        </w:rPr>
      </w:pPr>
      <w:r>
        <w:rPr>
          <w:rFonts w:hint="eastAsia" w:ascii="仿宋_GB2312" w:hAnsi="仿宋_GB2312" w:eastAsia="仿宋_GB2312" w:cs="仿宋_GB2312"/>
          <w:color w:val="auto"/>
          <w:sz w:val="28"/>
          <w:szCs w:val="28"/>
          <w:highlight w:val="none"/>
          <w:lang w:val="en-US" w:eastAsia="zh-CN"/>
        </w:rPr>
        <w:t>我</w:t>
      </w:r>
      <w:r>
        <w:rPr>
          <w:rFonts w:hint="eastAsia" w:cs="仿宋_GB2312"/>
          <w:color w:val="auto"/>
          <w:sz w:val="28"/>
          <w:szCs w:val="28"/>
          <w:highlight w:val="none"/>
          <w:lang w:val="en-US" w:eastAsia="zh-CN"/>
        </w:rPr>
        <w:t>单位于2022年</w:t>
      </w:r>
      <w:r>
        <w:rPr>
          <w:rFonts w:hint="eastAsia" w:ascii="仿宋_GB2312" w:hAnsi="仿宋_GB2312" w:eastAsia="仿宋_GB2312" w:cs="仿宋_GB2312"/>
          <w:color w:val="auto"/>
          <w:sz w:val="28"/>
          <w:szCs w:val="28"/>
          <w:highlight w:val="none"/>
          <w:lang w:val="en-US" w:eastAsia="zh-CN"/>
        </w:rPr>
        <w:t>6月25日开始进行项目招标，7月22日完成招标工作，各中标单位于7月26日收到中标通知，7月31日进行了图纸会审，设计单位现场进行交桩工作，</w:t>
      </w:r>
      <w:r>
        <w:rPr>
          <w:rFonts w:hint="eastAsia" w:cs="仿宋_GB2312"/>
          <w:color w:val="auto"/>
          <w:sz w:val="28"/>
          <w:szCs w:val="28"/>
          <w:highlight w:val="none"/>
          <w:lang w:val="en-US" w:eastAsia="zh-CN"/>
        </w:rPr>
        <w:t>2022年</w:t>
      </w:r>
      <w:r>
        <w:rPr>
          <w:rFonts w:hint="eastAsia" w:ascii="仿宋_GB2312" w:hAnsi="仿宋_GB2312" w:eastAsia="仿宋_GB2312" w:cs="仿宋_GB2312"/>
          <w:color w:val="auto"/>
          <w:sz w:val="28"/>
          <w:szCs w:val="28"/>
          <w:highlight w:val="none"/>
          <w:lang w:val="en-US" w:eastAsia="zh-CN"/>
        </w:rPr>
        <w:t>8月5日开始开工建设，于2023年8月10日已完工，合同内工程建设任务全部完成。目前，分部</w:t>
      </w:r>
      <w:r>
        <w:rPr>
          <w:rFonts w:hint="eastAsia" w:ascii="仿宋_GB2312" w:hAnsi="仿宋_GB2312" w:eastAsia="仿宋_GB2312" w:cs="仿宋_GB2312"/>
          <w:color w:val="auto"/>
          <w:sz w:val="28"/>
          <w:szCs w:val="28"/>
          <w:lang w:val="en-US" w:eastAsia="zh-CN"/>
        </w:rPr>
        <w:t>工程、单位单位工程、合同完工验收已完成，水土保持和环境保护专项验收已完成，档案验收正在稳步推进，正在进行积极推进竣工验收工作。</w:t>
      </w:r>
    </w:p>
    <w:p w14:paraId="5731E78E">
      <w:pPr>
        <w:pStyle w:val="2"/>
        <w:ind w:firstLine="562"/>
        <w:jc w:val="left"/>
        <w:rPr>
          <w:rFonts w:hint="default" w:eastAsia="仿宋_GB2312"/>
          <w:color w:val="auto"/>
          <w:lang w:val="en-US" w:eastAsia="zh-CN"/>
        </w:rPr>
      </w:pPr>
      <w:r>
        <w:rPr>
          <w:rFonts w:hint="eastAsia"/>
          <w:color w:val="auto"/>
          <w:lang w:val="en-US" w:eastAsia="zh-CN"/>
        </w:rPr>
        <w:t>4</w:t>
      </w:r>
      <w:r>
        <w:rPr>
          <w:rFonts w:hint="eastAsia"/>
          <w:color w:val="auto"/>
        </w:rPr>
        <w:t>.</w:t>
      </w:r>
      <w:r>
        <w:rPr>
          <w:rFonts w:hint="eastAsia"/>
          <w:color w:val="auto"/>
          <w:lang w:val="en-US" w:eastAsia="zh-CN"/>
        </w:rPr>
        <w:t>项目实施主体</w:t>
      </w:r>
    </w:p>
    <w:p w14:paraId="0600184C">
      <w:pPr>
        <w:pStyle w:val="7"/>
        <w:numPr>
          <w:ilvl w:val="0"/>
          <w:numId w:val="2"/>
        </w:numPr>
        <w:ind w:left="117" w:leftChars="0" w:firstLineChars="0"/>
        <w:rPr>
          <w:rFonts w:hint="eastAsia" w:ascii="Times New Roman" w:hAnsi="Times New Roman" w:cs="Times New Roman"/>
          <w:color w:val="auto"/>
          <w:kern w:val="0"/>
          <w:sz w:val="28"/>
          <w:szCs w:val="28"/>
          <w:lang w:val="en-US" w:eastAsia="zh-CN" w:bidi="ar-SA"/>
        </w:rPr>
      </w:pPr>
      <w:r>
        <w:rPr>
          <w:rFonts w:hint="eastAsia" w:ascii="Times New Roman" w:hAnsi="Times New Roman" w:cs="Times New Roman"/>
          <w:color w:val="auto"/>
          <w:kern w:val="0"/>
          <w:sz w:val="28"/>
          <w:szCs w:val="28"/>
          <w:lang w:val="en-US" w:eastAsia="zh-CN" w:bidi="ar-SA"/>
        </w:rPr>
        <w:t>主要职能</w:t>
      </w:r>
    </w:p>
    <w:p w14:paraId="5371AD18">
      <w:pPr>
        <w:keepNext w:val="0"/>
        <w:keepLines w:val="0"/>
        <w:pageBreakBefore w:val="0"/>
        <w:widowControl w:val="0"/>
        <w:kinsoku/>
        <w:wordWrap/>
        <w:overflowPunct/>
        <w:topLinePunct w:val="0"/>
        <w:autoSpaceDE/>
        <w:autoSpaceDN/>
        <w:bidi w:val="0"/>
        <w:spacing w:line="560" w:lineRule="exact"/>
        <w:ind w:left="0" w:leftChars="0" w:firstLine="560" w:firstLineChars="200"/>
        <w:jc w:val="left"/>
        <w:textAlignment w:val="auto"/>
        <w:rPr>
          <w:rFonts w:hint="default" w:ascii="Times New Roman" w:hAnsi="Times New Roman" w:eastAsia="仿宋_GB2312" w:cs="Times New Roman"/>
          <w:color w:val="auto"/>
          <w:sz w:val="28"/>
          <w:szCs w:val="28"/>
          <w:lang w:val="en-US" w:eastAsia="zh-CN"/>
        </w:rPr>
      </w:pPr>
      <w:r>
        <w:rPr>
          <w:rFonts w:hint="default" w:ascii="Times New Roman" w:hAnsi="Times New Roman" w:eastAsia="仿宋_GB2312" w:cs="Times New Roman"/>
          <w:color w:val="auto"/>
          <w:sz w:val="28"/>
          <w:szCs w:val="28"/>
          <w:lang w:val="en-US" w:eastAsia="zh-CN"/>
        </w:rPr>
        <w:t>贯彻执行党和国家、自治区关于流域管理的方针政策、法律法规；负责流域规划管理、防洪和水资源统一调度；负责职责范围内的河段、河道、堤防、岸线及重要水利工程的运行管理；承担流域内水利建设项目技术审查等工作；协助开展防汛抗旱工作；负责流域内水费、水资源费、堤防维护费管理；负责流域内水政监察、水行政执法和取水许可工作；负责协调流域内水资源开发利用与保护、防洪安全与河岸线利用、河道治理与水能资源开发工作；呼图壁石齐水库建设管理处负责石门水库、齐古水库运行期间的监督管理和协调服务工作；承担呼图壁河（湖）长制办公室日常工作；完成自治州水利局交办的其他任务。</w:t>
      </w:r>
    </w:p>
    <w:p w14:paraId="20F25288">
      <w:pPr>
        <w:pStyle w:val="8"/>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560" w:firstLineChars="200"/>
        <w:textAlignment w:val="auto"/>
        <w:rPr>
          <w:rFonts w:hint="eastAsia"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（2）机构设置情况</w:t>
      </w:r>
    </w:p>
    <w:p w14:paraId="45EA65E5">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Hans"/>
        </w:rPr>
        <w:t>202</w:t>
      </w:r>
      <w:r>
        <w:rPr>
          <w:rFonts w:hint="eastAsia" w:ascii="仿宋_GB2312" w:hAnsi="仿宋_GB2312" w:eastAsia="仿宋_GB2312" w:cs="仿宋_GB2312"/>
          <w:color w:val="auto"/>
          <w:sz w:val="28"/>
          <w:szCs w:val="28"/>
          <w:lang w:val="en-US" w:eastAsia="zh-CN"/>
        </w:rPr>
        <w:t>3</w:t>
      </w:r>
      <w:r>
        <w:rPr>
          <w:rFonts w:hint="eastAsia" w:ascii="仿宋_GB2312" w:hAnsi="仿宋_GB2312" w:eastAsia="仿宋_GB2312" w:cs="仿宋_GB2312"/>
          <w:color w:val="auto"/>
          <w:sz w:val="28"/>
          <w:szCs w:val="28"/>
          <w:lang w:val="en-US" w:eastAsia="zh-Hans"/>
        </w:rPr>
        <w:t>年水安全保障工程项目的实施主体为</w:t>
      </w:r>
      <w:r>
        <w:rPr>
          <w:rFonts w:hint="eastAsia" w:ascii="仿宋_GB2312" w:hAnsi="仿宋_GB2312" w:eastAsia="仿宋_GB2312" w:cs="仿宋_GB2312"/>
          <w:color w:val="auto"/>
          <w:sz w:val="28"/>
          <w:szCs w:val="28"/>
          <w:lang w:val="en-US" w:eastAsia="zh-CN"/>
        </w:rPr>
        <w:t>昌吉州呼图壁河流域管理处</w:t>
      </w:r>
      <w:r>
        <w:rPr>
          <w:rFonts w:hint="eastAsia" w:ascii="仿宋_GB2312" w:hAnsi="仿宋_GB2312" w:eastAsia="仿宋_GB2312" w:cs="仿宋_GB2312"/>
          <w:color w:val="auto"/>
          <w:sz w:val="28"/>
          <w:szCs w:val="28"/>
          <w:lang w:val="en-US" w:eastAsia="zh-Hans"/>
        </w:rPr>
        <w:t>，</w:t>
      </w:r>
      <w:r>
        <w:rPr>
          <w:rFonts w:hint="eastAsia" w:ascii="仿宋_GB2312" w:hAnsi="仿宋_GB2312" w:eastAsia="仿宋_GB2312" w:cs="仿宋_GB2312"/>
          <w:color w:val="auto"/>
          <w:sz w:val="28"/>
          <w:szCs w:val="28"/>
          <w:lang w:val="en-US" w:eastAsia="zh-CN"/>
        </w:rPr>
        <w:t>纳入2023年部门决算编制范围的有13个科室（单位），分别是：办公室、组织人事科、工程建设科、供水调度中心、水政水资源科、计划财务科、河湖管理科、运行管理科、应急管理科、大海子水库管理分处、青年干渠水管总站、齐古水库管理站、石门水库管理站。</w:t>
      </w:r>
    </w:p>
    <w:p w14:paraId="1EC76BB7">
      <w:pPr>
        <w:ind w:firstLine="56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编制人数为124人，其中：行政人员编制0人、工勤0人、参公0人、事业编制124人。实有在职人数126人，其中：行政在职0人、工勤0人、参公0人、事业在职126人。离退休人员133人，其中：行政退休人员0人、事业退休133人</w:t>
      </w:r>
    </w:p>
    <w:p w14:paraId="30C5E0BE">
      <w:pPr>
        <w:pStyle w:val="2"/>
        <w:ind w:firstLine="562"/>
        <w:rPr>
          <w:color w:val="auto"/>
        </w:rPr>
      </w:pPr>
      <w:r>
        <w:rPr>
          <w:rFonts w:hint="eastAsia"/>
          <w:color w:val="auto"/>
          <w:lang w:val="en-US" w:eastAsia="zh-CN"/>
        </w:rPr>
        <w:t>5</w:t>
      </w:r>
      <w:r>
        <w:rPr>
          <w:rFonts w:hint="eastAsia"/>
          <w:color w:val="auto"/>
        </w:rPr>
        <w:t>.资金投入和使用情况</w:t>
      </w:r>
    </w:p>
    <w:p w14:paraId="634670C3">
      <w:pPr>
        <w:ind w:firstLine="560"/>
        <w:rPr>
          <w:color w:val="auto"/>
          <w:sz w:val="28"/>
          <w:szCs w:val="28"/>
        </w:rPr>
      </w:pPr>
      <w:r>
        <w:rPr>
          <w:rFonts w:hint="eastAsia"/>
          <w:color w:val="auto"/>
          <w:sz w:val="28"/>
          <w:szCs w:val="28"/>
        </w:rPr>
        <w:t>（1）项目资金安排落实、总投入等情况分析</w:t>
      </w:r>
    </w:p>
    <w:p w14:paraId="683B279E">
      <w:pPr>
        <w:ind w:firstLine="560"/>
        <w:rPr>
          <w:color w:val="auto"/>
          <w:sz w:val="28"/>
          <w:szCs w:val="28"/>
        </w:rPr>
      </w:pPr>
      <w:r>
        <w:rPr>
          <w:rFonts w:hint="eastAsia"/>
          <w:color w:val="auto"/>
          <w:sz w:val="28"/>
          <w:szCs w:val="28"/>
        </w:rPr>
        <w:t>本</w:t>
      </w:r>
      <w:r>
        <w:rPr>
          <w:color w:val="auto"/>
          <w:sz w:val="28"/>
          <w:szCs w:val="28"/>
        </w:rPr>
        <w:t>项目预算安排总额为</w:t>
      </w:r>
      <w:r>
        <w:rPr>
          <w:rFonts w:hint="eastAsia" w:ascii="仿宋_GB2312" w:hAnsi="仿宋_GB2312" w:eastAsia="仿宋_GB2312" w:cs="仿宋_GB2312"/>
          <w:color w:val="auto"/>
          <w:sz w:val="28"/>
          <w:szCs w:val="28"/>
        </w:rPr>
        <w:t>5952.46</w:t>
      </w:r>
      <w:r>
        <w:rPr>
          <w:color w:val="auto"/>
          <w:sz w:val="28"/>
          <w:szCs w:val="28"/>
        </w:rPr>
        <w:t>万元，</w:t>
      </w:r>
      <w:r>
        <w:rPr>
          <w:rFonts w:hint="eastAsia"/>
          <w:color w:val="auto"/>
          <w:sz w:val="28"/>
          <w:szCs w:val="28"/>
        </w:rPr>
        <w:t>资金来源为</w:t>
      </w:r>
      <w:r>
        <w:rPr>
          <w:rFonts w:hint="eastAsia"/>
          <w:color w:val="auto"/>
          <w:sz w:val="28"/>
          <w:szCs w:val="28"/>
          <w:lang w:val="en-US" w:eastAsia="zh-CN"/>
        </w:rPr>
        <w:t>中央资金</w:t>
      </w:r>
      <w:r>
        <w:rPr>
          <w:rFonts w:hint="eastAsia"/>
          <w:color w:val="auto"/>
          <w:sz w:val="28"/>
          <w:szCs w:val="28"/>
        </w:rPr>
        <w:t>，</w:t>
      </w:r>
      <w:r>
        <w:rPr>
          <w:color w:val="auto"/>
          <w:sz w:val="28"/>
          <w:szCs w:val="28"/>
        </w:rPr>
        <w:t>其中</w:t>
      </w:r>
      <w:r>
        <w:rPr>
          <w:rFonts w:hint="eastAsia"/>
          <w:color w:val="auto"/>
          <w:sz w:val="28"/>
          <w:szCs w:val="28"/>
        </w:rPr>
        <w:t>：</w:t>
      </w:r>
      <w:r>
        <w:rPr>
          <w:color w:val="auto"/>
          <w:sz w:val="28"/>
          <w:szCs w:val="28"/>
        </w:rPr>
        <w:t>财政资金</w:t>
      </w:r>
      <w:r>
        <w:rPr>
          <w:rFonts w:hint="eastAsia" w:ascii="仿宋_GB2312" w:hAnsi="仿宋_GB2312" w:eastAsia="仿宋_GB2312" w:cs="仿宋_GB2312"/>
          <w:color w:val="auto"/>
          <w:sz w:val="28"/>
          <w:szCs w:val="28"/>
        </w:rPr>
        <w:t>5952.46</w:t>
      </w:r>
      <w:r>
        <w:rPr>
          <w:color w:val="auto"/>
          <w:sz w:val="28"/>
          <w:szCs w:val="28"/>
        </w:rPr>
        <w:t>万元，其他资金</w:t>
      </w:r>
      <w:r>
        <w:rPr>
          <w:rFonts w:hint="eastAsia"/>
          <w:color w:val="auto"/>
          <w:sz w:val="28"/>
          <w:szCs w:val="28"/>
          <w:lang w:val="en-US" w:eastAsia="zh-CN"/>
        </w:rPr>
        <w:t>0</w:t>
      </w:r>
      <w:r>
        <w:rPr>
          <w:color w:val="auto"/>
          <w:sz w:val="28"/>
          <w:szCs w:val="28"/>
        </w:rPr>
        <w:t>万元，</w:t>
      </w:r>
      <w:r>
        <w:rPr>
          <w:rFonts w:hint="eastAsia"/>
          <w:color w:val="auto"/>
          <w:sz w:val="28"/>
          <w:szCs w:val="28"/>
        </w:rPr>
        <w:t>202</w:t>
      </w:r>
      <w:r>
        <w:rPr>
          <w:rFonts w:hint="eastAsia"/>
          <w:color w:val="auto"/>
          <w:sz w:val="28"/>
          <w:szCs w:val="28"/>
          <w:lang w:val="en-US" w:eastAsia="zh-CN"/>
        </w:rPr>
        <w:t>3</w:t>
      </w:r>
      <w:r>
        <w:rPr>
          <w:rFonts w:hint="eastAsia"/>
          <w:color w:val="auto"/>
          <w:sz w:val="28"/>
          <w:szCs w:val="28"/>
        </w:rPr>
        <w:t>年</w:t>
      </w:r>
      <w:r>
        <w:rPr>
          <w:color w:val="auto"/>
          <w:sz w:val="28"/>
          <w:szCs w:val="28"/>
        </w:rPr>
        <w:t>实际收到预算资金</w:t>
      </w:r>
      <w:r>
        <w:rPr>
          <w:rFonts w:hint="eastAsia" w:ascii="仿宋_GB2312" w:hAnsi="仿宋_GB2312" w:eastAsia="仿宋_GB2312" w:cs="仿宋_GB2312"/>
          <w:color w:val="auto"/>
          <w:sz w:val="28"/>
          <w:szCs w:val="28"/>
        </w:rPr>
        <w:t>5952.46</w:t>
      </w:r>
      <w:r>
        <w:rPr>
          <w:color w:val="auto"/>
          <w:sz w:val="28"/>
          <w:szCs w:val="28"/>
        </w:rPr>
        <w:t>万元，预算资金到位率为</w:t>
      </w:r>
      <w:r>
        <w:rPr>
          <w:rFonts w:hint="eastAsia"/>
          <w:color w:val="auto"/>
          <w:sz w:val="28"/>
          <w:szCs w:val="28"/>
          <w:lang w:val="en-US" w:eastAsia="zh-CN"/>
        </w:rPr>
        <w:t>100</w:t>
      </w:r>
      <w:r>
        <w:rPr>
          <w:color w:val="auto"/>
          <w:sz w:val="28"/>
          <w:szCs w:val="28"/>
        </w:rPr>
        <w:t>%。</w:t>
      </w:r>
    </w:p>
    <w:p w14:paraId="28EC6F24">
      <w:pPr>
        <w:ind w:firstLine="560"/>
        <w:rPr>
          <w:color w:val="auto"/>
          <w:sz w:val="28"/>
          <w:szCs w:val="28"/>
        </w:rPr>
      </w:pPr>
      <w:r>
        <w:rPr>
          <w:rFonts w:hint="eastAsia"/>
          <w:color w:val="auto"/>
          <w:sz w:val="28"/>
          <w:szCs w:val="28"/>
        </w:rPr>
        <w:t>（2）项目资金实际使用情况分析</w:t>
      </w:r>
    </w:p>
    <w:p w14:paraId="4B8A6EA2">
      <w:pPr>
        <w:ind w:firstLine="560"/>
        <w:rPr>
          <w:rFonts w:hint="default" w:eastAsia="仿宋_GB2312"/>
          <w:color w:val="auto"/>
          <w:highlight w:val="green"/>
          <w:lang w:val="en-US" w:eastAsia="zh-CN"/>
        </w:rPr>
      </w:pPr>
      <w:r>
        <w:rPr>
          <w:rFonts w:hint="eastAsia"/>
          <w:color w:val="auto"/>
          <w:sz w:val="28"/>
          <w:szCs w:val="28"/>
        </w:rPr>
        <w:t>截至2023年12月31日，本项目实际支付资金</w:t>
      </w:r>
      <w:r>
        <w:rPr>
          <w:rFonts w:hint="eastAsia" w:ascii="仿宋_GB2312" w:hAnsi="仿宋_GB2312" w:eastAsia="仿宋_GB2312" w:cs="仿宋_GB2312"/>
          <w:color w:val="auto"/>
          <w:sz w:val="28"/>
          <w:szCs w:val="28"/>
        </w:rPr>
        <w:t>5952.46</w:t>
      </w:r>
      <w:r>
        <w:rPr>
          <w:rFonts w:hint="eastAsia"/>
          <w:color w:val="auto"/>
          <w:sz w:val="28"/>
          <w:szCs w:val="28"/>
        </w:rPr>
        <w:t>万元，预算执行率</w:t>
      </w:r>
      <w:r>
        <w:rPr>
          <w:rFonts w:hint="eastAsia"/>
          <w:color w:val="auto"/>
          <w:sz w:val="28"/>
          <w:szCs w:val="28"/>
          <w:lang w:val="en-US" w:eastAsia="zh-CN"/>
        </w:rPr>
        <w:t>100.00</w:t>
      </w:r>
      <w:r>
        <w:rPr>
          <w:color w:val="auto"/>
          <w:sz w:val="28"/>
          <w:szCs w:val="28"/>
        </w:rPr>
        <w:t>%</w:t>
      </w:r>
      <w:r>
        <w:rPr>
          <w:rFonts w:hint="eastAsia"/>
          <w:color w:val="auto"/>
          <w:sz w:val="28"/>
          <w:szCs w:val="28"/>
        </w:rPr>
        <w:t>。本项目资金主要用于支付</w:t>
      </w:r>
      <w:r>
        <w:rPr>
          <w:rFonts w:hint="eastAsia"/>
          <w:color w:val="auto"/>
          <w:sz w:val="28"/>
          <w:szCs w:val="28"/>
          <w:lang w:val="en-US" w:eastAsia="zh-CN"/>
        </w:rPr>
        <w:t>工程建设</w:t>
      </w:r>
      <w:r>
        <w:rPr>
          <w:rFonts w:hint="eastAsia"/>
          <w:color w:val="auto"/>
          <w:sz w:val="28"/>
          <w:szCs w:val="28"/>
        </w:rPr>
        <w:t>费用</w:t>
      </w:r>
      <w:r>
        <w:rPr>
          <w:rFonts w:hint="eastAsia"/>
          <w:color w:val="auto"/>
          <w:sz w:val="28"/>
          <w:szCs w:val="28"/>
          <w:lang w:val="en-US" w:eastAsia="zh-CN"/>
        </w:rPr>
        <w:t>5878.84</w:t>
      </w:r>
      <w:r>
        <w:rPr>
          <w:rFonts w:hint="eastAsia"/>
          <w:color w:val="auto"/>
          <w:sz w:val="28"/>
          <w:szCs w:val="28"/>
        </w:rPr>
        <w:t>万元、</w:t>
      </w:r>
      <w:r>
        <w:rPr>
          <w:rFonts w:hint="eastAsia"/>
          <w:color w:val="auto"/>
          <w:sz w:val="28"/>
          <w:szCs w:val="28"/>
          <w:lang w:val="en-US" w:eastAsia="zh-CN"/>
        </w:rPr>
        <w:t>工程监理</w:t>
      </w:r>
      <w:r>
        <w:rPr>
          <w:rFonts w:hint="eastAsia"/>
          <w:color w:val="auto"/>
          <w:sz w:val="28"/>
          <w:szCs w:val="28"/>
        </w:rPr>
        <w:t>费用</w:t>
      </w:r>
      <w:r>
        <w:rPr>
          <w:rFonts w:hint="eastAsia"/>
          <w:color w:val="auto"/>
          <w:sz w:val="28"/>
          <w:szCs w:val="28"/>
          <w:lang w:val="en-US" w:eastAsia="zh-CN"/>
        </w:rPr>
        <w:t>73.62</w:t>
      </w:r>
      <w:r>
        <w:rPr>
          <w:rFonts w:hint="eastAsia"/>
          <w:color w:val="auto"/>
          <w:sz w:val="28"/>
          <w:szCs w:val="28"/>
        </w:rPr>
        <w:t>万</w:t>
      </w:r>
      <w:r>
        <w:rPr>
          <w:rFonts w:hint="eastAsia"/>
          <w:color w:val="auto"/>
          <w:sz w:val="28"/>
          <w:szCs w:val="28"/>
          <w:highlight w:val="none"/>
        </w:rPr>
        <w:t>元。</w:t>
      </w:r>
    </w:p>
    <w:p w14:paraId="3A2BEDF4">
      <w:pPr>
        <w:pStyle w:val="4"/>
        <w:numPr>
          <w:ilvl w:val="0"/>
          <w:numId w:val="3"/>
        </w:numPr>
        <w:ind w:firstLine="643"/>
        <w:rPr>
          <w:color w:val="auto"/>
        </w:rPr>
      </w:pPr>
      <w:r>
        <w:rPr>
          <w:rFonts w:hint="eastAsia"/>
          <w:color w:val="auto"/>
        </w:rPr>
        <w:t>项目绩效目标</w:t>
      </w:r>
    </w:p>
    <w:p w14:paraId="7B8E69D0">
      <w:pPr>
        <w:pStyle w:val="2"/>
        <w:ind w:firstLine="562"/>
        <w:rPr>
          <w:color w:val="auto"/>
        </w:rPr>
      </w:pPr>
      <w:r>
        <w:rPr>
          <w:rFonts w:hint="eastAsia"/>
          <w:color w:val="auto"/>
        </w:rPr>
        <w:t>1.总体目标</w:t>
      </w:r>
    </w:p>
    <w:p w14:paraId="5209E57D">
      <w:pPr>
        <w:ind w:firstLine="560"/>
        <w:rPr>
          <w:rFonts w:hint="eastAsia" w:eastAsia="仿宋_GB2312"/>
          <w:color w:val="auto"/>
          <w:sz w:val="28"/>
          <w:szCs w:val="28"/>
          <w:lang w:val="en-US" w:eastAsia="zh-CN"/>
        </w:rPr>
      </w:pPr>
      <w:r>
        <w:rPr>
          <w:rFonts w:hint="eastAsia" w:ascii="仿宋_GB2312" w:hAnsi="Arial" w:eastAsia="仿宋_GB2312" w:cs="宋体"/>
          <w:bCs/>
          <w:color w:val="auto"/>
          <w:sz w:val="28"/>
          <w:szCs w:val="28"/>
        </w:rPr>
        <w:t>年度投资计划执行良好，保障建设质量和效益，有效控制投资概算，2023年完工项目科初步发挥效益</w:t>
      </w:r>
      <w:r>
        <w:rPr>
          <w:rFonts w:hint="eastAsia" w:hAnsi="Arial" w:cs="宋体"/>
          <w:bCs/>
          <w:color w:val="auto"/>
          <w:sz w:val="28"/>
          <w:szCs w:val="28"/>
          <w:lang w:eastAsia="zh-CN"/>
        </w:rPr>
        <w:t>。</w:t>
      </w:r>
    </w:p>
    <w:p w14:paraId="199C7ECF">
      <w:pPr>
        <w:pStyle w:val="2"/>
        <w:ind w:firstLine="562"/>
        <w:rPr>
          <w:color w:val="auto"/>
        </w:rPr>
      </w:pPr>
      <w:r>
        <w:rPr>
          <w:rFonts w:hint="eastAsia"/>
          <w:color w:val="auto"/>
        </w:rPr>
        <w:t>2.阶段性目标</w:t>
      </w:r>
    </w:p>
    <w:p w14:paraId="383B5593">
      <w:pPr>
        <w:ind w:firstLine="560"/>
        <w:rPr>
          <w:color w:val="auto"/>
          <w:sz w:val="28"/>
          <w:szCs w:val="28"/>
        </w:rPr>
      </w:pPr>
      <w:r>
        <w:rPr>
          <w:rFonts w:hint="eastAsia"/>
          <w:color w:val="auto"/>
          <w:sz w:val="28"/>
          <w:szCs w:val="28"/>
          <w:highlight w:val="none"/>
        </w:rPr>
        <w:t>根据《中华人民共和国预算法》、《财政支出绩效评价管理暂行办法》（财预〔2020〕10号）、《中共中央国务院关于全面实施预算绩效管理的意见》（中发〔2018〕34号）、《自治区党委自治区人民政府关于全面实施预算绩效管理的实施意见》（新党发〔2018〕30号）、</w:t>
      </w:r>
      <w:r>
        <w:rPr>
          <w:color w:val="auto"/>
          <w:sz w:val="28"/>
          <w:szCs w:val="28"/>
          <w:highlight w:val="none"/>
        </w:rPr>
        <w:t>《自治区财政支出绩效评价管理暂行办法》</w:t>
      </w:r>
      <w:r>
        <w:rPr>
          <w:rFonts w:hint="eastAsia"/>
          <w:color w:val="auto"/>
          <w:sz w:val="28"/>
          <w:szCs w:val="28"/>
          <w:highlight w:val="none"/>
        </w:rPr>
        <w:t>（新财预〔2018〕189号）的规定，结合我单位的规章制度以及项目实施和财务相关资料，评价小组对项目绩效</w:t>
      </w:r>
      <w:r>
        <w:rPr>
          <w:rFonts w:hint="eastAsia"/>
          <w:color w:val="auto"/>
          <w:sz w:val="28"/>
          <w:szCs w:val="28"/>
          <w:highlight w:val="none"/>
          <w:lang w:eastAsia="zh-CN"/>
        </w:rPr>
        <w:t>指标</w:t>
      </w:r>
      <w:r>
        <w:rPr>
          <w:rFonts w:hint="eastAsia"/>
          <w:color w:val="auto"/>
          <w:sz w:val="28"/>
          <w:szCs w:val="28"/>
          <w:highlight w:val="none"/>
        </w:rPr>
        <w:t>进行了进一步</w:t>
      </w:r>
      <w:r>
        <w:rPr>
          <w:rFonts w:hint="eastAsia"/>
          <w:color w:val="auto"/>
          <w:sz w:val="28"/>
          <w:szCs w:val="28"/>
        </w:rPr>
        <w:t>的完善，完善后绩效</w:t>
      </w:r>
      <w:r>
        <w:rPr>
          <w:rFonts w:hint="eastAsia"/>
          <w:color w:val="auto"/>
          <w:sz w:val="28"/>
          <w:szCs w:val="28"/>
          <w:lang w:eastAsia="zh-CN"/>
        </w:rPr>
        <w:t>指标</w:t>
      </w:r>
      <w:r>
        <w:rPr>
          <w:rFonts w:hint="eastAsia"/>
          <w:color w:val="auto"/>
          <w:sz w:val="28"/>
          <w:szCs w:val="28"/>
        </w:rPr>
        <w:t>如下：</w:t>
      </w:r>
    </w:p>
    <w:p w14:paraId="61420A75">
      <w:pPr>
        <w:bidi w:val="0"/>
        <w:rPr>
          <w:color w:val="auto"/>
          <w:sz w:val="28"/>
          <w:szCs w:val="28"/>
        </w:rPr>
      </w:pPr>
      <w:r>
        <w:rPr>
          <w:rFonts w:hint="eastAsia"/>
          <w:color w:val="auto"/>
          <w:sz w:val="28"/>
          <w:szCs w:val="28"/>
          <w:lang w:eastAsia="zh-CN"/>
        </w:rPr>
        <w:t>（</w:t>
      </w:r>
      <w:r>
        <w:rPr>
          <w:rFonts w:hint="eastAsia"/>
          <w:color w:val="auto"/>
          <w:sz w:val="28"/>
          <w:szCs w:val="28"/>
          <w:lang w:val="en-US" w:eastAsia="zh-CN"/>
        </w:rPr>
        <w:t>1</w:t>
      </w:r>
      <w:r>
        <w:rPr>
          <w:rFonts w:hint="eastAsia"/>
          <w:color w:val="auto"/>
          <w:sz w:val="28"/>
          <w:szCs w:val="28"/>
          <w:lang w:eastAsia="zh-CN"/>
        </w:rPr>
        <w:t>）</w:t>
      </w:r>
      <w:r>
        <w:rPr>
          <w:rFonts w:hint="eastAsia"/>
          <w:color w:val="auto"/>
          <w:sz w:val="28"/>
          <w:szCs w:val="28"/>
        </w:rPr>
        <w:t>项目产出</w:t>
      </w:r>
      <w:r>
        <w:rPr>
          <w:rFonts w:hint="eastAsia"/>
          <w:color w:val="auto"/>
          <w:sz w:val="28"/>
          <w:szCs w:val="28"/>
          <w:lang w:eastAsia="zh-CN"/>
        </w:rPr>
        <w:t>指标</w:t>
      </w:r>
    </w:p>
    <w:p w14:paraId="6263E8A2">
      <w:pPr>
        <w:pStyle w:val="25"/>
        <w:numPr>
          <w:ilvl w:val="0"/>
          <w:numId w:val="0"/>
        </w:numPr>
        <w:spacing w:line="600" w:lineRule="exact"/>
        <w:ind w:left="560" w:leftChars="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①数量指标</w:t>
      </w:r>
    </w:p>
    <w:p w14:paraId="399EBBAE">
      <w:pPr>
        <w:spacing w:line="560" w:lineRule="exact"/>
        <w:ind w:firstLine="560" w:firstLineChars="20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 xml:space="preserve"> “支持项目数量”指标，预期指标值为4项</w:t>
      </w:r>
      <w:r>
        <w:rPr>
          <w:rFonts w:hint="eastAsia" w:cs="Times New Roman"/>
          <w:color w:val="auto"/>
          <w:kern w:val="2"/>
          <w:sz w:val="28"/>
          <w:szCs w:val="28"/>
          <w:lang w:val="en-US" w:eastAsia="zh-CN" w:bidi="ar-SA"/>
        </w:rPr>
        <w:t>。</w:t>
      </w:r>
    </w:p>
    <w:p w14:paraId="128681E1">
      <w:pPr>
        <w:pStyle w:val="25"/>
        <w:numPr>
          <w:ilvl w:val="0"/>
          <w:numId w:val="0"/>
        </w:numPr>
        <w:spacing w:line="600" w:lineRule="exact"/>
        <w:ind w:left="560" w:leftChars="0"/>
        <w:rPr>
          <w:rFonts w:hint="eastAsia" w:ascii="仿宋_GB2312" w:hAnsi="仿宋_GB2312" w:eastAsia="仿宋_GB2312" w:cs="Times New Roman"/>
          <w:color w:val="auto"/>
          <w:kern w:val="2"/>
          <w:sz w:val="28"/>
          <w:szCs w:val="28"/>
          <w:lang w:val="en-US" w:eastAsia="zh-CN" w:bidi="ar-SA"/>
        </w:rPr>
      </w:pPr>
      <w:r>
        <w:rPr>
          <w:rFonts w:hint="eastAsia" w:ascii="仿宋_GB2312" w:hAnsi="仿宋_GB2312" w:eastAsia="仿宋_GB2312" w:cs="Times New Roman"/>
          <w:color w:val="auto"/>
          <w:kern w:val="2"/>
          <w:sz w:val="28"/>
          <w:szCs w:val="28"/>
          <w:lang w:val="en-US" w:eastAsia="zh-CN" w:bidi="ar-SA"/>
        </w:rPr>
        <w:t>②质量指标</w:t>
      </w:r>
    </w:p>
    <w:p w14:paraId="196A14F6">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Times New Roman"/>
          <w:color w:val="auto"/>
          <w:kern w:val="2"/>
          <w:sz w:val="28"/>
          <w:szCs w:val="24"/>
          <w:lang w:val="en-US" w:eastAsia="zh-CN" w:bidi="ar-SA"/>
        </w:rPr>
        <w:t>“</w:t>
      </w:r>
      <w:r>
        <w:rPr>
          <w:rFonts w:hint="eastAsia" w:ascii="仿宋_GB2312" w:hAnsi="仿宋_GB2312" w:eastAsia="仿宋_GB2312" w:cs="仿宋_GB2312"/>
          <w:color w:val="auto"/>
          <w:kern w:val="2"/>
          <w:sz w:val="28"/>
          <w:szCs w:val="28"/>
          <w:lang w:val="en-US" w:eastAsia="zh-CN" w:bidi="ar-SA"/>
        </w:rPr>
        <w:t>年度工程质量合格率”指标，预期指标值为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90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14:paraId="07D31D17">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“工程任务完成率”指标，预期指标值为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80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14:paraId="402C9E94">
      <w:pPr>
        <w:pStyle w:val="25"/>
        <w:numPr>
          <w:ilvl w:val="0"/>
          <w:numId w:val="0"/>
        </w:numPr>
        <w:spacing w:line="600" w:lineRule="exact"/>
        <w:ind w:left="560" w:leftChars="0"/>
        <w:rPr>
          <w:rFonts w:hint="eastAsia" w:ascii="仿宋_GB2312" w:hAnsi="仿宋_GB2312" w:eastAsia="仿宋_GB2312" w:cs="仿宋_GB2312"/>
          <w:color w:val="auto"/>
          <w:kern w:val="2"/>
          <w:sz w:val="28"/>
          <w:szCs w:val="28"/>
          <w:lang w:val="en-US" w:eastAsia="zh-CN" w:bidi="ar-SA"/>
        </w:rPr>
      </w:pPr>
      <w:r>
        <w:rPr>
          <w:rFonts w:hint="eastAsia"/>
        </w:rPr>
        <w:t>③</w:t>
      </w:r>
      <w:r>
        <w:rPr>
          <w:rFonts w:hint="eastAsia" w:ascii="仿宋_GB2312" w:hAnsi="仿宋_GB2312" w:eastAsia="仿宋_GB2312" w:cs="仿宋_GB2312"/>
          <w:color w:val="auto"/>
          <w:kern w:val="2"/>
          <w:sz w:val="28"/>
          <w:szCs w:val="28"/>
          <w:lang w:val="en-US" w:eastAsia="zh-CN" w:bidi="ar-SA"/>
        </w:rPr>
        <w:t>时效指标</w:t>
      </w:r>
    </w:p>
    <w:p w14:paraId="7AE783D6">
      <w:pPr>
        <w:spacing w:line="560" w:lineRule="exact"/>
        <w:ind w:firstLine="560" w:firstLineChars="200"/>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“年度建设任务完成率”指标，预期指标值为</w:t>
      </w:r>
      <w:r>
        <w:rPr>
          <w:rFonts w:hint="eastAsia" w:cs="仿宋_GB2312"/>
          <w:color w:val="auto"/>
          <w:kern w:val="2"/>
          <w:sz w:val="28"/>
          <w:szCs w:val="28"/>
          <w:lang w:val="en-US" w:eastAsia="zh-CN" w:bidi="ar-SA"/>
        </w:rPr>
        <w:t>大于等于</w:t>
      </w:r>
      <w:r>
        <w:rPr>
          <w:rFonts w:hint="eastAsia" w:ascii="仿宋_GB2312" w:hAnsi="仿宋_GB2312" w:eastAsia="仿宋_GB2312" w:cs="仿宋_GB2312"/>
          <w:color w:val="auto"/>
          <w:kern w:val="2"/>
          <w:sz w:val="28"/>
          <w:szCs w:val="28"/>
          <w:lang w:val="en-US" w:eastAsia="zh-CN" w:bidi="ar-SA"/>
        </w:rPr>
        <w:t>80</w:t>
      </w:r>
      <w:r>
        <w:rPr>
          <w:rFonts w:hint="eastAsia" w:cs="仿宋_GB2312"/>
          <w:color w:val="auto"/>
          <w:kern w:val="2"/>
          <w:sz w:val="28"/>
          <w:szCs w:val="28"/>
          <w:lang w:val="en-US" w:eastAsia="zh-CN" w:bidi="ar-SA"/>
        </w:rPr>
        <w:t>.00</w:t>
      </w:r>
      <w:r>
        <w:rPr>
          <w:rFonts w:hint="eastAsia" w:ascii="仿宋_GB2312" w:hAnsi="仿宋_GB2312" w:eastAsia="仿宋_GB2312" w:cs="仿宋_GB2312"/>
          <w:color w:val="auto"/>
          <w:kern w:val="2"/>
          <w:sz w:val="28"/>
          <w:szCs w:val="28"/>
          <w:lang w:val="en-US" w:eastAsia="zh-CN" w:bidi="ar-SA"/>
        </w:rPr>
        <w:t>%</w:t>
      </w:r>
      <w:r>
        <w:rPr>
          <w:rFonts w:hint="eastAsia" w:cs="仿宋_GB2312"/>
          <w:color w:val="auto"/>
          <w:kern w:val="2"/>
          <w:sz w:val="28"/>
          <w:szCs w:val="28"/>
          <w:lang w:val="en-US" w:eastAsia="zh-CN" w:bidi="ar-SA"/>
        </w:rPr>
        <w:t>。</w:t>
      </w:r>
    </w:p>
    <w:p w14:paraId="2B4A0923">
      <w:pPr>
        <w:ind w:firstLine="560"/>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highlight w:val="none"/>
        </w:rPr>
        <w:t>项目</w:t>
      </w:r>
      <w:r>
        <w:rPr>
          <w:rFonts w:hint="eastAsia" w:ascii="仿宋_GB2312" w:hAnsi="仿宋_GB2312" w:eastAsia="仿宋_GB2312" w:cs="仿宋_GB2312"/>
          <w:color w:val="auto"/>
          <w:sz w:val="28"/>
          <w:szCs w:val="28"/>
          <w:highlight w:val="none"/>
          <w:lang w:val="en-US" w:eastAsia="zh-CN"/>
        </w:rPr>
        <w:t>成本指标</w:t>
      </w:r>
    </w:p>
    <w:p w14:paraId="54EDC8E3">
      <w:pPr>
        <w:ind w:firstLine="56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①经济</w:t>
      </w:r>
      <w:r>
        <w:rPr>
          <w:rFonts w:hint="eastAsia" w:ascii="仿宋_GB2312" w:hAnsi="仿宋_GB2312" w:eastAsia="仿宋_GB2312" w:cs="仿宋_GB2312"/>
          <w:color w:val="auto"/>
          <w:sz w:val="28"/>
          <w:szCs w:val="28"/>
          <w:highlight w:val="none"/>
        </w:rPr>
        <w:t>成本指标</w:t>
      </w:r>
    </w:p>
    <w:p w14:paraId="31FA37FB">
      <w:pPr>
        <w:spacing w:line="600" w:lineRule="exact"/>
        <w:ind w:firstLine="560" w:firstLineChars="200"/>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“工程建设费用”指标，预期指标值为</w:t>
      </w:r>
      <w:r>
        <w:rPr>
          <w:rFonts w:hint="eastAsia" w:cs="仿宋_GB2312"/>
          <w:color w:val="auto"/>
          <w:kern w:val="2"/>
          <w:sz w:val="28"/>
          <w:szCs w:val="28"/>
          <w:highlight w:val="none"/>
          <w:lang w:val="en-US" w:eastAsia="zh-CN" w:bidi="ar-SA"/>
        </w:rPr>
        <w:t>小于等于</w:t>
      </w:r>
      <w:r>
        <w:rPr>
          <w:rFonts w:hint="eastAsia" w:ascii="仿宋_GB2312" w:hAnsi="仿宋_GB2312" w:eastAsia="仿宋_GB2312" w:cs="仿宋_GB2312"/>
          <w:color w:val="auto"/>
          <w:kern w:val="2"/>
          <w:sz w:val="28"/>
          <w:szCs w:val="28"/>
          <w:highlight w:val="none"/>
          <w:lang w:val="en-US" w:eastAsia="zh-CN" w:bidi="ar-SA"/>
        </w:rPr>
        <w:t>5952.46万元</w:t>
      </w:r>
      <w:r>
        <w:rPr>
          <w:rFonts w:hint="eastAsia" w:cs="仿宋_GB2312"/>
          <w:color w:val="auto"/>
          <w:kern w:val="2"/>
          <w:sz w:val="28"/>
          <w:szCs w:val="28"/>
          <w:highlight w:val="none"/>
          <w:lang w:val="en-US" w:eastAsia="zh-CN" w:bidi="ar-SA"/>
        </w:rPr>
        <w:t>。</w:t>
      </w:r>
    </w:p>
    <w:p w14:paraId="5181D104">
      <w:pPr>
        <w:pStyle w:val="5"/>
        <w:ind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“预算成本控制率”指标，预期指标值为小于等于100%。</w:t>
      </w:r>
    </w:p>
    <w:p w14:paraId="3337D7EA">
      <w:pPr>
        <w:ind w:firstLine="560"/>
      </w:pPr>
      <w:r>
        <w:rPr>
          <w:rFonts w:hint="eastAsia"/>
          <w:lang w:val="en-US" w:eastAsia="zh-CN"/>
        </w:rPr>
        <w:t>②社会</w:t>
      </w:r>
      <w:r>
        <w:rPr>
          <w:rFonts w:hint="eastAsia"/>
        </w:rPr>
        <w:t>成本指标</w:t>
      </w:r>
    </w:p>
    <w:p w14:paraId="67CF9D53">
      <w:pPr>
        <w:pStyle w:val="7"/>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14:paraId="2E800F89">
      <w:pPr>
        <w:ind w:firstLine="560"/>
      </w:pPr>
      <w:r>
        <w:rPr>
          <w:rFonts w:hint="eastAsia"/>
          <w:lang w:val="en-US" w:eastAsia="zh-CN"/>
        </w:rPr>
        <w:t>③生态环境</w:t>
      </w:r>
      <w:r>
        <w:rPr>
          <w:rFonts w:hint="eastAsia"/>
        </w:rPr>
        <w:t>成本指标</w:t>
      </w:r>
    </w:p>
    <w:p w14:paraId="541007B8">
      <w:pPr>
        <w:ind w:firstLine="560"/>
        <w:rPr>
          <w:rFonts w:hint="default"/>
          <w:lang w:val="en-US" w:eastAsia="zh-CN"/>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14:paraId="4A116D7E">
      <w:pPr>
        <w:numPr>
          <w:ilvl w:val="0"/>
          <w:numId w:val="0"/>
        </w:numPr>
        <w:ind w:left="840" w:leftChars="0"/>
        <w:rPr>
          <w:rFonts w:hint="eastAsia" w:ascii="仿宋_GB2312" w:hAnsi="仿宋_GB2312" w:eastAsia="仿宋_GB2312" w:cs="仿宋_GB2312"/>
          <w:color w:val="auto"/>
          <w:sz w:val="28"/>
          <w:szCs w:val="28"/>
          <w:lang w:eastAsia="zh-CN"/>
        </w:rPr>
      </w:pPr>
      <w:r>
        <w:rPr>
          <w:rFonts w:hint="eastAsia"/>
        </w:rPr>
        <w:t>（</w:t>
      </w:r>
      <w:r>
        <w:rPr>
          <w:rFonts w:hint="eastAsia"/>
          <w:lang w:val="en-US" w:eastAsia="zh-CN"/>
        </w:rPr>
        <w:t>3</w:t>
      </w:r>
      <w:r>
        <w:rPr>
          <w:rFonts w:hint="eastAsia"/>
        </w:rPr>
        <w:t>）</w:t>
      </w:r>
      <w:r>
        <w:rPr>
          <w:rFonts w:hint="eastAsia" w:ascii="仿宋_GB2312" w:hAnsi="仿宋_GB2312" w:eastAsia="仿宋_GB2312" w:cs="仿宋_GB2312"/>
          <w:color w:val="auto"/>
          <w:sz w:val="28"/>
          <w:szCs w:val="28"/>
        </w:rPr>
        <w:t>项目效益</w:t>
      </w:r>
      <w:r>
        <w:rPr>
          <w:rFonts w:hint="eastAsia" w:ascii="仿宋_GB2312" w:hAnsi="仿宋_GB2312" w:eastAsia="仿宋_GB2312" w:cs="仿宋_GB2312"/>
          <w:color w:val="auto"/>
          <w:sz w:val="28"/>
          <w:szCs w:val="28"/>
          <w:lang w:eastAsia="zh-CN"/>
        </w:rPr>
        <w:t>指标</w:t>
      </w:r>
    </w:p>
    <w:p w14:paraId="44766C81">
      <w:pPr>
        <w:pStyle w:val="2"/>
        <w:numPr>
          <w:ilvl w:val="0"/>
          <w:numId w:val="0"/>
        </w:numPr>
        <w:ind w:leftChars="200"/>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①经济效益指标</w:t>
      </w:r>
    </w:p>
    <w:p w14:paraId="365BE7EF">
      <w:pPr>
        <w:pStyle w:val="7"/>
        <w:rPr>
          <w:rFonts w:hint="eastAsia" w:ascii="仿宋_GB2312" w:hAnsi="仿宋_GB2312" w:eastAsia="仿宋_GB2312"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14:paraId="55952CEC">
      <w:pPr>
        <w:spacing w:line="560" w:lineRule="exact"/>
        <w:ind w:firstLine="560" w:firstLineChars="200"/>
        <w:rPr>
          <w:rFonts w:hint="eastAsia" w:ascii="仿宋_GB2312" w:hAnsi="仿宋_GB2312" w:eastAsia="仿宋_GB2312" w:cs="仿宋_GB2312"/>
          <w:color w:val="auto"/>
          <w:sz w:val="28"/>
          <w:szCs w:val="28"/>
          <w:highlight w:val="none"/>
        </w:rPr>
      </w:pPr>
      <w:r>
        <w:rPr>
          <w:rFonts w:hint="eastAsia"/>
        </w:rPr>
        <w:t>②</w:t>
      </w:r>
      <w:r>
        <w:rPr>
          <w:rFonts w:hint="eastAsia" w:ascii="仿宋_GB2312" w:hAnsi="仿宋_GB2312" w:eastAsia="仿宋_GB2312" w:cs="仿宋_GB2312"/>
          <w:color w:val="auto"/>
          <w:sz w:val="28"/>
          <w:szCs w:val="28"/>
          <w:highlight w:val="none"/>
        </w:rPr>
        <w:t>社会效益指标</w:t>
      </w:r>
    </w:p>
    <w:p w14:paraId="010E1141">
      <w:pPr>
        <w:pStyle w:val="5"/>
        <w:ind w:firstLine="560" w:firstLineChars="200"/>
        <w:rPr>
          <w:rFonts w:hint="eastAsia" w:ascii="仿宋_GB2312" w:hAnsi="仿宋_GB2312" w:eastAsia="仿宋_GB2312" w:cs="仿宋_GB2312"/>
          <w:b w:val="0"/>
          <w:bCs w:val="0"/>
          <w:color w:val="auto"/>
          <w:kern w:val="2"/>
          <w:sz w:val="28"/>
          <w:szCs w:val="28"/>
          <w:highlight w:val="none"/>
          <w:lang w:val="en-US" w:eastAsia="zh-CN" w:bidi="ar-SA"/>
        </w:rPr>
      </w:pPr>
      <w:r>
        <w:rPr>
          <w:rFonts w:hint="eastAsia" w:ascii="仿宋_GB2312" w:hAnsi="仿宋_GB2312" w:eastAsia="仿宋_GB2312" w:cs="仿宋_GB2312"/>
          <w:b w:val="0"/>
          <w:bCs w:val="0"/>
          <w:color w:val="auto"/>
          <w:kern w:val="2"/>
          <w:sz w:val="28"/>
          <w:szCs w:val="28"/>
          <w:highlight w:val="none"/>
          <w:lang w:val="en-US" w:eastAsia="zh-CN" w:bidi="ar-SA"/>
        </w:rPr>
        <w:t>“</w:t>
      </w:r>
      <w:r>
        <w:rPr>
          <w:rFonts w:hint="eastAsia" w:cs="仿宋_GB2312"/>
          <w:b w:val="0"/>
          <w:bCs w:val="0"/>
          <w:color w:val="auto"/>
          <w:kern w:val="2"/>
          <w:sz w:val="28"/>
          <w:szCs w:val="28"/>
          <w:highlight w:val="none"/>
          <w:lang w:val="en-US" w:eastAsia="zh-CN" w:bidi="ar-SA"/>
        </w:rPr>
        <w:t>正常运转率</w:t>
      </w:r>
      <w:r>
        <w:rPr>
          <w:rFonts w:hint="eastAsia" w:ascii="仿宋_GB2312" w:hAnsi="仿宋_GB2312" w:eastAsia="仿宋_GB2312" w:cs="仿宋_GB2312"/>
          <w:b w:val="0"/>
          <w:bCs w:val="0"/>
          <w:color w:val="auto"/>
          <w:kern w:val="2"/>
          <w:sz w:val="28"/>
          <w:szCs w:val="28"/>
          <w:highlight w:val="none"/>
          <w:lang w:val="en-US" w:eastAsia="zh-CN" w:bidi="ar-SA"/>
        </w:rPr>
        <w:t>”指标，预期指标值为大于等于90.00%。</w:t>
      </w:r>
    </w:p>
    <w:p w14:paraId="5EC70D20">
      <w:pPr>
        <w:ind w:firstLine="560"/>
      </w:pPr>
      <w:r>
        <w:rPr>
          <w:rFonts w:hint="eastAsia"/>
        </w:rPr>
        <w:t>③生态效益指标</w:t>
      </w:r>
    </w:p>
    <w:p w14:paraId="4D9EF4C4">
      <w:pPr>
        <w:pStyle w:val="7"/>
        <w:rPr>
          <w:rFonts w:hint="eastAsia"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14:paraId="0C1D6004">
      <w:pPr>
        <w:ind w:firstLine="560"/>
        <w:rPr>
          <w:rFonts w:hint="eastAsia" w:eastAsia="仿宋_GB2312"/>
          <w:lang w:eastAsia="zh-CN"/>
        </w:rPr>
      </w:pPr>
      <w:r>
        <w:rPr>
          <w:rFonts w:hint="eastAsia"/>
        </w:rPr>
        <w:t>（</w:t>
      </w:r>
      <w:r>
        <w:rPr>
          <w:rFonts w:hint="eastAsia"/>
          <w:lang w:val="en-US" w:eastAsia="zh-CN"/>
        </w:rPr>
        <w:t>4</w:t>
      </w:r>
      <w:r>
        <w:rPr>
          <w:rFonts w:hint="eastAsia"/>
        </w:rPr>
        <w:t>）</w:t>
      </w:r>
      <w:r>
        <w:rPr>
          <w:rFonts w:hint="eastAsia"/>
          <w:lang w:val="en-US" w:eastAsia="zh-CN"/>
        </w:rPr>
        <w:t>项目</w:t>
      </w:r>
      <w:r>
        <w:rPr>
          <w:rFonts w:hint="eastAsia"/>
        </w:rPr>
        <w:t>满意度</w:t>
      </w:r>
      <w:r>
        <w:rPr>
          <w:rFonts w:hint="eastAsia"/>
          <w:lang w:eastAsia="zh-CN"/>
        </w:rPr>
        <w:t>指标</w:t>
      </w:r>
    </w:p>
    <w:p w14:paraId="232B21ED">
      <w:pPr>
        <w:pStyle w:val="7"/>
        <w:rPr>
          <w:rFonts w:hint="eastAsia" w:cs="仿宋_GB2312"/>
          <w:b w:val="0"/>
          <w:bCs w:val="0"/>
          <w:color w:val="auto"/>
          <w:kern w:val="2"/>
          <w:sz w:val="28"/>
          <w:szCs w:val="28"/>
          <w:lang w:val="en-US" w:eastAsia="zh-CN" w:bidi="ar-SA"/>
        </w:rPr>
      </w:pPr>
      <w:r>
        <w:rPr>
          <w:rFonts w:hint="eastAsia" w:ascii="仿宋_GB2312" w:hAnsi="仿宋_GB2312" w:eastAsia="仿宋_GB2312" w:cs="仿宋_GB2312"/>
          <w:b w:val="0"/>
          <w:bCs w:val="0"/>
          <w:color w:val="auto"/>
          <w:kern w:val="2"/>
          <w:sz w:val="28"/>
          <w:szCs w:val="28"/>
          <w:lang w:val="en-US" w:eastAsia="zh-CN" w:bidi="ar-SA"/>
        </w:rPr>
        <w:t>无此类指标</w:t>
      </w:r>
      <w:r>
        <w:rPr>
          <w:rFonts w:hint="eastAsia" w:cs="仿宋_GB2312"/>
          <w:b w:val="0"/>
          <w:bCs w:val="0"/>
          <w:color w:val="auto"/>
          <w:kern w:val="2"/>
          <w:sz w:val="28"/>
          <w:szCs w:val="28"/>
          <w:lang w:val="en-US" w:eastAsia="zh-CN" w:bidi="ar-SA"/>
        </w:rPr>
        <w:t>。</w:t>
      </w:r>
    </w:p>
    <w:p w14:paraId="4E66E781">
      <w:pPr>
        <w:pStyle w:val="3"/>
        <w:ind w:firstLine="643"/>
        <w:rPr>
          <w:color w:val="auto"/>
        </w:rPr>
      </w:pPr>
      <w:r>
        <w:rPr>
          <w:rFonts w:hint="eastAsia"/>
          <w:color w:val="auto"/>
        </w:rPr>
        <w:t>二、绩效评价工作开展情况</w:t>
      </w:r>
    </w:p>
    <w:p w14:paraId="3717A476">
      <w:pPr>
        <w:pStyle w:val="4"/>
        <w:ind w:firstLine="643"/>
        <w:rPr>
          <w:color w:val="auto"/>
        </w:rPr>
      </w:pPr>
      <w:bookmarkStart w:id="0" w:name="_Toc12868"/>
      <w:bookmarkStart w:id="1" w:name="_Toc26632"/>
      <w:bookmarkStart w:id="2" w:name="_Toc22169_WPSOffice_Level2"/>
      <w:bookmarkStart w:id="3" w:name="_Toc5258"/>
      <w:bookmarkStart w:id="4" w:name="_Toc5462343"/>
      <w:bookmarkStart w:id="5" w:name="_Toc21664"/>
      <w:bookmarkStart w:id="6" w:name="_Toc480473081"/>
      <w:bookmarkStart w:id="7" w:name="_Toc22922"/>
      <w:r>
        <w:rPr>
          <w:rFonts w:hint="eastAsia"/>
          <w:color w:val="auto"/>
        </w:rPr>
        <w:t>（一）绩效评价的目的</w:t>
      </w:r>
      <w:bookmarkEnd w:id="0"/>
      <w:bookmarkEnd w:id="1"/>
      <w:bookmarkEnd w:id="2"/>
      <w:bookmarkEnd w:id="3"/>
      <w:bookmarkEnd w:id="4"/>
      <w:bookmarkEnd w:id="5"/>
      <w:bookmarkEnd w:id="6"/>
      <w:bookmarkEnd w:id="7"/>
      <w:r>
        <w:rPr>
          <w:rFonts w:hint="eastAsia"/>
          <w:color w:val="auto"/>
        </w:rPr>
        <w:t>、对象和范围</w:t>
      </w:r>
    </w:p>
    <w:p w14:paraId="1265C337">
      <w:pPr>
        <w:pStyle w:val="2"/>
        <w:ind w:firstLine="562"/>
        <w:rPr>
          <w:color w:val="auto"/>
        </w:rPr>
      </w:pPr>
      <w:r>
        <w:rPr>
          <w:rFonts w:hint="eastAsia"/>
          <w:color w:val="auto"/>
        </w:rPr>
        <w:t>1.</w:t>
      </w:r>
      <w:r>
        <w:rPr>
          <w:rFonts w:hint="eastAsia" w:ascii="楷体" w:hAnsi="楷体" w:eastAsia="楷体" w:cs="楷体"/>
          <w:color w:val="auto"/>
          <w:sz w:val="32"/>
        </w:rPr>
        <w:t>绩效评价的目的</w:t>
      </w:r>
    </w:p>
    <w:p w14:paraId="258C042D">
      <w:pPr>
        <w:ind w:firstLine="560"/>
        <w:rPr>
          <w:rFonts w:hint="eastAsia" w:cs="Times New Roman"/>
          <w:color w:val="auto"/>
          <w:lang w:val="en-US" w:eastAsia="zh-CN"/>
        </w:rPr>
      </w:pPr>
      <w:r>
        <w:rPr>
          <w:rFonts w:hint="eastAsia"/>
          <w:color w:val="auto"/>
          <w:lang w:val="en-US" w:eastAsia="zh-CN"/>
        </w:rPr>
        <w:t>本次绩效评价遵循财政部《项目支出绩效评价管理办法》（财预〔2020〕10号）和自治区财政厅《自治区财政支出绩效评价管理暂行办法》（新财预〔2018〕189号）等相关政策文件与规定，旨在评价财政项目实施前期、过程及效果，评价财政预算资金使用的效率及效益</w:t>
      </w:r>
      <w:r>
        <w:rPr>
          <w:rFonts w:hint="eastAsia"/>
          <w:color w:val="auto"/>
        </w:rPr>
        <w:t>。</w:t>
      </w:r>
      <w:r>
        <w:rPr>
          <w:rFonts w:hint="eastAsia"/>
          <w:color w:val="auto"/>
          <w:lang w:val="en-US" w:eastAsia="zh-CN"/>
        </w:rPr>
        <w:t>通过绩效评价，我单位对每一项工作进行总结，及时发现我单位在本项工程实施过程中孙在的问题及时整改，特别是前期工作规范做出较好的指导，促进我单位实施</w:t>
      </w:r>
      <w:r>
        <w:rPr>
          <w:rFonts w:hint="eastAsia" w:cs="Times New Roman"/>
          <w:color w:val="auto"/>
          <w:lang w:val="en-US" w:eastAsia="zh-CN"/>
        </w:rPr>
        <w:t>项目前期审批、实施过程及实施效果，促进预算管理不断完善，加快绩效目标的实现，保证财政资金有效、合理使用。</w:t>
      </w:r>
    </w:p>
    <w:p w14:paraId="6BE33EA9">
      <w:pPr>
        <w:pStyle w:val="2"/>
        <w:ind w:firstLine="562"/>
        <w:rPr>
          <w:color w:val="auto"/>
        </w:rPr>
      </w:pPr>
      <w:r>
        <w:rPr>
          <w:rFonts w:hint="eastAsia"/>
          <w:color w:val="auto"/>
        </w:rPr>
        <w:t>2.绩效评价对象</w:t>
      </w:r>
    </w:p>
    <w:p w14:paraId="7BB29B34">
      <w:pPr>
        <w:ind w:firstLine="560"/>
        <w:rPr>
          <w:color w:val="auto"/>
        </w:rPr>
      </w:pPr>
      <w:r>
        <w:rPr>
          <w:rFonts w:hint="eastAsia"/>
          <w:color w:val="auto"/>
        </w:rPr>
        <w:t>此次我单位根据《财政支出绩效评价管理暂行办法》（财预〔2020〕10号）文件要求实施评价工作，本次评价对象</w:t>
      </w:r>
      <w:r>
        <w:rPr>
          <w:rFonts w:hint="eastAsia" w:cs="Times New Roman"/>
          <w:color w:val="auto"/>
        </w:rPr>
        <w:t>为</w:t>
      </w:r>
      <w:r>
        <w:rPr>
          <w:rFonts w:hint="eastAsia" w:cs="Times New Roman"/>
          <w:color w:val="auto"/>
          <w:lang w:val="en-US" w:eastAsia="zh-CN"/>
        </w:rPr>
        <w:t>水安全保障工程</w:t>
      </w:r>
      <w:r>
        <w:rPr>
          <w:rFonts w:hint="eastAsia" w:cs="Times New Roman"/>
          <w:color w:val="auto"/>
        </w:rPr>
        <w:t>项目，评价核心为项目资金、项目产出、项目效益。</w:t>
      </w:r>
    </w:p>
    <w:p w14:paraId="56A2555D">
      <w:pPr>
        <w:pStyle w:val="2"/>
        <w:ind w:firstLine="562"/>
        <w:rPr>
          <w:color w:val="auto"/>
        </w:rPr>
      </w:pPr>
      <w:r>
        <w:rPr>
          <w:rFonts w:hint="eastAsia"/>
          <w:color w:val="auto"/>
        </w:rPr>
        <w:t>3.绩效评价范围</w:t>
      </w:r>
    </w:p>
    <w:p w14:paraId="76B82415">
      <w:pPr>
        <w:ind w:firstLine="560"/>
        <w:rPr>
          <w:color w:val="auto"/>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rPr>
        <w:t>（</w:t>
      </w:r>
      <w:r>
        <w:rPr>
          <w:color w:val="auto"/>
          <w:highlight w:val="none"/>
        </w:rPr>
        <w:t>包括是否达到预定产出和效果</w:t>
      </w:r>
      <w:r>
        <w:rPr>
          <w:rFonts w:hint="eastAsia"/>
          <w:color w:val="auto"/>
          <w:highlight w:val="none"/>
        </w:rPr>
        <w:t>）</w:t>
      </w:r>
      <w:r>
        <w:rPr>
          <w:color w:val="auto"/>
          <w:highlight w:val="none"/>
        </w:rPr>
        <w:t>等</w:t>
      </w:r>
      <w:r>
        <w:rPr>
          <w:rFonts w:hint="eastAsia"/>
          <w:color w:val="auto"/>
        </w:rPr>
        <w:t>方面进行综合绩效评价。</w:t>
      </w:r>
    </w:p>
    <w:p w14:paraId="5C72A680">
      <w:pPr>
        <w:pStyle w:val="2"/>
        <w:ind w:firstLine="562"/>
        <w:rPr>
          <w:rFonts w:hint="eastAsia" w:eastAsia="仿宋_GB2312"/>
          <w:color w:val="auto"/>
          <w:lang w:eastAsia="zh-CN"/>
        </w:rPr>
      </w:pPr>
      <w:r>
        <w:rPr>
          <w:rFonts w:hint="eastAsia"/>
          <w:color w:val="auto"/>
          <w:lang w:val="en-US" w:eastAsia="zh-CN"/>
        </w:rPr>
        <w:t>4</w:t>
      </w:r>
      <w:r>
        <w:rPr>
          <w:rFonts w:hint="eastAsia"/>
          <w:color w:val="auto"/>
        </w:rPr>
        <w:t>.绩效评价</w:t>
      </w:r>
      <w:r>
        <w:rPr>
          <w:rFonts w:hint="eastAsia"/>
          <w:color w:val="auto"/>
          <w:lang w:val="en-US" w:eastAsia="zh-CN"/>
        </w:rPr>
        <w:t>依据</w:t>
      </w:r>
    </w:p>
    <w:p w14:paraId="55D71B82">
      <w:pPr>
        <w:numPr>
          <w:ilvl w:val="0"/>
          <w:numId w:val="4"/>
        </w:numPr>
        <w:bidi w:val="0"/>
        <w:ind w:left="0" w:leftChars="0" w:firstLine="560" w:firstLineChars="200"/>
        <w:rPr>
          <w:rFonts w:hint="default"/>
          <w:color w:val="auto"/>
        </w:rPr>
      </w:pPr>
      <w:r>
        <w:rPr>
          <w:rFonts w:hint="default"/>
          <w:color w:val="auto"/>
        </w:rPr>
        <w:t>《中华人民共和国预算法》；</w:t>
      </w:r>
    </w:p>
    <w:p w14:paraId="53A5BEF5">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《中共中央国务院关于全面实施预算绩效管理的意见》（中发〔2018〕34号）；</w:t>
      </w:r>
    </w:p>
    <w:p w14:paraId="564CE7E2">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《项目支出绩效评价管理办法》（财预〔2020〕10号）；</w:t>
      </w:r>
    </w:p>
    <w:p w14:paraId="33225939">
      <w:pPr>
        <w:numPr>
          <w:ilvl w:val="0"/>
          <w:numId w:val="4"/>
        </w:numPr>
        <w:bidi w:val="0"/>
        <w:ind w:left="0" w:leftChars="0" w:firstLine="560" w:firstLineChars="200"/>
        <w:rPr>
          <w:rFonts w:hint="default" w:ascii="Times New Roman" w:hAnsi="Times New Roman" w:cs="Times New Roman"/>
          <w:color w:val="auto"/>
        </w:rPr>
      </w:pPr>
      <w:r>
        <w:rPr>
          <w:rFonts w:hint="eastAsia"/>
          <w:color w:val="auto"/>
          <w:lang w:val="en-US" w:eastAsia="zh-CN"/>
        </w:rPr>
        <w:t>《自治区财政支出绩效评价管理暂行办法》（新财预〔2018〕189号）</w:t>
      </w:r>
      <w:r>
        <w:rPr>
          <w:rFonts w:hint="default" w:ascii="Times New Roman" w:hAnsi="Times New Roman" w:cs="Times New Roman"/>
          <w:color w:val="auto"/>
        </w:rPr>
        <w:t>；</w:t>
      </w:r>
    </w:p>
    <w:p w14:paraId="73C63E31">
      <w:pPr>
        <w:numPr>
          <w:ilvl w:val="0"/>
          <w:numId w:val="4"/>
        </w:numPr>
        <w:bidi w:val="0"/>
        <w:ind w:left="0" w:leftChars="0" w:firstLine="560" w:firstLineChars="200"/>
        <w:rPr>
          <w:rFonts w:hint="default" w:ascii="Times New Roman" w:hAnsi="Times New Roman" w:cs="Times New Roman"/>
          <w:color w:val="auto"/>
        </w:rPr>
      </w:pPr>
      <w:r>
        <w:rPr>
          <w:rFonts w:hint="default" w:ascii="Times New Roman" w:hAnsi="Times New Roman" w:cs="Times New Roman"/>
          <w:color w:val="auto"/>
        </w:rPr>
        <w:t>项目其他相关资料。</w:t>
      </w:r>
    </w:p>
    <w:p w14:paraId="0D722A8C">
      <w:pPr>
        <w:pStyle w:val="4"/>
        <w:ind w:firstLine="643"/>
        <w:rPr>
          <w:rFonts w:hint="eastAsia" w:eastAsia="楷体"/>
          <w:color w:val="auto"/>
          <w:lang w:eastAsia="zh-CN"/>
        </w:rPr>
      </w:pPr>
      <w:r>
        <w:rPr>
          <w:rFonts w:hint="eastAsia"/>
          <w:color w:val="auto"/>
        </w:rPr>
        <w:t>（二）</w:t>
      </w:r>
      <w:r>
        <w:rPr>
          <w:rFonts w:hint="eastAsia"/>
          <w:color w:val="auto"/>
          <w:lang w:eastAsia="zh-CN"/>
        </w:rPr>
        <w:t>绩效评价原则、评价指标体系</w:t>
      </w:r>
    </w:p>
    <w:p w14:paraId="3FC88D99">
      <w:pPr>
        <w:pStyle w:val="2"/>
        <w:ind w:firstLine="562"/>
        <w:rPr>
          <w:color w:val="auto"/>
        </w:rPr>
      </w:pPr>
      <w:r>
        <w:rPr>
          <w:rFonts w:hint="eastAsia"/>
          <w:color w:val="auto"/>
        </w:rPr>
        <w:t>1.绩效评价原则</w:t>
      </w:r>
    </w:p>
    <w:p w14:paraId="4F13A9F0">
      <w:pPr>
        <w:bidi w:val="0"/>
        <w:rPr>
          <w:color w:val="auto"/>
        </w:rPr>
      </w:pPr>
      <w:r>
        <w:rPr>
          <w:rFonts w:hint="eastAsia"/>
          <w:color w:val="auto"/>
        </w:rPr>
        <w:t>依据《中华人民共和国预算法》《中共 中央国务院关于全面实施预算绩效管理的意见》（中发〔2018〕34号）</w:t>
      </w:r>
      <w:r>
        <w:rPr>
          <w:rFonts w:hint="eastAsia"/>
          <w:color w:val="auto"/>
          <w:lang w:eastAsia="zh-CN"/>
        </w:rPr>
        <w:t>、</w:t>
      </w:r>
      <w:r>
        <w:rPr>
          <w:rFonts w:hint="eastAsia"/>
          <w:color w:val="auto"/>
        </w:rPr>
        <w:t>《项目支出绩效评价管理办法》（财预〔2020〕10号</w:t>
      </w:r>
      <w:r>
        <w:rPr>
          <w:rFonts w:hint="eastAsia"/>
          <w:color w:val="auto"/>
          <w:lang w:eastAsia="zh-CN"/>
        </w:rPr>
        <w:t>）</w:t>
      </w:r>
      <w:r>
        <w:rPr>
          <w:rFonts w:hint="eastAsia"/>
          <w:color w:val="auto"/>
        </w:rPr>
        <w:t>等要求，本次绩效评价秉承科学规范、公正公开、分级分类、绩效相关等原则，按照从投入、过程到产出效果和影响的绩效逻辑路径，</w:t>
      </w:r>
      <w:r>
        <w:rPr>
          <w:rFonts w:hint="default" w:ascii="Times New Roman" w:hAnsi="Times New Roman" w:cs="Times New Roman"/>
          <w:color w:val="auto"/>
          <w:lang w:val="en-US" w:eastAsia="zh-CN"/>
        </w:rPr>
        <w:t>通过绩效评价</w:t>
      </w:r>
      <w:r>
        <w:rPr>
          <w:rFonts w:hint="default" w:ascii="Times New Roman" w:hAnsi="Times New Roman" w:cs="Times New Roman"/>
          <w:color w:val="auto"/>
        </w:rPr>
        <w:t>反思项目实施和管理中的问题，</w:t>
      </w:r>
      <w:r>
        <w:rPr>
          <w:rFonts w:hint="default" w:ascii="Times New Roman" w:hAnsi="Times New Roman" w:cs="Times New Roman"/>
          <w:color w:val="auto"/>
          <w:lang w:val="en-US" w:eastAsia="zh-CN"/>
        </w:rPr>
        <w:t>总结经验和教训</w:t>
      </w:r>
      <w:r>
        <w:rPr>
          <w:rFonts w:hint="default" w:ascii="Times New Roman" w:hAnsi="Times New Roman" w:cs="Times New Roman"/>
          <w:color w:val="auto"/>
        </w:rPr>
        <w:t>，</w:t>
      </w:r>
      <w:r>
        <w:rPr>
          <w:rFonts w:hint="eastAsia" w:ascii="Times New Roman" w:hAnsi="Times New Roman" w:cs="Times New Roman"/>
          <w:color w:val="auto"/>
          <w:lang w:val="en-US" w:eastAsia="zh-CN"/>
        </w:rPr>
        <w:t>为</w:t>
      </w:r>
      <w:r>
        <w:rPr>
          <w:rFonts w:hint="default" w:ascii="Times New Roman" w:hAnsi="Times New Roman" w:cs="Times New Roman"/>
          <w:color w:val="auto"/>
        </w:rPr>
        <w:t>提升财政资金</w:t>
      </w:r>
      <w:r>
        <w:rPr>
          <w:rFonts w:hint="eastAsia" w:ascii="Times New Roman" w:hAnsi="Times New Roman" w:cs="Times New Roman"/>
          <w:color w:val="auto"/>
          <w:lang w:val="en-US" w:eastAsia="zh-CN"/>
        </w:rPr>
        <w:t>使用效益</w:t>
      </w:r>
      <w:r>
        <w:rPr>
          <w:rFonts w:hint="default" w:ascii="Times New Roman" w:hAnsi="Times New Roman" w:cs="Times New Roman"/>
          <w:color w:val="auto"/>
          <w:lang w:val="en-US" w:eastAsia="zh-CN"/>
        </w:rPr>
        <w:t>，提供可行性参考建议</w:t>
      </w:r>
      <w:r>
        <w:rPr>
          <w:rFonts w:hint="eastAsia"/>
          <w:color w:val="auto"/>
        </w:rPr>
        <w:t>。绩效评价应遵循如下原则：</w:t>
      </w:r>
    </w:p>
    <w:p w14:paraId="0E174227">
      <w:pPr>
        <w:ind w:firstLine="560"/>
        <w:rPr>
          <w:color w:val="auto"/>
        </w:rPr>
      </w:pPr>
      <w:bookmarkStart w:id="8" w:name="_Toc1913"/>
      <w:bookmarkStart w:id="9" w:name="_Toc428278230"/>
      <w:bookmarkStart w:id="10" w:name="_Toc419984722"/>
      <w:bookmarkStart w:id="11" w:name="_Toc26131"/>
      <w:r>
        <w:rPr>
          <w:rFonts w:hint="eastAsia"/>
          <w:color w:val="auto"/>
        </w:rPr>
        <w:t>（1）科学公正。绩效评价应当运用科学合理的方法，按照规范的程序，对项目绩效进行客观、公正的反映。</w:t>
      </w:r>
    </w:p>
    <w:p w14:paraId="7EF501FC">
      <w:pPr>
        <w:snapToGrid w:val="0"/>
        <w:ind w:firstLine="560"/>
        <w:rPr>
          <w:color w:val="auto"/>
        </w:rPr>
      </w:pPr>
      <w:r>
        <w:rPr>
          <w:rFonts w:hint="eastAsia"/>
          <w:color w:val="auto"/>
        </w:rPr>
        <w:t>（2）统筹兼顾。单位自评、部门评价和财政评价应职责明确，各有侧重，相互衔接。单位自评应由项目单位自主实施，即“谁支出、谁自评”。部门评价和财政评价应在单位自评的基础上开展，必要时可委托第三方机构实施。</w:t>
      </w:r>
    </w:p>
    <w:p w14:paraId="19CFDCF8">
      <w:pPr>
        <w:snapToGrid w:val="0"/>
        <w:ind w:firstLine="560"/>
        <w:rPr>
          <w:color w:val="auto"/>
        </w:rPr>
      </w:pPr>
      <w:r>
        <w:rPr>
          <w:rFonts w:hint="eastAsia"/>
          <w:color w:val="auto"/>
        </w:rPr>
        <w:t>（3）激励约束。绩效评价结果应与预算安排、政策调整、改进管理实质性挂钩，体现奖优罚劣和激励相容导向，有效要安排、低效要压减、无效要问责。</w:t>
      </w:r>
    </w:p>
    <w:p w14:paraId="159363E4">
      <w:pPr>
        <w:snapToGrid w:val="0"/>
        <w:ind w:firstLine="560"/>
        <w:rPr>
          <w:color w:val="auto"/>
        </w:rPr>
      </w:pPr>
      <w:r>
        <w:rPr>
          <w:rFonts w:hint="eastAsia"/>
          <w:color w:val="auto"/>
        </w:rPr>
        <w:t>（4）公开透明。绩效评价结果应依法依规公开，并自觉接受社会监督。</w:t>
      </w:r>
    </w:p>
    <w:p w14:paraId="152BE4F6">
      <w:pPr>
        <w:pStyle w:val="2"/>
        <w:ind w:firstLine="562"/>
        <w:rPr>
          <w:color w:val="auto"/>
        </w:rPr>
      </w:pPr>
      <w:r>
        <w:rPr>
          <w:rFonts w:hint="eastAsia"/>
          <w:color w:val="auto"/>
        </w:rPr>
        <w:t>2.绩效评价指标体系</w:t>
      </w:r>
      <w:bookmarkEnd w:id="8"/>
      <w:bookmarkEnd w:id="9"/>
      <w:bookmarkEnd w:id="10"/>
      <w:bookmarkEnd w:id="11"/>
    </w:p>
    <w:p w14:paraId="0EC71A5E">
      <w:pPr>
        <w:bidi w:val="0"/>
        <w:rPr>
          <w:rFonts w:hint="eastAsia"/>
          <w:color w:val="auto"/>
        </w:rPr>
      </w:pPr>
      <w:r>
        <w:rPr>
          <w:rFonts w:hint="eastAsia"/>
          <w:color w:val="auto"/>
        </w:rPr>
        <w:t>我单位通过实施</w:t>
      </w:r>
      <w:r>
        <w:rPr>
          <w:rFonts w:hint="eastAsia"/>
          <w:color w:val="auto"/>
          <w:lang w:val="zh-TW" w:eastAsia="zh-TW"/>
        </w:rPr>
        <w:t>资料研读及前期调研，结合项目的实际开展情况，</w:t>
      </w:r>
      <w:r>
        <w:rPr>
          <w:rFonts w:hint="eastAsia"/>
          <w:color w:val="auto"/>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rPr>
        <w:t>设置指标体系结构如下：设置一级指标共</w:t>
      </w:r>
      <w:r>
        <w:rPr>
          <w:rFonts w:hint="eastAsia"/>
          <w:color w:val="auto"/>
          <w:lang w:val="en-US" w:eastAsia="zh-CN"/>
        </w:rPr>
        <w:t>4</w:t>
      </w:r>
      <w:r>
        <w:rPr>
          <w:rFonts w:hint="eastAsia"/>
          <w:color w:val="auto"/>
        </w:rPr>
        <w:t>个，包括：</w:t>
      </w:r>
      <w:r>
        <w:rPr>
          <w:rFonts w:hint="eastAsia"/>
          <w:color w:val="auto"/>
          <w:highlight w:val="none"/>
        </w:rPr>
        <w:t>决策指标（</w:t>
      </w:r>
      <w:r>
        <w:rPr>
          <w:rFonts w:hint="eastAsia"/>
          <w:color w:val="auto"/>
          <w:highlight w:val="none"/>
          <w:lang w:val="en-US" w:eastAsia="zh-CN"/>
        </w:rPr>
        <w:t>21.0</w:t>
      </w:r>
      <w:r>
        <w:rPr>
          <w:rFonts w:hint="eastAsia"/>
          <w:color w:val="auto"/>
          <w:highlight w:val="none"/>
        </w:rPr>
        <w:t>%）、过程指标（</w:t>
      </w:r>
      <w:r>
        <w:rPr>
          <w:rFonts w:hint="eastAsia"/>
          <w:color w:val="auto"/>
          <w:highlight w:val="none"/>
          <w:lang w:val="en-US" w:eastAsia="zh-CN"/>
        </w:rPr>
        <w:t>19.0</w:t>
      </w:r>
      <w:r>
        <w:rPr>
          <w:rFonts w:hint="eastAsia"/>
          <w:color w:val="auto"/>
          <w:highlight w:val="none"/>
        </w:rPr>
        <w:t>%）、产出指标（</w:t>
      </w:r>
      <w:r>
        <w:rPr>
          <w:rFonts w:hint="eastAsia"/>
          <w:color w:val="auto"/>
          <w:highlight w:val="none"/>
          <w:lang w:val="en-US" w:eastAsia="zh-CN"/>
        </w:rPr>
        <w:t>30.0</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四</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rPr>
        <w:t>指标，</w:t>
      </w:r>
      <w:r>
        <w:rPr>
          <w:rFonts w:hint="default" w:ascii="Times New Roman" w:hAnsi="Times New Roman" w:cs="Times New Roman"/>
          <w:color w:val="auto"/>
          <w:lang w:val="en-US" w:eastAsia="zh-CN"/>
        </w:rPr>
        <w:t>与共性指标共同构成该项目</w:t>
      </w:r>
      <w:r>
        <w:rPr>
          <w:rFonts w:hint="eastAsia" w:ascii="Times New Roman" w:hAnsi="Times New Roman" w:cs="Times New Roman"/>
          <w:color w:val="auto"/>
          <w:lang w:val="en-US" w:eastAsia="zh-CN"/>
        </w:rPr>
        <w:t>绩效评价</w:t>
      </w:r>
      <w:r>
        <w:rPr>
          <w:rFonts w:hint="default" w:ascii="Times New Roman" w:hAnsi="Times New Roman" w:cs="Times New Roman"/>
          <w:color w:val="auto"/>
          <w:lang w:val="en-US" w:eastAsia="zh-CN"/>
        </w:rPr>
        <w:t>指标体系</w:t>
      </w:r>
      <w:r>
        <w:rPr>
          <w:rFonts w:hint="eastAsia"/>
          <w:color w:val="auto"/>
        </w:rPr>
        <w:t>详见“附件</w:t>
      </w:r>
      <w:r>
        <w:rPr>
          <w:rFonts w:hint="eastAsia"/>
          <w:color w:val="auto"/>
          <w:lang w:val="en-US" w:eastAsia="zh-CN"/>
        </w:rPr>
        <w:t>1</w:t>
      </w:r>
      <w:r>
        <w:rPr>
          <w:rFonts w:hint="eastAsia"/>
          <w:color w:val="auto"/>
        </w:rPr>
        <w:t>：项目支出绩效评价绩效评价体系”。</w:t>
      </w:r>
    </w:p>
    <w:p w14:paraId="13C51E4F">
      <w:pPr>
        <w:pStyle w:val="2"/>
        <w:ind w:firstLine="562"/>
        <w:rPr>
          <w:color w:val="auto"/>
        </w:rPr>
      </w:pPr>
      <w:r>
        <w:rPr>
          <w:rFonts w:hint="eastAsia"/>
          <w:color w:val="auto"/>
        </w:rPr>
        <w:t>3.评价方法</w:t>
      </w:r>
    </w:p>
    <w:p w14:paraId="2A2EF791">
      <w:pPr>
        <w:tabs>
          <w:tab w:val="left" w:pos="1559"/>
        </w:tabs>
        <w:adjustRightInd w:val="0"/>
        <w:snapToGrid w:val="0"/>
        <w:spacing w:line="600" w:lineRule="exact"/>
        <w:ind w:firstLine="560" w:firstLineChars="200"/>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w:t>
      </w:r>
      <w:r>
        <w:rPr>
          <w:rFonts w:hint="eastAsia" w:cs="仿宋_GB2312"/>
          <w:bCs/>
          <w:color w:val="auto"/>
          <w:sz w:val="28"/>
          <w:szCs w:val="28"/>
          <w:lang w:eastAsia="zh-CN"/>
        </w:rPr>
        <w:t>以及</w:t>
      </w:r>
      <w:r>
        <w:rPr>
          <w:rFonts w:hint="eastAsia" w:ascii="仿宋_GB2312" w:hAnsi="仿宋_GB2312" w:eastAsia="仿宋_GB2312" w:cs="仿宋_GB2312"/>
          <w:bCs/>
          <w:color w:val="auto"/>
          <w:sz w:val="28"/>
          <w:szCs w:val="28"/>
        </w:rPr>
        <w:t>公众评判法。</w:t>
      </w:r>
    </w:p>
    <w:p w14:paraId="445B9B0D">
      <w:pPr>
        <w:tabs>
          <w:tab w:val="left" w:pos="1559"/>
        </w:tabs>
        <w:adjustRightInd w:val="0"/>
        <w:snapToGrid w:val="0"/>
        <w:spacing w:line="600" w:lineRule="exact"/>
        <w:ind w:firstLine="560" w:firstLineChars="200"/>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比较法：通过整理本项目相关资料和数据，评价数量指标的完成情况；通过分析项目的实施情况与绩效目标实现情况，评价项目实施的效果；通过分析项目资金使用情况及产生的效果，评价预算资金分配的合理性。</w:t>
      </w:r>
    </w:p>
    <w:p w14:paraId="063F863A">
      <w:pPr>
        <w:tabs>
          <w:tab w:val="left" w:pos="1559"/>
        </w:tabs>
        <w:adjustRightInd w:val="0"/>
        <w:snapToGrid w:val="0"/>
        <w:spacing w:line="600" w:lineRule="exact"/>
        <w:ind w:firstLine="560" w:firstLineChars="200"/>
        <w:rPr>
          <w:rFonts w:ascii="仿宋_GB2312" w:hAnsi="仿宋_GB2312" w:eastAsia="仿宋_GB2312" w:cs="仿宋_GB2312"/>
          <w:bCs/>
          <w:color w:val="auto"/>
          <w:sz w:val="32"/>
          <w:szCs w:val="32"/>
        </w:rPr>
      </w:pPr>
      <w:r>
        <w:rPr>
          <w:rFonts w:hint="eastAsia" w:ascii="仿宋_GB2312" w:hAnsi="仿宋_GB2312" w:eastAsia="仿宋_GB2312" w:cs="仿宋_GB2312"/>
          <w:bCs/>
          <w:color w:val="auto"/>
          <w:sz w:val="28"/>
          <w:szCs w:val="28"/>
        </w:rPr>
        <w:t xml:space="preserve"> 公众评判法：评价组采用实地访谈、远程访谈相结合方式，对本项目的实施情况进行充分调研，了解掌握资金分配、资金管理、资金使用、制度建设、制度执行情况。采用问卷调查方式，对受益对象开展满意度调查，进行综合评价。</w:t>
      </w:r>
    </w:p>
    <w:p w14:paraId="2D032C9F">
      <w:pPr>
        <w:pStyle w:val="2"/>
        <w:ind w:firstLine="562"/>
        <w:rPr>
          <w:color w:val="auto"/>
        </w:rPr>
      </w:pPr>
      <w:r>
        <w:rPr>
          <w:rFonts w:hint="eastAsia"/>
          <w:color w:val="auto"/>
        </w:rPr>
        <w:t>4.评价标准</w:t>
      </w:r>
    </w:p>
    <w:p w14:paraId="52DD7094">
      <w:pPr>
        <w:ind w:firstLine="560"/>
        <w:rPr>
          <w:color w:val="auto"/>
        </w:rPr>
      </w:pPr>
      <w:r>
        <w:rPr>
          <w:rFonts w:hint="eastAsia"/>
          <w:color w:val="auto"/>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14:paraId="6E47116C">
      <w:pPr>
        <w:pStyle w:val="4"/>
        <w:ind w:firstLine="643"/>
        <w:rPr>
          <w:color w:val="auto"/>
        </w:rPr>
      </w:pPr>
      <w:r>
        <w:rPr>
          <w:rFonts w:hint="eastAsia"/>
          <w:color w:val="auto"/>
        </w:rPr>
        <w:t>（三）绩效评价工作过程</w:t>
      </w:r>
    </w:p>
    <w:p w14:paraId="102F7691">
      <w:pPr>
        <w:pStyle w:val="2"/>
        <w:ind w:firstLine="562"/>
        <w:rPr>
          <w:color w:val="auto"/>
        </w:rPr>
      </w:pPr>
      <w:r>
        <w:rPr>
          <w:rFonts w:hint="eastAsia"/>
          <w:color w:val="auto"/>
        </w:rPr>
        <w:t>1.前期准备</w:t>
      </w:r>
    </w:p>
    <w:p w14:paraId="14DC28D8">
      <w:pPr>
        <w:ind w:firstLine="560"/>
        <w:rPr>
          <w:color w:val="auto"/>
          <w:sz w:val="28"/>
          <w:szCs w:val="28"/>
        </w:rPr>
      </w:pPr>
      <w:r>
        <w:rPr>
          <w:rFonts w:hint="eastAsia"/>
          <w:color w:val="auto"/>
          <w:sz w:val="28"/>
          <w:szCs w:val="28"/>
        </w:rPr>
        <w:t>我单位于202</w:t>
      </w:r>
      <w:r>
        <w:rPr>
          <w:rFonts w:hint="eastAsia"/>
          <w:color w:val="auto"/>
          <w:sz w:val="28"/>
          <w:szCs w:val="28"/>
          <w:lang w:val="en-US" w:eastAsia="zh-CN"/>
        </w:rPr>
        <w:t>4</w:t>
      </w:r>
      <w:r>
        <w:rPr>
          <w:rFonts w:hint="eastAsia"/>
          <w:color w:val="auto"/>
          <w:sz w:val="28"/>
          <w:szCs w:val="28"/>
        </w:rPr>
        <w:t>年</w:t>
      </w:r>
      <w:r>
        <w:rPr>
          <w:rFonts w:hint="eastAsia"/>
          <w:color w:val="auto"/>
          <w:sz w:val="28"/>
          <w:szCs w:val="28"/>
          <w:lang w:val="en-US" w:eastAsia="zh-CN"/>
        </w:rPr>
        <w:t>3</w:t>
      </w:r>
      <w:r>
        <w:rPr>
          <w:rFonts w:hint="eastAsia"/>
          <w:color w:val="auto"/>
          <w:sz w:val="28"/>
          <w:szCs w:val="28"/>
        </w:rPr>
        <w:t>月</w:t>
      </w:r>
      <w:r>
        <w:rPr>
          <w:rFonts w:hint="eastAsia"/>
          <w:color w:val="auto"/>
          <w:sz w:val="28"/>
          <w:szCs w:val="28"/>
          <w:lang w:val="en-US" w:eastAsia="zh-CN"/>
        </w:rPr>
        <w:t>10</w:t>
      </w:r>
      <w:r>
        <w:rPr>
          <w:rFonts w:hint="eastAsia"/>
          <w:color w:val="auto"/>
          <w:sz w:val="28"/>
          <w:szCs w:val="28"/>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14:paraId="2FD0C092">
      <w:pPr>
        <w:ind w:firstLine="560"/>
        <w:rPr>
          <w:rFonts w:hint="default"/>
          <w:color w:val="auto"/>
          <w:sz w:val="28"/>
          <w:szCs w:val="28"/>
          <w:highlight w:val="none"/>
          <w:lang w:val="en-US" w:eastAsia="zh-CN"/>
        </w:rPr>
      </w:pPr>
      <w:r>
        <w:rPr>
          <w:rFonts w:hint="eastAsia"/>
          <w:color w:val="auto"/>
          <w:sz w:val="28"/>
          <w:szCs w:val="28"/>
          <w:highlight w:val="none"/>
          <w:lang w:eastAsia="zh-CN"/>
        </w:rPr>
        <w:t>丁建宏</w:t>
      </w:r>
      <w:r>
        <w:rPr>
          <w:rFonts w:hint="eastAsia"/>
          <w:color w:val="auto"/>
          <w:sz w:val="28"/>
          <w:szCs w:val="28"/>
          <w:highlight w:val="none"/>
        </w:rPr>
        <w:t>（评价小组组长）：主要负责</w:t>
      </w:r>
      <w:r>
        <w:rPr>
          <w:rFonts w:hint="eastAsia"/>
          <w:color w:val="auto"/>
          <w:sz w:val="28"/>
          <w:szCs w:val="28"/>
          <w:highlight w:val="none"/>
          <w:lang w:val="en-US" w:eastAsia="zh-CN"/>
        </w:rPr>
        <w:t>项目策划和监督，全面负责项目绩效评价办稿的最终质量，对评估人员出具的最终报告质量进行复核，确保评估结果的客观性；</w:t>
      </w:r>
    </w:p>
    <w:p w14:paraId="0C485802">
      <w:pPr>
        <w:ind w:firstLine="560"/>
        <w:rPr>
          <w:rFonts w:hint="eastAsia"/>
          <w:color w:val="auto"/>
          <w:highlight w:val="yellow"/>
        </w:rPr>
      </w:pPr>
      <w:r>
        <w:rPr>
          <w:rFonts w:hint="eastAsia" w:cs="仿宋_GB2312"/>
          <w:color w:val="auto"/>
          <w:sz w:val="28"/>
          <w:szCs w:val="28"/>
          <w:lang w:val="en-US" w:eastAsia="zh-CN"/>
        </w:rPr>
        <w:t>吐尼亚孜·亚森</w:t>
      </w:r>
      <w:r>
        <w:rPr>
          <w:rFonts w:hint="eastAsia"/>
          <w:color w:val="auto"/>
          <w:sz w:val="28"/>
          <w:szCs w:val="28"/>
          <w:highlight w:val="none"/>
        </w:rPr>
        <w:t>（评价小组组员）：主</w:t>
      </w:r>
      <w:r>
        <w:rPr>
          <w:rFonts w:hint="eastAsia"/>
          <w:color w:val="auto"/>
          <w:sz w:val="28"/>
          <w:szCs w:val="28"/>
        </w:rPr>
        <w:t>要负责</w:t>
      </w:r>
      <w:r>
        <w:rPr>
          <w:rFonts w:hint="eastAsia"/>
          <w:color w:val="auto"/>
          <w:sz w:val="28"/>
          <w:szCs w:val="28"/>
          <w:lang w:val="en-US" w:eastAsia="zh-CN"/>
        </w:rPr>
        <w:t>主要负责项目报告的制定，指标的研判，数据分析及报告撰写；</w:t>
      </w:r>
    </w:p>
    <w:p w14:paraId="7CFDEDDD">
      <w:pPr>
        <w:ind w:firstLine="560"/>
        <w:rPr>
          <w:rFonts w:hint="default"/>
          <w:color w:val="auto"/>
          <w:sz w:val="28"/>
          <w:szCs w:val="28"/>
          <w:highlight w:val="none"/>
          <w:lang w:val="en-US" w:eastAsia="zh-CN"/>
        </w:rPr>
      </w:pPr>
      <w:r>
        <w:rPr>
          <w:rFonts w:hint="eastAsia"/>
          <w:color w:val="auto"/>
          <w:sz w:val="28"/>
          <w:szCs w:val="28"/>
          <w:highlight w:val="none"/>
          <w:lang w:eastAsia="zh-CN"/>
        </w:rPr>
        <w:t>汪天祎</w:t>
      </w:r>
      <w:r>
        <w:rPr>
          <w:rFonts w:hint="eastAsia"/>
          <w:color w:val="auto"/>
          <w:sz w:val="28"/>
          <w:szCs w:val="28"/>
          <w:highlight w:val="none"/>
        </w:rPr>
        <w:t>（评价小组组员）：主要负责</w:t>
      </w:r>
      <w:r>
        <w:rPr>
          <w:rFonts w:hint="eastAsia"/>
          <w:color w:val="auto"/>
          <w:sz w:val="28"/>
          <w:szCs w:val="28"/>
          <w:highlight w:val="none"/>
          <w:lang w:val="en-US" w:eastAsia="zh-CN"/>
        </w:rPr>
        <w:t>资料的收集，取证、数据统计分析。</w:t>
      </w:r>
    </w:p>
    <w:p w14:paraId="42E7EFB2">
      <w:pPr>
        <w:pStyle w:val="2"/>
        <w:ind w:firstLine="562"/>
        <w:rPr>
          <w:color w:val="auto"/>
        </w:rPr>
      </w:pPr>
      <w:r>
        <w:rPr>
          <w:rFonts w:hint="eastAsia"/>
          <w:color w:val="auto"/>
        </w:rPr>
        <w:t>2.组织实施</w:t>
      </w:r>
    </w:p>
    <w:p w14:paraId="7956CEA4">
      <w:pPr>
        <w:bidi w:val="0"/>
        <w:rPr>
          <w:rFonts w:hint="eastAsia" w:ascii="仿宋_GB2312" w:hAnsi="仿宋_GB2312" w:eastAsia="仿宋_GB2312" w:cs="仿宋_GB2312"/>
          <w:color w:val="auto"/>
        </w:rPr>
      </w:pPr>
      <w:r>
        <w:rPr>
          <w:rFonts w:hint="eastAsia" w:ascii="仿宋_GB2312" w:hAnsi="仿宋_GB2312" w:eastAsia="仿宋_GB2312" w:cs="仿宋_GB2312"/>
          <w:color w:val="auto"/>
        </w:rPr>
        <w:t>202</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年</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1</w:t>
      </w:r>
      <w:r>
        <w:rPr>
          <w:rFonts w:hint="eastAsia" w:cs="仿宋_GB2312"/>
          <w:color w:val="auto"/>
          <w:lang w:val="en-US" w:eastAsia="zh-CN"/>
        </w:rPr>
        <w:t>1</w:t>
      </w:r>
      <w:r>
        <w:rPr>
          <w:rFonts w:hint="eastAsia" w:ascii="仿宋_GB2312" w:hAnsi="仿宋_GB2312" w:eastAsia="仿宋_GB2312" w:cs="仿宋_GB2312"/>
          <w:color w:val="auto"/>
        </w:rPr>
        <w:t>日-</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月</w:t>
      </w:r>
      <w:r>
        <w:rPr>
          <w:rFonts w:hint="eastAsia" w:ascii="仿宋_GB2312" w:hAnsi="仿宋_GB2312" w:eastAsia="仿宋_GB2312" w:cs="仿宋_GB2312"/>
          <w:color w:val="auto"/>
          <w:lang w:val="en-US" w:eastAsia="zh-CN"/>
        </w:rPr>
        <w:t>20</w:t>
      </w:r>
      <w:r>
        <w:rPr>
          <w:rFonts w:hint="eastAsia" w:ascii="仿宋_GB2312" w:hAnsi="仿宋_GB2312" w:eastAsia="仿宋_GB2312" w:cs="仿宋_GB2312"/>
          <w:color w:val="auto"/>
        </w:rPr>
        <w:t>日，评价工作进入实施阶段。</w:t>
      </w:r>
    </w:p>
    <w:p w14:paraId="49CF2D0B">
      <w:pPr>
        <w:bidi w:val="0"/>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color w:val="auto"/>
        </w:rPr>
        <w:t>在数据采集方面，评价小组</w:t>
      </w:r>
      <w:r>
        <w:rPr>
          <w:rFonts w:hint="eastAsia" w:ascii="仿宋_GB2312" w:hAnsi="仿宋_GB2312" w:eastAsia="仿宋_GB2312" w:cs="仿宋_GB2312"/>
          <w:b w:val="0"/>
          <w:bCs w:val="0"/>
          <w:color w:val="auto"/>
          <w:lang w:val="en-US" w:eastAsia="zh-CN"/>
        </w:rPr>
        <w:t>项目负责人、财务人员进行访谈沟通，全面了解项目实施的目的、预算安排、实施内容、组织管理、实施结果等方面的内容；全面收集项目决策过程、资金使用管理、制度建设与执行情况、</w:t>
      </w:r>
    </w:p>
    <w:p w14:paraId="1D627061">
      <w:pPr>
        <w:bidi w:val="0"/>
        <w:ind w:left="0" w:leftChars="0" w:firstLine="0" w:firstLineChars="0"/>
        <w:rPr>
          <w:rFonts w:hint="eastAsia" w:ascii="仿宋_GB2312" w:hAnsi="仿宋_GB2312" w:eastAsia="仿宋_GB2312" w:cs="仿宋_GB2312"/>
          <w:color w:val="auto"/>
        </w:rPr>
      </w:pPr>
      <w:r>
        <w:rPr>
          <w:rFonts w:hint="eastAsia" w:ascii="仿宋_GB2312" w:hAnsi="仿宋_GB2312" w:eastAsia="仿宋_GB2312" w:cs="仿宋_GB2312"/>
          <w:b w:val="0"/>
          <w:bCs w:val="0"/>
          <w:color w:val="auto"/>
          <w:lang w:val="en-US" w:eastAsia="zh-CN"/>
        </w:rPr>
        <w:t>质量管理、项目建设及验收等相关资料，完成绩效评价内容所需的印证资料整理，所有数据经核查后统计汇总</w:t>
      </w:r>
      <w:r>
        <w:rPr>
          <w:rFonts w:hint="eastAsia" w:ascii="仿宋_GB2312" w:hAnsi="仿宋_GB2312" w:eastAsia="仿宋_GB2312" w:cs="仿宋_GB2312"/>
          <w:color w:val="auto"/>
        </w:rPr>
        <w:t>。</w:t>
      </w:r>
    </w:p>
    <w:p w14:paraId="22FA2C2E">
      <w:pPr>
        <w:bidi w:val="0"/>
        <w:ind w:left="0" w:leftChars="0" w:firstLine="560" w:firstLineChars="200"/>
        <w:rPr>
          <w:rFonts w:hint="eastAsia" w:ascii="仿宋_GB2312" w:hAnsi="仿宋_GB2312" w:eastAsia="仿宋_GB2312" w:cs="仿宋_GB2312"/>
          <w:color w:val="auto"/>
        </w:rPr>
      </w:pPr>
      <w:r>
        <w:rPr>
          <w:rFonts w:hint="eastAsia" w:ascii="仿宋_GB2312" w:hAnsi="仿宋_GB2312" w:eastAsia="仿宋_GB2312" w:cs="仿宋_GB2312"/>
          <w:b w:val="0"/>
          <w:bCs w:val="0"/>
          <w:color w:val="auto"/>
          <w:lang w:val="en-US" w:eastAsia="zh-CN"/>
        </w:rPr>
        <w:t>经调研了解，该项目主要受益群体包括广林村村民。我们根据绩效评价</w:t>
      </w:r>
      <w:r>
        <w:rPr>
          <w:rFonts w:hint="eastAsia" w:ascii="仿宋_GB2312" w:hAnsi="仿宋_GB2312" w:eastAsia="仿宋_GB2312" w:cs="仿宋_GB2312"/>
          <w:color w:val="auto"/>
          <w:lang w:val="en-US" w:eastAsia="zh-CN"/>
        </w:rPr>
        <w:t>目标</w:t>
      </w:r>
      <w:r>
        <w:rPr>
          <w:rFonts w:hint="eastAsia" w:ascii="仿宋_GB2312" w:hAnsi="仿宋_GB2312" w:eastAsia="仿宋_GB2312" w:cs="仿宋_GB2312"/>
          <w:color w:val="auto"/>
          <w:lang w:eastAsia="zh-CN"/>
        </w:rPr>
        <w:t>和</w:t>
      </w:r>
      <w:r>
        <w:rPr>
          <w:rFonts w:hint="eastAsia" w:ascii="仿宋_GB2312" w:hAnsi="仿宋_GB2312" w:eastAsia="仿宋_GB2312" w:cs="仿宋_GB2312"/>
          <w:color w:val="auto"/>
          <w:lang w:val="en-US" w:eastAsia="zh-CN"/>
        </w:rPr>
        <w:t>绩效指标体系，设计</w:t>
      </w:r>
      <w:r>
        <w:rPr>
          <w:rFonts w:hint="eastAsia" w:ascii="仿宋_GB2312" w:hAnsi="仿宋_GB2312" w:eastAsia="仿宋_GB2312" w:cs="仿宋_GB2312"/>
          <w:b w:val="0"/>
          <w:bCs w:val="0"/>
          <w:color w:val="auto"/>
        </w:rPr>
        <w:t>满意</w:t>
      </w:r>
      <w:r>
        <w:rPr>
          <w:rFonts w:hint="eastAsia" w:ascii="仿宋_GB2312" w:hAnsi="仿宋_GB2312" w:eastAsia="仿宋_GB2312" w:cs="仿宋_GB2312"/>
          <w:color w:val="auto"/>
        </w:rPr>
        <w:t>度</w:t>
      </w:r>
      <w:r>
        <w:rPr>
          <w:rFonts w:hint="eastAsia" w:ascii="仿宋_GB2312" w:hAnsi="仿宋_GB2312" w:eastAsia="仿宋_GB2312" w:cs="仿宋_GB2312"/>
          <w:color w:val="auto"/>
          <w:lang w:val="en-US" w:eastAsia="zh-CN"/>
        </w:rPr>
        <w:t>调查</w:t>
      </w:r>
      <w:r>
        <w:rPr>
          <w:rFonts w:hint="eastAsia" w:ascii="仿宋_GB2312" w:hAnsi="仿宋_GB2312" w:eastAsia="仿宋_GB2312" w:cs="仿宋_GB2312"/>
          <w:color w:val="auto"/>
        </w:rPr>
        <w:t>问卷</w:t>
      </w:r>
      <w:r>
        <w:rPr>
          <w:rFonts w:hint="eastAsia" w:ascii="仿宋_GB2312" w:hAnsi="仿宋_GB2312" w:eastAsia="仿宋_GB2312" w:cs="仿宋_GB2312"/>
          <w:color w:val="auto"/>
          <w:lang w:val="en-US" w:eastAsia="zh-CN"/>
        </w:rPr>
        <w:t>进行问卷调查，</w:t>
      </w:r>
      <w:r>
        <w:rPr>
          <w:rFonts w:hint="eastAsia" w:ascii="仿宋_GB2312" w:hAnsi="仿宋_GB2312" w:eastAsia="仿宋_GB2312" w:cs="仿宋_GB2312"/>
          <w:color w:val="auto"/>
          <w:szCs w:val="28"/>
          <w:highlight w:val="none"/>
          <w:lang w:val="en-US" w:eastAsia="zh-CN"/>
        </w:rPr>
        <w:t>其中</w:t>
      </w:r>
      <w:r>
        <w:rPr>
          <w:rFonts w:hint="eastAsia" w:ascii="仿宋_GB2312" w:hAnsi="仿宋_GB2312" w:eastAsia="仿宋_GB2312" w:cs="仿宋_GB2312"/>
          <w:b w:val="0"/>
          <w:bCs w:val="0"/>
          <w:color w:val="auto"/>
          <w:lang w:val="en-US" w:eastAsia="zh-CN"/>
        </w:rPr>
        <w:t>广林村村民</w:t>
      </w:r>
      <w:r>
        <w:rPr>
          <w:rFonts w:hint="eastAsia" w:ascii="仿宋_GB2312" w:hAnsi="仿宋_GB2312" w:eastAsia="仿宋_GB2312" w:cs="仿宋_GB2312"/>
          <w:color w:val="auto"/>
          <w:szCs w:val="28"/>
          <w:highlight w:val="none"/>
        </w:rPr>
        <w:t>受益</w:t>
      </w:r>
      <w:r>
        <w:rPr>
          <w:rFonts w:hint="eastAsia" w:ascii="仿宋_GB2312" w:hAnsi="仿宋_GB2312" w:eastAsia="仿宋_GB2312" w:cs="仿宋_GB2312"/>
          <w:color w:val="auto"/>
          <w:szCs w:val="28"/>
          <w:highlight w:val="none"/>
          <w:lang w:val="en-US" w:eastAsia="zh-CN"/>
        </w:rPr>
        <w:t>对象共选取样本10人</w:t>
      </w:r>
      <w:r>
        <w:rPr>
          <w:rFonts w:hint="eastAsia" w:ascii="仿宋_GB2312" w:hAnsi="仿宋_GB2312" w:eastAsia="仿宋_GB2312" w:cs="仿宋_GB2312"/>
          <w:color w:val="auto"/>
          <w:szCs w:val="28"/>
          <w:highlight w:val="none"/>
          <w:lang w:val="zh-TW" w:eastAsia="zh-CN"/>
        </w:rPr>
        <w:t>，</w:t>
      </w:r>
      <w:r>
        <w:rPr>
          <w:rFonts w:hint="eastAsia" w:ascii="仿宋_GB2312" w:hAnsi="仿宋_GB2312" w:eastAsia="仿宋_GB2312" w:cs="仿宋_GB2312"/>
          <w:color w:val="auto"/>
          <w:szCs w:val="28"/>
          <w:highlight w:val="none"/>
          <w:lang w:val="en-US" w:eastAsia="zh-CN"/>
        </w:rPr>
        <w:t>共发放问卷10份，最终收回10份；</w:t>
      </w:r>
    </w:p>
    <w:p w14:paraId="482280C2">
      <w:pPr>
        <w:pStyle w:val="2"/>
        <w:ind w:firstLine="562"/>
        <w:rPr>
          <w:color w:val="auto"/>
        </w:rPr>
      </w:pPr>
      <w:r>
        <w:rPr>
          <w:rFonts w:hint="eastAsia"/>
          <w:color w:val="auto"/>
        </w:rPr>
        <w:t>3.分析评价</w:t>
      </w:r>
    </w:p>
    <w:p w14:paraId="17E527AA">
      <w:pPr>
        <w:ind w:firstLine="560"/>
        <w:rPr>
          <w:color w:val="auto"/>
        </w:rPr>
      </w:pPr>
      <w:r>
        <w:rPr>
          <w:rFonts w:hint="eastAsia"/>
          <w:color w:val="auto"/>
        </w:rPr>
        <w:t>20</w:t>
      </w:r>
      <w:r>
        <w:rPr>
          <w:rFonts w:hint="eastAsia"/>
          <w:color w:val="auto"/>
          <w:lang w:val="en-US" w:eastAsia="zh-CN"/>
        </w:rPr>
        <w:t>24</w:t>
      </w:r>
      <w:r>
        <w:rPr>
          <w:rFonts w:hint="eastAsia"/>
          <w:color w:val="auto"/>
        </w:rPr>
        <w:t>年</w:t>
      </w:r>
      <w:r>
        <w:rPr>
          <w:rFonts w:hint="eastAsia"/>
          <w:color w:val="auto"/>
          <w:lang w:val="en-US" w:eastAsia="zh-CN"/>
        </w:rPr>
        <w:t>3</w:t>
      </w:r>
      <w:r>
        <w:rPr>
          <w:rFonts w:hint="eastAsia"/>
          <w:color w:val="auto"/>
        </w:rPr>
        <w:t>月</w:t>
      </w:r>
      <w:r>
        <w:rPr>
          <w:rFonts w:hint="eastAsia"/>
          <w:color w:val="auto"/>
          <w:lang w:val="en-US" w:eastAsia="zh-CN"/>
        </w:rPr>
        <w:t>21</w:t>
      </w:r>
      <w:r>
        <w:rPr>
          <w:rFonts w:hint="eastAsia"/>
          <w:color w:val="auto"/>
        </w:rPr>
        <w:t>日-</w:t>
      </w:r>
      <w:r>
        <w:rPr>
          <w:rFonts w:hint="eastAsia"/>
          <w:color w:val="auto"/>
          <w:lang w:val="en-US" w:eastAsia="zh-CN"/>
        </w:rPr>
        <w:t>3</w:t>
      </w:r>
      <w:r>
        <w:rPr>
          <w:rFonts w:hint="eastAsia"/>
          <w:color w:val="auto"/>
        </w:rPr>
        <w:t>月</w:t>
      </w:r>
      <w:r>
        <w:rPr>
          <w:rFonts w:hint="eastAsia"/>
          <w:color w:val="auto"/>
          <w:lang w:val="en-US" w:eastAsia="zh-CN"/>
        </w:rPr>
        <w:t>29</w:t>
      </w:r>
      <w:r>
        <w:rPr>
          <w:rFonts w:hint="eastAsia"/>
          <w:color w:val="auto"/>
        </w:rPr>
        <w:t>日，评价小组按照绩效评价的原则和规范，对取得的资料进行审查核实，对采集的数据进行分析，按照绩效评价指标评分表逐项进行打分、分析、汇总各方评价结果。　</w:t>
      </w:r>
    </w:p>
    <w:p w14:paraId="060540A3">
      <w:pPr>
        <w:pStyle w:val="7"/>
        <w:ind w:firstLine="562"/>
        <w:rPr>
          <w:b/>
          <w:bCs/>
          <w:color w:val="auto"/>
        </w:rPr>
      </w:pPr>
      <w:r>
        <w:rPr>
          <w:b/>
          <w:bCs/>
          <w:color w:val="auto"/>
        </w:rPr>
        <w:t>4</w:t>
      </w:r>
      <w:r>
        <w:rPr>
          <w:rFonts w:hint="eastAsia"/>
          <w:b/>
          <w:bCs/>
          <w:color w:val="auto"/>
        </w:rPr>
        <w:t>.</w:t>
      </w:r>
      <w:r>
        <w:rPr>
          <w:b/>
          <w:bCs/>
          <w:color w:val="auto"/>
        </w:rPr>
        <w:t>撰写与提交评价报告</w:t>
      </w:r>
    </w:p>
    <w:p w14:paraId="33B796C4">
      <w:pPr>
        <w:ind w:firstLine="560"/>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年3月</w:t>
      </w:r>
      <w:r>
        <w:rPr>
          <w:rFonts w:hint="eastAsia"/>
          <w:color w:val="auto"/>
          <w:highlight w:val="none"/>
          <w:lang w:val="en-US" w:eastAsia="zh-CN"/>
        </w:rPr>
        <w:t>30日</w:t>
      </w:r>
      <w:r>
        <w:rPr>
          <w:rFonts w:hint="eastAsia"/>
          <w:color w:val="auto"/>
          <w:highlight w:val="none"/>
        </w:rPr>
        <w:t>-</w:t>
      </w:r>
      <w:r>
        <w:rPr>
          <w:rFonts w:hint="eastAsia"/>
          <w:color w:val="auto"/>
          <w:highlight w:val="none"/>
          <w:lang w:val="en-US" w:eastAsia="zh-CN"/>
        </w:rPr>
        <w:t>4</w:t>
      </w:r>
      <w:r>
        <w:rPr>
          <w:rFonts w:hint="eastAsia"/>
          <w:color w:val="auto"/>
          <w:highlight w:val="none"/>
        </w:rPr>
        <w:t>月</w:t>
      </w:r>
      <w:r>
        <w:rPr>
          <w:rFonts w:hint="eastAsia"/>
          <w:color w:val="auto"/>
          <w:highlight w:val="none"/>
          <w:lang w:val="en-US" w:eastAsia="zh-CN"/>
        </w:rPr>
        <w:t>8</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14:paraId="1CA709CD">
      <w:pPr>
        <w:pStyle w:val="7"/>
        <w:ind w:firstLine="562"/>
        <w:rPr>
          <w:b/>
          <w:bCs/>
          <w:color w:val="auto"/>
        </w:rPr>
      </w:pPr>
      <w:r>
        <w:rPr>
          <w:b/>
          <w:bCs/>
          <w:color w:val="auto"/>
        </w:rPr>
        <w:t>5</w:t>
      </w:r>
      <w:r>
        <w:rPr>
          <w:rFonts w:hint="eastAsia"/>
          <w:b/>
          <w:bCs/>
          <w:color w:val="auto"/>
        </w:rPr>
        <w:t>.问题整改</w:t>
      </w:r>
    </w:p>
    <w:p w14:paraId="42B55556">
      <w:pPr>
        <w:ind w:firstLine="560"/>
        <w:rPr>
          <w:color w:val="auto"/>
        </w:rPr>
      </w:pPr>
      <w:r>
        <w:rPr>
          <w:rFonts w:hint="eastAsia"/>
          <w:color w:val="auto"/>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14:paraId="6BB5100E">
      <w:pPr>
        <w:ind w:firstLine="562"/>
        <w:rPr>
          <w:b/>
          <w:bCs/>
          <w:color w:val="auto"/>
        </w:rPr>
      </w:pPr>
      <w:r>
        <w:rPr>
          <w:rFonts w:hint="eastAsia"/>
          <w:b/>
          <w:bCs/>
          <w:color w:val="auto"/>
        </w:rPr>
        <w:t>6.</w:t>
      </w:r>
      <w:r>
        <w:rPr>
          <w:b/>
          <w:bCs/>
          <w:color w:val="auto"/>
        </w:rPr>
        <w:t>档案</w:t>
      </w:r>
      <w:r>
        <w:rPr>
          <w:rFonts w:hint="eastAsia"/>
          <w:b/>
          <w:bCs/>
          <w:color w:val="auto"/>
        </w:rPr>
        <w:t>整理</w:t>
      </w:r>
    </w:p>
    <w:p w14:paraId="4262AE57">
      <w:pPr>
        <w:ind w:firstLine="560"/>
        <w:rPr>
          <w:color w:val="auto"/>
        </w:rPr>
      </w:pPr>
      <w:r>
        <w:rPr>
          <w:color w:val="auto"/>
        </w:rPr>
        <w:t>建立和落实档案管理制度，将项目相关资料存档，包括但不限于：评价项目基本情况和相关文件、评价实施方案、项目支付资料等相关档案。</w:t>
      </w:r>
    </w:p>
    <w:p w14:paraId="65BA219E">
      <w:pPr>
        <w:pStyle w:val="3"/>
        <w:numPr>
          <w:ilvl w:val="0"/>
          <w:numId w:val="5"/>
        </w:numPr>
        <w:ind w:firstLine="643"/>
        <w:rPr>
          <w:color w:val="auto"/>
        </w:rPr>
      </w:pPr>
      <w:r>
        <w:rPr>
          <w:rFonts w:hint="eastAsia"/>
          <w:color w:val="auto"/>
        </w:rPr>
        <w:t>综合评价情况及评价结论</w:t>
      </w:r>
    </w:p>
    <w:p w14:paraId="62AC33DF">
      <w:pPr>
        <w:pStyle w:val="4"/>
        <w:ind w:firstLine="643"/>
        <w:rPr>
          <w:rFonts w:hint="eastAsia"/>
          <w:b w:val="0"/>
          <w:color w:val="auto"/>
        </w:rPr>
      </w:pPr>
      <w:r>
        <w:rPr>
          <w:rFonts w:hint="eastAsia"/>
          <w:color w:val="auto"/>
        </w:rPr>
        <w:t>（一）综合评价情况</w:t>
      </w:r>
    </w:p>
    <w:p w14:paraId="32F93853">
      <w:pPr>
        <w:ind w:firstLine="560"/>
        <w:rPr>
          <w:color w:val="auto"/>
        </w:rPr>
      </w:pPr>
      <w:r>
        <w:rPr>
          <w:rFonts w:hint="eastAsia"/>
          <w:color w:val="auto"/>
        </w:rPr>
        <w:t>经评价，本</w:t>
      </w:r>
      <w:r>
        <w:rPr>
          <w:rFonts w:hint="eastAsia"/>
          <w:color w:val="auto"/>
          <w:lang w:val="zh-TW" w:eastAsia="zh-TW"/>
        </w:rPr>
        <w:t>项目</w:t>
      </w:r>
      <w:r>
        <w:rPr>
          <w:rFonts w:hint="eastAsia"/>
          <w:color w:val="auto"/>
        </w:rPr>
        <w:t>达成</w:t>
      </w:r>
      <w:r>
        <w:rPr>
          <w:rFonts w:hint="eastAsia"/>
          <w:color w:val="auto"/>
          <w:lang w:val="zh-TW" w:eastAsia="zh-TW"/>
        </w:rPr>
        <w:t>年初设立的绩效目标，在实施过程中取得了良好的成效，具体表现在</w:t>
      </w:r>
      <w:r>
        <w:rPr>
          <w:rFonts w:hint="eastAsia"/>
          <w:color w:val="auto"/>
          <w:lang w:val="zh-TW" w:eastAsia="zh-CN"/>
        </w:rPr>
        <w:t>：通过项目的实施，完成了</w:t>
      </w:r>
      <w:r>
        <w:rPr>
          <w:rFonts w:hint="eastAsia"/>
          <w:color w:val="auto"/>
          <w:lang w:val="en-US" w:eastAsia="zh-CN"/>
        </w:rPr>
        <w:t>数量、质量、时效、成本</w:t>
      </w:r>
      <w:r>
        <w:rPr>
          <w:rFonts w:hint="eastAsia"/>
          <w:color w:val="auto"/>
          <w:lang w:val="zh-TW" w:eastAsia="zh-CN"/>
        </w:rPr>
        <w:t>产出目标，发挥了</w:t>
      </w:r>
      <w:r>
        <w:rPr>
          <w:rFonts w:hint="eastAsia"/>
          <w:color w:val="auto"/>
          <w:lang w:val="en-US" w:eastAsia="zh-CN"/>
        </w:rPr>
        <w:t>呼图壁河防洪</w:t>
      </w:r>
      <w:r>
        <w:rPr>
          <w:rFonts w:hint="eastAsia"/>
          <w:color w:val="auto"/>
          <w:lang w:val="zh-TW" w:eastAsia="zh-CN"/>
        </w:rPr>
        <w:t>效益。</w:t>
      </w:r>
    </w:p>
    <w:p w14:paraId="7FC1C425">
      <w:pPr>
        <w:pStyle w:val="4"/>
        <w:ind w:left="560" w:leftChars="200" w:firstLine="0" w:firstLineChars="0"/>
        <w:rPr>
          <w:color w:val="auto"/>
          <w:highlight w:val="none"/>
        </w:rPr>
      </w:pPr>
      <w:r>
        <w:rPr>
          <w:rFonts w:hint="eastAsia"/>
          <w:color w:val="auto"/>
          <w:highlight w:val="none"/>
        </w:rPr>
        <w:t>（二）评价结论</w:t>
      </w:r>
    </w:p>
    <w:p w14:paraId="701B07FC">
      <w:pPr>
        <w:ind w:firstLine="560"/>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18</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18</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100.00</w:t>
      </w:r>
      <w:r>
        <w:rPr>
          <w:rFonts w:hint="eastAsia"/>
          <w:color w:val="auto"/>
          <w:highlight w:val="none"/>
          <w:lang w:val="zh-TW" w:eastAsia="zh-TW"/>
        </w:rPr>
        <w:t>%。最终评分结果：总分为</w:t>
      </w:r>
      <w:r>
        <w:rPr>
          <w:rFonts w:hint="eastAsia"/>
          <w:color w:val="auto"/>
          <w:highlight w:val="none"/>
          <w:lang w:val="en-US" w:eastAsia="zh-CN"/>
        </w:rPr>
        <w:t>100.00</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14:paraId="6D51929B">
      <w:pPr>
        <w:ind w:firstLine="560"/>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29BB6850">
      <w:pPr>
        <w:ind w:firstLine="560"/>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rPr>
        <w:t>5</w:t>
      </w:r>
      <w:r>
        <w:rPr>
          <w:rFonts w:hint="eastAsia"/>
          <w:color w:val="auto"/>
          <w:highlight w:val="none"/>
          <w:lang w:val="zh-TW" w:eastAsia="zh-TW"/>
        </w:rPr>
        <w:t>个，满分指标</w:t>
      </w:r>
      <w:r>
        <w:rPr>
          <w:rFonts w:hint="eastAsia"/>
          <w:color w:val="auto"/>
          <w:highlight w:val="none"/>
          <w:lang w:val="en-US" w:eastAsia="zh-CN"/>
        </w:rPr>
        <w:t>5</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5F21B0C3">
      <w:pPr>
        <w:ind w:firstLine="560"/>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09CDFF26">
      <w:pPr>
        <w:ind w:firstLine="560"/>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1</w:t>
      </w:r>
      <w:r>
        <w:rPr>
          <w:rFonts w:hint="eastAsia"/>
          <w:color w:val="auto"/>
          <w:highlight w:val="none"/>
          <w:lang w:val="zh-TW" w:eastAsia="zh-TW"/>
        </w:rPr>
        <w:t>个，满分指标</w:t>
      </w:r>
      <w:r>
        <w:rPr>
          <w:rFonts w:hint="eastAsia"/>
          <w:color w:val="auto"/>
          <w:highlight w:val="none"/>
          <w:lang w:val="en-US" w:eastAsia="zh-CN"/>
        </w:rPr>
        <w:t>1</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eastAsia="zh-CN"/>
        </w:rPr>
        <w:t>。</w:t>
      </w:r>
    </w:p>
    <w:p w14:paraId="425BAEB6">
      <w:pPr>
        <w:pStyle w:val="3"/>
        <w:numPr>
          <w:ilvl w:val="0"/>
          <w:numId w:val="5"/>
        </w:numPr>
        <w:ind w:firstLine="643"/>
        <w:rPr>
          <w:color w:val="auto"/>
        </w:rPr>
      </w:pPr>
      <w:r>
        <w:rPr>
          <w:rFonts w:hint="eastAsia"/>
          <w:color w:val="auto"/>
        </w:rPr>
        <w:t>绩效评价指标分析</w:t>
      </w:r>
    </w:p>
    <w:p w14:paraId="439AAB07">
      <w:pPr>
        <w:pStyle w:val="4"/>
        <w:ind w:firstLine="643"/>
        <w:rPr>
          <w:color w:val="auto"/>
        </w:rPr>
      </w:pPr>
      <w:r>
        <w:rPr>
          <w:rFonts w:hint="eastAsia"/>
          <w:color w:val="auto"/>
        </w:rPr>
        <w:t>（一）项目决策情况</w:t>
      </w:r>
    </w:p>
    <w:p w14:paraId="74B962B4">
      <w:pPr>
        <w:ind w:firstLine="560"/>
        <w:rPr>
          <w:rFonts w:ascii="Times New Roman" w:hAnsi="Times New Roman"/>
          <w:color w:val="auto"/>
        </w:rPr>
      </w:pPr>
      <w:r>
        <w:rPr>
          <w:rFonts w:hint="eastAsia" w:cs="仿宋_GB2312"/>
          <w:color w:val="auto"/>
        </w:rPr>
        <w:t>项目决策类指标由3个二级指标和6个三级指标构成，权重分</w:t>
      </w:r>
      <w:r>
        <w:rPr>
          <w:rFonts w:hint="eastAsia" w:cs="仿宋_GB2312"/>
          <w:color w:val="auto"/>
          <w:lang w:val="en-US" w:eastAsia="zh-CN"/>
        </w:rPr>
        <w:t>21</w:t>
      </w:r>
      <w:r>
        <w:rPr>
          <w:rFonts w:hint="default" w:cs="仿宋_GB2312"/>
          <w:color w:val="auto"/>
        </w:rPr>
        <w:t>.00</w:t>
      </w:r>
      <w:r>
        <w:rPr>
          <w:rFonts w:hint="eastAsia" w:cs="仿宋_GB2312"/>
          <w:color w:val="auto"/>
        </w:rPr>
        <w:t>分，实际得分</w:t>
      </w:r>
      <w:r>
        <w:rPr>
          <w:rFonts w:hint="eastAsia" w:cs="仿宋_GB2312"/>
          <w:color w:val="auto"/>
          <w:lang w:val="en-US" w:eastAsia="zh-CN"/>
        </w:rPr>
        <w:t>21.00</w:t>
      </w:r>
      <w:r>
        <w:rPr>
          <w:rFonts w:hint="eastAsia" w:cs="仿宋_GB2312"/>
          <w:color w:val="auto"/>
        </w:rPr>
        <w:t>分。</w:t>
      </w:r>
    </w:p>
    <w:p w14:paraId="62224039">
      <w:pPr>
        <w:pStyle w:val="2"/>
        <w:ind w:firstLine="562"/>
        <w:rPr>
          <w:color w:val="auto"/>
        </w:rPr>
      </w:pPr>
      <w:r>
        <w:rPr>
          <w:rFonts w:hint="eastAsia"/>
          <w:color w:val="auto"/>
        </w:rPr>
        <w:t>1.项目立项情况分析</w:t>
      </w:r>
    </w:p>
    <w:p w14:paraId="167A32D5">
      <w:pPr>
        <w:ind w:firstLine="562"/>
        <w:rPr>
          <w:b/>
          <w:bCs/>
          <w:color w:val="auto"/>
          <w:lang w:eastAsia="zh-Hans"/>
        </w:rPr>
      </w:pPr>
      <w:r>
        <w:rPr>
          <w:rFonts w:hint="eastAsia"/>
          <w:b/>
          <w:bCs/>
          <w:color w:val="auto"/>
        </w:rPr>
        <w:t>（1）</w:t>
      </w:r>
      <w:r>
        <w:rPr>
          <w:rFonts w:hint="eastAsia"/>
          <w:b/>
          <w:bCs/>
          <w:color w:val="auto"/>
          <w:lang w:eastAsia="zh-Hans"/>
        </w:rPr>
        <w:t>立项依据充分性</w:t>
      </w:r>
    </w:p>
    <w:p w14:paraId="71367E36">
      <w:pPr>
        <w:spacing w:beforeLines="0" w:afterLines="0"/>
        <w:jc w:val="left"/>
        <w:rPr>
          <w:color w:val="auto"/>
          <w:lang w:eastAsia="zh-Hans"/>
        </w:rPr>
      </w:pPr>
      <w:r>
        <w:rPr>
          <w:rFonts w:hint="eastAsia"/>
          <w:color w:val="auto"/>
        </w:rPr>
        <w:t>本</w:t>
      </w:r>
      <w:r>
        <w:rPr>
          <w:rFonts w:hint="eastAsia"/>
          <w:color w:val="auto"/>
          <w:lang w:eastAsia="zh-Hans"/>
        </w:rPr>
        <w:t>项目立项符合</w:t>
      </w:r>
      <w:r>
        <w:rPr>
          <w:rFonts w:hint="eastAsia" w:cs="Times New Roman"/>
          <w:color w:val="auto"/>
          <w:lang w:val="en-US" w:eastAsia="zh-CN"/>
        </w:rPr>
        <w:t>水利部</w:t>
      </w:r>
      <w:r>
        <w:rPr>
          <w:rFonts w:hint="eastAsia" w:cs="Times New Roman"/>
          <w:color w:val="auto"/>
          <w:lang w:eastAsia="zh-Hans"/>
        </w:rPr>
        <w:t>颁发的《</w:t>
      </w:r>
      <w:r>
        <w:rPr>
          <w:rFonts w:hint="eastAsia" w:cs="Times New Roman"/>
          <w:color w:val="auto"/>
          <w:lang w:val="en-US" w:eastAsia="zh-CN"/>
        </w:rPr>
        <w:t>关于完善流域防洪工程体系的指导意见和实施方案</w:t>
      </w:r>
      <w:r>
        <w:rPr>
          <w:rFonts w:hint="eastAsia" w:cs="Times New Roman"/>
          <w:color w:val="auto"/>
          <w:lang w:eastAsia="zh-Hans"/>
        </w:rPr>
        <w:t>》中：“</w:t>
      </w:r>
      <w:r>
        <w:rPr>
          <w:rFonts w:hint="eastAsia" w:cs="Times New Roman"/>
          <w:color w:val="auto"/>
          <w:lang w:val="en-US" w:eastAsia="zh-CN"/>
        </w:rPr>
        <w:t>提高河道泄洪能力，包括大江大河大湖治理，实施主要支流和中小河治理，加强河湖行洪空间管理</w:t>
      </w:r>
      <w:r>
        <w:rPr>
          <w:rFonts w:hint="eastAsia" w:cs="Times New Roman"/>
          <w:color w:val="auto"/>
          <w:lang w:eastAsia="zh-Hans"/>
        </w:rPr>
        <w:t>”；本项目立项符合《新疆呼图壁县呼图壁河防洪规划》中：“按照工程的轻重缓急，根据呼图壁河实际情况，规划制定呼图壁河防洪规划的目标将呼图壁河主要经济区近期10 年一遇的防洪标准提高到20 年一遇，平原灌区段防洪标准提高到10 年一遇。”内容，符合行业发展规划和政策要求；本项目立项符合《</w:t>
      </w:r>
      <w:r>
        <w:rPr>
          <w:rFonts w:hint="eastAsia" w:cs="Times New Roman"/>
          <w:color w:val="auto"/>
          <w:lang w:val="en-US" w:eastAsia="zh-CN"/>
        </w:rPr>
        <w:t>昌吉州呼图壁河流域管理处</w:t>
      </w:r>
      <w:r>
        <w:rPr>
          <w:rFonts w:hint="eastAsia" w:cs="Times New Roman"/>
          <w:color w:val="auto"/>
          <w:lang w:eastAsia="zh-Hans"/>
        </w:rPr>
        <w:t>单位</w:t>
      </w:r>
      <w:r>
        <w:rPr>
          <w:rFonts w:hint="eastAsia"/>
          <w:color w:val="auto"/>
          <w:lang w:eastAsia="zh-Hans"/>
        </w:rPr>
        <w:t>配置内设机构和人员编制规定》中职责范围</w:t>
      </w:r>
      <w:r>
        <w:rPr>
          <w:rFonts w:hint="eastAsia"/>
          <w:color w:val="auto"/>
        </w:rPr>
        <w:t>中的“</w:t>
      </w:r>
      <w:r>
        <w:rPr>
          <w:rFonts w:hint="default" w:ascii="Times New Roman" w:hAnsi="Times New Roman" w:eastAsia="仿宋_GB2312" w:cs="Times New Roman"/>
          <w:color w:val="auto"/>
          <w:sz w:val="28"/>
          <w:szCs w:val="28"/>
          <w:lang w:val="en-US" w:eastAsia="zh-CN"/>
        </w:rPr>
        <w:t>负责协调流域内水资源开发利用与保护、防洪安全与河岸线利用、河道治理与水能资源开发工作</w:t>
      </w:r>
      <w:r>
        <w:rPr>
          <w:rFonts w:hint="eastAsia"/>
          <w:color w:val="auto"/>
        </w:rPr>
        <w:t>”</w:t>
      </w:r>
      <w:r>
        <w:rPr>
          <w:rFonts w:hint="eastAsia"/>
          <w:color w:val="auto"/>
          <w:lang w:eastAsia="zh-Hans"/>
        </w:rPr>
        <w:t>，属于</w:t>
      </w:r>
      <w:r>
        <w:rPr>
          <w:rFonts w:hint="eastAsia"/>
          <w:color w:val="auto"/>
        </w:rPr>
        <w:t>我单位</w:t>
      </w:r>
      <w:r>
        <w:rPr>
          <w:rFonts w:hint="eastAsia"/>
          <w:color w:val="auto"/>
          <w:lang w:eastAsia="zh-Hans"/>
        </w:rPr>
        <w:t>履职所需</w:t>
      </w:r>
      <w:r>
        <w:rPr>
          <w:rFonts w:hint="eastAsia"/>
          <w:color w:val="auto"/>
        </w:rPr>
        <w:t>；</w:t>
      </w:r>
      <w:r>
        <w:rPr>
          <w:rFonts w:hint="eastAsia"/>
          <w:color w:val="auto"/>
          <w:lang w:eastAsia="zh-Hans"/>
        </w:rPr>
        <w:t>根据《财政资金直接支付申请书》</w:t>
      </w:r>
      <w:r>
        <w:rPr>
          <w:rFonts w:hint="eastAsia"/>
          <w:color w:val="auto"/>
        </w:rPr>
        <w:t>，本</w:t>
      </w:r>
      <w:r>
        <w:rPr>
          <w:rFonts w:hint="eastAsia"/>
          <w:color w:val="auto"/>
          <w:lang w:eastAsia="zh-Hans"/>
        </w:rPr>
        <w:t>项目资金性质为“公共财政预算”功能分类为“</w:t>
      </w:r>
      <w:r>
        <w:rPr>
          <w:rFonts w:hint="eastAsia"/>
          <w:color w:val="auto"/>
          <w:highlight w:val="none"/>
          <w:lang w:val="en-US" w:eastAsia="zh-CN"/>
        </w:rPr>
        <w:t>2130306</w:t>
      </w:r>
      <w:r>
        <w:rPr>
          <w:rFonts w:hint="eastAsia"/>
          <w:color w:val="auto"/>
          <w:highlight w:val="none"/>
          <w:lang w:eastAsia="zh-Hans"/>
        </w:rPr>
        <w:t>”经济分类为“</w:t>
      </w:r>
      <w:r>
        <w:rPr>
          <w:rFonts w:hint="eastAsia"/>
          <w:color w:val="auto"/>
          <w:highlight w:val="none"/>
          <w:lang w:val="en-US" w:eastAsia="zh-CN"/>
        </w:rPr>
        <w:t>50602</w:t>
      </w:r>
      <w:r>
        <w:rPr>
          <w:rFonts w:hint="eastAsia"/>
          <w:color w:val="auto"/>
          <w:lang w:eastAsia="zh-Hans"/>
        </w:rPr>
        <w:t>”属</w:t>
      </w:r>
      <w:r>
        <w:rPr>
          <w:rFonts w:hint="eastAsia"/>
          <w:color w:val="auto"/>
          <w:highlight w:val="none"/>
          <w:lang w:eastAsia="zh-Hans"/>
        </w:rPr>
        <w:t>于公共财政支持范围，符合中央、地方事权支出责任划分原则</w:t>
      </w:r>
      <w:r>
        <w:rPr>
          <w:rFonts w:hint="eastAsia"/>
          <w:color w:val="auto"/>
          <w:highlight w:val="none"/>
        </w:rPr>
        <w:t>；经检查</w:t>
      </w:r>
      <w:r>
        <w:rPr>
          <w:rFonts w:hint="eastAsia"/>
          <w:color w:val="auto"/>
          <w:highlight w:val="none"/>
          <w:lang w:eastAsia="zh-Hans"/>
        </w:rPr>
        <w:t>我单位财政</w:t>
      </w:r>
      <w:r>
        <w:rPr>
          <w:color w:val="auto"/>
          <w:highlight w:val="none"/>
          <w:lang w:eastAsia="zh-Hans"/>
        </w:rPr>
        <w:t>应用平台</w:t>
      </w:r>
      <w:r>
        <w:rPr>
          <w:rFonts w:hint="eastAsia"/>
          <w:color w:val="auto"/>
          <w:highlight w:val="none"/>
          <w:lang w:eastAsia="zh-Hans"/>
        </w:rPr>
        <w:t>指标，</w:t>
      </w:r>
      <w:r>
        <w:rPr>
          <w:rFonts w:hint="eastAsia"/>
          <w:color w:val="auto"/>
          <w:highlight w:val="none"/>
        </w:rPr>
        <w:t>本</w:t>
      </w:r>
      <w:r>
        <w:rPr>
          <w:rFonts w:hint="eastAsia"/>
          <w:color w:val="auto"/>
          <w:highlight w:val="none"/>
          <w:lang w:eastAsia="zh-Hans"/>
        </w:rPr>
        <w:t>项目不存在重复。</w:t>
      </w:r>
    </w:p>
    <w:p w14:paraId="54BA5C1E">
      <w:pPr>
        <w:ind w:firstLine="560"/>
        <w:rPr>
          <w:b/>
          <w:bCs/>
          <w:color w:val="auto"/>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default"/>
          <w:color w:val="auto"/>
        </w:rPr>
        <w:t>.00</w:t>
      </w:r>
      <w:r>
        <w:rPr>
          <w:rFonts w:hint="eastAsia"/>
          <w:color w:val="auto"/>
          <w:lang w:eastAsia="zh-Hans"/>
        </w:rPr>
        <w:t>分，根据评分标准得</w:t>
      </w:r>
      <w:r>
        <w:rPr>
          <w:rFonts w:hint="eastAsia"/>
          <w:color w:val="auto"/>
          <w:lang w:val="en-US" w:eastAsia="zh-CN"/>
        </w:rPr>
        <w:t>5.00</w:t>
      </w:r>
      <w:r>
        <w:rPr>
          <w:rFonts w:hint="eastAsia"/>
          <w:color w:val="auto"/>
          <w:lang w:eastAsia="zh-Hans"/>
        </w:rPr>
        <w:t>分</w:t>
      </w:r>
      <w:r>
        <w:rPr>
          <w:rFonts w:hint="eastAsia"/>
          <w:color w:val="auto"/>
        </w:rPr>
        <w:t>，本项目立项依据充分。</w:t>
      </w:r>
    </w:p>
    <w:p w14:paraId="5012DCD0">
      <w:pPr>
        <w:ind w:firstLine="562"/>
        <w:rPr>
          <w:b/>
          <w:bCs/>
          <w:color w:val="auto"/>
        </w:rPr>
      </w:pPr>
      <w:r>
        <w:rPr>
          <w:rFonts w:hint="eastAsia"/>
          <w:b/>
          <w:bCs/>
          <w:color w:val="auto"/>
        </w:rPr>
        <w:t>（2）立项程序规范性</w:t>
      </w:r>
    </w:p>
    <w:p w14:paraId="6BC98C8F">
      <w:pPr>
        <w:ind w:firstLine="560"/>
        <w:rPr>
          <w:rFonts w:hint="eastAsia" w:ascii="仿宋_GB2312" w:hAnsi="仿宋_GB2312" w:eastAsia="仿宋_GB2312" w:cs="仿宋_GB2312"/>
          <w:b/>
          <w:bCs/>
          <w:color w:val="auto"/>
          <w:sz w:val="28"/>
          <w:szCs w:val="28"/>
          <w:lang w:eastAsia="zh-Hans"/>
        </w:rPr>
      </w:pPr>
      <w:r>
        <w:rPr>
          <w:rFonts w:hint="eastAsia" w:ascii="仿宋_GB2312" w:hAnsi="仿宋_GB2312" w:eastAsia="仿宋_GB2312" w:cs="仿宋_GB2312"/>
          <w:color w:val="auto"/>
          <w:sz w:val="28"/>
          <w:szCs w:val="28"/>
          <w:highlight w:val="none"/>
          <w:lang w:val="en-US" w:eastAsia="zh-Hans"/>
        </w:rPr>
        <w:t>本</w:t>
      </w:r>
      <w:r>
        <w:rPr>
          <w:rFonts w:hint="eastAsia" w:ascii="仿宋_GB2312" w:hAnsi="仿宋_GB2312" w:eastAsia="仿宋_GB2312" w:cs="仿宋_GB2312"/>
          <w:color w:val="auto"/>
          <w:sz w:val="28"/>
          <w:szCs w:val="28"/>
          <w:highlight w:val="none"/>
          <w:lang w:eastAsia="zh-Hans"/>
        </w:rPr>
        <w:t>项目根据《</w:t>
      </w:r>
      <w:r>
        <w:rPr>
          <w:rFonts w:hint="eastAsia" w:ascii="仿宋_GB2312" w:hAnsi="仿宋_GB2312" w:eastAsia="仿宋_GB2312" w:cs="仿宋_GB2312"/>
          <w:color w:val="auto"/>
          <w:sz w:val="28"/>
          <w:szCs w:val="28"/>
        </w:rPr>
        <w:t>新疆呼图壁县呼图壁河防洪规划</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rPr>
        <w:t>批准文号新水规计</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rPr>
        <w:t>2005</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147</w:t>
      </w:r>
      <w:r>
        <w:rPr>
          <w:rFonts w:hint="eastAsia" w:ascii="仿宋_GB2312" w:hAnsi="仿宋_GB2312" w:eastAsia="仿宋_GB2312" w:cs="仿宋_GB2312"/>
          <w:color w:val="auto"/>
          <w:sz w:val="28"/>
          <w:szCs w:val="28"/>
          <w:highlight w:val="none"/>
          <w:lang w:eastAsia="zh-Hans"/>
        </w:rPr>
        <w:t>号)文件要求，</w:t>
      </w:r>
      <w:r>
        <w:rPr>
          <w:rFonts w:hint="eastAsia" w:ascii="仿宋_GB2312" w:hAnsi="仿宋_GB2312" w:eastAsia="仿宋_GB2312" w:cs="仿宋_GB2312"/>
          <w:color w:val="auto"/>
          <w:sz w:val="28"/>
          <w:szCs w:val="28"/>
          <w:highlight w:val="none"/>
          <w:lang w:val="en-US" w:eastAsia="zh-Hans"/>
        </w:rPr>
        <w:t>我单位</w:t>
      </w:r>
      <w:r>
        <w:rPr>
          <w:rFonts w:hint="eastAsia" w:ascii="仿宋_GB2312" w:hAnsi="仿宋_GB2312" w:eastAsia="仿宋_GB2312" w:cs="仿宋_GB2312"/>
          <w:color w:val="auto"/>
          <w:sz w:val="28"/>
          <w:szCs w:val="28"/>
          <w:highlight w:val="none"/>
          <w:lang w:eastAsia="zh-Hans"/>
        </w:rPr>
        <w:t>上报《</w:t>
      </w:r>
      <w:r>
        <w:rPr>
          <w:rFonts w:hint="eastAsia" w:ascii="仿宋_GB2312" w:hAnsi="仿宋_GB2312" w:eastAsia="仿宋_GB2312" w:cs="仿宋_GB2312"/>
          <w:color w:val="auto"/>
          <w:sz w:val="28"/>
          <w:szCs w:val="28"/>
          <w:highlight w:val="none"/>
          <w:lang w:val="en-US" w:eastAsia="zh-CN"/>
        </w:rPr>
        <w:t>&lt;新疆·呼图壁县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呼图壁河西大桥至芨芨坝段防洪工程初步设计报告&gt;的审查意见、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呼图壁河芨芨坝西河（X2+000-X9+000段）防洪工程初步设计报告&gt;的审查意见、</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呼图壁河芨芨坝西河（X9+000-X15+500）段防洪工程初步设计报告&gt;的审查意见</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昌州水字</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2021</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CN"/>
        </w:rPr>
        <w:t>99、100、101、102</w:t>
      </w:r>
      <w:r>
        <w:rPr>
          <w:rFonts w:hint="eastAsia" w:ascii="仿宋_GB2312" w:hAnsi="仿宋_GB2312" w:eastAsia="仿宋_GB2312" w:cs="仿宋_GB2312"/>
          <w:color w:val="auto"/>
          <w:sz w:val="28"/>
          <w:szCs w:val="28"/>
          <w:highlight w:val="none"/>
          <w:lang w:eastAsia="zh-Hans"/>
        </w:rPr>
        <w:t>号）</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lang w:val="en-US" w:eastAsia="zh-Hans"/>
        </w:rPr>
        <w:t>经</w:t>
      </w:r>
      <w:r>
        <w:rPr>
          <w:rFonts w:hint="eastAsia" w:ascii="仿宋_GB2312" w:hAnsi="仿宋_GB2312" w:eastAsia="仿宋_GB2312" w:cs="仿宋_GB2312"/>
          <w:color w:val="auto"/>
          <w:sz w:val="28"/>
          <w:szCs w:val="28"/>
          <w:highlight w:val="none"/>
          <w:lang w:val="en-US" w:eastAsia="zh-CN"/>
        </w:rPr>
        <w:t>昌吉州</w:t>
      </w:r>
      <w:r>
        <w:rPr>
          <w:rFonts w:hint="eastAsia" w:ascii="仿宋_GB2312" w:hAnsi="仿宋_GB2312" w:eastAsia="仿宋_GB2312" w:cs="仿宋_GB2312"/>
          <w:color w:val="auto"/>
          <w:sz w:val="28"/>
          <w:szCs w:val="28"/>
          <w:highlight w:val="none"/>
          <w:lang w:eastAsia="zh-Hans"/>
        </w:rPr>
        <w:t>发展和改革委员会</w:t>
      </w:r>
      <w:r>
        <w:rPr>
          <w:rFonts w:hint="eastAsia" w:ascii="仿宋_GB2312" w:hAnsi="仿宋_GB2312" w:eastAsia="仿宋_GB2312" w:cs="仿宋_GB2312"/>
          <w:color w:val="auto"/>
          <w:sz w:val="28"/>
          <w:szCs w:val="28"/>
          <w:highlight w:val="none"/>
          <w:lang w:val="en-US" w:eastAsia="zh-Hans"/>
        </w:rPr>
        <w:t>审核</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下发</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新疆·呼图壁县呼图壁河西大桥至芨芨坝段防洪工程初步设计报告的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新疆·呼图壁县呼图壁河芨芨坝西河（X2+000-X9+000段）防洪工程初步设计报告的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eastAsia="zh-Hans"/>
        </w:rPr>
        <w:t>关于</w:t>
      </w:r>
      <w:r>
        <w:rPr>
          <w:rFonts w:hint="eastAsia" w:ascii="仿宋_GB2312" w:hAnsi="仿宋_GB2312" w:eastAsia="仿宋_GB2312" w:cs="仿宋_GB2312"/>
          <w:color w:val="auto"/>
          <w:sz w:val="28"/>
          <w:szCs w:val="28"/>
          <w:highlight w:val="none"/>
          <w:lang w:val="en-US" w:eastAsia="zh-CN"/>
        </w:rPr>
        <w:t>新疆·呼图壁县呼图壁河芨芨坝西河（X9+000-X15+500）段防洪工程初步设计报告的</w:t>
      </w:r>
      <w:r>
        <w:rPr>
          <w:rFonts w:hint="eastAsia" w:ascii="仿宋_GB2312" w:hAnsi="仿宋_GB2312" w:eastAsia="仿宋_GB2312" w:cs="仿宋_GB2312"/>
          <w:color w:val="auto"/>
          <w:sz w:val="28"/>
          <w:szCs w:val="28"/>
          <w:highlight w:val="none"/>
          <w:lang w:eastAsia="zh-Hans"/>
        </w:rPr>
        <w:t>批复》（</w:t>
      </w:r>
      <w:r>
        <w:rPr>
          <w:rFonts w:hint="eastAsia" w:ascii="仿宋_GB2312" w:hAnsi="仿宋_GB2312" w:eastAsia="仿宋_GB2312" w:cs="仿宋_GB2312"/>
          <w:color w:val="auto"/>
          <w:sz w:val="28"/>
          <w:szCs w:val="28"/>
          <w:highlight w:val="none"/>
          <w:lang w:val="en-US" w:eastAsia="zh-CN"/>
        </w:rPr>
        <w:t>昌州发改农发〔2021〕34、36、37、38</w:t>
      </w:r>
      <w:r>
        <w:rPr>
          <w:rFonts w:hint="eastAsia" w:ascii="仿宋_GB2312" w:hAnsi="仿宋_GB2312" w:eastAsia="仿宋_GB2312" w:cs="仿宋_GB2312"/>
          <w:color w:val="auto"/>
          <w:sz w:val="28"/>
          <w:szCs w:val="28"/>
          <w:highlight w:val="none"/>
          <w:lang w:eastAsia="zh-Hans"/>
        </w:rPr>
        <w:t>号）</w:t>
      </w:r>
      <w:r>
        <w:rPr>
          <w:rFonts w:hint="eastAsia" w:ascii="仿宋_GB2312" w:hAnsi="仿宋_GB2312" w:eastAsia="仿宋_GB2312" w:cs="仿宋_GB2312"/>
          <w:color w:val="auto"/>
          <w:sz w:val="28"/>
          <w:szCs w:val="28"/>
          <w:highlight w:val="none"/>
          <w:lang w:val="en-US" w:eastAsia="zh-Hans"/>
        </w:rPr>
        <w:t>批复文件</w:t>
      </w:r>
      <w:r>
        <w:rPr>
          <w:rFonts w:hint="eastAsia" w:ascii="仿宋_GB2312" w:hAnsi="仿宋_GB2312" w:eastAsia="仿宋_GB2312" w:cs="仿宋_GB2312"/>
          <w:color w:val="auto"/>
          <w:sz w:val="28"/>
          <w:szCs w:val="28"/>
          <w:highlight w:val="none"/>
          <w:lang w:eastAsia="zh-Hans"/>
        </w:rPr>
        <w:t>，</w:t>
      </w:r>
      <w:r>
        <w:rPr>
          <w:rFonts w:hint="eastAsia" w:ascii="仿宋_GB2312" w:hAnsi="仿宋_GB2312" w:eastAsia="仿宋_GB2312" w:cs="仿宋_GB2312"/>
          <w:color w:val="auto"/>
          <w:sz w:val="28"/>
          <w:szCs w:val="28"/>
          <w:highlight w:val="none"/>
          <w:lang w:val="en-US" w:eastAsia="zh-Hans"/>
        </w:rPr>
        <w:t>本</w:t>
      </w:r>
      <w:r>
        <w:rPr>
          <w:rFonts w:hint="eastAsia" w:ascii="仿宋_GB2312" w:hAnsi="仿宋_GB2312" w:eastAsia="仿宋_GB2312" w:cs="仿宋_GB2312"/>
          <w:color w:val="auto"/>
          <w:sz w:val="28"/>
          <w:szCs w:val="28"/>
          <w:highlight w:val="none"/>
          <w:lang w:eastAsia="zh-Hans"/>
        </w:rPr>
        <w:t>项目正式设立。经查看，该项目立项过程产生的相关文件，符合相关要求。</w:t>
      </w:r>
      <w:r>
        <w:rPr>
          <w:rFonts w:hint="eastAsia" w:ascii="仿宋_GB2312" w:hAnsi="仿宋_GB2312" w:eastAsia="仿宋_GB2312" w:cs="仿宋_GB2312"/>
          <w:color w:val="auto"/>
          <w:sz w:val="28"/>
          <w:szCs w:val="28"/>
        </w:rPr>
        <w:t>本</w:t>
      </w:r>
      <w:r>
        <w:rPr>
          <w:rFonts w:hint="eastAsia" w:ascii="仿宋_GB2312" w:hAnsi="仿宋_GB2312" w:eastAsia="仿宋_GB2312" w:cs="仿宋_GB2312"/>
          <w:color w:val="auto"/>
          <w:sz w:val="28"/>
          <w:szCs w:val="28"/>
          <w:lang w:eastAsia="zh-Hans"/>
        </w:rPr>
        <w:t>项目为</w:t>
      </w:r>
      <w:r>
        <w:rPr>
          <w:rFonts w:hint="eastAsia" w:ascii="仿宋_GB2312" w:hAnsi="仿宋_GB2312" w:eastAsia="仿宋_GB2312" w:cs="仿宋_GB2312"/>
          <w:color w:val="auto"/>
          <w:sz w:val="28"/>
          <w:szCs w:val="28"/>
          <w:lang w:val="en-US" w:eastAsia="zh-Hans"/>
        </w:rPr>
        <w:t>基础建设</w:t>
      </w:r>
      <w:r>
        <w:rPr>
          <w:rFonts w:hint="eastAsia" w:ascii="仿宋_GB2312" w:hAnsi="仿宋_GB2312" w:eastAsia="仿宋_GB2312" w:cs="仿宋_GB2312"/>
          <w:color w:val="auto"/>
          <w:sz w:val="28"/>
          <w:szCs w:val="28"/>
          <w:lang w:eastAsia="zh-Hans"/>
        </w:rPr>
        <w:t>类项目，</w:t>
      </w:r>
      <w:r>
        <w:rPr>
          <w:rFonts w:hint="eastAsia" w:ascii="仿宋_GB2312" w:hAnsi="仿宋_GB2312" w:eastAsia="仿宋_GB2312" w:cs="仿宋_GB2312"/>
          <w:color w:val="auto"/>
          <w:sz w:val="28"/>
          <w:szCs w:val="28"/>
        </w:rPr>
        <w:t>属于</w:t>
      </w:r>
      <w:r>
        <w:rPr>
          <w:rFonts w:hint="eastAsia" w:ascii="仿宋_GB2312" w:hAnsi="仿宋_GB2312" w:eastAsia="仿宋_GB2312" w:cs="仿宋_GB2312"/>
          <w:color w:val="auto"/>
          <w:sz w:val="28"/>
          <w:szCs w:val="28"/>
          <w:lang w:val="en-US" w:eastAsia="zh-Hans"/>
        </w:rPr>
        <w:t>经常性项目</w:t>
      </w:r>
      <w:r>
        <w:rPr>
          <w:rFonts w:hint="eastAsia" w:ascii="仿宋_GB2312" w:hAnsi="仿宋_GB2312" w:eastAsia="仿宋_GB2312" w:cs="仿宋_GB2312"/>
          <w:color w:val="auto"/>
          <w:sz w:val="28"/>
          <w:szCs w:val="28"/>
          <w:lang w:eastAsia="zh-Hans"/>
        </w:rPr>
        <w:t>，不涉及</w:t>
      </w:r>
      <w:r>
        <w:rPr>
          <w:rFonts w:hint="eastAsia" w:ascii="仿宋_GB2312" w:hAnsi="仿宋_GB2312" w:eastAsia="仿宋_GB2312" w:cs="仿宋_GB2312"/>
          <w:color w:val="auto"/>
          <w:sz w:val="28"/>
          <w:szCs w:val="28"/>
        </w:rPr>
        <w:t>事前绩效评估和风险评估，</w:t>
      </w:r>
      <w:r>
        <w:rPr>
          <w:rFonts w:hint="eastAsia" w:ascii="仿宋_GB2312" w:hAnsi="仿宋_GB2312" w:eastAsia="仿宋_GB2312" w:cs="仿宋_GB2312"/>
          <w:color w:val="auto"/>
          <w:sz w:val="28"/>
          <w:szCs w:val="28"/>
          <w:lang w:val="en-US" w:eastAsia="zh-Hans"/>
        </w:rPr>
        <w:t>已委托</w:t>
      </w:r>
      <w:r>
        <w:rPr>
          <w:rFonts w:hint="eastAsia" w:ascii="仿宋_GB2312" w:hAnsi="仿宋_GB2312" w:eastAsia="仿宋_GB2312" w:cs="仿宋_GB2312"/>
          <w:color w:val="auto"/>
          <w:sz w:val="28"/>
          <w:szCs w:val="28"/>
          <w:lang w:val="en-US" w:eastAsia="zh-CN"/>
        </w:rPr>
        <w:t>新疆昌吉方汇水电设计有限公司</w:t>
      </w:r>
      <w:r>
        <w:rPr>
          <w:rFonts w:hint="eastAsia" w:ascii="仿宋_GB2312" w:hAnsi="仿宋_GB2312" w:eastAsia="仿宋_GB2312" w:cs="仿宋_GB2312"/>
          <w:color w:val="auto"/>
          <w:sz w:val="28"/>
          <w:szCs w:val="28"/>
          <w:lang w:val="en-US" w:eastAsia="zh-Hans"/>
        </w:rPr>
        <w:t>单位编制</w:t>
      </w:r>
      <w:r>
        <w:rPr>
          <w:rFonts w:hint="eastAsia" w:ascii="仿宋_GB2312" w:hAnsi="仿宋_GB2312" w:eastAsia="仿宋_GB2312" w:cs="仿宋_GB2312"/>
          <w:color w:val="auto"/>
          <w:sz w:val="28"/>
          <w:szCs w:val="28"/>
          <w:lang w:eastAsia="zh-Hans"/>
        </w:rPr>
        <w:t>《</w:t>
      </w:r>
      <w:r>
        <w:rPr>
          <w:rFonts w:hint="eastAsia" w:ascii="仿宋_GB2312" w:hAnsi="仿宋_GB2312" w:eastAsia="仿宋_GB2312" w:cs="仿宋_GB2312"/>
          <w:color w:val="auto"/>
          <w:sz w:val="28"/>
          <w:szCs w:val="28"/>
          <w:highlight w:val="none"/>
          <w:lang w:val="en-US" w:eastAsia="zh-CN"/>
        </w:rPr>
        <w:t>新疆·呼图壁县</w:t>
      </w:r>
      <w:r>
        <w:rPr>
          <w:rFonts w:hint="eastAsia" w:ascii="仿宋_GB2312" w:hAnsi="仿宋_GB2312" w:eastAsia="仿宋_GB2312" w:cs="仿宋_GB2312"/>
          <w:color w:val="auto"/>
          <w:sz w:val="28"/>
          <w:szCs w:val="28"/>
          <w:lang w:val="en-US" w:eastAsia="zh-CN"/>
        </w:rPr>
        <w:t>呼图壁河北疆铁路大桥至西大桥段防洪工程等四项防洪工程</w:t>
      </w:r>
      <w:r>
        <w:rPr>
          <w:rFonts w:hint="eastAsia" w:ascii="仿宋_GB2312" w:hAnsi="仿宋_GB2312" w:eastAsia="仿宋_GB2312" w:cs="仿宋_GB2312"/>
          <w:color w:val="auto"/>
          <w:sz w:val="28"/>
          <w:szCs w:val="28"/>
          <w:lang w:val="en-US" w:eastAsia="zh-Hans"/>
        </w:rPr>
        <w:t>项目可行性研究报告</w:t>
      </w:r>
      <w:r>
        <w:rPr>
          <w:rFonts w:hint="eastAsia" w:ascii="仿宋_GB2312" w:hAnsi="仿宋_GB2312" w:eastAsia="仿宋_GB2312" w:cs="仿宋_GB2312"/>
          <w:color w:val="auto"/>
          <w:sz w:val="28"/>
          <w:szCs w:val="28"/>
          <w:lang w:eastAsia="zh-Hans"/>
        </w:rPr>
        <w:t>》。</w:t>
      </w:r>
    </w:p>
    <w:p w14:paraId="0334B7B0">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综上所述，本</w:t>
      </w:r>
      <w:r>
        <w:rPr>
          <w:rFonts w:hint="eastAsia" w:ascii="仿宋_GB2312" w:hAnsi="仿宋_GB2312" w:eastAsia="仿宋_GB2312" w:cs="仿宋_GB2312"/>
          <w:color w:val="auto"/>
          <w:sz w:val="28"/>
          <w:szCs w:val="28"/>
          <w:lang w:eastAsia="zh-Hans"/>
        </w:rPr>
        <w:t>指标满分为</w:t>
      </w:r>
      <w:r>
        <w:rPr>
          <w:rFonts w:hint="eastAsia" w:ascii="仿宋_GB2312" w:hAnsi="仿宋_GB2312" w:eastAsia="仿宋_GB2312" w:cs="仿宋_GB2312"/>
          <w:color w:val="auto"/>
          <w:sz w:val="28"/>
          <w:szCs w:val="28"/>
        </w:rPr>
        <w:t>3.00</w:t>
      </w:r>
      <w:r>
        <w:rPr>
          <w:rFonts w:hint="eastAsia" w:ascii="仿宋_GB2312" w:hAnsi="仿宋_GB2312" w:eastAsia="仿宋_GB2312" w:cs="仿宋_GB2312"/>
          <w:color w:val="auto"/>
          <w:sz w:val="28"/>
          <w:szCs w:val="28"/>
          <w:lang w:eastAsia="zh-Hans"/>
        </w:rPr>
        <w:t>分，根据评分标准得</w:t>
      </w:r>
      <w:r>
        <w:rPr>
          <w:rFonts w:hint="eastAsia" w:ascii="仿宋_GB2312" w:hAnsi="仿宋_GB2312" w:eastAsia="仿宋_GB2312" w:cs="仿宋_GB2312"/>
          <w:color w:val="auto"/>
          <w:sz w:val="28"/>
          <w:szCs w:val="28"/>
          <w:lang w:val="en-US" w:eastAsia="zh-CN"/>
        </w:rPr>
        <w:t>3.00</w:t>
      </w:r>
      <w:r>
        <w:rPr>
          <w:rFonts w:hint="eastAsia" w:ascii="仿宋_GB2312" w:hAnsi="仿宋_GB2312" w:eastAsia="仿宋_GB2312" w:cs="仿宋_GB2312"/>
          <w:color w:val="auto"/>
          <w:sz w:val="28"/>
          <w:szCs w:val="28"/>
          <w:lang w:eastAsia="zh-Hans"/>
        </w:rPr>
        <w:t>分</w:t>
      </w:r>
      <w:r>
        <w:rPr>
          <w:rFonts w:hint="eastAsia" w:ascii="仿宋_GB2312" w:hAnsi="仿宋_GB2312" w:eastAsia="仿宋_GB2312" w:cs="仿宋_GB2312"/>
          <w:color w:val="auto"/>
          <w:sz w:val="28"/>
          <w:szCs w:val="28"/>
        </w:rPr>
        <w:t>，本项目立项程序</w:t>
      </w:r>
      <w:r>
        <w:rPr>
          <w:rFonts w:hint="eastAsia" w:ascii="仿宋_GB2312" w:hAnsi="仿宋_GB2312" w:eastAsia="仿宋_GB2312" w:cs="仿宋_GB2312"/>
          <w:color w:val="auto"/>
          <w:sz w:val="28"/>
          <w:szCs w:val="28"/>
          <w:lang w:val="en-US" w:eastAsia="zh-CN"/>
        </w:rPr>
        <w:t>规范</w:t>
      </w:r>
      <w:r>
        <w:rPr>
          <w:rFonts w:hint="eastAsia" w:ascii="仿宋_GB2312" w:hAnsi="仿宋_GB2312" w:eastAsia="仿宋_GB2312" w:cs="仿宋_GB2312"/>
          <w:color w:val="auto"/>
          <w:sz w:val="28"/>
          <w:szCs w:val="28"/>
        </w:rPr>
        <w:t>。</w:t>
      </w:r>
    </w:p>
    <w:p w14:paraId="08D4BA73">
      <w:pPr>
        <w:pStyle w:val="2"/>
        <w:ind w:firstLine="562"/>
        <w:rPr>
          <w:color w:val="auto"/>
        </w:rPr>
      </w:pPr>
      <w:r>
        <w:rPr>
          <w:rFonts w:hint="eastAsia"/>
          <w:color w:val="auto"/>
        </w:rPr>
        <w:t>2.绩效目标情况分析</w:t>
      </w:r>
    </w:p>
    <w:p w14:paraId="3D860A7F">
      <w:pPr>
        <w:ind w:firstLine="562"/>
        <w:rPr>
          <w:b/>
          <w:bCs/>
          <w:color w:val="auto"/>
        </w:rPr>
      </w:pPr>
      <w:r>
        <w:rPr>
          <w:rFonts w:hint="eastAsia"/>
          <w:b/>
          <w:bCs/>
          <w:color w:val="auto"/>
        </w:rPr>
        <w:t>（1）绩效目标合理性</w:t>
      </w:r>
    </w:p>
    <w:p w14:paraId="5423DF28">
      <w:pPr>
        <w:ind w:firstLine="560"/>
        <w:rPr>
          <w:color w:val="auto"/>
          <w:sz w:val="28"/>
          <w:szCs w:val="28"/>
          <w:lang w:eastAsia="zh-Hans"/>
        </w:rPr>
      </w:pPr>
      <w:r>
        <w:rPr>
          <w:rFonts w:hint="eastAsia"/>
          <w:color w:val="auto"/>
          <w:sz w:val="28"/>
          <w:szCs w:val="28"/>
        </w:rPr>
        <w:t>本项目已设置年度绩效目标，具体内容为“</w:t>
      </w:r>
      <w:r>
        <w:rPr>
          <w:rFonts w:hint="eastAsia"/>
          <w:color w:val="auto"/>
          <w:sz w:val="28"/>
          <w:szCs w:val="28"/>
          <w:lang w:val="en-US" w:eastAsia="zh-CN"/>
        </w:rPr>
        <w:t>年度投资计划执行良好，保障建设质量和效益，有效控制投资概算，2023年完工项目科初步发挥效益</w:t>
      </w:r>
      <w:r>
        <w:rPr>
          <w:rFonts w:hint="eastAsia"/>
          <w:color w:val="auto"/>
          <w:sz w:val="28"/>
          <w:szCs w:val="28"/>
        </w:rPr>
        <w:t>”；本项目实际工作</w:t>
      </w:r>
      <w:r>
        <w:rPr>
          <w:rFonts w:hint="eastAsia"/>
          <w:color w:val="auto"/>
          <w:sz w:val="28"/>
          <w:szCs w:val="28"/>
          <w:lang w:val="en-US" w:eastAsia="zh-CN"/>
        </w:rPr>
        <w:t>内容</w:t>
      </w:r>
      <w:r>
        <w:rPr>
          <w:rFonts w:hint="eastAsia"/>
          <w:color w:val="auto"/>
          <w:sz w:val="28"/>
          <w:szCs w:val="28"/>
        </w:rPr>
        <w:t>为：</w:t>
      </w:r>
      <w:r>
        <w:rPr>
          <w:rFonts w:hint="eastAsia"/>
          <w:color w:val="auto"/>
          <w:sz w:val="28"/>
          <w:szCs w:val="28"/>
          <w:lang w:val="en-US" w:eastAsia="zh-CN"/>
        </w:rPr>
        <w:t>2023年呼图壁河流域流域管理处实施的河道防洪工程项目</w:t>
      </w:r>
      <w:r>
        <w:rPr>
          <w:rFonts w:hint="eastAsia"/>
          <w:color w:val="auto"/>
          <w:sz w:val="28"/>
          <w:szCs w:val="28"/>
        </w:rPr>
        <w:t>共4个。从北疆铁路大桥开始至芨芨坝西河下游15.5km结束，治理河段总长21.507km</w:t>
      </w:r>
      <w:r>
        <w:rPr>
          <w:rFonts w:hint="eastAsia"/>
          <w:color w:val="auto"/>
          <w:sz w:val="28"/>
          <w:szCs w:val="28"/>
          <w:lang w:eastAsia="zh-CN"/>
        </w:rPr>
        <w:t>，</w:t>
      </w:r>
      <w:r>
        <w:rPr>
          <w:rFonts w:hint="eastAsia"/>
          <w:color w:val="auto"/>
          <w:sz w:val="28"/>
          <w:szCs w:val="28"/>
        </w:rPr>
        <w:t>防洪工程建设总长43.451km</w:t>
      </w:r>
      <w:r>
        <w:rPr>
          <w:rFonts w:hint="eastAsia"/>
          <w:color w:val="auto"/>
          <w:sz w:val="28"/>
          <w:szCs w:val="28"/>
          <w:lang w:val="en-US" w:eastAsia="zh-CN"/>
        </w:rPr>
        <w:t>。通过防洪工程的建设，结合防洪调度方案的顺利实施，可彻底改变城乡防洪的现状，确保人民安居乐业，确保区域经济、社会、环境的可持续发展。</w:t>
      </w:r>
      <w:r>
        <w:rPr>
          <w:rFonts w:hint="eastAsia"/>
          <w:color w:val="auto"/>
          <w:sz w:val="28"/>
          <w:szCs w:val="28"/>
        </w:rPr>
        <w:t>绩效目标与实际工作内容一致，两者具有相关性;本项目</w:t>
      </w:r>
      <w:r>
        <w:rPr>
          <w:rFonts w:hint="eastAsia"/>
          <w:color w:val="auto"/>
          <w:sz w:val="28"/>
          <w:szCs w:val="28"/>
          <w:lang w:eastAsia="zh-Hans"/>
        </w:rPr>
        <w:t>按照绩效目标完成</w:t>
      </w:r>
      <w:r>
        <w:rPr>
          <w:rFonts w:hint="eastAsia"/>
          <w:color w:val="auto"/>
          <w:sz w:val="28"/>
          <w:szCs w:val="28"/>
          <w:lang w:val="en-US" w:eastAsia="zh-Hans"/>
        </w:rPr>
        <w:t>了</w:t>
      </w:r>
      <w:r>
        <w:rPr>
          <w:rFonts w:hint="eastAsia"/>
          <w:color w:val="auto"/>
          <w:sz w:val="28"/>
          <w:szCs w:val="28"/>
          <w:lang w:eastAsia="zh-Hans"/>
        </w:rPr>
        <w:t>数量指标、质量指标、时效指标、成本指标，有效保障了</w:t>
      </w:r>
      <w:r>
        <w:rPr>
          <w:rFonts w:hint="eastAsia" w:ascii="Times New Roman" w:hAnsi="Times New Roman" w:eastAsia="仿宋_GB2312" w:cs="Times New Roman"/>
          <w:color w:val="auto"/>
          <w:sz w:val="28"/>
          <w:szCs w:val="28"/>
        </w:rPr>
        <w:t>有效减少洪水对</w:t>
      </w:r>
      <w:r>
        <w:rPr>
          <w:rFonts w:hint="eastAsia" w:ascii="Times New Roman" w:hAnsi="Times New Roman" w:eastAsia="仿宋_GB2312" w:cs="Times New Roman"/>
          <w:color w:val="auto"/>
          <w:sz w:val="28"/>
          <w:szCs w:val="28"/>
          <w:lang w:val="en-US" w:eastAsia="zh-CN"/>
        </w:rPr>
        <w:t>流域内的</w:t>
      </w:r>
      <w:r>
        <w:rPr>
          <w:rFonts w:hint="eastAsia" w:ascii="Times New Roman" w:hAnsi="Times New Roman" w:eastAsia="仿宋_GB2312" w:cs="Times New Roman"/>
          <w:color w:val="auto"/>
          <w:sz w:val="28"/>
          <w:szCs w:val="28"/>
        </w:rPr>
        <w:t>城</w:t>
      </w:r>
      <w:r>
        <w:rPr>
          <w:rFonts w:hint="eastAsia" w:ascii="Times New Roman" w:hAnsi="Times New Roman" w:eastAsia="仿宋_GB2312" w:cs="Times New Roman"/>
          <w:color w:val="auto"/>
          <w:sz w:val="28"/>
          <w:szCs w:val="28"/>
          <w:lang w:val="en-US" w:eastAsia="zh-CN"/>
        </w:rPr>
        <w:t>镇</w:t>
      </w:r>
      <w:r>
        <w:rPr>
          <w:rFonts w:hint="eastAsia" w:ascii="Times New Roman" w:hAnsi="Times New Roman" w:eastAsia="仿宋_GB2312" w:cs="Times New Roman"/>
          <w:color w:val="auto"/>
          <w:sz w:val="28"/>
          <w:szCs w:val="28"/>
        </w:rPr>
        <w:t>及周边乡村、企业的危害，提高防洪减灾能力，减少洪水灾害造成的损失</w:t>
      </w:r>
      <w:r>
        <w:rPr>
          <w:rFonts w:hint="eastAsia" w:ascii="Times New Roman" w:hAnsi="Times New Roman" w:eastAsia="仿宋_GB2312" w:cs="Times New Roman"/>
          <w:color w:val="auto"/>
          <w:sz w:val="28"/>
          <w:szCs w:val="28"/>
          <w:lang w:eastAsia="zh-CN"/>
        </w:rPr>
        <w:t>，</w:t>
      </w:r>
      <w:r>
        <w:rPr>
          <w:rFonts w:hint="eastAsia" w:ascii="Times New Roman" w:hAnsi="Times New Roman" w:eastAsia="仿宋_GB2312" w:cs="Times New Roman"/>
          <w:color w:val="auto"/>
          <w:sz w:val="28"/>
          <w:szCs w:val="28"/>
        </w:rPr>
        <w:t>对</w:t>
      </w:r>
      <w:r>
        <w:rPr>
          <w:rFonts w:hint="eastAsia" w:ascii="Times New Roman" w:hAnsi="Times New Roman" w:eastAsia="仿宋_GB2312" w:cs="Times New Roman"/>
          <w:color w:val="auto"/>
          <w:sz w:val="28"/>
          <w:szCs w:val="28"/>
          <w:lang w:eastAsia="zh-CN"/>
        </w:rPr>
        <w:t>保障</w:t>
      </w:r>
      <w:r>
        <w:rPr>
          <w:rFonts w:hint="eastAsia" w:ascii="Times New Roman" w:hAnsi="Times New Roman" w:eastAsia="仿宋_GB2312" w:cs="Times New Roman"/>
          <w:color w:val="auto"/>
          <w:sz w:val="28"/>
          <w:szCs w:val="28"/>
        </w:rPr>
        <w:t>呼图壁</w:t>
      </w:r>
      <w:r>
        <w:rPr>
          <w:rFonts w:hint="eastAsia" w:ascii="Times New Roman" w:hAnsi="Times New Roman" w:eastAsia="仿宋_GB2312" w:cs="Times New Roman"/>
          <w:color w:val="auto"/>
          <w:sz w:val="28"/>
          <w:szCs w:val="28"/>
          <w:lang w:val="en-US" w:eastAsia="zh-CN"/>
        </w:rPr>
        <w:t>河流域内城乡</w:t>
      </w:r>
      <w:r>
        <w:rPr>
          <w:rFonts w:hint="eastAsia" w:ascii="Times New Roman" w:hAnsi="Times New Roman" w:eastAsia="仿宋_GB2312" w:cs="Times New Roman"/>
          <w:color w:val="auto"/>
          <w:sz w:val="28"/>
          <w:szCs w:val="28"/>
        </w:rPr>
        <w:t>人民生命财产安全具有重要意义</w:t>
      </w:r>
      <w:r>
        <w:rPr>
          <w:rFonts w:hint="eastAsia"/>
          <w:color w:val="auto"/>
          <w:sz w:val="28"/>
          <w:szCs w:val="28"/>
          <w:lang w:eastAsia="zh-Hans"/>
        </w:rPr>
        <w:t>，年度绩效目标完成，预期产出效益和效果符合正常的业绩水平。</w:t>
      </w:r>
    </w:p>
    <w:p w14:paraId="1C6BD1DF">
      <w:pPr>
        <w:ind w:firstLine="560"/>
        <w:rPr>
          <w:color w:val="auto"/>
          <w:sz w:val="28"/>
          <w:szCs w:val="28"/>
          <w:lang w:eastAsia="zh-Hans"/>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，本项目绩效目标设置合理。</w:t>
      </w:r>
    </w:p>
    <w:p w14:paraId="61443CDA">
      <w:pPr>
        <w:ind w:firstLine="562"/>
        <w:rPr>
          <w:b/>
          <w:bCs/>
          <w:color w:val="auto"/>
        </w:rPr>
      </w:pPr>
      <w:r>
        <w:rPr>
          <w:rFonts w:hint="eastAsia"/>
          <w:b/>
          <w:bCs/>
          <w:color w:val="auto"/>
        </w:rPr>
        <w:t>（2）绩效指标明确性</w:t>
      </w:r>
    </w:p>
    <w:p w14:paraId="25334D0D">
      <w:pPr>
        <w:ind w:firstLine="560"/>
        <w:rPr>
          <w:color w:val="auto"/>
        </w:rPr>
      </w:pPr>
      <w:r>
        <w:rPr>
          <w:rFonts w:hint="eastAsia"/>
          <w:color w:val="auto"/>
          <w:lang w:eastAsia="zh-Hans"/>
        </w:rPr>
        <w:t>经检查</w:t>
      </w:r>
      <w:r>
        <w:rPr>
          <w:rFonts w:hint="eastAsia"/>
          <w:color w:val="auto"/>
        </w:rPr>
        <w:t>我单位年初设置的</w:t>
      </w:r>
      <w:r>
        <w:rPr>
          <w:rFonts w:hint="eastAsia"/>
          <w:color w:val="auto"/>
          <w:lang w:eastAsia="zh-Hans"/>
        </w:rPr>
        <w:t>《项目支出绩效目标表》，得出如下结论：</w:t>
      </w:r>
      <w:r>
        <w:rPr>
          <w:rFonts w:hint="eastAsia"/>
          <w:color w:val="auto"/>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3</w:t>
      </w:r>
      <w:r>
        <w:rPr>
          <w:rFonts w:hint="eastAsia"/>
          <w:color w:val="auto"/>
          <w:highlight w:val="none"/>
          <w:lang w:eastAsia="zh-Hans"/>
        </w:rPr>
        <w:t>个，二级指标</w:t>
      </w:r>
      <w:r>
        <w:rPr>
          <w:rFonts w:hint="eastAsia"/>
          <w:color w:val="auto"/>
          <w:highlight w:val="none"/>
          <w:lang w:val="en-US" w:eastAsia="zh-CN"/>
        </w:rPr>
        <w:t>5</w:t>
      </w:r>
      <w:r>
        <w:rPr>
          <w:rFonts w:hint="eastAsia"/>
          <w:color w:val="auto"/>
          <w:highlight w:val="none"/>
          <w:lang w:eastAsia="zh-Hans"/>
        </w:rPr>
        <w:t>个，三级指标</w:t>
      </w:r>
      <w:r>
        <w:rPr>
          <w:rFonts w:hint="eastAsia"/>
          <w:color w:val="auto"/>
          <w:highlight w:val="none"/>
          <w:lang w:val="en-US" w:eastAsia="zh-CN"/>
        </w:rPr>
        <w:t>7</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7</w:t>
      </w:r>
      <w:r>
        <w:rPr>
          <w:rFonts w:hint="eastAsia"/>
          <w:color w:val="auto"/>
          <w:highlight w:val="none"/>
          <w:lang w:eastAsia="zh-Hans"/>
        </w:rPr>
        <w:t>个，定性指标</w:t>
      </w:r>
      <w:r>
        <w:rPr>
          <w:rFonts w:hint="eastAsia"/>
          <w:color w:val="auto"/>
          <w:highlight w:val="none"/>
          <w:lang w:val="en-US" w:eastAsia="zh-CN"/>
        </w:rPr>
        <w:t>0</w:t>
      </w:r>
      <w:r>
        <w:rPr>
          <w:rFonts w:hint="eastAsia"/>
          <w:color w:val="auto"/>
          <w:highlight w:val="none"/>
          <w:lang w:eastAsia="zh-Hans"/>
        </w:rPr>
        <w:t>个，指标量化率为</w:t>
      </w:r>
      <w:r>
        <w:rPr>
          <w:rFonts w:hint="eastAsia"/>
          <w:color w:val="auto"/>
          <w:highlight w:val="none"/>
          <w:lang w:val="en-US" w:eastAsia="zh-CN"/>
        </w:rPr>
        <w:t>100.00</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14:paraId="3306E253">
      <w:pPr>
        <w:ind w:firstLine="560"/>
        <w:rPr>
          <w:color w:val="auto"/>
        </w:rPr>
      </w:pPr>
      <w:r>
        <w:rPr>
          <w:rFonts w:hint="eastAsia"/>
          <w:color w:val="auto"/>
        </w:rPr>
        <w:t>综上所述，本</w:t>
      </w:r>
      <w:r>
        <w:rPr>
          <w:rFonts w:hint="eastAsia"/>
          <w:color w:val="auto"/>
          <w:lang w:eastAsia="zh-Hans"/>
        </w:rPr>
        <w:t>指标满分为</w:t>
      </w:r>
      <w:r>
        <w:rPr>
          <w:rFonts w:hint="eastAsia"/>
          <w:color w:val="auto"/>
        </w:rPr>
        <w:t>3</w:t>
      </w:r>
      <w:r>
        <w:rPr>
          <w:rFonts w:hint="default"/>
          <w:color w:val="auto"/>
        </w:rPr>
        <w:t>.00</w:t>
      </w:r>
      <w:r>
        <w:rPr>
          <w:rFonts w:hint="eastAsia"/>
          <w:color w:val="auto"/>
          <w:lang w:eastAsia="zh-Hans"/>
        </w:rPr>
        <w:t>分，根据评分标准得</w:t>
      </w:r>
      <w:r>
        <w:rPr>
          <w:rFonts w:hint="eastAsia"/>
          <w:color w:val="auto"/>
          <w:lang w:val="en-US" w:eastAsia="zh-CN"/>
        </w:rPr>
        <w:t>3.00</w:t>
      </w:r>
      <w:r>
        <w:rPr>
          <w:rFonts w:hint="eastAsia"/>
          <w:color w:val="auto"/>
          <w:lang w:eastAsia="zh-Hans"/>
        </w:rPr>
        <w:t>分</w:t>
      </w:r>
      <w:r>
        <w:rPr>
          <w:rFonts w:hint="eastAsia"/>
          <w:color w:val="auto"/>
        </w:rPr>
        <w:t>，本项目所设置绩效指标明确。</w:t>
      </w:r>
    </w:p>
    <w:p w14:paraId="28FCA876">
      <w:pPr>
        <w:pStyle w:val="2"/>
        <w:ind w:firstLine="562"/>
        <w:rPr>
          <w:color w:val="auto"/>
        </w:rPr>
      </w:pPr>
      <w:r>
        <w:rPr>
          <w:rFonts w:hint="eastAsia"/>
          <w:color w:val="auto"/>
        </w:rPr>
        <w:t>3.资金投入情况分析</w:t>
      </w:r>
    </w:p>
    <w:p w14:paraId="2D376EED">
      <w:pPr>
        <w:ind w:firstLine="562"/>
        <w:rPr>
          <w:b/>
          <w:bCs/>
          <w:color w:val="auto"/>
          <w:lang w:eastAsia="zh-Hans" w:bidi="ar"/>
        </w:rPr>
      </w:pPr>
      <w:r>
        <w:rPr>
          <w:rFonts w:hint="eastAsia"/>
          <w:b/>
          <w:bCs/>
          <w:color w:val="auto"/>
          <w:lang w:eastAsia="zh-Hans" w:bidi="ar"/>
        </w:rPr>
        <w:t>（1）预算编制科学性</w:t>
      </w:r>
    </w:p>
    <w:p w14:paraId="3451873D">
      <w:pPr>
        <w:ind w:firstLine="560"/>
        <w:rPr>
          <w:rFonts w:hint="eastAsia" w:cs="Times New Roman"/>
          <w:color w:val="auto"/>
          <w:sz w:val="28"/>
          <w:szCs w:val="28"/>
        </w:rPr>
      </w:pPr>
      <w:r>
        <w:rPr>
          <w:rFonts w:hint="eastAsia" w:cs="Times New Roman"/>
          <w:color w:val="auto"/>
          <w:sz w:val="28"/>
          <w:szCs w:val="28"/>
        </w:rPr>
        <w:t>本</w:t>
      </w:r>
      <w:r>
        <w:rPr>
          <w:rFonts w:hint="eastAsia" w:cs="Times New Roman"/>
          <w:color w:val="auto"/>
          <w:sz w:val="28"/>
          <w:szCs w:val="28"/>
          <w:lang w:eastAsia="zh-Hans"/>
        </w:rPr>
        <w:t>项目</w:t>
      </w:r>
      <w:r>
        <w:rPr>
          <w:rFonts w:hint="eastAsia" w:cs="Times New Roman"/>
          <w:color w:val="auto"/>
          <w:sz w:val="28"/>
          <w:szCs w:val="28"/>
          <w:lang w:val="en-US" w:eastAsia="zh-CN"/>
        </w:rPr>
        <w:t>预算根据初步设计报告</w:t>
      </w:r>
      <w:r>
        <w:rPr>
          <w:rFonts w:hint="eastAsia" w:cs="Times New Roman"/>
          <w:color w:val="auto"/>
          <w:sz w:val="28"/>
          <w:szCs w:val="28"/>
          <w:lang w:eastAsia="zh-Hans"/>
        </w:rPr>
        <w:t>得出，即预算</w:t>
      </w:r>
      <w:r>
        <w:rPr>
          <w:rFonts w:hint="eastAsia" w:cs="Times New Roman"/>
          <w:color w:val="auto"/>
          <w:sz w:val="28"/>
          <w:szCs w:val="28"/>
        </w:rPr>
        <w:t>编制</w:t>
      </w:r>
      <w:r>
        <w:rPr>
          <w:rFonts w:hint="eastAsia" w:cs="Times New Roman"/>
          <w:color w:val="auto"/>
          <w:sz w:val="28"/>
          <w:szCs w:val="28"/>
          <w:lang w:eastAsia="zh-Hans"/>
        </w:rPr>
        <w:t>较科学且经过论证</w:t>
      </w:r>
      <w:r>
        <w:rPr>
          <w:rFonts w:hint="eastAsia" w:cs="Times New Roman"/>
          <w:color w:val="auto"/>
          <w:sz w:val="28"/>
          <w:szCs w:val="28"/>
        </w:rPr>
        <w:t>；</w:t>
      </w:r>
    </w:p>
    <w:p w14:paraId="76F8BFFF">
      <w:pPr>
        <w:ind w:firstLine="560"/>
        <w:rPr>
          <w:rFonts w:hint="eastAsia" w:cs="Times New Roman"/>
          <w:color w:val="auto"/>
          <w:sz w:val="28"/>
          <w:szCs w:val="28"/>
          <w:highlight w:val="none"/>
        </w:rPr>
      </w:pPr>
      <w:r>
        <w:rPr>
          <w:rFonts w:hint="eastAsia" w:cs="Times New Roman"/>
          <w:color w:val="auto"/>
          <w:sz w:val="28"/>
          <w:szCs w:val="28"/>
          <w:lang w:eastAsia="zh-Hans"/>
        </w:rPr>
        <w:t>预算申请内容为</w:t>
      </w:r>
      <w:r>
        <w:rPr>
          <w:rFonts w:hint="eastAsia" w:ascii="仿宋_GB2312" w:hAnsi="仿宋_GB2312" w:eastAsia="仿宋_GB2312" w:cs="仿宋_GB2312"/>
          <w:color w:val="auto"/>
          <w:sz w:val="28"/>
          <w:szCs w:val="28"/>
          <w:lang w:val="en-US" w:eastAsia="zh-CN"/>
        </w:rPr>
        <w:t>从北疆铁路大桥开始至芨芨坝西河下游15.5km结束，治理河段总长21.507km，防洪工程建设总长43.454km(左岸护堤全长21.845km，右岸护堤全长21.609km)</w:t>
      </w:r>
      <w:r>
        <w:rPr>
          <w:rFonts w:hint="eastAsia" w:cs="Times New Roman"/>
          <w:color w:val="auto"/>
          <w:sz w:val="28"/>
          <w:szCs w:val="28"/>
          <w:lang w:eastAsia="zh-Hans"/>
        </w:rPr>
        <w:t>，项目实际内容为</w:t>
      </w:r>
      <w:r>
        <w:rPr>
          <w:rFonts w:hint="eastAsia" w:ascii="仿宋_GB2312" w:hAnsi="仿宋_GB2312" w:eastAsia="仿宋_GB2312" w:cs="仿宋_GB2312"/>
          <w:color w:val="auto"/>
          <w:sz w:val="28"/>
          <w:szCs w:val="28"/>
          <w:lang w:val="en-US" w:eastAsia="zh-CN"/>
        </w:rPr>
        <w:t>从北疆铁路大桥开</w:t>
      </w:r>
      <w:r>
        <w:rPr>
          <w:rFonts w:hint="eastAsia" w:ascii="仿宋_GB2312" w:hAnsi="仿宋_GB2312" w:eastAsia="仿宋_GB2312" w:cs="仿宋_GB2312"/>
          <w:color w:val="auto"/>
          <w:sz w:val="28"/>
          <w:szCs w:val="28"/>
          <w:highlight w:val="none"/>
          <w:lang w:val="en-US" w:eastAsia="zh-CN"/>
        </w:rPr>
        <w:t>始至芨芨坝西河下游15.5km结束，治理河段总长21.507km，防洪工程建设总长43.454km(左岸护堤全长21.845km，右岸护堤全长21.609km)</w:t>
      </w:r>
      <w:r>
        <w:rPr>
          <w:rFonts w:hint="eastAsia" w:cs="Times New Roman"/>
          <w:color w:val="auto"/>
          <w:sz w:val="28"/>
          <w:szCs w:val="28"/>
          <w:highlight w:val="none"/>
          <w:lang w:eastAsia="zh-Hans"/>
        </w:rPr>
        <w:t>，预算申请与《</w:t>
      </w:r>
      <w:r>
        <w:rPr>
          <w:rFonts w:hint="eastAsia" w:ascii="Times New Roman" w:hAnsi="Times New Roman" w:eastAsia="仿宋_GB2312" w:cs="Times New Roman"/>
          <w:color w:val="auto"/>
          <w:sz w:val="28"/>
          <w:szCs w:val="28"/>
          <w:highlight w:val="none"/>
          <w:lang w:eastAsia="zh-CN"/>
        </w:rPr>
        <w:t>水安全保障工程</w:t>
      </w:r>
      <w:r>
        <w:rPr>
          <w:rFonts w:hint="eastAsia" w:cs="Times New Roman"/>
          <w:color w:val="auto"/>
          <w:sz w:val="28"/>
          <w:szCs w:val="28"/>
          <w:highlight w:val="none"/>
        </w:rPr>
        <w:t>项目实施方案</w:t>
      </w:r>
      <w:r>
        <w:rPr>
          <w:rFonts w:hint="eastAsia" w:cs="Times New Roman"/>
          <w:color w:val="auto"/>
          <w:sz w:val="28"/>
          <w:szCs w:val="28"/>
          <w:highlight w:val="none"/>
          <w:lang w:eastAsia="zh-Hans"/>
        </w:rPr>
        <w:t>》中涉及的项目内容匹配</w:t>
      </w:r>
      <w:r>
        <w:rPr>
          <w:rFonts w:hint="eastAsia" w:cs="Times New Roman"/>
          <w:color w:val="auto"/>
          <w:sz w:val="28"/>
          <w:szCs w:val="28"/>
          <w:highlight w:val="none"/>
        </w:rPr>
        <w:t>；</w:t>
      </w:r>
    </w:p>
    <w:p w14:paraId="58A03E8A">
      <w:pPr>
        <w:ind w:firstLine="560"/>
        <w:rPr>
          <w:rFonts w:hint="eastAsia" w:cs="Times New Roman"/>
          <w:color w:val="auto"/>
          <w:sz w:val="28"/>
          <w:szCs w:val="28"/>
          <w:highlight w:val="none"/>
        </w:rPr>
      </w:pPr>
      <w:r>
        <w:rPr>
          <w:rFonts w:hint="eastAsia" w:cs="Times New Roman"/>
          <w:color w:val="auto"/>
          <w:sz w:val="28"/>
          <w:szCs w:val="28"/>
          <w:highlight w:val="none"/>
        </w:rPr>
        <w:t>本项目预算申请资金</w:t>
      </w:r>
      <w:r>
        <w:rPr>
          <w:rFonts w:hint="eastAsia" w:ascii="仿宋_GB2312" w:hAnsi="仿宋_GB2312" w:eastAsia="仿宋_GB2312" w:cs="仿宋_GB2312"/>
          <w:color w:val="auto"/>
          <w:sz w:val="28"/>
          <w:szCs w:val="28"/>
          <w:highlight w:val="none"/>
        </w:rPr>
        <w:t>5952.46</w:t>
      </w:r>
      <w:r>
        <w:rPr>
          <w:rFonts w:hint="eastAsia" w:cs="Times New Roman"/>
          <w:color w:val="auto"/>
          <w:sz w:val="28"/>
          <w:szCs w:val="28"/>
          <w:highlight w:val="none"/>
        </w:rPr>
        <w:t>万元，我单位在预算申请中严格按照</w:t>
      </w:r>
      <w:r>
        <w:rPr>
          <w:rFonts w:hint="eastAsia" w:cs="Times New Roman"/>
          <w:color w:val="auto"/>
          <w:sz w:val="28"/>
          <w:szCs w:val="28"/>
          <w:highlight w:val="none"/>
          <w:lang w:val="en-US" w:eastAsia="zh-CN"/>
        </w:rPr>
        <w:t>4个项目立项金额申请</w:t>
      </w:r>
      <w:r>
        <w:rPr>
          <w:rFonts w:hint="eastAsia" w:cs="Times New Roman"/>
          <w:color w:val="auto"/>
          <w:sz w:val="28"/>
          <w:szCs w:val="28"/>
          <w:highlight w:val="none"/>
        </w:rPr>
        <w:t>。本项目预算额度测算依据充分，严格按照标准编制，</w:t>
      </w:r>
      <w:r>
        <w:rPr>
          <w:rFonts w:hint="eastAsia" w:cs="Times New Roman"/>
          <w:color w:val="auto"/>
          <w:sz w:val="28"/>
          <w:szCs w:val="28"/>
          <w:highlight w:val="none"/>
          <w:lang w:eastAsia="zh-Hans"/>
        </w:rPr>
        <w:t>预算确定资金量与实际工作任务相匹配</w:t>
      </w:r>
      <w:r>
        <w:rPr>
          <w:rFonts w:hint="eastAsia" w:cs="Times New Roman"/>
          <w:color w:val="auto"/>
          <w:sz w:val="28"/>
          <w:szCs w:val="28"/>
          <w:highlight w:val="none"/>
        </w:rPr>
        <w:t>；</w:t>
      </w:r>
    </w:p>
    <w:p w14:paraId="370B3713">
      <w:pPr>
        <w:ind w:firstLine="560"/>
        <w:rPr>
          <w:rFonts w:hint="eastAsia" w:cs="Times New Roman"/>
          <w:color w:val="auto"/>
          <w:sz w:val="28"/>
          <w:szCs w:val="28"/>
        </w:rPr>
      </w:pPr>
      <w:r>
        <w:rPr>
          <w:rFonts w:hint="eastAsia" w:cs="Times New Roman"/>
          <w:color w:val="auto"/>
          <w:sz w:val="28"/>
          <w:szCs w:val="28"/>
        </w:rPr>
        <w:t>综上所述，本</w:t>
      </w:r>
      <w:r>
        <w:rPr>
          <w:rFonts w:hint="eastAsia" w:cs="Times New Roman"/>
          <w:color w:val="auto"/>
          <w:sz w:val="28"/>
          <w:szCs w:val="28"/>
          <w:lang w:eastAsia="zh-Hans"/>
        </w:rPr>
        <w:t>指标满分为</w:t>
      </w:r>
      <w:r>
        <w:rPr>
          <w:rFonts w:hint="eastAsia" w:cs="Times New Roman"/>
          <w:color w:val="auto"/>
          <w:sz w:val="28"/>
          <w:szCs w:val="28"/>
        </w:rPr>
        <w:t>4</w:t>
      </w:r>
      <w:r>
        <w:rPr>
          <w:rFonts w:hint="default" w:cs="Times New Roman"/>
          <w:color w:val="auto"/>
          <w:sz w:val="28"/>
          <w:szCs w:val="28"/>
        </w:rPr>
        <w:t>.00</w:t>
      </w:r>
      <w:r>
        <w:rPr>
          <w:rFonts w:hint="eastAsia" w:cs="Times New Roman"/>
          <w:color w:val="auto"/>
          <w:sz w:val="28"/>
          <w:szCs w:val="28"/>
          <w:lang w:eastAsia="zh-Hans"/>
        </w:rPr>
        <w:t>分，根据评分标准</w:t>
      </w:r>
      <w:r>
        <w:rPr>
          <w:rFonts w:hint="eastAsia" w:cs="Times New Roman"/>
          <w:color w:val="auto"/>
          <w:sz w:val="28"/>
          <w:szCs w:val="28"/>
          <w:lang w:val="en-US" w:eastAsia="zh-CN"/>
        </w:rPr>
        <w:t>4.00</w:t>
      </w:r>
      <w:r>
        <w:rPr>
          <w:rFonts w:hint="eastAsia" w:cs="Times New Roman"/>
          <w:color w:val="auto"/>
          <w:sz w:val="28"/>
          <w:szCs w:val="28"/>
          <w:lang w:eastAsia="zh-Hans"/>
        </w:rPr>
        <w:t>分</w:t>
      </w:r>
      <w:r>
        <w:rPr>
          <w:rFonts w:hint="eastAsia" w:cs="Times New Roman"/>
          <w:color w:val="auto"/>
          <w:sz w:val="28"/>
          <w:szCs w:val="28"/>
        </w:rPr>
        <w:t>，本项目预算编制科学。</w:t>
      </w:r>
    </w:p>
    <w:p w14:paraId="1C1A106A">
      <w:pPr>
        <w:ind w:firstLine="562"/>
        <w:rPr>
          <w:b/>
          <w:bCs/>
          <w:color w:val="auto"/>
        </w:rPr>
      </w:pPr>
      <w:r>
        <w:rPr>
          <w:rFonts w:hint="eastAsia"/>
          <w:b/>
          <w:bCs/>
          <w:color w:val="auto"/>
        </w:rPr>
        <w:t>（2）资金分配合理性</w:t>
      </w:r>
    </w:p>
    <w:p w14:paraId="3B33051D">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bidi="ar"/>
        </w:rPr>
        <w:t>本项目实际分配资金以</w:t>
      </w:r>
      <w:r>
        <w:rPr>
          <w:rFonts w:hint="eastAsia" w:ascii="仿宋_GB2312" w:hAnsi="仿宋_GB2312" w:eastAsia="仿宋_GB2312" w:cs="仿宋_GB2312"/>
          <w:color w:val="auto"/>
          <w:sz w:val="28"/>
          <w:szCs w:val="28"/>
          <w:lang w:eastAsia="zh-Hans" w:bidi="ar"/>
        </w:rPr>
        <w:t>《关于</w:t>
      </w:r>
      <w:r>
        <w:rPr>
          <w:rFonts w:hint="eastAsia" w:ascii="仿宋_GB2312" w:hAnsi="仿宋_GB2312" w:eastAsia="仿宋_GB2312" w:cs="仿宋_GB2312"/>
          <w:color w:val="auto"/>
          <w:sz w:val="28"/>
          <w:szCs w:val="28"/>
          <w:lang w:bidi="ar"/>
        </w:rPr>
        <w:t>申请</w:t>
      </w:r>
      <w:r>
        <w:rPr>
          <w:rFonts w:hint="eastAsia" w:ascii="仿宋_GB2312" w:hAnsi="仿宋_GB2312" w:eastAsia="仿宋_GB2312" w:cs="仿宋_GB2312"/>
          <w:color w:val="auto"/>
          <w:sz w:val="28"/>
          <w:szCs w:val="28"/>
          <w:lang w:eastAsia="zh-CN"/>
        </w:rPr>
        <w:t>水安全保障工程</w:t>
      </w:r>
      <w:r>
        <w:rPr>
          <w:rFonts w:hint="eastAsia" w:ascii="仿宋_GB2312" w:hAnsi="仿宋_GB2312" w:eastAsia="仿宋_GB2312" w:cs="仿宋_GB2312"/>
          <w:color w:val="auto"/>
          <w:sz w:val="28"/>
          <w:szCs w:val="28"/>
          <w:lang w:bidi="ar"/>
        </w:rPr>
        <w:t>项目资金的请示</w:t>
      </w:r>
      <w:r>
        <w:rPr>
          <w:rFonts w:hint="eastAsia" w:ascii="仿宋_GB2312" w:hAnsi="仿宋_GB2312" w:eastAsia="仿宋_GB2312" w:cs="仿宋_GB2312"/>
          <w:color w:val="auto"/>
          <w:sz w:val="28"/>
          <w:szCs w:val="28"/>
          <w:lang w:eastAsia="zh-Hans" w:bidi="ar"/>
        </w:rPr>
        <w:t>》</w:t>
      </w:r>
      <w:r>
        <w:rPr>
          <w:rFonts w:hint="eastAsia" w:ascii="仿宋_GB2312" w:hAnsi="仿宋_GB2312" w:eastAsia="仿宋_GB2312" w:cs="仿宋_GB2312"/>
          <w:color w:val="auto"/>
          <w:sz w:val="28"/>
          <w:szCs w:val="28"/>
          <w:lang w:bidi="ar"/>
        </w:rPr>
        <w:t>和《</w:t>
      </w:r>
      <w:r>
        <w:rPr>
          <w:rFonts w:hint="eastAsia" w:ascii="仿宋_GB2312" w:hAnsi="仿宋_GB2312" w:eastAsia="仿宋_GB2312" w:cs="仿宋_GB2312"/>
          <w:color w:val="auto"/>
          <w:sz w:val="28"/>
          <w:szCs w:val="28"/>
          <w:lang w:eastAsia="zh-CN"/>
        </w:rPr>
        <w:t>水安全保障工程</w:t>
      </w:r>
      <w:r>
        <w:rPr>
          <w:rFonts w:hint="eastAsia" w:ascii="仿宋_GB2312" w:hAnsi="仿宋_GB2312" w:eastAsia="仿宋_GB2312" w:cs="仿宋_GB2312"/>
          <w:color w:val="auto"/>
          <w:sz w:val="28"/>
          <w:szCs w:val="28"/>
          <w:lang w:bidi="ar"/>
        </w:rPr>
        <w:t>项目实施方案》</w:t>
      </w:r>
      <w:r>
        <w:rPr>
          <w:rFonts w:hint="eastAsia" w:ascii="仿宋_GB2312" w:hAnsi="仿宋_GB2312" w:eastAsia="仿宋_GB2312" w:cs="仿宋_GB2312"/>
          <w:color w:val="auto"/>
          <w:sz w:val="28"/>
          <w:szCs w:val="28"/>
          <w:lang w:eastAsia="zh-Hans" w:bidi="ar"/>
        </w:rPr>
        <w:t>为依据进行资金分配，预算资金分配依据充分</w:t>
      </w:r>
      <w:r>
        <w:rPr>
          <w:rFonts w:hint="eastAsia" w:ascii="仿宋_GB2312" w:hAnsi="仿宋_GB2312" w:eastAsia="仿宋_GB2312" w:cs="仿宋_GB2312"/>
          <w:color w:val="auto"/>
          <w:sz w:val="28"/>
          <w:szCs w:val="28"/>
          <w:lang w:bidi="ar"/>
        </w:rPr>
        <w:t>。</w:t>
      </w:r>
      <w:r>
        <w:rPr>
          <w:rFonts w:hint="eastAsia" w:ascii="仿宋_GB2312" w:hAnsi="仿宋_GB2312" w:eastAsia="仿宋_GB2312" w:cs="仿宋_GB2312"/>
          <w:color w:val="auto"/>
          <w:sz w:val="28"/>
          <w:szCs w:val="28"/>
          <w:lang w:val="en-US" w:eastAsia="zh-CN"/>
        </w:rPr>
        <w:t>昌吉州发改委、水利局</w:t>
      </w:r>
      <w:r>
        <w:rPr>
          <w:rFonts w:hint="eastAsia" w:cs="仿宋_GB2312"/>
          <w:color w:val="auto"/>
          <w:sz w:val="28"/>
          <w:szCs w:val="28"/>
          <w:lang w:val="en-US" w:eastAsia="zh-CN"/>
        </w:rPr>
        <w:t>关于下达水安全保障工程专项2022年第一批、第二批中央预算内投资计划的通知</w:t>
      </w:r>
      <w:r>
        <w:rPr>
          <w:rFonts w:hint="eastAsia" w:ascii="仿宋_GB2312" w:hAnsi="仿宋_GB2312" w:eastAsia="仿宋_GB2312" w:cs="仿宋_GB2312"/>
          <w:color w:val="auto"/>
          <w:sz w:val="28"/>
          <w:szCs w:val="28"/>
          <w:lang w:val="en-US" w:eastAsia="zh-CN"/>
        </w:rPr>
        <w:t>（昌州发改投资〔2022〕36号、61号）</w:t>
      </w:r>
      <w:r>
        <w:rPr>
          <w:rFonts w:hint="eastAsia" w:ascii="仿宋_GB2312" w:hAnsi="仿宋_GB2312" w:eastAsia="仿宋_GB2312" w:cs="仿宋_GB2312"/>
          <w:color w:val="auto"/>
          <w:sz w:val="28"/>
          <w:szCs w:val="28"/>
          <w:lang w:bidi="ar"/>
        </w:rPr>
        <w:t>文件显示，本项目实际到位资金</w:t>
      </w:r>
      <w:r>
        <w:rPr>
          <w:rFonts w:hint="eastAsia" w:ascii="仿宋_GB2312" w:hAnsi="仿宋_GB2312" w:eastAsia="仿宋_GB2312" w:cs="仿宋_GB2312"/>
          <w:color w:val="auto"/>
          <w:sz w:val="28"/>
          <w:szCs w:val="28"/>
        </w:rPr>
        <w:t>5952.46</w:t>
      </w:r>
      <w:r>
        <w:rPr>
          <w:rFonts w:hint="eastAsia" w:ascii="仿宋_GB2312" w:hAnsi="仿宋_GB2312" w:eastAsia="仿宋_GB2312" w:cs="仿宋_GB2312"/>
          <w:color w:val="auto"/>
          <w:sz w:val="28"/>
          <w:szCs w:val="28"/>
          <w:lang w:bidi="ar"/>
        </w:rPr>
        <w:t>万元，实际分配资金与我单位提交申请的资金额度一致，</w:t>
      </w:r>
      <w:r>
        <w:rPr>
          <w:rFonts w:hint="eastAsia" w:ascii="仿宋_GB2312" w:hAnsi="仿宋_GB2312" w:eastAsia="仿宋_GB2312" w:cs="仿宋_GB2312"/>
          <w:color w:val="auto"/>
          <w:sz w:val="28"/>
          <w:szCs w:val="28"/>
          <w:lang w:eastAsia="zh-Hans" w:bidi="ar"/>
        </w:rPr>
        <w:t>资金分配额度合理，与</w:t>
      </w:r>
      <w:r>
        <w:rPr>
          <w:rFonts w:hint="eastAsia" w:ascii="仿宋_GB2312" w:hAnsi="仿宋_GB2312" w:eastAsia="仿宋_GB2312" w:cs="仿宋_GB2312"/>
          <w:color w:val="auto"/>
          <w:sz w:val="28"/>
          <w:szCs w:val="28"/>
          <w:lang w:bidi="ar"/>
        </w:rPr>
        <w:t>我</w:t>
      </w:r>
      <w:r>
        <w:rPr>
          <w:rFonts w:hint="eastAsia" w:ascii="仿宋_GB2312" w:hAnsi="仿宋_GB2312" w:eastAsia="仿宋_GB2312" w:cs="仿宋_GB2312"/>
          <w:color w:val="auto"/>
          <w:sz w:val="28"/>
          <w:szCs w:val="28"/>
          <w:lang w:eastAsia="zh-Hans" w:bidi="ar"/>
        </w:rPr>
        <w:t>单位实际</w:t>
      </w:r>
      <w:r>
        <w:rPr>
          <w:rFonts w:hint="eastAsia" w:ascii="仿宋_GB2312" w:hAnsi="仿宋_GB2312" w:eastAsia="仿宋_GB2312" w:cs="仿宋_GB2312"/>
          <w:color w:val="auto"/>
          <w:sz w:val="28"/>
          <w:szCs w:val="28"/>
          <w:lang w:bidi="ar"/>
        </w:rPr>
        <w:t>需求</w:t>
      </w:r>
      <w:r>
        <w:rPr>
          <w:rFonts w:hint="eastAsia" w:ascii="仿宋_GB2312" w:hAnsi="仿宋_GB2312" w:eastAsia="仿宋_GB2312" w:cs="仿宋_GB2312"/>
          <w:color w:val="auto"/>
          <w:sz w:val="28"/>
          <w:szCs w:val="28"/>
          <w:lang w:eastAsia="zh-Hans" w:bidi="ar"/>
        </w:rPr>
        <w:t>相适应</w:t>
      </w:r>
      <w:r>
        <w:rPr>
          <w:rFonts w:hint="eastAsia" w:ascii="仿宋_GB2312" w:hAnsi="仿宋_GB2312" w:eastAsia="仿宋_GB2312" w:cs="仿宋_GB2312"/>
          <w:color w:val="auto"/>
          <w:sz w:val="28"/>
          <w:szCs w:val="28"/>
          <w:lang w:bidi="ar"/>
        </w:rPr>
        <w:t>。</w:t>
      </w:r>
    </w:p>
    <w:p w14:paraId="502E851E">
      <w:pPr>
        <w:ind w:firstLine="56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综上所述，本</w:t>
      </w:r>
      <w:r>
        <w:rPr>
          <w:rFonts w:hint="eastAsia" w:ascii="仿宋_GB2312" w:hAnsi="仿宋_GB2312" w:eastAsia="仿宋_GB2312" w:cs="仿宋_GB2312"/>
          <w:color w:val="auto"/>
          <w:sz w:val="28"/>
          <w:szCs w:val="28"/>
          <w:lang w:eastAsia="zh-Hans"/>
        </w:rPr>
        <w:t>指标满分为</w:t>
      </w:r>
      <w:r>
        <w:rPr>
          <w:rFonts w:hint="eastAsia" w:ascii="仿宋_GB2312" w:hAnsi="仿宋_GB2312" w:eastAsia="仿宋_GB2312" w:cs="仿宋_GB2312"/>
          <w:color w:val="auto"/>
          <w:sz w:val="28"/>
          <w:szCs w:val="28"/>
        </w:rPr>
        <w:t>2.00</w:t>
      </w:r>
      <w:r>
        <w:rPr>
          <w:rFonts w:hint="eastAsia" w:ascii="仿宋_GB2312" w:hAnsi="仿宋_GB2312" w:eastAsia="仿宋_GB2312" w:cs="仿宋_GB2312"/>
          <w:color w:val="auto"/>
          <w:sz w:val="28"/>
          <w:szCs w:val="28"/>
          <w:lang w:eastAsia="zh-Hans"/>
        </w:rPr>
        <w:t>分，根据评分标准得</w:t>
      </w:r>
      <w:r>
        <w:rPr>
          <w:rFonts w:hint="eastAsia" w:ascii="仿宋_GB2312" w:hAnsi="仿宋_GB2312" w:eastAsia="仿宋_GB2312" w:cs="仿宋_GB2312"/>
          <w:color w:val="auto"/>
          <w:sz w:val="28"/>
          <w:szCs w:val="28"/>
          <w:lang w:val="en-US" w:eastAsia="zh-CN"/>
        </w:rPr>
        <w:t>2.00</w:t>
      </w:r>
      <w:r>
        <w:rPr>
          <w:rFonts w:hint="eastAsia" w:ascii="仿宋_GB2312" w:hAnsi="仿宋_GB2312" w:eastAsia="仿宋_GB2312" w:cs="仿宋_GB2312"/>
          <w:color w:val="auto"/>
          <w:sz w:val="28"/>
          <w:szCs w:val="28"/>
          <w:lang w:eastAsia="zh-Hans"/>
        </w:rPr>
        <w:t>分</w:t>
      </w:r>
      <w:r>
        <w:rPr>
          <w:rFonts w:hint="eastAsia" w:ascii="仿宋_GB2312" w:hAnsi="仿宋_GB2312" w:eastAsia="仿宋_GB2312" w:cs="仿宋_GB2312"/>
          <w:color w:val="auto"/>
          <w:sz w:val="28"/>
          <w:szCs w:val="28"/>
        </w:rPr>
        <w:t>，本项目资金分配合理。</w:t>
      </w:r>
    </w:p>
    <w:p w14:paraId="7AE2B0A5">
      <w:pPr>
        <w:pStyle w:val="4"/>
        <w:ind w:firstLine="643"/>
        <w:rPr>
          <w:color w:val="auto"/>
        </w:rPr>
      </w:pPr>
      <w:r>
        <w:rPr>
          <w:rFonts w:hint="eastAsia"/>
          <w:color w:val="auto"/>
        </w:rPr>
        <w:t>（二）项目过程情况</w:t>
      </w:r>
    </w:p>
    <w:p w14:paraId="6A3B504C">
      <w:pPr>
        <w:ind w:firstLine="560"/>
        <w:rPr>
          <w:rFonts w:cs="仿宋_GB2312"/>
          <w:color w:val="auto"/>
          <w:u w:color="000000"/>
          <w:lang w:val="zh-TW"/>
        </w:rPr>
      </w:pPr>
      <w:r>
        <w:rPr>
          <w:rFonts w:hint="eastAsia" w:cs="仿宋_GB2312"/>
          <w:color w:val="auto"/>
          <w:u w:color="000000"/>
          <w:lang w:val="zh-TW" w:eastAsia="zh-TW"/>
        </w:rPr>
        <w:t>项目</w:t>
      </w:r>
      <w:r>
        <w:rPr>
          <w:rFonts w:hint="eastAsia" w:cs="仿宋_GB2312"/>
          <w:color w:val="auto"/>
        </w:rPr>
        <w:t>过程</w:t>
      </w:r>
      <w:r>
        <w:rPr>
          <w:rFonts w:hint="eastAsia" w:cs="仿宋_GB2312"/>
          <w:color w:val="auto"/>
          <w:u w:color="000000"/>
        </w:rPr>
        <w:t>管理</w:t>
      </w:r>
      <w:r>
        <w:rPr>
          <w:rFonts w:hint="eastAsia" w:cs="仿宋_GB2312"/>
          <w:color w:val="auto"/>
          <w:u w:color="000000"/>
          <w:lang w:val="zh-TW" w:eastAsia="zh-TW"/>
        </w:rPr>
        <w:t>类指标由</w:t>
      </w:r>
      <w:r>
        <w:rPr>
          <w:rFonts w:hint="eastAsia" w:cs="仿宋_GB2312"/>
          <w:color w:val="auto"/>
          <w:u w:color="000000"/>
        </w:rPr>
        <w:t>2</w:t>
      </w:r>
      <w:r>
        <w:rPr>
          <w:rFonts w:hint="eastAsia" w:cs="仿宋_GB2312"/>
          <w:color w:val="auto"/>
          <w:u w:color="000000"/>
          <w:lang w:val="zh-TW" w:eastAsia="zh-TW"/>
        </w:rPr>
        <w:t>个</w:t>
      </w:r>
      <w:r>
        <w:rPr>
          <w:rFonts w:hint="eastAsia" w:cs="仿宋_GB2312"/>
          <w:color w:val="auto"/>
          <w:u w:color="000000"/>
          <w:lang w:val="zh-TW"/>
        </w:rPr>
        <w:t>二</w:t>
      </w:r>
      <w:r>
        <w:rPr>
          <w:rFonts w:hint="eastAsia" w:cs="仿宋_GB2312"/>
          <w:color w:val="auto"/>
          <w:u w:color="000000"/>
          <w:lang w:val="zh-TW" w:eastAsia="zh-TW"/>
        </w:rPr>
        <w:t>级指标和</w:t>
      </w:r>
      <w:r>
        <w:rPr>
          <w:rFonts w:hint="eastAsia" w:cs="仿宋_GB2312"/>
          <w:color w:val="auto"/>
          <w:u w:color="000000"/>
        </w:rPr>
        <w:t>5</w:t>
      </w:r>
      <w:r>
        <w:rPr>
          <w:rFonts w:hint="eastAsia" w:cs="仿宋_GB2312"/>
          <w:color w:val="auto"/>
          <w:u w:color="000000"/>
          <w:lang w:val="zh-TW" w:eastAsia="zh-TW"/>
        </w:rPr>
        <w:t>个</w:t>
      </w:r>
      <w:r>
        <w:rPr>
          <w:rFonts w:hint="eastAsia" w:cs="仿宋_GB2312"/>
          <w:color w:val="auto"/>
          <w:u w:color="000000"/>
        </w:rPr>
        <w:t>三</w:t>
      </w:r>
      <w:r>
        <w:rPr>
          <w:rFonts w:hint="eastAsia" w:cs="仿宋_GB2312"/>
          <w:color w:val="auto"/>
          <w:u w:color="000000"/>
          <w:lang w:val="zh-TW" w:eastAsia="zh-TW"/>
        </w:rPr>
        <w:t>级指标构成，权重分</w:t>
      </w:r>
      <w:r>
        <w:rPr>
          <w:rFonts w:hint="eastAsia" w:cs="仿宋_GB2312"/>
          <w:color w:val="auto"/>
          <w:u w:color="000000"/>
          <w:lang w:val="en-US" w:eastAsia="zh-CN"/>
        </w:rPr>
        <w:t>19</w:t>
      </w:r>
      <w:r>
        <w:rPr>
          <w:rFonts w:hint="default" w:cs="仿宋_GB2312"/>
          <w:color w:val="auto"/>
          <w:u w:color="000000"/>
        </w:rPr>
        <w:t>.00</w:t>
      </w:r>
      <w:r>
        <w:rPr>
          <w:rFonts w:hint="eastAsia" w:cs="仿宋_GB2312"/>
          <w:color w:val="auto"/>
          <w:u w:color="000000"/>
          <w:lang w:val="zh-TW" w:eastAsia="zh-TW"/>
        </w:rPr>
        <w:t>分，实际得分</w:t>
      </w:r>
      <w:r>
        <w:rPr>
          <w:rFonts w:hint="eastAsia" w:cs="仿宋_GB2312"/>
          <w:color w:val="auto"/>
          <w:lang w:val="en-US" w:eastAsia="zh-CN"/>
        </w:rPr>
        <w:t>19.00</w:t>
      </w:r>
      <w:r>
        <w:rPr>
          <w:rFonts w:hint="eastAsia" w:cs="仿宋_GB2312"/>
          <w:color w:val="auto"/>
          <w:u w:color="000000"/>
          <w:lang w:val="zh-TW" w:eastAsia="zh-TW"/>
        </w:rPr>
        <w:t>分</w:t>
      </w:r>
      <w:r>
        <w:rPr>
          <w:rFonts w:hint="eastAsia" w:cs="仿宋_GB2312"/>
          <w:color w:val="auto"/>
          <w:u w:color="000000"/>
          <w:lang w:val="zh-TW"/>
        </w:rPr>
        <w:t>。</w:t>
      </w:r>
    </w:p>
    <w:p w14:paraId="174F386B">
      <w:pPr>
        <w:pStyle w:val="2"/>
        <w:ind w:firstLine="562"/>
        <w:rPr>
          <w:color w:val="auto"/>
        </w:rPr>
      </w:pPr>
      <w:r>
        <w:rPr>
          <w:rFonts w:hint="eastAsia"/>
          <w:color w:val="auto"/>
        </w:rPr>
        <w:t>1.资金管理情况分析</w:t>
      </w:r>
    </w:p>
    <w:p w14:paraId="387EFDD1">
      <w:pPr>
        <w:ind w:firstLine="562"/>
        <w:rPr>
          <w:b/>
          <w:bCs/>
          <w:color w:val="auto"/>
        </w:rPr>
      </w:pPr>
      <w:r>
        <w:rPr>
          <w:rFonts w:hint="eastAsia"/>
          <w:b/>
          <w:bCs/>
          <w:color w:val="auto"/>
        </w:rPr>
        <w:t>（1）资金到位率</w:t>
      </w:r>
    </w:p>
    <w:p w14:paraId="527A3E4E">
      <w:pPr>
        <w:ind w:firstLine="560"/>
        <w:rPr>
          <w:color w:val="auto"/>
          <w:sz w:val="28"/>
          <w:szCs w:val="28"/>
        </w:rPr>
      </w:pPr>
      <w:r>
        <w:rPr>
          <w:rFonts w:hint="eastAsia"/>
          <w:color w:val="auto"/>
          <w:sz w:val="28"/>
          <w:szCs w:val="28"/>
        </w:rPr>
        <w:t>本项目预算资金为</w:t>
      </w:r>
      <w:r>
        <w:rPr>
          <w:rFonts w:hint="eastAsia" w:ascii="仿宋_GB2312" w:hAnsi="仿宋_GB2312" w:eastAsia="仿宋_GB2312" w:cs="仿宋_GB2312"/>
          <w:color w:val="auto"/>
          <w:sz w:val="28"/>
          <w:szCs w:val="28"/>
        </w:rPr>
        <w:t>5952.46</w:t>
      </w:r>
      <w:r>
        <w:rPr>
          <w:rFonts w:hint="eastAsia"/>
          <w:color w:val="auto"/>
          <w:sz w:val="28"/>
          <w:szCs w:val="28"/>
        </w:rPr>
        <w:t>万元，其中：本级财政安排资金</w:t>
      </w:r>
      <w:r>
        <w:rPr>
          <w:rFonts w:hint="eastAsia" w:ascii="仿宋_GB2312" w:hAnsi="仿宋_GB2312" w:eastAsia="仿宋_GB2312" w:cs="仿宋_GB2312"/>
          <w:color w:val="auto"/>
          <w:sz w:val="28"/>
          <w:szCs w:val="28"/>
        </w:rPr>
        <w:t>5952.46</w:t>
      </w:r>
      <w:r>
        <w:rPr>
          <w:rFonts w:hint="eastAsia"/>
          <w:color w:val="auto"/>
          <w:sz w:val="28"/>
          <w:szCs w:val="28"/>
        </w:rPr>
        <w:t>万元，其他资金</w:t>
      </w:r>
      <w:r>
        <w:rPr>
          <w:rFonts w:hint="eastAsia"/>
          <w:color w:val="auto"/>
          <w:sz w:val="28"/>
          <w:szCs w:val="28"/>
          <w:lang w:val="en-US" w:eastAsia="zh-CN"/>
        </w:rPr>
        <w:t>0.00</w:t>
      </w:r>
      <w:r>
        <w:rPr>
          <w:rFonts w:hint="eastAsia"/>
          <w:color w:val="auto"/>
          <w:sz w:val="28"/>
          <w:szCs w:val="28"/>
        </w:rPr>
        <w:t>万元，实际到位资金</w:t>
      </w:r>
      <w:r>
        <w:rPr>
          <w:rFonts w:hint="eastAsia" w:ascii="仿宋_GB2312" w:hAnsi="仿宋_GB2312" w:eastAsia="仿宋_GB2312" w:cs="仿宋_GB2312"/>
          <w:color w:val="auto"/>
          <w:sz w:val="28"/>
          <w:szCs w:val="28"/>
        </w:rPr>
        <w:t>5952.46</w:t>
      </w:r>
      <w:r>
        <w:rPr>
          <w:rFonts w:hint="eastAsia"/>
          <w:color w:val="auto"/>
          <w:sz w:val="28"/>
          <w:szCs w:val="28"/>
        </w:rPr>
        <w:t>万元，资金到位率=（实际到位资金/预算资金）×</w:t>
      </w:r>
      <w:r>
        <w:rPr>
          <w:rFonts w:hint="default"/>
          <w:color w:val="auto"/>
          <w:sz w:val="28"/>
          <w:szCs w:val="28"/>
        </w:rPr>
        <w:t>100.00%</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color w:val="auto"/>
          <w:sz w:val="28"/>
          <w:szCs w:val="28"/>
          <w:lang w:eastAsia="zh-CN"/>
        </w:rPr>
        <w:t>×</w:t>
      </w:r>
      <w:r>
        <w:rPr>
          <w:rFonts w:hint="default"/>
          <w:color w:val="auto"/>
          <w:sz w:val="28"/>
          <w:szCs w:val="28"/>
        </w:rPr>
        <w:t>100.00%</w:t>
      </w:r>
      <w:r>
        <w:rPr>
          <w:rFonts w:hint="eastAsia"/>
          <w:color w:val="auto"/>
          <w:sz w:val="28"/>
          <w:szCs w:val="28"/>
        </w:rPr>
        <w:t>=</w:t>
      </w:r>
      <w:r>
        <w:rPr>
          <w:rFonts w:hint="eastAsia"/>
          <w:color w:val="auto"/>
          <w:sz w:val="28"/>
          <w:szCs w:val="28"/>
          <w:lang w:val="en-US" w:eastAsia="zh-CN"/>
        </w:rPr>
        <w:t>100.00</w:t>
      </w:r>
      <w:r>
        <w:rPr>
          <w:rFonts w:hint="eastAsia"/>
          <w:color w:val="auto"/>
          <w:sz w:val="28"/>
          <w:szCs w:val="28"/>
        </w:rPr>
        <w:t>%。得分=资金到位率×分值=</w:t>
      </w:r>
      <w:r>
        <w:rPr>
          <w:rFonts w:hint="eastAsia"/>
          <w:color w:val="auto"/>
          <w:sz w:val="28"/>
          <w:szCs w:val="28"/>
          <w:lang w:val="en-US" w:eastAsia="zh-CN"/>
        </w:rPr>
        <w:t>100.00</w:t>
      </w:r>
      <w:r>
        <w:rPr>
          <w:rFonts w:hint="eastAsia"/>
          <w:color w:val="auto"/>
          <w:sz w:val="28"/>
          <w:szCs w:val="28"/>
        </w:rPr>
        <w:t>%</w:t>
      </w:r>
      <w:r>
        <w:rPr>
          <w:rFonts w:hint="eastAsia"/>
          <w:color w:val="auto"/>
          <w:sz w:val="28"/>
          <w:szCs w:val="28"/>
          <w:lang w:eastAsia="zh-CN"/>
        </w:rPr>
        <w:t>×</w:t>
      </w:r>
      <w:r>
        <w:rPr>
          <w:rFonts w:hint="eastAsia"/>
          <w:color w:val="auto"/>
          <w:sz w:val="28"/>
          <w:szCs w:val="28"/>
          <w:lang w:val="en-US" w:eastAsia="zh-CN"/>
        </w:rPr>
        <w:t>4</w:t>
      </w:r>
      <w:r>
        <w:rPr>
          <w:rFonts w:hint="eastAsia"/>
          <w:color w:val="auto"/>
          <w:sz w:val="28"/>
          <w:szCs w:val="28"/>
        </w:rPr>
        <w:t>=</w:t>
      </w:r>
      <w:r>
        <w:rPr>
          <w:rFonts w:hint="eastAsia"/>
          <w:color w:val="auto"/>
          <w:sz w:val="28"/>
          <w:szCs w:val="28"/>
          <w:lang w:val="en-US" w:eastAsia="zh-CN"/>
        </w:rPr>
        <w:t>4.00</w:t>
      </w:r>
      <w:r>
        <w:rPr>
          <w:rFonts w:hint="eastAsia"/>
          <w:color w:val="auto"/>
          <w:sz w:val="28"/>
          <w:szCs w:val="28"/>
        </w:rPr>
        <w:t>分。</w:t>
      </w:r>
    </w:p>
    <w:p w14:paraId="32D79E5F">
      <w:pPr>
        <w:bidi w:val="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lang w:val="en-US" w:eastAsia="zh-CN"/>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，本项目资金分配合理。</w:t>
      </w:r>
    </w:p>
    <w:p w14:paraId="3B4EDCAA">
      <w:pPr>
        <w:ind w:firstLine="562"/>
        <w:rPr>
          <w:color w:val="auto"/>
        </w:rPr>
      </w:pPr>
      <w:r>
        <w:rPr>
          <w:rFonts w:hint="eastAsia"/>
          <w:b/>
          <w:bCs/>
          <w:color w:val="auto"/>
        </w:rPr>
        <w:t>（2）预算执行率</w:t>
      </w:r>
    </w:p>
    <w:p w14:paraId="467CC286">
      <w:pPr>
        <w:ind w:firstLine="560"/>
        <w:rPr>
          <w:color w:val="auto"/>
          <w:sz w:val="28"/>
          <w:szCs w:val="28"/>
        </w:rPr>
      </w:pPr>
      <w:r>
        <w:rPr>
          <w:rFonts w:hint="eastAsia"/>
          <w:color w:val="auto"/>
          <w:sz w:val="28"/>
          <w:szCs w:val="28"/>
        </w:rPr>
        <w:t>本项目实际支出资金</w:t>
      </w:r>
      <w:r>
        <w:rPr>
          <w:rFonts w:hint="eastAsia" w:ascii="仿宋_GB2312" w:hAnsi="仿宋_GB2312" w:eastAsia="仿宋_GB2312" w:cs="仿宋_GB2312"/>
          <w:color w:val="auto"/>
          <w:sz w:val="28"/>
          <w:szCs w:val="28"/>
        </w:rPr>
        <w:t>5952.46</w:t>
      </w:r>
      <w:r>
        <w:rPr>
          <w:rFonts w:hint="eastAsia"/>
          <w:color w:val="auto"/>
          <w:sz w:val="28"/>
          <w:szCs w:val="28"/>
        </w:rPr>
        <w:t>万元，</w:t>
      </w:r>
      <w:r>
        <w:rPr>
          <w:rFonts w:hint="eastAsia"/>
          <w:color w:val="auto"/>
          <w:sz w:val="28"/>
          <w:szCs w:val="28"/>
          <w:lang w:eastAsia="zh-Hans"/>
        </w:rPr>
        <w:t>预算执行率=（实际支出资金/实际到位资金）×</w:t>
      </w:r>
      <w:r>
        <w:rPr>
          <w:rFonts w:hint="default"/>
          <w:color w:val="auto"/>
          <w:sz w:val="28"/>
          <w:szCs w:val="28"/>
          <w:lang w:eastAsia="zh-Hans"/>
        </w:rPr>
        <w:t>100.00%</w:t>
      </w:r>
      <w:r>
        <w:rPr>
          <w:rFonts w:hint="eastAsia"/>
          <w:color w:val="auto"/>
          <w:sz w:val="28"/>
          <w:szCs w:val="28"/>
          <w:lang w:eastAsia="zh-Hans"/>
        </w:rPr>
        <w:t>=</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ascii="仿宋_GB2312" w:hAnsi="仿宋_GB2312" w:eastAsia="仿宋_GB2312" w:cs="仿宋_GB2312"/>
          <w:color w:val="auto"/>
          <w:sz w:val="28"/>
          <w:szCs w:val="28"/>
        </w:rPr>
        <w:t>5952.46</w:t>
      </w:r>
      <w:r>
        <w:rPr>
          <w:rFonts w:hint="eastAsia"/>
          <w:color w:val="auto"/>
          <w:sz w:val="28"/>
          <w:szCs w:val="28"/>
        </w:rPr>
        <w:t>）</w:t>
      </w:r>
      <w:r>
        <w:rPr>
          <w:rFonts w:hint="eastAsia"/>
          <w:color w:val="auto"/>
          <w:sz w:val="28"/>
          <w:szCs w:val="28"/>
          <w:lang w:eastAsia="zh-CN"/>
        </w:rPr>
        <w:t>×</w:t>
      </w:r>
      <w:r>
        <w:rPr>
          <w:rFonts w:hint="default"/>
          <w:color w:val="auto"/>
          <w:sz w:val="28"/>
          <w:szCs w:val="28"/>
        </w:rPr>
        <w:t>100.00%</w:t>
      </w:r>
      <w:r>
        <w:rPr>
          <w:rFonts w:hint="eastAsia"/>
          <w:color w:val="auto"/>
          <w:sz w:val="28"/>
          <w:szCs w:val="28"/>
        </w:rPr>
        <w:t>=</w:t>
      </w:r>
      <w:r>
        <w:rPr>
          <w:rFonts w:hint="eastAsia"/>
          <w:color w:val="auto"/>
          <w:sz w:val="28"/>
          <w:szCs w:val="28"/>
          <w:lang w:val="en-US" w:eastAsia="zh-CN"/>
        </w:rPr>
        <w:t>100.00</w:t>
      </w:r>
      <w:r>
        <w:rPr>
          <w:rFonts w:hint="eastAsia"/>
          <w:color w:val="auto"/>
          <w:sz w:val="28"/>
          <w:szCs w:val="28"/>
        </w:rPr>
        <w:t>%。得分=</w:t>
      </w:r>
      <w:r>
        <w:rPr>
          <w:rFonts w:hint="eastAsia"/>
          <w:color w:val="auto"/>
          <w:sz w:val="28"/>
          <w:szCs w:val="28"/>
          <w:lang w:eastAsia="zh-Hans"/>
        </w:rPr>
        <w:t>预算执行率</w:t>
      </w:r>
      <w:r>
        <w:rPr>
          <w:rFonts w:hint="eastAsia"/>
          <w:color w:val="auto"/>
          <w:sz w:val="28"/>
          <w:szCs w:val="28"/>
          <w:lang w:eastAsia="zh-CN"/>
        </w:rPr>
        <w:t>×</w:t>
      </w:r>
      <w:r>
        <w:rPr>
          <w:rFonts w:hint="eastAsia"/>
          <w:color w:val="auto"/>
          <w:sz w:val="28"/>
          <w:szCs w:val="28"/>
        </w:rPr>
        <w:t>分值=</w:t>
      </w:r>
      <w:r>
        <w:rPr>
          <w:rFonts w:hint="eastAsia"/>
          <w:color w:val="auto"/>
          <w:sz w:val="28"/>
          <w:szCs w:val="28"/>
          <w:lang w:val="en-US" w:eastAsia="zh-CN"/>
        </w:rPr>
        <w:t>100.00</w:t>
      </w:r>
      <w:r>
        <w:rPr>
          <w:rFonts w:hint="eastAsia"/>
          <w:color w:val="auto"/>
          <w:sz w:val="28"/>
          <w:szCs w:val="28"/>
        </w:rPr>
        <w:t>%</w:t>
      </w:r>
      <w:r>
        <w:rPr>
          <w:rFonts w:hint="eastAsia"/>
          <w:color w:val="auto"/>
          <w:sz w:val="28"/>
          <w:szCs w:val="28"/>
          <w:lang w:eastAsia="zh-CN"/>
        </w:rPr>
        <w:t>×</w:t>
      </w:r>
      <w:r>
        <w:rPr>
          <w:rFonts w:hint="eastAsia"/>
          <w:color w:val="auto"/>
          <w:sz w:val="28"/>
          <w:szCs w:val="28"/>
          <w:lang w:val="en-US" w:eastAsia="zh-CN"/>
        </w:rPr>
        <w:t>5</w:t>
      </w:r>
      <w:r>
        <w:rPr>
          <w:rFonts w:hint="eastAsia"/>
          <w:color w:val="auto"/>
          <w:sz w:val="28"/>
          <w:szCs w:val="28"/>
        </w:rPr>
        <w:t>=</w:t>
      </w:r>
      <w:r>
        <w:rPr>
          <w:rFonts w:hint="eastAsia"/>
          <w:color w:val="auto"/>
          <w:sz w:val="28"/>
          <w:szCs w:val="28"/>
          <w:lang w:val="en-US" w:eastAsia="zh-CN"/>
        </w:rPr>
        <w:t>5.00</w:t>
      </w:r>
      <w:r>
        <w:rPr>
          <w:rFonts w:hint="eastAsia"/>
          <w:color w:val="auto"/>
          <w:sz w:val="28"/>
          <w:szCs w:val="28"/>
        </w:rPr>
        <w:t>分。</w:t>
      </w:r>
    </w:p>
    <w:p w14:paraId="34DFD081">
      <w:pPr>
        <w:ind w:firstLine="56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lang w:val="en-US" w:eastAsia="zh-CN"/>
        </w:rPr>
        <w:t>5</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5.00</w:t>
      </w:r>
      <w:r>
        <w:rPr>
          <w:rFonts w:hint="eastAsia"/>
          <w:color w:val="auto"/>
          <w:sz w:val="28"/>
          <w:szCs w:val="28"/>
          <w:lang w:eastAsia="zh-Hans"/>
        </w:rPr>
        <w:t>分</w:t>
      </w:r>
      <w:r>
        <w:rPr>
          <w:rFonts w:hint="eastAsia"/>
          <w:color w:val="auto"/>
          <w:sz w:val="28"/>
          <w:szCs w:val="28"/>
        </w:rPr>
        <w:t>，本项目资金分配合理。</w:t>
      </w:r>
    </w:p>
    <w:p w14:paraId="6A89EED4">
      <w:pPr>
        <w:ind w:firstLine="562"/>
        <w:rPr>
          <w:b/>
          <w:bCs/>
          <w:color w:val="auto"/>
        </w:rPr>
      </w:pPr>
      <w:r>
        <w:rPr>
          <w:rFonts w:hint="eastAsia"/>
          <w:b/>
          <w:bCs/>
          <w:color w:val="auto"/>
        </w:rPr>
        <w:t>（3）资金使用合规性</w:t>
      </w:r>
    </w:p>
    <w:p w14:paraId="2428134B">
      <w:pPr>
        <w:ind w:firstLine="560"/>
        <w:rPr>
          <w:color w:val="auto"/>
          <w:sz w:val="28"/>
          <w:szCs w:val="28"/>
        </w:rPr>
      </w:pPr>
      <w:r>
        <w:rPr>
          <w:rFonts w:hint="eastAsia"/>
          <w:color w:val="auto"/>
          <w:sz w:val="28"/>
          <w:szCs w:val="28"/>
          <w:highlight w:val="none"/>
          <w:lang w:eastAsia="zh-CN"/>
        </w:rPr>
        <w:t>通过检查</w:t>
      </w:r>
      <w:r>
        <w:rPr>
          <w:rFonts w:hint="eastAsia"/>
          <w:color w:val="auto"/>
          <w:sz w:val="28"/>
          <w:szCs w:val="28"/>
          <w:highlight w:val="none"/>
        </w:rPr>
        <w:t>本</w:t>
      </w:r>
      <w:r>
        <w:rPr>
          <w:color w:val="auto"/>
          <w:sz w:val="28"/>
          <w:szCs w:val="28"/>
          <w:highlight w:val="none"/>
        </w:rPr>
        <w:t>项目</w:t>
      </w:r>
      <w:r>
        <w:rPr>
          <w:rFonts w:hint="eastAsia"/>
          <w:color w:val="auto"/>
          <w:sz w:val="28"/>
          <w:szCs w:val="28"/>
          <w:highlight w:val="none"/>
          <w:lang w:eastAsia="zh-CN"/>
        </w:rPr>
        <w:t>签订的</w:t>
      </w:r>
      <w:r>
        <w:rPr>
          <w:color w:val="auto"/>
          <w:sz w:val="28"/>
          <w:szCs w:val="28"/>
          <w:highlight w:val="none"/>
        </w:rPr>
        <w:t>合同、</w:t>
      </w:r>
      <w:r>
        <w:rPr>
          <w:rFonts w:hint="eastAsia"/>
          <w:color w:val="auto"/>
          <w:sz w:val="28"/>
          <w:szCs w:val="28"/>
          <w:highlight w:val="none"/>
          <w:lang w:eastAsia="zh-CN"/>
        </w:rPr>
        <w:t>资金申请文件、发票</w:t>
      </w:r>
      <w:r>
        <w:rPr>
          <w:color w:val="auto"/>
          <w:sz w:val="28"/>
          <w:szCs w:val="28"/>
          <w:highlight w:val="none"/>
        </w:rPr>
        <w:t>等</w:t>
      </w:r>
      <w:r>
        <w:rPr>
          <w:rFonts w:hint="eastAsia"/>
          <w:color w:val="auto"/>
          <w:sz w:val="28"/>
          <w:szCs w:val="28"/>
          <w:highlight w:val="none"/>
          <w:lang w:eastAsia="zh-CN"/>
        </w:rPr>
        <w:t>财务付款凭证</w:t>
      </w:r>
      <w:r>
        <w:rPr>
          <w:color w:val="auto"/>
          <w:sz w:val="28"/>
          <w:szCs w:val="28"/>
          <w:highlight w:val="none"/>
        </w:rPr>
        <w:t>，</w:t>
      </w:r>
      <w:r>
        <w:rPr>
          <w:rFonts w:hint="eastAsia"/>
          <w:color w:val="auto"/>
          <w:sz w:val="28"/>
          <w:szCs w:val="28"/>
          <w:highlight w:val="none"/>
          <w:lang w:eastAsia="zh-CN"/>
        </w:rPr>
        <w:t>得出</w:t>
      </w:r>
      <w:r>
        <w:rPr>
          <w:rFonts w:hint="eastAsia"/>
          <w:color w:val="auto"/>
          <w:sz w:val="28"/>
          <w:szCs w:val="28"/>
          <w:highlight w:val="none"/>
        </w:rPr>
        <w:t>本</w:t>
      </w:r>
      <w:r>
        <w:rPr>
          <w:color w:val="auto"/>
          <w:sz w:val="28"/>
          <w:szCs w:val="28"/>
          <w:highlight w:val="none"/>
        </w:rPr>
        <w:t>项目资金</w:t>
      </w:r>
      <w:r>
        <w:rPr>
          <w:rFonts w:hint="eastAsia"/>
          <w:color w:val="auto"/>
          <w:sz w:val="28"/>
          <w:szCs w:val="28"/>
          <w:highlight w:val="none"/>
          <w:lang w:eastAsia="zh-CN"/>
        </w:rPr>
        <w:t>支出</w:t>
      </w:r>
      <w:r>
        <w:rPr>
          <w:color w:val="auto"/>
          <w:sz w:val="28"/>
          <w:szCs w:val="28"/>
          <w:highlight w:val="none"/>
        </w:rPr>
        <w:t>符合国家财经法规</w:t>
      </w:r>
      <w:r>
        <w:rPr>
          <w:rFonts w:hint="eastAsia"/>
          <w:color w:val="auto"/>
          <w:sz w:val="28"/>
          <w:szCs w:val="28"/>
          <w:highlight w:val="none"/>
          <w:lang w:eastAsia="zh-CN"/>
        </w:rPr>
        <w:t>、</w:t>
      </w:r>
      <w:r>
        <w:rPr>
          <w:rFonts w:hint="eastAsia"/>
          <w:color w:val="auto"/>
          <w:sz w:val="28"/>
          <w:szCs w:val="28"/>
          <w:highlight w:val="none"/>
        </w:rPr>
        <w:t>《政府</w:t>
      </w:r>
      <w:r>
        <w:rPr>
          <w:rFonts w:hint="eastAsia"/>
          <w:color w:val="auto"/>
          <w:sz w:val="28"/>
          <w:szCs w:val="28"/>
        </w:rPr>
        <w:t>会计制度》以及</w:t>
      </w:r>
      <w:r>
        <w:rPr>
          <w:color w:val="auto"/>
          <w:sz w:val="28"/>
          <w:szCs w:val="28"/>
        </w:rPr>
        <w:t>《</w:t>
      </w:r>
      <w:r>
        <w:rPr>
          <w:rFonts w:hint="eastAsia"/>
          <w:color w:val="auto"/>
          <w:sz w:val="28"/>
          <w:szCs w:val="28"/>
          <w:lang w:val="en-US" w:eastAsia="zh-CN"/>
        </w:rPr>
        <w:t>昌吉州呼图壁河流域管理处</w:t>
      </w:r>
      <w:r>
        <w:rPr>
          <w:rFonts w:hint="eastAsia"/>
          <w:color w:val="auto"/>
          <w:sz w:val="28"/>
          <w:szCs w:val="28"/>
        </w:rPr>
        <w:t>单位</w:t>
      </w:r>
      <w:r>
        <w:rPr>
          <w:color w:val="auto"/>
          <w:sz w:val="28"/>
          <w:szCs w:val="28"/>
        </w:rPr>
        <w:t>资金管理办法》</w:t>
      </w:r>
      <w:r>
        <w:rPr>
          <w:rFonts w:hint="eastAsia"/>
          <w:color w:val="auto"/>
          <w:sz w:val="28"/>
          <w:szCs w:val="28"/>
          <w:lang w:eastAsia="zh-CN"/>
        </w:rPr>
        <w:t>《</w:t>
      </w:r>
      <w:r>
        <w:rPr>
          <w:rFonts w:hint="eastAsia"/>
          <w:color w:val="auto"/>
          <w:sz w:val="28"/>
          <w:szCs w:val="28"/>
          <w:lang w:val="en-US" w:eastAsia="zh-CN"/>
        </w:rPr>
        <w:t>昌吉州呼图壁河流域管理处专项资金管理办法</w:t>
      </w:r>
      <w:r>
        <w:rPr>
          <w:rFonts w:hint="eastAsia"/>
          <w:color w:val="auto"/>
          <w:sz w:val="28"/>
          <w:szCs w:val="28"/>
          <w:lang w:eastAsia="zh-CN"/>
        </w:rPr>
        <w:t>》</w:t>
      </w:r>
      <w:r>
        <w:rPr>
          <w:rFonts w:hint="eastAsia"/>
          <w:color w:val="auto"/>
          <w:sz w:val="28"/>
          <w:szCs w:val="28"/>
        </w:rPr>
        <w:t>，</w:t>
      </w:r>
      <w:r>
        <w:rPr>
          <w:color w:val="auto"/>
          <w:sz w:val="28"/>
          <w:szCs w:val="28"/>
        </w:rPr>
        <w:t>资金的拨付有完整的审批程序和手续</w:t>
      </w:r>
      <w:r>
        <w:rPr>
          <w:rFonts w:hint="eastAsia"/>
          <w:color w:val="auto"/>
          <w:sz w:val="28"/>
          <w:szCs w:val="28"/>
        </w:rPr>
        <w:t>，资金实际使用方向与预算批复用途一致，</w:t>
      </w:r>
      <w:r>
        <w:rPr>
          <w:color w:val="auto"/>
          <w:sz w:val="28"/>
          <w:szCs w:val="28"/>
        </w:rPr>
        <w:t>不存在截留、挤占、挪用、虚列支出的情况。</w:t>
      </w:r>
    </w:p>
    <w:p w14:paraId="420403F6">
      <w:pPr>
        <w:ind w:firstLine="560"/>
        <w:rPr>
          <w:color w:val="auto"/>
          <w:sz w:val="28"/>
          <w:szCs w:val="28"/>
        </w:rPr>
      </w:pPr>
      <w:r>
        <w:rPr>
          <w:rFonts w:hint="eastAsia"/>
          <w:color w:val="auto"/>
          <w:sz w:val="28"/>
          <w:szCs w:val="28"/>
        </w:rPr>
        <w:t>综上所述，本</w:t>
      </w:r>
      <w:r>
        <w:rPr>
          <w:rFonts w:hint="eastAsia"/>
          <w:color w:val="auto"/>
          <w:sz w:val="28"/>
          <w:szCs w:val="28"/>
          <w:lang w:eastAsia="zh-Hans"/>
        </w:rPr>
        <w:t>指标满分为</w:t>
      </w:r>
      <w:r>
        <w:rPr>
          <w:rFonts w:hint="eastAsia"/>
          <w:color w:val="auto"/>
          <w:sz w:val="28"/>
          <w:szCs w:val="28"/>
        </w:rPr>
        <w:t>4</w:t>
      </w:r>
      <w:r>
        <w:rPr>
          <w:rFonts w:hint="default"/>
          <w:color w:val="auto"/>
          <w:sz w:val="28"/>
          <w:szCs w:val="28"/>
        </w:rPr>
        <w:t>.00</w:t>
      </w:r>
      <w:r>
        <w:rPr>
          <w:rFonts w:hint="eastAsia"/>
          <w:color w:val="auto"/>
          <w:sz w:val="28"/>
          <w:szCs w:val="28"/>
          <w:lang w:eastAsia="zh-Hans"/>
        </w:rPr>
        <w:t>分，根据评分标准得</w:t>
      </w:r>
      <w:r>
        <w:rPr>
          <w:rFonts w:hint="eastAsia"/>
          <w:color w:val="auto"/>
          <w:sz w:val="28"/>
          <w:szCs w:val="28"/>
          <w:lang w:val="en-US" w:eastAsia="zh-CN"/>
        </w:rPr>
        <w:t>4.00</w:t>
      </w:r>
      <w:r>
        <w:rPr>
          <w:rFonts w:hint="eastAsia"/>
          <w:color w:val="auto"/>
          <w:sz w:val="28"/>
          <w:szCs w:val="28"/>
          <w:lang w:eastAsia="zh-Hans"/>
        </w:rPr>
        <w:t>分</w:t>
      </w:r>
      <w:r>
        <w:rPr>
          <w:rFonts w:hint="eastAsia"/>
          <w:color w:val="auto"/>
          <w:sz w:val="28"/>
          <w:szCs w:val="28"/>
        </w:rPr>
        <w:t>，资金支出符合我单位财务管理制度规定。</w:t>
      </w:r>
    </w:p>
    <w:p w14:paraId="0CB98C8D">
      <w:pPr>
        <w:pStyle w:val="2"/>
        <w:ind w:firstLine="562"/>
        <w:rPr>
          <w:color w:val="auto"/>
        </w:rPr>
      </w:pPr>
      <w:r>
        <w:rPr>
          <w:rFonts w:hint="eastAsia"/>
          <w:color w:val="auto"/>
        </w:rPr>
        <w:t>2.组织实施情况分析</w:t>
      </w:r>
    </w:p>
    <w:p w14:paraId="1C64232F">
      <w:pPr>
        <w:ind w:firstLine="562"/>
        <w:rPr>
          <w:b/>
          <w:bCs/>
          <w:color w:val="auto"/>
        </w:rPr>
      </w:pPr>
      <w:r>
        <w:rPr>
          <w:rFonts w:hint="eastAsia"/>
          <w:b/>
          <w:bCs/>
          <w:color w:val="auto"/>
        </w:rPr>
        <w:t>（1）管理制度健全性</w:t>
      </w:r>
    </w:p>
    <w:p w14:paraId="585812F0">
      <w:pPr>
        <w:ind w:firstLine="560"/>
        <w:rPr>
          <w:color w:val="auto"/>
          <w:lang w:eastAsia="zh-Hans"/>
        </w:rPr>
      </w:pPr>
      <w:r>
        <w:rPr>
          <w:rFonts w:hint="eastAsia"/>
          <w:color w:val="auto"/>
        </w:rPr>
        <w:t>我单位已制定《</w:t>
      </w:r>
      <w:r>
        <w:rPr>
          <w:rFonts w:hint="eastAsia"/>
          <w:color w:val="auto"/>
          <w:lang w:val="en-US" w:eastAsia="zh-CN"/>
        </w:rPr>
        <w:t>昌吉州呼图壁河流域管理处</w:t>
      </w:r>
      <w:r>
        <w:rPr>
          <w:rFonts w:hint="eastAsia"/>
          <w:color w:val="auto"/>
        </w:rPr>
        <w:t>资金管理办法》《</w:t>
      </w:r>
      <w:r>
        <w:rPr>
          <w:rFonts w:hint="eastAsia"/>
          <w:color w:val="auto"/>
          <w:lang w:val="en-US" w:eastAsia="zh-CN"/>
        </w:rPr>
        <w:t>昌吉州呼图壁河流域管理处</w:t>
      </w:r>
      <w:r>
        <w:rPr>
          <w:rFonts w:hint="eastAsia"/>
          <w:color w:val="auto"/>
        </w:rPr>
        <w:t>收支业务管理制度》《</w:t>
      </w:r>
      <w:r>
        <w:rPr>
          <w:rFonts w:hint="eastAsia"/>
          <w:color w:val="auto"/>
          <w:lang w:val="en-US" w:eastAsia="zh-CN"/>
        </w:rPr>
        <w:t>昌吉州呼图壁河流域管理处</w:t>
      </w:r>
      <w:r>
        <w:rPr>
          <w:rFonts w:hint="eastAsia"/>
          <w:color w:val="auto"/>
        </w:rPr>
        <w:t>政府采购业务管理制度》《</w:t>
      </w:r>
      <w:r>
        <w:rPr>
          <w:rFonts w:hint="eastAsia"/>
          <w:color w:val="auto"/>
          <w:lang w:val="en-US" w:eastAsia="zh-CN"/>
        </w:rPr>
        <w:t>昌吉州呼图壁河流域管理处</w:t>
      </w:r>
      <w:r>
        <w:rPr>
          <w:rFonts w:hint="eastAsia"/>
          <w:color w:val="auto"/>
        </w:rPr>
        <w:t>合同管理制度》，上述已建立的制度均符合行政事业单位内控管理要求，财务和业务管理制度合法、合规、完整，本</w:t>
      </w:r>
      <w:r>
        <w:rPr>
          <w:rFonts w:hint="eastAsia"/>
          <w:color w:val="auto"/>
          <w:lang w:eastAsia="zh-Hans"/>
        </w:rPr>
        <w:t>项目执行符合</w:t>
      </w:r>
      <w:r>
        <w:rPr>
          <w:rFonts w:hint="eastAsia"/>
          <w:color w:val="auto"/>
        </w:rPr>
        <w:t>上述制度规定</w:t>
      </w:r>
      <w:r>
        <w:rPr>
          <w:color w:val="auto"/>
          <w:lang w:eastAsia="zh-Hans"/>
        </w:rPr>
        <w:t>。</w:t>
      </w:r>
    </w:p>
    <w:p w14:paraId="3B9F01AF">
      <w:pPr>
        <w:ind w:firstLine="560"/>
        <w:rPr>
          <w:color w:val="auto"/>
          <w:lang w:eastAsia="zh-Hans"/>
        </w:rPr>
      </w:pPr>
      <w:r>
        <w:rPr>
          <w:rFonts w:hint="eastAsia"/>
          <w:color w:val="auto"/>
        </w:rPr>
        <w:t>综上所述，本</w:t>
      </w:r>
      <w:r>
        <w:rPr>
          <w:rFonts w:hint="eastAsia"/>
          <w:color w:val="auto"/>
          <w:lang w:eastAsia="zh-Hans"/>
        </w:rPr>
        <w:t>指标满分为</w:t>
      </w:r>
      <w:r>
        <w:rPr>
          <w:rFonts w:hint="eastAsia"/>
          <w:color w:val="auto"/>
        </w:rPr>
        <w:t>2</w:t>
      </w:r>
      <w:r>
        <w:rPr>
          <w:rFonts w:hint="default"/>
          <w:color w:val="auto"/>
        </w:rPr>
        <w:t>.00</w:t>
      </w:r>
      <w:r>
        <w:rPr>
          <w:rFonts w:hint="eastAsia"/>
          <w:color w:val="auto"/>
          <w:lang w:eastAsia="zh-Hans"/>
        </w:rPr>
        <w:t>分，根据评分标准得</w:t>
      </w:r>
      <w:r>
        <w:rPr>
          <w:rFonts w:hint="eastAsia"/>
          <w:color w:val="auto"/>
          <w:lang w:val="en-US" w:eastAsia="zh-CN"/>
        </w:rPr>
        <w:t>2.00</w:t>
      </w:r>
      <w:r>
        <w:rPr>
          <w:rFonts w:hint="eastAsia"/>
          <w:color w:val="auto"/>
          <w:lang w:eastAsia="zh-Hans"/>
        </w:rPr>
        <w:t>分</w:t>
      </w:r>
      <w:r>
        <w:rPr>
          <w:rFonts w:hint="eastAsia"/>
          <w:color w:val="auto"/>
        </w:rPr>
        <w:t>，项目制度建设健全。</w:t>
      </w:r>
    </w:p>
    <w:p w14:paraId="7FC95572">
      <w:pPr>
        <w:ind w:firstLine="562"/>
        <w:rPr>
          <w:b/>
          <w:bCs/>
          <w:color w:val="auto"/>
          <w:lang w:eastAsia="zh-Hans"/>
        </w:rPr>
      </w:pPr>
      <w:r>
        <w:rPr>
          <w:rFonts w:hint="eastAsia"/>
          <w:b/>
          <w:bCs/>
          <w:color w:val="auto"/>
        </w:rPr>
        <w:t>（2）</w:t>
      </w:r>
      <w:r>
        <w:rPr>
          <w:b/>
          <w:bCs/>
          <w:color w:val="auto"/>
          <w:lang w:eastAsia="zh-Hans"/>
        </w:rPr>
        <w:t>制度执行有效性</w:t>
      </w:r>
    </w:p>
    <w:p w14:paraId="23D61360">
      <w:pPr>
        <w:ind w:firstLine="560"/>
        <w:rPr>
          <w:color w:val="auto"/>
          <w:highlight w:val="none"/>
        </w:rPr>
      </w:pPr>
      <w:r>
        <w:rPr>
          <w:rFonts w:hint="eastAsia"/>
          <w:color w:val="auto"/>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lang w:eastAsia="zh-CN"/>
        </w:rPr>
        <w:t>执行</w:t>
      </w:r>
      <w:r>
        <w:rPr>
          <w:rFonts w:hint="eastAsia"/>
          <w:color w:val="auto"/>
        </w:rPr>
        <w:t>，项目启动实施后，为了加快本项目的实施，成立了</w:t>
      </w:r>
      <w:r>
        <w:rPr>
          <w:rFonts w:hint="eastAsia"/>
          <w:color w:val="auto"/>
          <w:lang w:val="en-US" w:eastAsia="zh-CN"/>
        </w:rPr>
        <w:t>呼图壁河防洪工程</w:t>
      </w:r>
      <w:r>
        <w:rPr>
          <w:rFonts w:hint="eastAsia"/>
          <w:color w:val="auto"/>
        </w:rPr>
        <w:t>项目工作领导小组，由</w:t>
      </w:r>
      <w:r>
        <w:rPr>
          <w:rFonts w:hint="eastAsia"/>
          <w:color w:val="auto"/>
          <w:lang w:val="en-US" w:eastAsia="zh-CN"/>
        </w:rPr>
        <w:t>党委副</w:t>
      </w:r>
      <w:r>
        <w:rPr>
          <w:rFonts w:hint="eastAsia"/>
          <w:color w:val="auto"/>
        </w:rPr>
        <w:t>书记</w:t>
      </w:r>
      <w:r>
        <w:rPr>
          <w:rFonts w:hint="eastAsia"/>
          <w:color w:val="auto"/>
          <w:lang w:val="en-US" w:eastAsia="zh-CN"/>
        </w:rPr>
        <w:t>马建国</w:t>
      </w:r>
      <w:r>
        <w:rPr>
          <w:rFonts w:hint="eastAsia"/>
          <w:color w:val="auto"/>
        </w:rPr>
        <w:t>任组长，负责项目的组织工作；</w:t>
      </w:r>
      <w:r>
        <w:rPr>
          <w:rFonts w:hint="eastAsia"/>
          <w:color w:val="auto"/>
          <w:lang w:val="en-US" w:eastAsia="zh-CN"/>
        </w:rPr>
        <w:t>孙同路</w:t>
      </w:r>
      <w:r>
        <w:rPr>
          <w:rFonts w:hint="eastAsia"/>
          <w:color w:val="auto"/>
        </w:rPr>
        <w:t>任副组长，负</w:t>
      </w:r>
      <w:r>
        <w:rPr>
          <w:rFonts w:hint="eastAsia"/>
          <w:color w:val="auto"/>
          <w:highlight w:val="none"/>
        </w:rPr>
        <w:t>责项目的实施工作；组员包括：</w:t>
      </w:r>
      <w:r>
        <w:rPr>
          <w:rFonts w:hint="eastAsia"/>
          <w:color w:val="auto"/>
          <w:highlight w:val="none"/>
          <w:lang w:val="en-US" w:eastAsia="zh-CN"/>
        </w:rPr>
        <w:t>焦金峰</w:t>
      </w:r>
      <w:r>
        <w:rPr>
          <w:rFonts w:hint="eastAsia"/>
          <w:color w:val="auto"/>
          <w:highlight w:val="none"/>
        </w:rPr>
        <w:t>和</w:t>
      </w:r>
      <w:r>
        <w:rPr>
          <w:rFonts w:hint="eastAsia"/>
          <w:color w:val="auto"/>
          <w:highlight w:val="none"/>
          <w:lang w:val="en-US" w:eastAsia="zh-CN"/>
        </w:rPr>
        <w:t>甄伟</w:t>
      </w:r>
      <w:r>
        <w:rPr>
          <w:rFonts w:hint="eastAsia"/>
          <w:color w:val="auto"/>
          <w:highlight w:val="none"/>
        </w:rPr>
        <w:t>，主要负责项目监督管理、验收以及资金核拨等工作。</w:t>
      </w:r>
    </w:p>
    <w:p w14:paraId="3AF75DBD">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，本项目所建立制度执行有效。</w:t>
      </w:r>
    </w:p>
    <w:p w14:paraId="07D2FC3E">
      <w:pPr>
        <w:pStyle w:val="4"/>
        <w:ind w:left="560" w:leftChars="200" w:firstLine="0" w:firstLineChars="0"/>
        <w:rPr>
          <w:color w:val="auto"/>
          <w:highlight w:val="none"/>
        </w:rPr>
      </w:pPr>
      <w:r>
        <w:rPr>
          <w:rFonts w:hint="eastAsia"/>
          <w:color w:val="auto"/>
          <w:highlight w:val="none"/>
        </w:rPr>
        <w:t>（三）项目产出情况</w:t>
      </w:r>
    </w:p>
    <w:p w14:paraId="58EA0358">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4</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6</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56E51DAF">
      <w:pPr>
        <w:pStyle w:val="2"/>
        <w:ind w:firstLine="562"/>
        <w:rPr>
          <w:color w:val="auto"/>
        </w:rPr>
      </w:pPr>
      <w:r>
        <w:rPr>
          <w:rFonts w:hint="eastAsia"/>
          <w:color w:val="auto"/>
        </w:rPr>
        <w:t>1.数量指标完成情况分析</w:t>
      </w:r>
    </w:p>
    <w:p w14:paraId="0494C921">
      <w:pPr>
        <w:bidi w:val="0"/>
        <w:rPr>
          <w:color w:val="auto"/>
        </w:rPr>
      </w:pPr>
      <w:r>
        <w:rPr>
          <w:rFonts w:hint="eastAsia"/>
          <w:color w:val="auto"/>
        </w:rPr>
        <w:t>“支持</w:t>
      </w:r>
      <w:r>
        <w:rPr>
          <w:rFonts w:hint="eastAsia"/>
          <w:color w:val="auto"/>
          <w:lang w:val="en-US" w:eastAsia="zh-CN"/>
        </w:rPr>
        <w:t>项目</w:t>
      </w:r>
      <w:r>
        <w:rPr>
          <w:rFonts w:hint="eastAsia"/>
          <w:color w:val="auto"/>
        </w:rPr>
        <w:t>数量”指标：预期指标值为</w:t>
      </w:r>
      <w:r>
        <w:rPr>
          <w:rFonts w:hint="eastAsia"/>
          <w:color w:val="auto"/>
          <w:lang w:eastAsia="zh-CN"/>
        </w:rPr>
        <w:t>“</w:t>
      </w:r>
      <w:r>
        <w:rPr>
          <w:rFonts w:hint="eastAsia"/>
          <w:color w:val="auto"/>
          <w:lang w:val="en-US" w:eastAsia="zh-CN"/>
        </w:rPr>
        <w:t>大于等于4项</w:t>
      </w:r>
      <w:r>
        <w:rPr>
          <w:rFonts w:hint="eastAsia"/>
          <w:color w:val="auto"/>
          <w:lang w:eastAsia="zh-CN"/>
        </w:rPr>
        <w:t>”</w:t>
      </w:r>
      <w:r>
        <w:rPr>
          <w:rFonts w:hint="eastAsia"/>
          <w:color w:val="auto"/>
        </w:rPr>
        <w:t>，实际完成指标值为</w:t>
      </w:r>
      <w:r>
        <w:rPr>
          <w:rFonts w:hint="eastAsia"/>
          <w:color w:val="auto"/>
          <w:lang w:val="en-US" w:eastAsia="zh-CN"/>
        </w:rPr>
        <w:t>“4项”</w:t>
      </w:r>
      <w:r>
        <w:rPr>
          <w:rFonts w:hint="eastAsia"/>
          <w:color w:val="auto"/>
        </w:rPr>
        <w:t>，指标完成率为</w:t>
      </w:r>
      <w:r>
        <w:rPr>
          <w:rFonts w:hint="eastAsia"/>
          <w:color w:val="auto"/>
          <w:lang w:val="en-US" w:eastAsia="zh-CN"/>
        </w:rPr>
        <w:t>100.00</w:t>
      </w:r>
      <w:r>
        <w:rPr>
          <w:rFonts w:hint="eastAsia"/>
          <w:color w:val="auto"/>
        </w:rPr>
        <w:t>%。</w:t>
      </w:r>
    </w:p>
    <w:p w14:paraId="2D3AB36D">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14:paraId="17E390AA">
      <w:pPr>
        <w:pStyle w:val="2"/>
        <w:ind w:firstLine="562"/>
        <w:rPr>
          <w:color w:val="auto"/>
        </w:rPr>
      </w:pPr>
      <w:r>
        <w:rPr>
          <w:rFonts w:hint="eastAsia"/>
          <w:color w:val="auto"/>
        </w:rPr>
        <w:t>2.质量指标完成情况分析</w:t>
      </w:r>
    </w:p>
    <w:p w14:paraId="22AB7FB2">
      <w:pPr>
        <w:bidi w:val="0"/>
        <w:rPr>
          <w:color w:val="auto"/>
        </w:rPr>
      </w:pPr>
      <w:r>
        <w:rPr>
          <w:rFonts w:hint="eastAsia"/>
          <w:color w:val="auto"/>
        </w:rPr>
        <w:t>“</w:t>
      </w:r>
      <w:r>
        <w:rPr>
          <w:rFonts w:hint="eastAsia" w:cs="Times New Roman"/>
          <w:color w:val="auto"/>
          <w:lang w:val="en-US" w:eastAsia="zh-CN"/>
        </w:rPr>
        <w:t>年度工程质量合格率</w:t>
      </w:r>
      <w:r>
        <w:rPr>
          <w:rFonts w:hint="eastAsia"/>
          <w:color w:val="auto"/>
        </w:rPr>
        <w:t>”指标：预期指标值为</w:t>
      </w:r>
      <w:r>
        <w:rPr>
          <w:rFonts w:hint="eastAsia"/>
          <w:color w:val="auto"/>
          <w:lang w:eastAsia="zh-CN"/>
        </w:rPr>
        <w:t>“</w:t>
      </w:r>
      <w:r>
        <w:rPr>
          <w:rFonts w:hint="eastAsia"/>
          <w:color w:val="auto"/>
          <w:lang w:val="en-US" w:eastAsia="zh-CN"/>
        </w:rPr>
        <w:t>大于等于90.00%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14:paraId="29A93EB9">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14:paraId="4B057B93">
      <w:pPr>
        <w:bidi w:val="0"/>
        <w:rPr>
          <w:color w:val="auto"/>
        </w:rPr>
      </w:pPr>
      <w:r>
        <w:rPr>
          <w:rFonts w:hint="eastAsia"/>
          <w:color w:val="auto"/>
        </w:rPr>
        <w:t>“工程任务完成率”指标：预期指标值为</w:t>
      </w:r>
      <w:r>
        <w:rPr>
          <w:rFonts w:hint="eastAsia"/>
          <w:color w:val="auto"/>
          <w:lang w:eastAsia="zh-CN"/>
        </w:rPr>
        <w:t>“</w:t>
      </w:r>
      <w:r>
        <w:rPr>
          <w:rFonts w:hint="eastAsia"/>
          <w:color w:val="auto"/>
          <w:lang w:val="en-US" w:eastAsia="zh-CN"/>
        </w:rPr>
        <w:t>大于等于80.00%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14:paraId="33C5ECF0">
      <w:pPr>
        <w:pStyle w:val="8"/>
        <w:rPr>
          <w:rFonts w:hint="default" w:ascii="仿宋_GB2312" w:hAnsi="仿宋_GB2312" w:eastAsia="仿宋_GB2312" w:cs="Times New Roman"/>
          <w:color w:val="auto"/>
          <w:kern w:val="2"/>
          <w:sz w:val="28"/>
          <w:szCs w:val="24"/>
          <w:lang w:val="en-US" w:eastAsia="zh-Hans" w:bidi="ar-SA"/>
        </w:rPr>
      </w:pPr>
      <w:r>
        <w:rPr>
          <w:rFonts w:hint="eastAsia" w:ascii="仿宋_GB2312" w:hAnsi="仿宋_GB2312" w:eastAsia="仿宋_GB2312" w:cs="Times New Roman"/>
          <w:color w:val="auto"/>
          <w:kern w:val="2"/>
          <w:sz w:val="28"/>
          <w:szCs w:val="24"/>
          <w:lang w:val="en-US" w:eastAsia="zh-CN" w:bidi="ar-SA"/>
        </w:rPr>
        <w:t>综上所述，本</w:t>
      </w:r>
      <w:r>
        <w:rPr>
          <w:rFonts w:hint="eastAsia" w:ascii="仿宋_GB2312" w:hAnsi="仿宋_GB2312" w:eastAsia="仿宋_GB2312" w:cs="Times New Roman"/>
          <w:color w:val="auto"/>
          <w:kern w:val="2"/>
          <w:sz w:val="28"/>
          <w:szCs w:val="24"/>
          <w:lang w:val="en-US" w:eastAsia="zh-Hans" w:bidi="ar-SA"/>
        </w:rPr>
        <w:t>指标满分为</w:t>
      </w:r>
      <w:r>
        <w:rPr>
          <w:rFonts w:hint="eastAsia"/>
          <w:color w:val="auto"/>
          <w:lang w:val="en-US" w:eastAsia="zh-CN"/>
        </w:rPr>
        <w:t>5.</w:t>
      </w:r>
      <w:r>
        <w:rPr>
          <w:rFonts w:hint="eastAsia" w:cs="仿宋_GB2312"/>
          <w:color w:val="auto"/>
          <w:lang w:val="en-US" w:eastAsia="zh-CN"/>
        </w:rPr>
        <w:t>00</w:t>
      </w:r>
      <w:r>
        <w:rPr>
          <w:rFonts w:hint="eastAsia" w:ascii="仿宋_GB2312" w:hAnsi="仿宋_GB2312" w:eastAsia="仿宋_GB2312" w:cs="Times New Roman"/>
          <w:color w:val="auto"/>
          <w:kern w:val="2"/>
          <w:sz w:val="28"/>
          <w:szCs w:val="24"/>
          <w:lang w:val="en-US" w:eastAsia="zh-Hans" w:bidi="ar-SA"/>
        </w:rPr>
        <w:t>分，根据评分标准得</w:t>
      </w:r>
      <w:r>
        <w:rPr>
          <w:rFonts w:hint="eastAsia"/>
          <w:color w:val="auto"/>
          <w:lang w:val="en-US" w:eastAsia="zh-CN"/>
        </w:rPr>
        <w:t>5.</w:t>
      </w:r>
      <w:r>
        <w:rPr>
          <w:rFonts w:hint="eastAsia" w:cs="仿宋_GB2312"/>
          <w:color w:val="auto"/>
          <w:lang w:val="en-US" w:eastAsia="zh-CN"/>
        </w:rPr>
        <w:t>00</w:t>
      </w:r>
      <w:r>
        <w:rPr>
          <w:rFonts w:hint="eastAsia" w:ascii="仿宋_GB2312" w:hAnsi="仿宋_GB2312" w:eastAsia="仿宋_GB2312" w:cs="Times New Roman"/>
          <w:color w:val="auto"/>
          <w:kern w:val="2"/>
          <w:sz w:val="28"/>
          <w:szCs w:val="24"/>
          <w:lang w:val="en-US" w:eastAsia="zh-Hans" w:bidi="ar-SA"/>
        </w:rPr>
        <w:t>分</w:t>
      </w:r>
      <w:r>
        <w:rPr>
          <w:rFonts w:hint="default" w:ascii="仿宋_GB2312" w:hAnsi="仿宋_GB2312" w:eastAsia="仿宋_GB2312" w:cs="Times New Roman"/>
          <w:color w:val="auto"/>
          <w:kern w:val="2"/>
          <w:sz w:val="28"/>
          <w:szCs w:val="24"/>
          <w:lang w:val="en-US" w:eastAsia="zh-Hans" w:bidi="ar-SA"/>
        </w:rPr>
        <w:t>。</w:t>
      </w:r>
    </w:p>
    <w:p w14:paraId="107B8BDD">
      <w:pPr>
        <w:pStyle w:val="2"/>
        <w:ind w:firstLine="562"/>
        <w:rPr>
          <w:color w:val="auto"/>
        </w:rPr>
      </w:pPr>
      <w:r>
        <w:rPr>
          <w:rFonts w:hint="eastAsia"/>
          <w:color w:val="auto"/>
        </w:rPr>
        <w:t>3.时效指标完成情况分析</w:t>
      </w:r>
    </w:p>
    <w:p w14:paraId="0F72188B">
      <w:pPr>
        <w:bidi w:val="0"/>
        <w:rPr>
          <w:color w:val="auto"/>
        </w:rPr>
      </w:pPr>
      <w:r>
        <w:rPr>
          <w:rFonts w:hint="eastAsia"/>
          <w:color w:val="auto"/>
        </w:rPr>
        <w:t>“</w:t>
      </w:r>
      <w:r>
        <w:rPr>
          <w:rFonts w:hint="eastAsia"/>
          <w:color w:val="auto"/>
          <w:lang w:val="en-US" w:eastAsia="zh-CN"/>
        </w:rPr>
        <w:t>年度建设任务完成率</w:t>
      </w:r>
      <w:r>
        <w:rPr>
          <w:rFonts w:hint="eastAsia"/>
          <w:color w:val="auto"/>
        </w:rPr>
        <w:t>”指标：预期指标值为</w:t>
      </w:r>
      <w:r>
        <w:rPr>
          <w:rFonts w:hint="eastAsia"/>
          <w:color w:val="auto"/>
          <w:lang w:eastAsia="zh-CN"/>
        </w:rPr>
        <w:t>“</w:t>
      </w:r>
      <w:r>
        <w:rPr>
          <w:rFonts w:hint="eastAsia"/>
          <w:color w:val="auto"/>
          <w:lang w:val="en-US" w:eastAsia="zh-CN"/>
        </w:rPr>
        <w:t>大于等于80.00%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14:paraId="7D19C62B">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5.00</w:t>
      </w:r>
      <w:r>
        <w:rPr>
          <w:rFonts w:hint="eastAsia"/>
          <w:color w:val="auto"/>
          <w:lang w:eastAsia="zh-Hans"/>
        </w:rPr>
        <w:t>分，根据评分标准得</w:t>
      </w:r>
      <w:r>
        <w:rPr>
          <w:rFonts w:hint="eastAsia" w:cs="仿宋_GB2312"/>
          <w:color w:val="auto"/>
          <w:lang w:val="en-US" w:eastAsia="zh-CN"/>
        </w:rPr>
        <w:t>5.00</w:t>
      </w:r>
      <w:r>
        <w:rPr>
          <w:rFonts w:hint="eastAsia"/>
          <w:color w:val="auto"/>
          <w:lang w:eastAsia="zh-Hans"/>
        </w:rPr>
        <w:t>分</w:t>
      </w:r>
      <w:r>
        <w:rPr>
          <w:rFonts w:hint="default"/>
          <w:color w:val="auto"/>
          <w:lang w:eastAsia="zh-Hans"/>
        </w:rPr>
        <w:t>。</w:t>
      </w:r>
    </w:p>
    <w:p w14:paraId="7CE8144B">
      <w:pPr>
        <w:pStyle w:val="2"/>
        <w:ind w:firstLine="562"/>
        <w:rPr>
          <w:color w:val="auto"/>
        </w:rPr>
      </w:pPr>
      <w:r>
        <w:rPr>
          <w:rFonts w:hint="eastAsia"/>
          <w:color w:val="auto"/>
          <w:lang w:val="en-US" w:eastAsia="zh-CN"/>
        </w:rPr>
        <w:t>4</w:t>
      </w:r>
      <w:r>
        <w:rPr>
          <w:rFonts w:hint="eastAsia"/>
          <w:color w:val="auto"/>
        </w:rPr>
        <w:t>.成本指标完成情况分析</w:t>
      </w:r>
    </w:p>
    <w:p w14:paraId="588E2554">
      <w:pPr>
        <w:bidi w:val="0"/>
        <w:rPr>
          <w:color w:val="auto"/>
        </w:rPr>
      </w:pPr>
      <w:r>
        <w:rPr>
          <w:rFonts w:hint="eastAsia"/>
          <w:color w:val="auto"/>
        </w:rPr>
        <w:t>“</w:t>
      </w:r>
      <w:r>
        <w:rPr>
          <w:rFonts w:hint="eastAsia"/>
          <w:color w:val="auto"/>
          <w:lang w:val="en-US" w:eastAsia="zh-CN"/>
        </w:rPr>
        <w:t>工程建设费用</w:t>
      </w:r>
      <w:r>
        <w:rPr>
          <w:rFonts w:hint="eastAsia"/>
          <w:color w:val="auto"/>
        </w:rPr>
        <w:t>”指标：预期指标值为</w:t>
      </w:r>
      <w:r>
        <w:rPr>
          <w:rFonts w:hint="eastAsia"/>
          <w:color w:val="auto"/>
          <w:lang w:eastAsia="zh-CN"/>
        </w:rPr>
        <w:t>“</w:t>
      </w:r>
      <w:r>
        <w:rPr>
          <w:rFonts w:hint="eastAsia"/>
          <w:color w:val="auto"/>
          <w:lang w:val="en-US" w:eastAsia="zh-CN"/>
        </w:rPr>
        <w:t>小于等于5952.46万元</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5952.46万元</w:t>
      </w:r>
      <w:r>
        <w:rPr>
          <w:rFonts w:hint="eastAsia"/>
          <w:color w:val="auto"/>
          <w:lang w:eastAsia="zh-CN"/>
        </w:rPr>
        <w:t>”</w:t>
      </w:r>
      <w:r>
        <w:rPr>
          <w:rFonts w:hint="eastAsia"/>
          <w:color w:val="auto"/>
        </w:rPr>
        <w:t>，指标完成率为</w:t>
      </w:r>
      <w:r>
        <w:rPr>
          <w:rFonts w:hint="eastAsia"/>
          <w:color w:val="auto"/>
          <w:lang w:val="en-US" w:eastAsia="zh-CN"/>
        </w:rPr>
        <w:t>100.0</w:t>
      </w:r>
      <w:r>
        <w:rPr>
          <w:rFonts w:hint="eastAsia"/>
          <w:color w:val="auto"/>
        </w:rPr>
        <w:t>%。</w:t>
      </w:r>
    </w:p>
    <w:p w14:paraId="5F9C9A6E">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5.00</w:t>
      </w:r>
      <w:r>
        <w:rPr>
          <w:rFonts w:hint="eastAsia"/>
          <w:color w:val="auto"/>
          <w:lang w:eastAsia="zh-Hans"/>
        </w:rPr>
        <w:t>分，根据评分标准得</w:t>
      </w:r>
      <w:r>
        <w:rPr>
          <w:rFonts w:hint="eastAsia" w:cs="仿宋_GB2312"/>
          <w:color w:val="auto"/>
          <w:lang w:val="en-US" w:eastAsia="zh-CN"/>
        </w:rPr>
        <w:t>5.00</w:t>
      </w:r>
      <w:r>
        <w:rPr>
          <w:rFonts w:hint="eastAsia"/>
          <w:color w:val="auto"/>
          <w:lang w:eastAsia="zh-Hans"/>
        </w:rPr>
        <w:t>分</w:t>
      </w:r>
      <w:r>
        <w:rPr>
          <w:rFonts w:hint="default"/>
          <w:color w:val="auto"/>
          <w:lang w:eastAsia="zh-Hans"/>
        </w:rPr>
        <w:t>。</w:t>
      </w:r>
    </w:p>
    <w:p w14:paraId="0D572090">
      <w:pPr>
        <w:bidi w:val="0"/>
        <w:rPr>
          <w:color w:val="auto"/>
        </w:rPr>
      </w:pPr>
      <w:r>
        <w:rPr>
          <w:rFonts w:hint="eastAsia"/>
          <w:color w:val="auto"/>
        </w:rPr>
        <w:t>“</w:t>
      </w:r>
      <w:r>
        <w:rPr>
          <w:rFonts w:hint="eastAsia"/>
          <w:color w:val="auto"/>
          <w:lang w:val="en-US" w:eastAsia="zh-CN"/>
        </w:rPr>
        <w:t>预算成本控制率</w:t>
      </w:r>
      <w:r>
        <w:rPr>
          <w:rFonts w:hint="eastAsia"/>
          <w:color w:val="auto"/>
        </w:rPr>
        <w:t>”指标：预期指标值为</w:t>
      </w:r>
      <w:r>
        <w:rPr>
          <w:rFonts w:hint="eastAsia"/>
          <w:color w:val="auto"/>
          <w:lang w:eastAsia="zh-CN"/>
        </w:rPr>
        <w:t>“</w:t>
      </w:r>
      <w:r>
        <w:rPr>
          <w:rFonts w:hint="eastAsia"/>
          <w:color w:val="auto"/>
          <w:lang w:val="en-US" w:eastAsia="zh-CN"/>
        </w:rPr>
        <w:t>小于等于100.00%</w:t>
      </w:r>
      <w:r>
        <w:rPr>
          <w:rFonts w:hint="eastAsia"/>
          <w:color w:val="auto"/>
          <w:lang w:eastAsia="zh-CN"/>
        </w:rPr>
        <w:t>”</w:t>
      </w:r>
      <w:r>
        <w:rPr>
          <w:rFonts w:hint="eastAsia"/>
          <w:color w:val="auto"/>
        </w:rPr>
        <w:t>，实际完成指标值为</w:t>
      </w:r>
      <w:r>
        <w:rPr>
          <w:rFonts w:hint="eastAsia"/>
          <w:color w:val="auto"/>
          <w:lang w:eastAsia="zh-CN"/>
        </w:rPr>
        <w:t>“</w:t>
      </w:r>
      <w:r>
        <w:rPr>
          <w:rFonts w:hint="eastAsia"/>
          <w:color w:val="auto"/>
          <w:lang w:val="en-US" w:eastAsia="zh-CN"/>
        </w:rPr>
        <w:t>100.00%</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14:paraId="6FD047B5">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分，根据评分标准得</w:t>
      </w:r>
      <w:r>
        <w:rPr>
          <w:rFonts w:hint="eastAsia"/>
          <w:color w:val="auto"/>
          <w:lang w:val="en-US" w:eastAsia="zh-CN"/>
        </w:rPr>
        <w:t>5.</w:t>
      </w:r>
      <w:r>
        <w:rPr>
          <w:rFonts w:hint="eastAsia" w:cs="仿宋_GB2312"/>
          <w:color w:val="auto"/>
          <w:lang w:val="en-US" w:eastAsia="zh-CN"/>
        </w:rPr>
        <w:t>00</w:t>
      </w:r>
      <w:r>
        <w:rPr>
          <w:rFonts w:hint="eastAsia"/>
          <w:color w:val="auto"/>
          <w:lang w:eastAsia="zh-Hans"/>
        </w:rPr>
        <w:t>分</w:t>
      </w:r>
      <w:r>
        <w:rPr>
          <w:rFonts w:hint="default"/>
          <w:color w:val="auto"/>
          <w:lang w:eastAsia="zh-Hans"/>
        </w:rPr>
        <w:t>。</w:t>
      </w:r>
    </w:p>
    <w:p w14:paraId="0D92B26C">
      <w:pPr>
        <w:pStyle w:val="4"/>
        <w:ind w:firstLine="643"/>
        <w:rPr>
          <w:color w:val="auto"/>
        </w:rPr>
      </w:pPr>
      <w:r>
        <w:rPr>
          <w:rFonts w:hint="eastAsia"/>
          <w:color w:val="auto"/>
        </w:rPr>
        <w:t>（</w:t>
      </w:r>
      <w:r>
        <w:rPr>
          <w:rFonts w:hint="eastAsia"/>
          <w:color w:val="auto"/>
          <w:lang w:val="en-US" w:eastAsia="zh-CN"/>
        </w:rPr>
        <w:t>四</w:t>
      </w:r>
      <w:r>
        <w:rPr>
          <w:rFonts w:hint="eastAsia"/>
          <w:color w:val="auto"/>
        </w:rPr>
        <w:t>）项目效益情况</w:t>
      </w:r>
    </w:p>
    <w:p w14:paraId="21664C95">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1</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1</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2E51F0E9">
      <w:pPr>
        <w:pStyle w:val="2"/>
        <w:ind w:firstLine="562"/>
        <w:rPr>
          <w:color w:val="auto"/>
        </w:rPr>
      </w:pPr>
      <w:r>
        <w:rPr>
          <w:rFonts w:hint="eastAsia"/>
          <w:color w:val="auto"/>
        </w:rPr>
        <w:t>1.经济效益完成情况分析</w:t>
      </w:r>
    </w:p>
    <w:p w14:paraId="53A9074F">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14:paraId="1B3A5A33">
      <w:pPr>
        <w:pStyle w:val="2"/>
        <w:ind w:firstLine="562"/>
        <w:rPr>
          <w:color w:val="auto"/>
        </w:rPr>
      </w:pPr>
      <w:r>
        <w:rPr>
          <w:rFonts w:hint="eastAsia"/>
          <w:color w:val="auto"/>
          <w:lang w:val="en-US" w:eastAsia="zh-CN"/>
        </w:rPr>
        <w:t>2</w:t>
      </w:r>
      <w:r>
        <w:rPr>
          <w:rFonts w:hint="eastAsia"/>
          <w:color w:val="auto"/>
        </w:rPr>
        <w:t>.社会效益完成情况分析</w:t>
      </w:r>
    </w:p>
    <w:p w14:paraId="54C49087">
      <w:pPr>
        <w:bidi w:val="0"/>
        <w:rPr>
          <w:color w:val="auto"/>
        </w:rPr>
      </w:pPr>
      <w:r>
        <w:rPr>
          <w:rFonts w:hint="eastAsia"/>
          <w:color w:val="auto"/>
        </w:rPr>
        <w:t>“</w:t>
      </w:r>
      <w:r>
        <w:rPr>
          <w:rFonts w:hint="eastAsia" w:ascii="仿宋_GB2312" w:hAnsi="Times New Roman" w:eastAsia="仿宋_GB2312" w:cs="Times New Roman"/>
          <w:color w:val="auto"/>
          <w:sz w:val="32"/>
          <w:szCs w:val="32"/>
          <w:highlight w:val="none"/>
        </w:rPr>
        <w:t>正常运转率</w:t>
      </w:r>
      <w:r>
        <w:rPr>
          <w:rFonts w:hint="eastAsia"/>
          <w:color w:val="auto"/>
        </w:rPr>
        <w:t>”指标：预期指标值</w:t>
      </w:r>
      <w:r>
        <w:rPr>
          <w:rFonts w:hint="eastAsia"/>
          <w:color w:val="auto"/>
          <w:lang w:eastAsia="zh-CN"/>
        </w:rPr>
        <w:t>为“</w:t>
      </w:r>
      <w:r>
        <w:rPr>
          <w:rFonts w:hint="eastAsia"/>
          <w:color w:val="auto"/>
          <w:lang w:val="en-US" w:eastAsia="zh-CN"/>
        </w:rPr>
        <w:t>大于等于</w:t>
      </w:r>
      <w:r>
        <w:rPr>
          <w:rFonts w:hint="eastAsia" w:ascii="仿宋_GB2312" w:hAnsi="Times New Roman" w:eastAsia="仿宋_GB2312" w:cs="Times New Roman"/>
          <w:color w:val="auto"/>
          <w:sz w:val="32"/>
          <w:szCs w:val="32"/>
          <w:highlight w:val="none"/>
          <w:lang w:val="en-US" w:eastAsia="zh-CN"/>
        </w:rPr>
        <w:t>90</w:t>
      </w:r>
      <w:r>
        <w:rPr>
          <w:rFonts w:hint="eastAsia" w:hAnsi="Times New Roman" w:cs="Times New Roman"/>
          <w:color w:val="auto"/>
          <w:sz w:val="32"/>
          <w:szCs w:val="32"/>
          <w:highlight w:val="none"/>
          <w:lang w:val="en-US" w:eastAsia="zh-CN"/>
        </w:rPr>
        <w:t>.00</w:t>
      </w:r>
      <w:r>
        <w:rPr>
          <w:rFonts w:hint="eastAsia" w:ascii="仿宋_GB2312" w:hAnsi="Times New Roman" w:eastAsia="仿宋_GB2312" w:cs="Times New Roman"/>
          <w:color w:val="auto"/>
          <w:sz w:val="32"/>
          <w:szCs w:val="32"/>
          <w:highlight w:val="none"/>
          <w:lang w:val="en-US" w:eastAsia="zh-CN"/>
        </w:rPr>
        <w:t>%</w:t>
      </w:r>
      <w:r>
        <w:rPr>
          <w:rFonts w:hint="eastAsia"/>
          <w:color w:val="auto"/>
          <w:lang w:eastAsia="zh-CN"/>
        </w:rPr>
        <w:t>”</w:t>
      </w:r>
      <w:r>
        <w:rPr>
          <w:rFonts w:hint="eastAsia"/>
          <w:color w:val="auto"/>
        </w:rPr>
        <w:t>，实际完成指标值为</w:t>
      </w:r>
      <w:r>
        <w:rPr>
          <w:rFonts w:hint="eastAsia"/>
          <w:color w:val="auto"/>
          <w:lang w:eastAsia="zh-CN"/>
        </w:rPr>
        <w:t>“</w:t>
      </w:r>
      <w:r>
        <w:rPr>
          <w:rFonts w:hint="eastAsia" w:ascii="仿宋_GB2312" w:hAnsi="Times New Roman" w:eastAsia="仿宋_GB2312" w:cs="Times New Roman"/>
          <w:color w:val="auto"/>
          <w:sz w:val="32"/>
          <w:szCs w:val="32"/>
          <w:highlight w:val="none"/>
          <w:lang w:val="en-US" w:eastAsia="zh-CN"/>
        </w:rPr>
        <w:t>100</w:t>
      </w:r>
      <w:r>
        <w:rPr>
          <w:rFonts w:hint="eastAsia" w:hAnsi="Times New Roman" w:cs="Times New Roman"/>
          <w:color w:val="auto"/>
          <w:sz w:val="32"/>
          <w:szCs w:val="32"/>
          <w:highlight w:val="none"/>
          <w:lang w:val="en-US" w:eastAsia="zh-CN"/>
        </w:rPr>
        <w:t>.00</w:t>
      </w:r>
      <w:r>
        <w:rPr>
          <w:rFonts w:hint="eastAsia" w:ascii="仿宋_GB2312" w:hAnsi="Times New Roman" w:eastAsia="仿宋_GB2312" w:cs="Times New Roman"/>
          <w:color w:val="auto"/>
          <w:sz w:val="32"/>
          <w:szCs w:val="32"/>
          <w:highlight w:val="none"/>
          <w:lang w:val="en-US" w:eastAsia="zh-CN"/>
        </w:rPr>
        <w:t>%</w:t>
      </w:r>
      <w:r>
        <w:rPr>
          <w:rFonts w:hint="eastAsia"/>
          <w:color w:val="auto"/>
          <w:lang w:eastAsia="zh-CN"/>
        </w:rPr>
        <w:t>”</w:t>
      </w:r>
      <w:r>
        <w:rPr>
          <w:rFonts w:hint="eastAsia"/>
          <w:color w:val="auto"/>
        </w:rPr>
        <w:t>，指标完成率为</w:t>
      </w:r>
      <w:r>
        <w:rPr>
          <w:rFonts w:hint="eastAsia"/>
          <w:color w:val="auto"/>
          <w:lang w:val="en-US" w:eastAsia="zh-CN"/>
        </w:rPr>
        <w:t>100.00</w:t>
      </w:r>
      <w:r>
        <w:rPr>
          <w:rFonts w:hint="eastAsia"/>
          <w:color w:val="auto"/>
        </w:rPr>
        <w:t>%。</w:t>
      </w:r>
    </w:p>
    <w:p w14:paraId="72EC0A08">
      <w:pPr>
        <w:pStyle w:val="7"/>
        <w:rPr>
          <w:rFonts w:hint="default"/>
          <w:color w:val="auto"/>
          <w:lang w:eastAsia="zh-Hans"/>
        </w:rPr>
      </w:pPr>
      <w:r>
        <w:rPr>
          <w:rFonts w:hint="eastAsia"/>
          <w:color w:val="auto"/>
        </w:rPr>
        <w:t>综上所述，本</w:t>
      </w:r>
      <w:r>
        <w:rPr>
          <w:rFonts w:hint="eastAsia"/>
          <w:color w:val="auto"/>
          <w:lang w:eastAsia="zh-Hans"/>
        </w:rPr>
        <w:t>指标满分为</w:t>
      </w:r>
      <w:r>
        <w:rPr>
          <w:rFonts w:hint="eastAsia" w:cs="仿宋_GB2312"/>
          <w:color w:val="auto"/>
          <w:lang w:val="en-US" w:eastAsia="zh-CN"/>
        </w:rPr>
        <w:t>30.00</w:t>
      </w:r>
      <w:r>
        <w:rPr>
          <w:rFonts w:hint="eastAsia"/>
          <w:color w:val="auto"/>
          <w:lang w:eastAsia="zh-Hans"/>
        </w:rPr>
        <w:t>分，根据评分标准得</w:t>
      </w:r>
      <w:r>
        <w:rPr>
          <w:rFonts w:hint="eastAsia" w:cs="仿宋_GB2312"/>
          <w:color w:val="auto"/>
          <w:lang w:val="en-US" w:eastAsia="zh-CN"/>
        </w:rPr>
        <w:t>30.00</w:t>
      </w:r>
      <w:r>
        <w:rPr>
          <w:rFonts w:hint="eastAsia"/>
          <w:color w:val="auto"/>
          <w:lang w:eastAsia="zh-Hans"/>
        </w:rPr>
        <w:t>分</w:t>
      </w:r>
      <w:r>
        <w:rPr>
          <w:rFonts w:hint="default"/>
          <w:color w:val="auto"/>
          <w:lang w:eastAsia="zh-Hans"/>
        </w:rPr>
        <w:t>。</w:t>
      </w:r>
    </w:p>
    <w:p w14:paraId="67CF3CA2">
      <w:pPr>
        <w:pStyle w:val="2"/>
        <w:ind w:firstLine="562"/>
        <w:rPr>
          <w:color w:val="auto"/>
        </w:rPr>
      </w:pPr>
      <w:r>
        <w:rPr>
          <w:rFonts w:hint="eastAsia"/>
          <w:color w:val="auto"/>
        </w:rPr>
        <w:t>3.生态效益完成情况分析</w:t>
      </w:r>
    </w:p>
    <w:p w14:paraId="7DAA6D6C">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14:paraId="6CD839B7">
      <w:pPr>
        <w:pStyle w:val="2"/>
        <w:ind w:firstLine="562"/>
        <w:rPr>
          <w:color w:val="auto"/>
        </w:rPr>
      </w:pPr>
      <w:r>
        <w:rPr>
          <w:rFonts w:hint="eastAsia"/>
          <w:color w:val="auto"/>
        </w:rPr>
        <w:t>4.</w:t>
      </w:r>
      <w:r>
        <w:rPr>
          <w:rFonts w:hint="eastAsia"/>
          <w:color w:val="auto"/>
          <w:lang w:val="en-US" w:eastAsia="zh-CN"/>
        </w:rPr>
        <w:t>满意度</w:t>
      </w:r>
      <w:r>
        <w:rPr>
          <w:rFonts w:hint="eastAsia"/>
          <w:color w:val="auto"/>
        </w:rPr>
        <w:t>完成情况分析</w:t>
      </w:r>
    </w:p>
    <w:p w14:paraId="3F0DC84F">
      <w:pPr>
        <w:spacing w:line="600" w:lineRule="exact"/>
        <w:ind w:firstLine="640" w:firstLineChars="200"/>
        <w:rPr>
          <w:rFonts w:ascii="仿宋_GB2312" w:hAnsi="仿宋_GB2312" w:eastAsia="仿宋_GB2312" w:cs="仿宋_GB2312"/>
          <w:b/>
          <w:bCs/>
          <w:color w:val="auto"/>
          <w:sz w:val="32"/>
          <w:szCs w:val="24"/>
          <w:highlight w:val="none"/>
        </w:rPr>
      </w:pPr>
      <w:r>
        <w:rPr>
          <w:rFonts w:hint="eastAsia" w:ascii="仿宋_GB2312" w:hAnsi="Times New Roman" w:eastAsia="仿宋_GB2312" w:cs="Times New Roman"/>
          <w:color w:val="auto"/>
          <w:sz w:val="32"/>
          <w:szCs w:val="32"/>
          <w:highlight w:val="none"/>
        </w:rPr>
        <w:t>本项目无</w:t>
      </w:r>
      <w:r>
        <w:rPr>
          <w:rFonts w:hint="eastAsia" w:ascii="仿宋_GB2312" w:hAnsi="Times New Roman" w:eastAsia="仿宋_GB2312" w:cs="Times New Roman"/>
          <w:color w:val="auto"/>
          <w:sz w:val="32"/>
          <w:szCs w:val="32"/>
          <w:highlight w:val="none"/>
          <w:lang w:eastAsia="zh-Hans"/>
        </w:rPr>
        <w:t>该项</w:t>
      </w:r>
      <w:r>
        <w:rPr>
          <w:rFonts w:hint="eastAsia" w:ascii="仿宋_GB2312" w:hAnsi="Times New Roman" w:eastAsia="仿宋_GB2312" w:cs="Times New Roman"/>
          <w:color w:val="auto"/>
          <w:sz w:val="32"/>
          <w:szCs w:val="32"/>
          <w:highlight w:val="none"/>
        </w:rPr>
        <w:t>指标。</w:t>
      </w:r>
    </w:p>
    <w:p w14:paraId="5AD3A933">
      <w:pPr>
        <w:pStyle w:val="3"/>
        <w:ind w:firstLine="643"/>
        <w:rPr>
          <w:rFonts w:hint="eastAsia" w:eastAsia="黑体"/>
          <w:color w:val="auto"/>
          <w:lang w:eastAsia="zh-CN"/>
        </w:rPr>
      </w:pPr>
      <w:r>
        <w:rPr>
          <w:rFonts w:hint="eastAsia"/>
          <w:color w:val="auto"/>
        </w:rPr>
        <w:t>五、</w:t>
      </w:r>
      <w:r>
        <w:rPr>
          <w:rFonts w:hint="eastAsia"/>
          <w:color w:val="auto"/>
          <w:lang w:eastAsia="zh-CN"/>
        </w:rPr>
        <w:t>预算执行进度与绩效指标偏差</w:t>
      </w:r>
    </w:p>
    <w:p w14:paraId="11AFA6C1">
      <w:pPr>
        <w:bidi w:val="0"/>
        <w:rPr>
          <w:rFonts w:hint="eastAsia"/>
          <w:color w:val="auto"/>
          <w:sz w:val="28"/>
          <w:szCs w:val="28"/>
          <w:lang w:val="en-US" w:eastAsia="zh-CN"/>
        </w:rPr>
      </w:pPr>
      <w:r>
        <w:rPr>
          <w:rFonts w:hint="eastAsia"/>
          <w:color w:val="auto"/>
          <w:sz w:val="28"/>
          <w:szCs w:val="28"/>
          <w:lang w:eastAsia="zh-CN"/>
        </w:rPr>
        <w:t>本项目年初预算资金总额为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万元，全年预算数为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万元，全年执行数为</w:t>
      </w:r>
      <w:r>
        <w:rPr>
          <w:rFonts w:hint="eastAsia" w:ascii="仿宋_GB2312" w:hAnsi="Calibri" w:eastAsia="仿宋_GB2312" w:cs="Times New Roman"/>
          <w:color w:val="auto"/>
          <w:sz w:val="28"/>
          <w:szCs w:val="28"/>
        </w:rPr>
        <w:t>5952.46</w:t>
      </w:r>
      <w:r>
        <w:rPr>
          <w:rFonts w:hint="eastAsia"/>
          <w:color w:val="auto"/>
          <w:sz w:val="28"/>
          <w:szCs w:val="28"/>
          <w:lang w:val="en-US" w:eastAsia="zh-CN"/>
        </w:rPr>
        <w:t>万元，预算执行率为100.0%。</w:t>
      </w:r>
    </w:p>
    <w:p w14:paraId="4D105D33">
      <w:pPr>
        <w:pStyle w:val="7"/>
        <w:rPr>
          <w:color w:val="auto"/>
          <w:sz w:val="28"/>
          <w:szCs w:val="28"/>
        </w:rPr>
      </w:pPr>
      <w:r>
        <w:rPr>
          <w:rFonts w:hint="eastAsia"/>
          <w:color w:val="auto"/>
          <w:sz w:val="28"/>
          <w:szCs w:val="28"/>
        </w:rPr>
        <w:t>本</w:t>
      </w:r>
      <w:r>
        <w:rPr>
          <w:rFonts w:hint="eastAsia"/>
          <w:color w:val="auto"/>
          <w:sz w:val="28"/>
          <w:szCs w:val="28"/>
          <w:lang w:val="zh-TW" w:eastAsia="zh-TW"/>
        </w:rPr>
        <w:t>项目共设置</w:t>
      </w:r>
      <w:r>
        <w:rPr>
          <w:rFonts w:hint="eastAsia"/>
          <w:color w:val="auto"/>
          <w:sz w:val="28"/>
          <w:szCs w:val="28"/>
        </w:rPr>
        <w:t>三级指标数量</w:t>
      </w:r>
      <w:r>
        <w:rPr>
          <w:rFonts w:hint="eastAsia"/>
          <w:color w:val="auto"/>
          <w:sz w:val="28"/>
          <w:szCs w:val="28"/>
          <w:lang w:val="en-US" w:eastAsia="zh-CN"/>
        </w:rPr>
        <w:t>18</w:t>
      </w:r>
      <w:r>
        <w:rPr>
          <w:rFonts w:hint="eastAsia"/>
          <w:color w:val="auto"/>
          <w:sz w:val="28"/>
          <w:szCs w:val="28"/>
          <w:lang w:val="zh-TW" w:eastAsia="zh-TW"/>
        </w:rPr>
        <w:t>个，</w:t>
      </w:r>
      <w:r>
        <w:rPr>
          <w:rFonts w:hint="eastAsia"/>
          <w:color w:val="auto"/>
          <w:sz w:val="28"/>
          <w:szCs w:val="28"/>
          <w:lang w:val="zh-TW" w:eastAsia="zh-CN"/>
        </w:rPr>
        <w:t>满分指标数量</w:t>
      </w:r>
      <w:r>
        <w:rPr>
          <w:rFonts w:hint="eastAsia"/>
          <w:color w:val="auto"/>
          <w:sz w:val="28"/>
          <w:szCs w:val="28"/>
          <w:lang w:val="en-US" w:eastAsia="zh-CN"/>
        </w:rPr>
        <w:t>18个，扣分指标数量0个，经分析计算所有三级指标完成率得出，本项目</w:t>
      </w:r>
      <w:r>
        <w:rPr>
          <w:rFonts w:hint="eastAsia"/>
          <w:color w:val="auto"/>
          <w:sz w:val="28"/>
          <w:szCs w:val="28"/>
        </w:rPr>
        <w:t>总体完成率为</w:t>
      </w:r>
      <w:r>
        <w:rPr>
          <w:rFonts w:hint="eastAsia"/>
          <w:color w:val="auto"/>
          <w:sz w:val="28"/>
          <w:szCs w:val="28"/>
          <w:lang w:val="en-US" w:eastAsia="zh-CN"/>
        </w:rPr>
        <w:t>100.00</w:t>
      </w:r>
      <w:r>
        <w:rPr>
          <w:rFonts w:hint="eastAsia"/>
          <w:color w:val="auto"/>
          <w:sz w:val="28"/>
          <w:szCs w:val="28"/>
          <w:lang w:val="zh-TW" w:eastAsia="zh-TW"/>
        </w:rPr>
        <w:t>%。</w:t>
      </w:r>
    </w:p>
    <w:p w14:paraId="4D332FFC">
      <w:pPr>
        <w:pStyle w:val="7"/>
        <w:rPr>
          <w:rFonts w:hint="default" w:eastAsia="仿宋_GB2312"/>
          <w:color w:val="auto"/>
          <w:sz w:val="28"/>
          <w:szCs w:val="28"/>
          <w:lang w:val="en-US" w:eastAsia="zh-CN"/>
        </w:rPr>
      </w:pPr>
      <w:r>
        <w:rPr>
          <w:rFonts w:hint="eastAsia"/>
          <w:color w:val="auto"/>
          <w:sz w:val="28"/>
          <w:szCs w:val="28"/>
          <w:lang w:val="en-US" w:eastAsia="zh-CN"/>
        </w:rPr>
        <w:t>综上所述本项目预算执行进度与总体完成进度之间的偏差为0.00%。</w:t>
      </w:r>
      <w:r>
        <w:rPr>
          <w:rFonts w:hint="eastAsia" w:ascii="仿宋_GB2312" w:hAnsi="仿宋_GB2312" w:eastAsia="仿宋_GB2312" w:cs="Times New Roman"/>
          <w:color w:val="auto"/>
          <w:kern w:val="2"/>
          <w:sz w:val="28"/>
          <w:szCs w:val="28"/>
          <w:lang w:val="en-US" w:eastAsia="zh-CN" w:bidi="ar-SA"/>
        </w:rPr>
        <w:t>项目预算执行进度与绩效指标完成进度无偏差</w:t>
      </w:r>
      <w:r>
        <w:rPr>
          <w:rFonts w:hint="eastAsia"/>
          <w:color w:val="auto"/>
          <w:sz w:val="28"/>
          <w:szCs w:val="28"/>
          <w:lang w:val="en-US" w:eastAsia="zh-CN"/>
        </w:rPr>
        <w:t>。</w:t>
      </w:r>
    </w:p>
    <w:p w14:paraId="66C4F4B8">
      <w:pPr>
        <w:pStyle w:val="3"/>
        <w:ind w:firstLine="643"/>
        <w:rPr>
          <w:color w:val="auto"/>
        </w:rPr>
      </w:pPr>
      <w:r>
        <w:rPr>
          <w:rFonts w:hint="eastAsia"/>
          <w:color w:val="auto"/>
          <w:lang w:eastAsia="zh-CN"/>
        </w:rPr>
        <w:t>六、</w:t>
      </w:r>
      <w:r>
        <w:rPr>
          <w:rFonts w:hint="eastAsia"/>
          <w:color w:val="auto"/>
        </w:rPr>
        <w:t>主要经验及做法、存在的问题及原因分析</w:t>
      </w:r>
    </w:p>
    <w:p w14:paraId="7ECE118C">
      <w:pPr>
        <w:pStyle w:val="4"/>
        <w:numPr>
          <w:ilvl w:val="0"/>
          <w:numId w:val="6"/>
        </w:numPr>
        <w:ind w:firstLine="643"/>
        <w:rPr>
          <w:color w:val="auto"/>
        </w:rPr>
      </w:pPr>
      <w:bookmarkStart w:id="12" w:name="_Toc28290"/>
      <w:bookmarkStart w:id="13" w:name="_Toc1921"/>
      <w:r>
        <w:rPr>
          <w:rFonts w:hint="eastAsia"/>
          <w:color w:val="auto"/>
        </w:rPr>
        <w:t>主要经验及做法</w:t>
      </w:r>
    </w:p>
    <w:bookmarkEnd w:id="12"/>
    <w:bookmarkEnd w:id="13"/>
    <w:p w14:paraId="31898076">
      <w:pPr>
        <w:spacing w:line="600" w:lineRule="exact"/>
        <w:ind w:firstLine="562" w:firstLineChars="200"/>
        <w:rPr>
          <w:rFonts w:ascii="仿宋_GB2312" w:hAnsi="Times New Roman"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1.</w:t>
      </w:r>
      <w:r>
        <w:rPr>
          <w:rFonts w:hint="eastAsia" w:hAnsi="Calibri" w:cs="Times New Roman"/>
          <w:b/>
          <w:bCs/>
          <w:color w:val="auto"/>
          <w:sz w:val="28"/>
          <w:szCs w:val="28"/>
          <w:highlight w:val="none"/>
          <w:lang w:val="en-US" w:eastAsia="zh-CN"/>
        </w:rPr>
        <w:t>紧盯重点任务</w:t>
      </w:r>
      <w:r>
        <w:rPr>
          <w:rFonts w:hint="eastAsia" w:ascii="仿宋_GB2312" w:hAnsi="Calibri" w:eastAsia="仿宋_GB2312" w:cs="Times New Roman"/>
          <w:b/>
          <w:bCs/>
          <w:color w:val="auto"/>
          <w:sz w:val="28"/>
          <w:szCs w:val="28"/>
          <w:highlight w:val="none"/>
        </w:rPr>
        <w:t>，推动项目工作落地落实</w:t>
      </w:r>
    </w:p>
    <w:p w14:paraId="117D5219">
      <w:pPr>
        <w:spacing w:line="60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为有效推进项目工作开展，提高</w:t>
      </w:r>
      <w:r>
        <w:rPr>
          <w:rFonts w:hint="eastAsia" w:cs="仿宋_GB2312"/>
          <w:color w:val="auto"/>
          <w:sz w:val="28"/>
          <w:szCs w:val="28"/>
          <w:highlight w:val="none"/>
          <w:lang w:val="en-US" w:eastAsia="zh-CN"/>
        </w:rPr>
        <w:t>项目前期工作的落实，成立</w:t>
      </w:r>
      <w:r>
        <w:rPr>
          <w:rFonts w:hint="eastAsia" w:ascii="仿宋_GB2312" w:hAnsi="仿宋_GB2312" w:eastAsia="仿宋_GB2312" w:cs="仿宋_GB2312"/>
          <w:color w:val="auto"/>
          <w:sz w:val="28"/>
          <w:szCs w:val="28"/>
          <w:highlight w:val="none"/>
        </w:rPr>
        <w:t>项目领导小组进一步强化项目意识，定专人，明确责任和时间节点，一项一项抓好具体落实，</w:t>
      </w:r>
      <w:r>
        <w:rPr>
          <w:rFonts w:hint="eastAsia" w:cs="仿宋_GB2312"/>
          <w:color w:val="auto"/>
          <w:sz w:val="28"/>
          <w:szCs w:val="28"/>
          <w:highlight w:val="none"/>
          <w:lang w:val="en-US" w:eastAsia="zh-CN"/>
        </w:rPr>
        <w:t>办理前期手续前翻阅类似项目办理情况流程和资料清单，根据资料清单准备资料，并与相关部门对接，可以大大提高前期手续办理流程和效率</w:t>
      </w:r>
      <w:r>
        <w:rPr>
          <w:rFonts w:hint="eastAsia" w:ascii="仿宋_GB2312" w:hAnsi="仿宋_GB2312" w:eastAsia="仿宋_GB2312" w:cs="仿宋_GB2312"/>
          <w:color w:val="auto"/>
          <w:sz w:val="28"/>
          <w:szCs w:val="28"/>
          <w:highlight w:val="none"/>
        </w:rPr>
        <w:t>。</w:t>
      </w:r>
    </w:p>
    <w:p w14:paraId="41EAAD8C">
      <w:pPr>
        <w:spacing w:line="600" w:lineRule="exact"/>
        <w:ind w:firstLine="562" w:firstLineChars="200"/>
        <w:rPr>
          <w:rFonts w:ascii="仿宋_GB2312" w:hAnsi="Times New Roman" w:eastAsia="仿宋_GB2312" w:cs="Times New Roman"/>
          <w:b/>
          <w:bCs/>
          <w:color w:val="auto"/>
          <w:kern w:val="0"/>
          <w:sz w:val="28"/>
          <w:szCs w:val="28"/>
          <w:highlight w:val="none"/>
        </w:rPr>
      </w:pPr>
      <w:r>
        <w:rPr>
          <w:rFonts w:hint="eastAsia" w:hAnsi="Calibri" w:cs="Times New Roman"/>
          <w:b/>
          <w:bCs/>
          <w:color w:val="auto"/>
          <w:sz w:val="28"/>
          <w:szCs w:val="28"/>
          <w:highlight w:val="none"/>
          <w:lang w:val="en-US" w:eastAsia="zh-CN"/>
        </w:rPr>
        <w:t>2</w:t>
      </w:r>
      <w:r>
        <w:rPr>
          <w:rFonts w:hint="eastAsia" w:ascii="仿宋_GB2312" w:hAnsi="Calibri" w:eastAsia="仿宋_GB2312" w:cs="Times New Roman"/>
          <w:b/>
          <w:bCs/>
          <w:color w:val="auto"/>
          <w:sz w:val="28"/>
          <w:szCs w:val="28"/>
          <w:highlight w:val="none"/>
        </w:rPr>
        <w:t>.强化绩效目标刚性约束，及时对项目进行跟踪问效</w:t>
      </w:r>
    </w:p>
    <w:p w14:paraId="0A6296EC">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一是领导重视到位：高度重视，主要领导亲自抓，并予以充分的人力、财力保障。责任落实到位：将各项目工作列入年度干部绩效考核实施方案，将各项目工作落实到具体科室、具体岗位、具体个人。</w:t>
      </w:r>
    </w:p>
    <w:p w14:paraId="24671BC8">
      <w:pPr>
        <w:spacing w:line="560" w:lineRule="exact"/>
        <w:ind w:firstLine="560" w:firstLineChars="200"/>
        <w:rPr>
          <w:rFonts w:ascii="仿宋" w:hAnsi="仿宋" w:eastAsia="仿宋" w:cs="仿宋"/>
          <w:color w:val="auto"/>
          <w:sz w:val="28"/>
          <w:szCs w:val="28"/>
          <w:highlight w:val="none"/>
        </w:rPr>
      </w:pPr>
      <w:r>
        <w:rPr>
          <w:rFonts w:hint="eastAsia" w:ascii="Times New Roman" w:hAnsi="Times New Roman" w:eastAsia="仿宋_GB2312" w:cs="Times New Roman"/>
          <w:color w:val="auto"/>
          <w:sz w:val="28"/>
          <w:szCs w:val="28"/>
          <w:highlight w:val="none"/>
        </w:rPr>
        <w:t>二是</w:t>
      </w:r>
      <w:r>
        <w:rPr>
          <w:rFonts w:hint="eastAsia" w:ascii="Times New Roman" w:hAnsi="Times New Roman" w:cs="Times New Roman"/>
          <w:color w:val="auto"/>
          <w:sz w:val="28"/>
          <w:szCs w:val="28"/>
          <w:highlight w:val="none"/>
          <w:lang w:val="en-US" w:eastAsia="zh-CN"/>
        </w:rPr>
        <w:t>制定工作计划，根据工作计划于项目实际情况定期比对，出现项目进度缓慢，及时提出整改措施，加快推进项目进度。</w:t>
      </w:r>
    </w:p>
    <w:p w14:paraId="7D1F633E">
      <w:pPr>
        <w:spacing w:line="560" w:lineRule="exact"/>
        <w:ind w:firstLine="560" w:firstLineChars="200"/>
        <w:rPr>
          <w:rFonts w:ascii="仿宋_GB2312" w:hAnsi="仿宋_GB2312" w:eastAsia="仿宋_GB2312" w:cs="仿宋_GB2312"/>
          <w:color w:val="auto"/>
          <w:kern w:val="0"/>
          <w:sz w:val="28"/>
          <w:szCs w:val="28"/>
          <w:highlight w:val="none"/>
        </w:rPr>
      </w:pPr>
      <w:r>
        <w:rPr>
          <w:rFonts w:hint="eastAsia" w:ascii="Times New Roman" w:hAnsi="Times New Roman" w:eastAsia="仿宋_GB2312" w:cs="Times New Roman"/>
          <w:color w:val="auto"/>
          <w:sz w:val="28"/>
          <w:szCs w:val="28"/>
          <w:highlight w:val="none"/>
        </w:rPr>
        <w:t>三是健全项目管理制度。我单位已有保证项目实施的制度、措施等，如《中华人民共和国预算法》、《呼图壁河流域管理处财务管理制度》等</w:t>
      </w:r>
      <w:r>
        <w:rPr>
          <w:rFonts w:hint="eastAsia" w:ascii="Times New Roman" w:hAnsi="Times New Roman"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及时跟踪项目资金使用进度，从进度款等工程支付资料认真审核，工程进度与资金投资进度高度保持一致</w:t>
      </w:r>
      <w:r>
        <w:rPr>
          <w:rFonts w:hint="eastAsia" w:ascii="Times New Roman" w:hAnsi="Times New Roman" w:eastAsia="仿宋_GB2312" w:cs="Times New Roman"/>
          <w:color w:val="auto"/>
          <w:sz w:val="28"/>
          <w:szCs w:val="28"/>
          <w:highlight w:val="none"/>
        </w:rPr>
        <w:t>。</w:t>
      </w:r>
    </w:p>
    <w:p w14:paraId="00F9766D">
      <w:pPr>
        <w:pStyle w:val="4"/>
        <w:numPr>
          <w:ilvl w:val="0"/>
          <w:numId w:val="6"/>
        </w:numPr>
        <w:ind w:firstLine="643"/>
        <w:rPr>
          <w:color w:val="auto"/>
        </w:rPr>
      </w:pPr>
      <w:r>
        <w:rPr>
          <w:rFonts w:hint="eastAsia"/>
          <w:color w:val="auto"/>
        </w:rPr>
        <w:t>存在的问题及原因分析</w:t>
      </w:r>
    </w:p>
    <w:p w14:paraId="7A3167C7">
      <w:pPr>
        <w:spacing w:line="600" w:lineRule="exact"/>
        <w:ind w:firstLine="562" w:firstLineChars="200"/>
        <w:rPr>
          <w:rFonts w:hint="default"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rPr>
        <w:t>1.</w:t>
      </w:r>
      <w:r>
        <w:rPr>
          <w:rFonts w:hint="eastAsia" w:cs="仿宋_GB2312"/>
          <w:b/>
          <w:bCs/>
          <w:color w:val="auto"/>
          <w:kern w:val="0"/>
          <w:sz w:val="28"/>
          <w:szCs w:val="28"/>
          <w:highlight w:val="none"/>
          <w:lang w:val="en-US" w:eastAsia="zh-CN"/>
        </w:rPr>
        <w:t>前期准备不足</w:t>
      </w:r>
    </w:p>
    <w:p w14:paraId="0DFB7F5F">
      <w:pPr>
        <w:spacing w:line="600" w:lineRule="exact"/>
        <w:ind w:firstLine="560" w:firstLineChars="200"/>
        <w:rPr>
          <w:rFonts w:ascii="仿宋_GB2312" w:hAnsi="仿宋_GB2312" w:eastAsia="仿宋_GB2312" w:cs="仿宋_GB2312"/>
          <w:color w:val="auto"/>
          <w:kern w:val="0"/>
          <w:sz w:val="28"/>
          <w:szCs w:val="28"/>
          <w:highlight w:val="none"/>
        </w:rPr>
      </w:pPr>
      <w:r>
        <w:rPr>
          <w:rFonts w:hint="eastAsia" w:cs="仿宋_GB2312"/>
          <w:color w:val="auto"/>
          <w:kern w:val="0"/>
          <w:sz w:val="28"/>
          <w:szCs w:val="28"/>
          <w:highlight w:val="none"/>
          <w:lang w:val="en-US" w:eastAsia="zh-CN"/>
        </w:rPr>
        <w:t>前期手续办理比较缓慢，由于初步设计报告批复完成后需要中央等紫荆下达才能进行招标程序，很多时候资金下达后任务比较紧急，招标前期资料准备和招标需要一定的时间周期，很多时候出现开工时间延后等问题</w:t>
      </w:r>
      <w:r>
        <w:rPr>
          <w:rFonts w:hint="eastAsia" w:ascii="仿宋_GB2312" w:hAnsi="仿宋_GB2312" w:eastAsia="仿宋_GB2312" w:cs="仿宋_GB2312"/>
          <w:color w:val="auto"/>
          <w:kern w:val="0"/>
          <w:sz w:val="28"/>
          <w:szCs w:val="28"/>
          <w:highlight w:val="none"/>
        </w:rPr>
        <w:t>。</w:t>
      </w:r>
    </w:p>
    <w:p w14:paraId="5FD80390">
      <w:pPr>
        <w:spacing w:line="600" w:lineRule="exact"/>
        <w:ind w:firstLine="562" w:firstLineChars="200"/>
        <w:rPr>
          <w:rFonts w:ascii="仿宋_GB2312" w:hAnsi="仿宋_GB2312" w:eastAsia="仿宋_GB2312" w:cs="仿宋_GB2312"/>
          <w:b/>
          <w:bCs/>
          <w:color w:val="auto"/>
          <w:kern w:val="0"/>
          <w:sz w:val="28"/>
          <w:szCs w:val="28"/>
          <w:highlight w:val="none"/>
        </w:rPr>
      </w:pPr>
      <w:r>
        <w:rPr>
          <w:rFonts w:hint="eastAsia" w:ascii="仿宋_GB2312" w:hAnsi="仿宋_GB2312" w:eastAsia="仿宋_GB2312" w:cs="仿宋_GB2312"/>
          <w:b/>
          <w:bCs/>
          <w:color w:val="auto"/>
          <w:kern w:val="0"/>
          <w:sz w:val="28"/>
          <w:szCs w:val="28"/>
          <w:highlight w:val="none"/>
        </w:rPr>
        <w:t>2.绩效档案</w:t>
      </w:r>
      <w:r>
        <w:rPr>
          <w:rFonts w:hint="eastAsia" w:cs="仿宋_GB2312"/>
          <w:b/>
          <w:bCs/>
          <w:color w:val="auto"/>
          <w:kern w:val="0"/>
          <w:sz w:val="28"/>
          <w:szCs w:val="28"/>
          <w:highlight w:val="none"/>
          <w:lang w:val="en-US" w:eastAsia="zh-CN"/>
        </w:rPr>
        <w:t>和工程档案</w:t>
      </w:r>
      <w:r>
        <w:rPr>
          <w:rFonts w:hint="eastAsia" w:ascii="仿宋_GB2312" w:hAnsi="仿宋_GB2312" w:eastAsia="仿宋_GB2312" w:cs="仿宋_GB2312"/>
          <w:b/>
          <w:bCs/>
          <w:color w:val="auto"/>
          <w:kern w:val="0"/>
          <w:sz w:val="28"/>
          <w:szCs w:val="28"/>
          <w:highlight w:val="none"/>
        </w:rPr>
        <w:t>归档工作有待提高</w:t>
      </w:r>
    </w:p>
    <w:p w14:paraId="5F5E7E2F">
      <w:pPr>
        <w:pStyle w:val="3"/>
        <w:ind w:firstLine="643"/>
        <w:rPr>
          <w:rFonts w:hint="eastAsia" w:ascii="仿宋_GB2312" w:hAnsi="仿宋_GB2312" w:eastAsia="仿宋_GB2312" w:cs="仿宋_GB2312"/>
          <w:b w:val="0"/>
          <w:bCs/>
          <w:color w:val="auto"/>
          <w:sz w:val="28"/>
          <w:szCs w:val="28"/>
          <w:highlight w:val="none"/>
        </w:rPr>
      </w:pPr>
      <w:r>
        <w:rPr>
          <w:rFonts w:hint="eastAsia" w:ascii="仿宋_GB2312" w:hAnsi="仿宋_GB2312" w:eastAsia="仿宋_GB2312" w:cs="仿宋_GB2312"/>
          <w:b w:val="0"/>
          <w:bCs/>
          <w:color w:val="auto"/>
          <w:kern w:val="0"/>
          <w:sz w:val="28"/>
          <w:szCs w:val="28"/>
          <w:highlight w:val="none"/>
        </w:rPr>
        <w:t>单位人员</w:t>
      </w:r>
      <w:r>
        <w:rPr>
          <w:rFonts w:hint="eastAsia" w:ascii="仿宋_GB2312" w:hAnsi="仿宋_GB2312" w:eastAsia="仿宋_GB2312" w:cs="仿宋_GB2312"/>
          <w:b w:val="0"/>
          <w:bCs/>
          <w:color w:val="auto"/>
          <w:kern w:val="0"/>
          <w:sz w:val="28"/>
          <w:szCs w:val="28"/>
          <w:highlight w:val="none"/>
          <w:lang w:val="en-US" w:eastAsia="zh-CN"/>
        </w:rPr>
        <w:t>很多时候归档工程档案资料时，忽略绩效档案归档，导致工程档案与绩效档案脱钩，</w:t>
      </w:r>
      <w:r>
        <w:rPr>
          <w:rFonts w:hint="eastAsia" w:ascii="仿宋_GB2312" w:hAnsi="仿宋_GB2312" w:eastAsia="仿宋_GB2312" w:cs="仿宋_GB2312"/>
          <w:b w:val="0"/>
          <w:bCs/>
          <w:color w:val="auto"/>
          <w:kern w:val="0"/>
          <w:sz w:val="28"/>
          <w:szCs w:val="28"/>
          <w:highlight w:val="none"/>
        </w:rPr>
        <w:t>对档案管理工作缺少针对性和目的性，对绩效档案工作重要性的认识不足，缺乏熟练的业务知识，使绩效档案管</w:t>
      </w:r>
      <w:r>
        <w:rPr>
          <w:rFonts w:hint="eastAsia" w:ascii="仿宋_GB2312" w:hAnsi="仿宋_GB2312" w:eastAsia="仿宋_GB2312" w:cs="仿宋_GB2312"/>
          <w:b w:val="0"/>
          <w:bCs/>
          <w:color w:val="auto"/>
          <w:sz w:val="28"/>
          <w:szCs w:val="28"/>
          <w:highlight w:val="none"/>
        </w:rPr>
        <w:t>理与实际业务存在一定偏差，未发挥其综合价值。</w:t>
      </w:r>
    </w:p>
    <w:p w14:paraId="42E12273">
      <w:pPr>
        <w:pStyle w:val="3"/>
        <w:ind w:firstLine="643"/>
        <w:rPr>
          <w:color w:val="auto"/>
        </w:rPr>
      </w:pPr>
      <w:r>
        <w:rPr>
          <w:rFonts w:hint="eastAsia"/>
          <w:color w:val="auto"/>
          <w:lang w:eastAsia="zh-CN"/>
        </w:rPr>
        <w:t>七</w:t>
      </w:r>
      <w:r>
        <w:rPr>
          <w:rFonts w:hint="eastAsia"/>
          <w:color w:val="auto"/>
        </w:rPr>
        <w:t>、有关建议</w:t>
      </w:r>
    </w:p>
    <w:p w14:paraId="54B83923">
      <w:pPr>
        <w:spacing w:line="600" w:lineRule="exact"/>
        <w:ind w:firstLine="562" w:firstLineChars="200"/>
        <w:rPr>
          <w:rFonts w:ascii="仿宋_GB2312" w:hAnsi="Calibri"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1.加强培训，提高相关人员工作水平</w:t>
      </w:r>
    </w:p>
    <w:p w14:paraId="4BE604E1">
      <w:pPr>
        <w:spacing w:line="600" w:lineRule="exact"/>
        <w:ind w:firstLine="560" w:firstLineChars="200"/>
        <w:rPr>
          <w:rFonts w:ascii="Times New Roman" w:hAnsi="Calibri" w:eastAsia="仿宋_GB2312" w:cs="Times New Roman"/>
          <w:color w:val="auto"/>
          <w:sz w:val="28"/>
          <w:szCs w:val="28"/>
          <w:highlight w:val="none"/>
        </w:rPr>
      </w:pPr>
      <w:r>
        <w:rPr>
          <w:rFonts w:hint="eastAsia" w:hAnsi="Calibri" w:cs="Times New Roman"/>
          <w:color w:val="auto"/>
          <w:sz w:val="28"/>
          <w:szCs w:val="28"/>
          <w:highlight w:val="none"/>
          <w:lang w:val="en-US" w:eastAsia="zh-CN"/>
        </w:rPr>
        <w:t>组织单位内部一对一培训，并与发改委、财政局等相关的单位对接进行培训。</w:t>
      </w:r>
      <w:r>
        <w:rPr>
          <w:rFonts w:hint="eastAsia" w:ascii="仿宋_GB2312" w:hAnsi="Calibri" w:eastAsia="仿宋_GB2312" w:cs="Times New Roman"/>
          <w:color w:val="auto"/>
          <w:sz w:val="28"/>
          <w:szCs w:val="28"/>
          <w:highlight w:val="none"/>
        </w:rPr>
        <w:t>采取多种培训形式对</w:t>
      </w:r>
      <w:r>
        <w:rPr>
          <w:rFonts w:hint="eastAsia" w:ascii="仿宋_GB2312" w:hAnsi="Calibri" w:eastAsia="仿宋_GB2312" w:cs="Times New Roman"/>
          <w:color w:val="auto"/>
          <w:sz w:val="28"/>
          <w:szCs w:val="28"/>
          <w:highlight w:val="none"/>
          <w:lang w:val="en-US" w:eastAsia="zh-CN"/>
        </w:rPr>
        <w:t>我处</w:t>
      </w:r>
      <w:r>
        <w:rPr>
          <w:rFonts w:hint="eastAsia" w:ascii="仿宋_GB2312" w:hAnsi="Calibri" w:eastAsia="仿宋_GB2312" w:cs="Times New Roman"/>
          <w:color w:val="auto"/>
          <w:sz w:val="28"/>
          <w:szCs w:val="28"/>
          <w:highlight w:val="none"/>
        </w:rPr>
        <w:t>财务人员、业务科室人员进行集中培训，进一步树牢</w:t>
      </w:r>
      <w:r>
        <w:rPr>
          <w:rFonts w:hint="eastAsia" w:hAnsi="Calibri" w:cs="Times New Roman"/>
          <w:color w:val="auto"/>
          <w:sz w:val="28"/>
          <w:szCs w:val="28"/>
          <w:highlight w:val="none"/>
          <w:lang w:val="en-US" w:eastAsia="zh-CN"/>
        </w:rPr>
        <w:t>项目</w:t>
      </w:r>
      <w:r>
        <w:rPr>
          <w:rFonts w:hint="eastAsia" w:ascii="仿宋_GB2312" w:hAnsi="Calibri" w:eastAsia="仿宋_GB2312" w:cs="Times New Roman"/>
          <w:color w:val="auto"/>
          <w:sz w:val="28"/>
          <w:szCs w:val="28"/>
          <w:highlight w:val="none"/>
        </w:rPr>
        <w:t>观念，提高</w:t>
      </w:r>
      <w:r>
        <w:rPr>
          <w:rFonts w:hint="eastAsia" w:ascii="仿宋_GB2312" w:hAnsi="Calibri" w:eastAsia="仿宋_GB2312" w:cs="Times New Roman"/>
          <w:color w:val="auto"/>
          <w:sz w:val="28"/>
          <w:szCs w:val="28"/>
          <w:highlight w:val="none"/>
          <w:lang w:val="en-US" w:eastAsia="zh-CN"/>
        </w:rPr>
        <w:t>我处</w:t>
      </w:r>
      <w:r>
        <w:rPr>
          <w:rFonts w:hint="eastAsia" w:ascii="仿宋_GB2312" w:hAnsi="Calibri" w:eastAsia="仿宋_GB2312" w:cs="Times New Roman"/>
          <w:color w:val="auto"/>
          <w:sz w:val="28"/>
          <w:szCs w:val="28"/>
          <w:highlight w:val="none"/>
        </w:rPr>
        <w:t>工作人员的绩效管理能力和工作水平，为预算绩效管理相关工作的顺利开展提供保障。</w:t>
      </w:r>
    </w:p>
    <w:p w14:paraId="7E32EB2D">
      <w:pPr>
        <w:spacing w:line="600" w:lineRule="exact"/>
        <w:ind w:firstLine="562" w:firstLineChars="200"/>
        <w:rPr>
          <w:rFonts w:ascii="仿宋_GB2312" w:hAnsi="Calibri" w:eastAsia="仿宋_GB2312" w:cs="Times New Roman"/>
          <w:b/>
          <w:bCs/>
          <w:color w:val="auto"/>
          <w:sz w:val="28"/>
          <w:szCs w:val="28"/>
          <w:highlight w:val="none"/>
        </w:rPr>
      </w:pPr>
      <w:r>
        <w:rPr>
          <w:rFonts w:hint="eastAsia" w:ascii="仿宋_GB2312" w:hAnsi="Calibri" w:eastAsia="仿宋_GB2312" w:cs="Times New Roman"/>
          <w:b/>
          <w:bCs/>
          <w:color w:val="auto"/>
          <w:sz w:val="28"/>
          <w:szCs w:val="28"/>
          <w:highlight w:val="none"/>
        </w:rPr>
        <w:t>2.</w:t>
      </w:r>
      <w:r>
        <w:rPr>
          <w:rFonts w:hint="eastAsia" w:hAnsi="Calibri" w:cs="Times New Roman"/>
          <w:b/>
          <w:bCs/>
          <w:color w:val="auto"/>
          <w:sz w:val="28"/>
          <w:szCs w:val="28"/>
          <w:highlight w:val="none"/>
          <w:lang w:val="en-US" w:eastAsia="zh-CN"/>
        </w:rPr>
        <w:t>学习档案管理制度</w:t>
      </w:r>
      <w:r>
        <w:rPr>
          <w:rFonts w:hint="eastAsia" w:ascii="仿宋_GB2312" w:hAnsi="Calibri" w:eastAsia="仿宋_GB2312" w:cs="Times New Roman"/>
          <w:b/>
          <w:bCs/>
          <w:color w:val="auto"/>
          <w:sz w:val="28"/>
          <w:szCs w:val="28"/>
          <w:highlight w:val="none"/>
        </w:rPr>
        <w:t>，提升档案管理水平</w:t>
      </w:r>
    </w:p>
    <w:p w14:paraId="703ACE43">
      <w:pPr>
        <w:spacing w:line="600" w:lineRule="exact"/>
        <w:ind w:firstLine="560" w:firstLineChars="200"/>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严格落实自治区关于绩效管理工作档案资料归档的相关要求，</w:t>
      </w:r>
      <w:r>
        <w:rPr>
          <w:rFonts w:hint="eastAsia" w:cs="仿宋_GB2312"/>
          <w:color w:val="auto"/>
          <w:sz w:val="28"/>
          <w:szCs w:val="28"/>
          <w:highlight w:val="none"/>
          <w:lang w:val="en-US" w:eastAsia="zh-CN"/>
        </w:rPr>
        <w:t>收集档案管理与归档法律法规，组织专题档案学习，参观档案局等相关的专业档案单位，针对单位档案</w:t>
      </w:r>
      <w:r>
        <w:rPr>
          <w:rFonts w:hint="eastAsia" w:ascii="仿宋_GB2312" w:hAnsi="仿宋_GB2312" w:eastAsia="仿宋_GB2312" w:cs="仿宋_GB2312"/>
          <w:color w:val="auto"/>
          <w:sz w:val="28"/>
          <w:szCs w:val="28"/>
          <w:highlight w:val="none"/>
        </w:rPr>
        <w:t>强化收集力度，确保归档资料的完整齐全。</w:t>
      </w:r>
    </w:p>
    <w:p w14:paraId="0F8FF40B">
      <w:pPr>
        <w:pStyle w:val="3"/>
        <w:ind w:firstLine="643"/>
        <w:rPr>
          <w:color w:val="auto"/>
        </w:rPr>
      </w:pPr>
      <w:r>
        <w:rPr>
          <w:rFonts w:hint="eastAsia"/>
          <w:color w:val="auto"/>
          <w:lang w:eastAsia="zh-CN"/>
        </w:rPr>
        <w:t>八</w:t>
      </w:r>
      <w:r>
        <w:rPr>
          <w:rFonts w:hint="eastAsia"/>
          <w:color w:val="auto"/>
        </w:rPr>
        <w:t>、其他需要说明的问题</w:t>
      </w:r>
    </w:p>
    <w:p w14:paraId="75DB8336">
      <w:pPr>
        <w:ind w:firstLine="560"/>
        <w:rPr>
          <w:color w:val="auto"/>
        </w:rPr>
      </w:pPr>
      <w:r>
        <w:rPr>
          <w:rFonts w:hint="eastAsia"/>
          <w:color w:val="auto"/>
        </w:rPr>
        <w:t>（一）本项目部分间接产生的效果无法准确在短期内衡量，因此很难认定项目产生的全部效果。通过指标来反映绩效，指标的科学性和全面性需要不断地完善和研究。</w:t>
      </w:r>
    </w:p>
    <w:p w14:paraId="1DDCF500">
      <w:pPr>
        <w:ind w:firstLine="560"/>
        <w:rPr>
          <w:color w:val="auto"/>
        </w:rPr>
      </w:pPr>
      <w:r>
        <w:rPr>
          <w:rFonts w:hint="eastAsia"/>
          <w:color w:val="auto"/>
        </w:rPr>
        <w:t>（二）评价结果作为安排政府预算、完善政策和改进管理的重要依据。原则上，对评价等级为优、良的，根据情况予以支持</w:t>
      </w:r>
    </w:p>
    <w:p w14:paraId="4571FE74">
      <w:pPr>
        <w:ind w:firstLine="560"/>
        <w:rPr>
          <w:color w:val="auto"/>
        </w:rPr>
      </w:pPr>
      <w:r>
        <w:rPr>
          <w:rFonts w:hint="eastAsia"/>
          <w:color w:val="auto"/>
        </w:rPr>
        <w:t>（三）评价结果分别编入政府决算和部门预算，报送本级人民代表大会常务委员会，并依法予以公开。</w:t>
      </w:r>
    </w:p>
    <w:p w14:paraId="53BC16BC">
      <w:pPr>
        <w:ind w:firstLine="560"/>
        <w:rPr>
          <w:color w:val="auto"/>
        </w:rPr>
      </w:pPr>
      <w:r>
        <w:rPr>
          <w:rFonts w:hint="eastAsia"/>
          <w:color w:val="auto"/>
        </w:rPr>
        <w:t>（四）我单位对上述项目支出绩效评价报告内反映内容的真实性、完整性负责，接受上级部门及社会公众监督。</w:t>
      </w:r>
    </w:p>
    <w:sectPr>
      <w:footerReference r:id="rId5" w:type="default"/>
      <w:pgSz w:w="11906" w:h="16838"/>
      <w:pgMar w:top="1928" w:right="1531" w:bottom="1701" w:left="1531" w:header="737" w:footer="851" w:gutter="0"/>
      <w:pgNumType w:start="1"/>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44705">
    <w:pPr>
      <w:pStyle w:val="11"/>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EC349">
                          <w:pPr>
                            <w:pStyle w:val="11"/>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31EC349">
                    <w:pPr>
                      <w:pStyle w:val="11"/>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C92B9"/>
    <w:multiLevelType w:val="singleLevel"/>
    <w:tmpl w:val="826C92B9"/>
    <w:lvl w:ilvl="0" w:tentative="0">
      <w:start w:val="2"/>
      <w:numFmt w:val="chineseCounting"/>
      <w:suff w:val="nothing"/>
      <w:lvlText w:val="（%1）"/>
      <w:lvlJc w:val="left"/>
      <w:rPr>
        <w:rFonts w:hint="eastAsia"/>
      </w:rPr>
    </w:lvl>
  </w:abstractNum>
  <w:abstractNum w:abstractNumId="1">
    <w:nsid w:val="F8E64B2D"/>
    <w:multiLevelType w:val="singleLevel"/>
    <w:tmpl w:val="F8E64B2D"/>
    <w:lvl w:ilvl="0" w:tentative="0">
      <w:start w:val="3"/>
      <w:numFmt w:val="chineseCounting"/>
      <w:suff w:val="nothing"/>
      <w:lvlText w:val="%1、"/>
      <w:lvlJc w:val="left"/>
      <w:rPr>
        <w:rFonts w:hint="eastAsia"/>
      </w:rPr>
    </w:lvl>
  </w:abstractNum>
  <w:abstractNum w:abstractNumId="2">
    <w:nsid w:val="194B74E7"/>
    <w:multiLevelType w:val="singleLevel"/>
    <w:tmpl w:val="194B74E7"/>
    <w:lvl w:ilvl="0" w:tentative="0">
      <w:start w:val="1"/>
      <w:numFmt w:val="decimal"/>
      <w:lvlText w:val="(%1)"/>
      <w:lvlJc w:val="left"/>
      <w:pPr>
        <w:ind w:left="425" w:hanging="425"/>
      </w:pPr>
      <w:rPr>
        <w:rFonts w:hint="default"/>
      </w:rPr>
    </w:lvl>
  </w:abstractNum>
  <w:abstractNum w:abstractNumId="3">
    <w:nsid w:val="3244B7D5"/>
    <w:multiLevelType w:val="singleLevel"/>
    <w:tmpl w:val="3244B7D5"/>
    <w:lvl w:ilvl="0" w:tentative="0">
      <w:start w:val="1"/>
      <w:numFmt w:val="decimal"/>
      <w:suff w:val="nothing"/>
      <w:lvlText w:val="（%1）"/>
      <w:lvlJc w:val="left"/>
      <w:pPr>
        <w:ind w:left="117"/>
      </w:pPr>
    </w:lvl>
  </w:abstractNum>
  <w:abstractNum w:abstractNumId="4">
    <w:nsid w:val="3A7260C0"/>
    <w:multiLevelType w:val="multilevel"/>
    <w:tmpl w:val="3A7260C0"/>
    <w:lvl w:ilvl="0" w:tentative="0">
      <w:start w:val="1"/>
      <w:numFmt w:val="chineseCountingThousand"/>
      <w:pStyle w:val="20"/>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166511E"/>
    <w:multiLevelType w:val="singleLevel"/>
    <w:tmpl w:val="4166511E"/>
    <w:lvl w:ilvl="0" w:tentative="0">
      <w:start w:val="1"/>
      <w:numFmt w:val="chineseCounting"/>
      <w:suff w:val="nothing"/>
      <w:lvlText w:val="（%1）"/>
      <w:lvlJc w:val="left"/>
      <w:rPr>
        <w:rFonts w:hint="eastAsia"/>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00172A27"/>
    <w:rsid w:val="001C088B"/>
    <w:rsid w:val="00272D23"/>
    <w:rsid w:val="00885A15"/>
    <w:rsid w:val="00A43D0F"/>
    <w:rsid w:val="00A83364"/>
    <w:rsid w:val="00DA0BA5"/>
    <w:rsid w:val="00E01AC9"/>
    <w:rsid w:val="00EC4605"/>
    <w:rsid w:val="00F77FAE"/>
    <w:rsid w:val="00FB5B81"/>
    <w:rsid w:val="00FE2E85"/>
    <w:rsid w:val="01145B7B"/>
    <w:rsid w:val="011C15F3"/>
    <w:rsid w:val="01210E75"/>
    <w:rsid w:val="04FF572D"/>
    <w:rsid w:val="052B6055"/>
    <w:rsid w:val="057B7A05"/>
    <w:rsid w:val="05B026B3"/>
    <w:rsid w:val="06756D61"/>
    <w:rsid w:val="07416A2C"/>
    <w:rsid w:val="081B7838"/>
    <w:rsid w:val="099075D3"/>
    <w:rsid w:val="099D6902"/>
    <w:rsid w:val="09DB3C99"/>
    <w:rsid w:val="0A401CF1"/>
    <w:rsid w:val="0CBE7D01"/>
    <w:rsid w:val="0CEE5B51"/>
    <w:rsid w:val="0D537DC9"/>
    <w:rsid w:val="0D80365E"/>
    <w:rsid w:val="0E760F4E"/>
    <w:rsid w:val="0EAF6971"/>
    <w:rsid w:val="0EE4504F"/>
    <w:rsid w:val="0FDA3F59"/>
    <w:rsid w:val="103D30D7"/>
    <w:rsid w:val="10D10E21"/>
    <w:rsid w:val="128D4CBE"/>
    <w:rsid w:val="12F1313F"/>
    <w:rsid w:val="131037AA"/>
    <w:rsid w:val="13174AE5"/>
    <w:rsid w:val="13C022ED"/>
    <w:rsid w:val="152F6B69"/>
    <w:rsid w:val="17AF7810"/>
    <w:rsid w:val="18FF04F5"/>
    <w:rsid w:val="19F22ECB"/>
    <w:rsid w:val="1A041D47"/>
    <w:rsid w:val="1A9812FC"/>
    <w:rsid w:val="1B0C28ED"/>
    <w:rsid w:val="1C5A616E"/>
    <w:rsid w:val="1D044315"/>
    <w:rsid w:val="1EE52BF7"/>
    <w:rsid w:val="20A32962"/>
    <w:rsid w:val="20A55464"/>
    <w:rsid w:val="21DA7691"/>
    <w:rsid w:val="245E1E24"/>
    <w:rsid w:val="25145328"/>
    <w:rsid w:val="255A40F3"/>
    <w:rsid w:val="25852050"/>
    <w:rsid w:val="2A053F0F"/>
    <w:rsid w:val="2A5C3075"/>
    <w:rsid w:val="2B1F5779"/>
    <w:rsid w:val="2B277B63"/>
    <w:rsid w:val="2C103347"/>
    <w:rsid w:val="2C3551D2"/>
    <w:rsid w:val="2CF326C3"/>
    <w:rsid w:val="2D2F3108"/>
    <w:rsid w:val="2E483E7E"/>
    <w:rsid w:val="2F45680A"/>
    <w:rsid w:val="2F8022EC"/>
    <w:rsid w:val="2FCE2953"/>
    <w:rsid w:val="31E600FA"/>
    <w:rsid w:val="332F7DDD"/>
    <w:rsid w:val="33944516"/>
    <w:rsid w:val="346C11F8"/>
    <w:rsid w:val="36185B49"/>
    <w:rsid w:val="361A74F3"/>
    <w:rsid w:val="3698689B"/>
    <w:rsid w:val="36FA437E"/>
    <w:rsid w:val="372035BF"/>
    <w:rsid w:val="373A29CC"/>
    <w:rsid w:val="377834F5"/>
    <w:rsid w:val="3834332F"/>
    <w:rsid w:val="387B14EE"/>
    <w:rsid w:val="38CC7587"/>
    <w:rsid w:val="38D17360"/>
    <w:rsid w:val="3AEF393C"/>
    <w:rsid w:val="3D170C47"/>
    <w:rsid w:val="3E28748D"/>
    <w:rsid w:val="3E482AA0"/>
    <w:rsid w:val="3F0C2153"/>
    <w:rsid w:val="3F892FDC"/>
    <w:rsid w:val="413E2617"/>
    <w:rsid w:val="4255600D"/>
    <w:rsid w:val="432537D8"/>
    <w:rsid w:val="44B00772"/>
    <w:rsid w:val="44FF337F"/>
    <w:rsid w:val="46D44283"/>
    <w:rsid w:val="48B86E33"/>
    <w:rsid w:val="48C23F09"/>
    <w:rsid w:val="48EB14DD"/>
    <w:rsid w:val="491B667E"/>
    <w:rsid w:val="4A94466D"/>
    <w:rsid w:val="4A996944"/>
    <w:rsid w:val="4C7958ED"/>
    <w:rsid w:val="4D657A3F"/>
    <w:rsid w:val="4E4A6D47"/>
    <w:rsid w:val="4E515A41"/>
    <w:rsid w:val="4F5665CD"/>
    <w:rsid w:val="4F733A2D"/>
    <w:rsid w:val="4FB67747"/>
    <w:rsid w:val="4FD56C07"/>
    <w:rsid w:val="502B33A2"/>
    <w:rsid w:val="508D5D26"/>
    <w:rsid w:val="511FF2A1"/>
    <w:rsid w:val="52C35C70"/>
    <w:rsid w:val="53FA3D1F"/>
    <w:rsid w:val="545033D7"/>
    <w:rsid w:val="54E57865"/>
    <w:rsid w:val="55A5494A"/>
    <w:rsid w:val="55F7743D"/>
    <w:rsid w:val="56803BC3"/>
    <w:rsid w:val="56FD7960"/>
    <w:rsid w:val="57E26A3C"/>
    <w:rsid w:val="584C14C9"/>
    <w:rsid w:val="5A2C4B33"/>
    <w:rsid w:val="5A2F61F6"/>
    <w:rsid w:val="5AB67D0C"/>
    <w:rsid w:val="5AF86FAC"/>
    <w:rsid w:val="5C1318BA"/>
    <w:rsid w:val="5C971A34"/>
    <w:rsid w:val="5E47584B"/>
    <w:rsid w:val="5F330C6D"/>
    <w:rsid w:val="5F71037C"/>
    <w:rsid w:val="606B6954"/>
    <w:rsid w:val="60A25BAB"/>
    <w:rsid w:val="618129F7"/>
    <w:rsid w:val="62164F2C"/>
    <w:rsid w:val="62EE2619"/>
    <w:rsid w:val="63B877EE"/>
    <w:rsid w:val="64B82F21"/>
    <w:rsid w:val="653A5570"/>
    <w:rsid w:val="671F55B7"/>
    <w:rsid w:val="6779E203"/>
    <w:rsid w:val="68291A1A"/>
    <w:rsid w:val="691B1594"/>
    <w:rsid w:val="69957CC8"/>
    <w:rsid w:val="6AB44342"/>
    <w:rsid w:val="6B4E4142"/>
    <w:rsid w:val="6C8C390A"/>
    <w:rsid w:val="6D673A8B"/>
    <w:rsid w:val="6E1D3ED3"/>
    <w:rsid w:val="6ECD4BA8"/>
    <w:rsid w:val="6F0D6C22"/>
    <w:rsid w:val="6FD57E76"/>
    <w:rsid w:val="6FE32EFA"/>
    <w:rsid w:val="74370315"/>
    <w:rsid w:val="74C17348"/>
    <w:rsid w:val="76717C3A"/>
    <w:rsid w:val="76D2301A"/>
    <w:rsid w:val="774329A8"/>
    <w:rsid w:val="77861774"/>
    <w:rsid w:val="78025D12"/>
    <w:rsid w:val="79300B45"/>
    <w:rsid w:val="79A17504"/>
    <w:rsid w:val="79BF50D2"/>
    <w:rsid w:val="79D941CC"/>
    <w:rsid w:val="79FF3433"/>
    <w:rsid w:val="7B4E7AF0"/>
    <w:rsid w:val="7B686778"/>
    <w:rsid w:val="7B973F20"/>
    <w:rsid w:val="7BBD6A93"/>
    <w:rsid w:val="7C9E08D4"/>
    <w:rsid w:val="7E017DB6"/>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paragraph" w:styleId="5">
    <w:name w:val="heading 4"/>
    <w:basedOn w:val="1"/>
    <w:next w:val="1"/>
    <w:qFormat/>
    <w:uiPriority w:val="0"/>
    <w:pPr>
      <w:keepNext/>
      <w:keepLines/>
      <w:outlineLvl w:val="3"/>
    </w:pPr>
    <w:rPr>
      <w:b/>
      <w:bCs/>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toc 3"/>
    <w:basedOn w:val="1"/>
    <w:next w:val="1"/>
    <w:qFormat/>
    <w:uiPriority w:val="39"/>
    <w:pPr>
      <w:ind w:left="840" w:leftChars="400"/>
    </w:pPr>
  </w:style>
  <w:style w:type="paragraph" w:styleId="10">
    <w:name w:val="Balloon Text"/>
    <w:basedOn w:val="1"/>
    <w:link w:val="24"/>
    <w:qFormat/>
    <w:uiPriority w:val="0"/>
    <w:pPr>
      <w:spacing w:line="240" w:lineRule="auto"/>
    </w:pPr>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3">
    <w:name w:val="footnote text"/>
    <w:basedOn w:val="1"/>
    <w:unhideWhenUsed/>
    <w:qFormat/>
    <w:uiPriority w:val="0"/>
    <w:pPr>
      <w:snapToGrid w:val="0"/>
    </w:pPr>
    <w:rPr>
      <w:sz w:val="18"/>
      <w:szCs w:val="18"/>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0">
    <w:name w:val="标题2"/>
    <w:basedOn w:val="4"/>
    <w:qFormat/>
    <w:uiPriority w:val="0"/>
    <w:pPr>
      <w:numPr>
        <w:ilvl w:val="0"/>
        <w:numId w:val="1"/>
      </w:numPr>
      <w:spacing w:before="120" w:after="120" w:line="500" w:lineRule="exact"/>
    </w:pPr>
    <w:rPr>
      <w:rFonts w:ascii="仿宋_GB2312" w:eastAsia="仿宋_GB2312"/>
    </w:rPr>
  </w:style>
  <w:style w:type="paragraph" w:customStyle="1" w:styleId="21">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2">
    <w:name w:val="闻政正文"/>
    <w:basedOn w:val="1"/>
    <w:qFormat/>
    <w:uiPriority w:val="99"/>
    <w:pPr>
      <w:spacing w:line="500" w:lineRule="exact"/>
      <w:ind w:firstLine="883"/>
    </w:pPr>
    <w:rPr>
      <w:rFonts w:ascii="Times New Roman" w:hAnsi="Times New Roman"/>
      <w:kern w:val="0"/>
      <w:szCs w:val="28"/>
    </w:rPr>
  </w:style>
  <w:style w:type="paragraph" w:customStyle="1" w:styleId="23">
    <w:name w:val="闻政-正文段落文字"/>
    <w:basedOn w:val="1"/>
    <w:qFormat/>
    <w:uiPriority w:val="3"/>
    <w:pPr>
      <w:spacing w:line="500" w:lineRule="exact"/>
      <w:ind w:firstLine="200"/>
    </w:pPr>
    <w:rPr>
      <w:rFonts w:ascii="Times New Roman" w:hAnsi="Times New Roman"/>
      <w:kern w:val="0"/>
      <w:szCs w:val="28"/>
    </w:rPr>
  </w:style>
  <w:style w:type="character" w:customStyle="1" w:styleId="24">
    <w:name w:val="批注框文本 字符"/>
    <w:basedOn w:val="16"/>
    <w:link w:val="10"/>
    <w:qFormat/>
    <w:uiPriority w:val="0"/>
    <w:rPr>
      <w:rFonts w:ascii="仿宋_GB2312" w:hAnsi="仿宋_GB2312" w:eastAsia="仿宋_GB2312"/>
      <w:kern w:val="2"/>
      <w:sz w:val="18"/>
      <w:szCs w:val="18"/>
    </w:rPr>
  </w:style>
  <w:style w:type="paragraph" w:styleId="2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23</Pages>
  <Words>129</Words>
  <Characters>139</Characters>
  <Lines>71</Lines>
  <Paragraphs>20</Paragraphs>
  <TotalTime>4</TotalTime>
  <ScaleCrop>false</ScaleCrop>
  <LinksUpToDate>false</LinksUpToDate>
  <CharactersWithSpaces>139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小麦啾</cp:lastModifiedBy>
  <dcterms:modified xsi:type="dcterms:W3CDTF">2026-10-19T03:20:49Z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5F507636EF8F458089FC3B2A8CEE78ED</vt:lpwstr>
  </property>
  <property fmtid="{D5CDD505-2E9C-101B-9397-08002B2CF9AE}" pid="4" name="KSOTemplateDocerSaveRecord">
    <vt:lpwstr>eyJoZGlkIjoiM2Q5NDlmNDc3N2ZkYzk3ZGJmOTUwNTM0Mzc5MTVlNDMiLCJ1c2VySWQiOiIzMjQ5NjUzODcifQ==</vt:lpwstr>
  </property>
</Properties>
</file>