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昌吉州林业和草原综合行政执法支队</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384DC574">
      <w:r>
        <w:br w:type="page"/>
      </w:r>
    </w:p>
    <w:p w14:paraId="5CC3329C">
      <w:pPr>
        <w:spacing w:line="640" w:lineRule="exact"/>
        <w:jc w:val="center"/>
        <w:outlineLvl w:val="1"/>
      </w:pPr>
      <w:r>
        <w:rPr>
          <w:rFonts w:ascii="黑体" w:hAnsi="黑体" w:eastAsia="黑体"/>
          <w:sz w:val="32"/>
        </w:rPr>
        <w:t>第一部分 单位概况</w:t>
      </w:r>
    </w:p>
    <w:p w14:paraId="022D04A8">
      <w:pPr>
        <w:spacing w:line="640" w:lineRule="exact"/>
        <w:ind w:firstLine="640"/>
        <w:jc w:val="both"/>
        <w:outlineLvl w:val="2"/>
      </w:pPr>
      <w:r>
        <w:rPr>
          <w:rFonts w:ascii="黑体" w:hAnsi="黑体" w:eastAsia="黑体"/>
          <w:sz w:val="32"/>
        </w:rPr>
        <w:t>一、主要职能</w:t>
      </w:r>
    </w:p>
    <w:p w14:paraId="0E64A8AB">
      <w:pPr>
        <w:spacing w:line="580" w:lineRule="exact"/>
        <w:ind w:firstLine="640"/>
        <w:jc w:val="both"/>
      </w:pPr>
      <w:r>
        <w:rPr>
          <w:rFonts w:ascii="仿宋_GB2312" w:hAnsi="仿宋_GB2312" w:eastAsia="仿宋_GB2312"/>
          <w:sz w:val="32"/>
        </w:rPr>
        <w:t>昌吉州林业和草原综合行政执法支队为全额拨款，副县级单位，在州林草局党组的正确领导下，围绕“十四五”工作规划和林草中心工作，结合行业职责，扎实落实各项任务，为林业和草原发展提供相关服务。</w:t>
      </w:r>
    </w:p>
    <w:p w14:paraId="2D13EB8F">
      <w:pPr>
        <w:spacing w:line="580" w:lineRule="exact"/>
        <w:ind w:firstLine="640"/>
        <w:jc w:val="both"/>
      </w:pPr>
      <w:r>
        <w:rPr>
          <w:rFonts w:ascii="仿宋_GB2312" w:hAnsi="仿宋_GB2312" w:eastAsia="仿宋_GB2312"/>
          <w:sz w:val="32"/>
        </w:rPr>
        <w:t>一是指导县市林业植物检疫项目林业植物及其产品检疫林业有害生物防治，提升监测预警能力，认真做好常发性林业有害生物监测调查，加强林业有害生物防控能力建设。</w:t>
      </w:r>
    </w:p>
    <w:p w14:paraId="71757B94">
      <w:pPr>
        <w:spacing w:line="580" w:lineRule="exact"/>
        <w:ind w:firstLine="640"/>
        <w:jc w:val="both"/>
      </w:pPr>
      <w:r>
        <w:rPr>
          <w:rFonts w:ascii="仿宋_GB2312" w:hAnsi="仿宋_GB2312" w:eastAsia="仿宋_GB2312"/>
          <w:sz w:val="32"/>
        </w:rPr>
        <w:t>二是强化种苗检疫等行政事项监管，以林草重点工程使用的种苗为重点对象，聚焦重点区域、重点树种品种开展种苗质量抽检，严把造林绿化种苗质量关，规范苗木企业生产经营行为。</w:t>
      </w:r>
    </w:p>
    <w:p w14:paraId="24B5FD5A">
      <w:pPr>
        <w:spacing w:line="580" w:lineRule="exact"/>
        <w:ind w:firstLine="640"/>
        <w:jc w:val="both"/>
      </w:pPr>
      <w:r>
        <w:rPr>
          <w:rFonts w:ascii="仿宋_GB2312" w:hAnsi="仿宋_GB2312" w:eastAsia="仿宋_GB2312"/>
          <w:sz w:val="32"/>
        </w:rPr>
        <w:t>三是草原法律法规执行情况监督检查、查处违反草原法律、法规的行为、监督草畜平衡区和禁牧区管理。积极开展禁牧和草畜平衡管理工作，对各县市禁牧区及禁牧区管护站进行巡查，了解禁牧区域内放牧情况和管护站运行情况。</w:t>
      </w:r>
    </w:p>
    <w:p w14:paraId="2E956CE3">
      <w:pPr>
        <w:spacing w:line="640" w:lineRule="exact"/>
        <w:ind w:firstLine="640"/>
        <w:jc w:val="both"/>
        <w:outlineLvl w:val="2"/>
      </w:pPr>
      <w:r>
        <w:rPr>
          <w:rFonts w:ascii="黑体" w:hAnsi="黑体" w:eastAsia="黑体"/>
          <w:sz w:val="32"/>
        </w:rPr>
        <w:t>二、机构设置</w:t>
      </w:r>
    </w:p>
    <w:p w14:paraId="5C78C273">
      <w:pPr>
        <w:spacing w:line="580" w:lineRule="exact"/>
        <w:ind w:firstLine="640"/>
        <w:jc w:val="both"/>
      </w:pPr>
      <w:r>
        <w:rPr>
          <w:rFonts w:ascii="仿宋_GB2312" w:hAnsi="仿宋_GB2312" w:eastAsia="仿宋_GB2312"/>
          <w:sz w:val="32"/>
        </w:rPr>
        <w:t>昌吉州林业和草原综合行政执法支队无下属预算单位。</w:t>
      </w:r>
    </w:p>
    <w:p w14:paraId="2CBCF320">
      <w:r>
        <w:br w:type="page"/>
      </w:r>
    </w:p>
    <w:p w14:paraId="477CDF46">
      <w:pPr>
        <w:spacing w:line="240" w:lineRule="auto"/>
        <w:jc w:val="center"/>
        <w:outlineLvl w:val="1"/>
      </w:pPr>
      <w:r>
        <w:rPr>
          <w:rFonts w:ascii="黑体" w:hAnsi="黑体" w:eastAsia="黑体"/>
          <w:sz w:val="32"/>
        </w:rPr>
        <w:t>第二部分 部门决算情况说明</w:t>
      </w:r>
    </w:p>
    <w:p w14:paraId="2DD17771">
      <w:pPr>
        <w:spacing w:line="640" w:lineRule="exact"/>
        <w:ind w:firstLine="640"/>
        <w:jc w:val="both"/>
        <w:outlineLvl w:val="2"/>
      </w:pPr>
      <w:r>
        <w:rPr>
          <w:rFonts w:ascii="黑体" w:hAnsi="黑体" w:eastAsia="黑体"/>
          <w:sz w:val="32"/>
        </w:rPr>
        <w:t>一、收入支出决算总体情况说明</w:t>
      </w:r>
    </w:p>
    <w:p w14:paraId="25F14909">
      <w:pPr>
        <w:spacing w:line="580" w:lineRule="exact"/>
        <w:ind w:firstLine="640"/>
        <w:jc w:val="both"/>
      </w:pPr>
      <w:r>
        <w:rPr>
          <w:rFonts w:ascii="仿宋_GB2312" w:hAnsi="仿宋_GB2312" w:eastAsia="仿宋_GB2312"/>
          <w:b/>
          <w:sz w:val="32"/>
        </w:rPr>
        <w:t>2025年度收入总计560.28万元，</w:t>
      </w:r>
      <w:r>
        <w:rPr>
          <w:rFonts w:ascii="仿宋_GB2312" w:hAnsi="仿宋_GB2312" w:eastAsia="仿宋_GB2312"/>
          <w:b w:val="0"/>
          <w:sz w:val="32"/>
        </w:rPr>
        <w:t>其中：本年收入合计558.28万元，使用非财政拨款结余（含专用结余）2.00万元，年初结转和结余0.00万元。</w:t>
      </w:r>
    </w:p>
    <w:p w14:paraId="6D4206F3">
      <w:pPr>
        <w:spacing w:line="580" w:lineRule="exact"/>
        <w:ind w:firstLine="640"/>
        <w:jc w:val="both"/>
      </w:pPr>
      <w:r>
        <w:rPr>
          <w:rFonts w:ascii="仿宋_GB2312" w:hAnsi="仿宋_GB2312" w:eastAsia="仿宋_GB2312"/>
          <w:b/>
          <w:sz w:val="32"/>
        </w:rPr>
        <w:t>2025年度支出总计560.28万元，</w:t>
      </w:r>
      <w:r>
        <w:rPr>
          <w:rFonts w:ascii="仿宋_GB2312" w:hAnsi="仿宋_GB2312" w:eastAsia="仿宋_GB2312"/>
          <w:b w:val="0"/>
          <w:sz w:val="32"/>
        </w:rPr>
        <w:t>其中：本年支出合计560.28万元，结余分配0.00万元，年末结转和结余0.00万元。</w:t>
      </w:r>
    </w:p>
    <w:p w14:paraId="2D728CAE">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64.04万元，增长12.91%，主要原因是：本年增加昌吉州2025年林业有害生物应急药剂储备项目经费、2025年自治区林草专项资金-草畜平衡管理项目，本年开展检疫性、危险性林业有害生物专项调查，新增森林管护项目，相应支出增加。</w:t>
      </w:r>
    </w:p>
    <w:p w14:paraId="2E9AAE76">
      <w:pPr>
        <w:spacing w:line="640" w:lineRule="exact"/>
        <w:ind w:firstLine="640"/>
        <w:jc w:val="both"/>
        <w:outlineLvl w:val="2"/>
      </w:pPr>
      <w:r>
        <w:rPr>
          <w:rFonts w:ascii="黑体" w:hAnsi="黑体" w:eastAsia="黑体"/>
          <w:sz w:val="32"/>
        </w:rPr>
        <w:t>二、收入决算情况说明</w:t>
      </w:r>
    </w:p>
    <w:p w14:paraId="06469A43">
      <w:pPr>
        <w:spacing w:line="580" w:lineRule="exact"/>
        <w:ind w:firstLine="640"/>
        <w:jc w:val="both"/>
      </w:pPr>
      <w:r>
        <w:rPr>
          <w:rFonts w:ascii="仿宋_GB2312" w:hAnsi="仿宋_GB2312" w:eastAsia="仿宋_GB2312"/>
          <w:b/>
          <w:sz w:val="32"/>
        </w:rPr>
        <w:t>本年收入558.28万元，</w:t>
      </w:r>
      <w:r>
        <w:rPr>
          <w:rFonts w:ascii="仿宋_GB2312" w:hAnsi="仿宋_GB2312" w:eastAsia="仿宋_GB2312"/>
          <w:b w:val="0"/>
          <w:sz w:val="32"/>
        </w:rPr>
        <w:t>其中：财政拨款收入558.28万元，占100.00%；上级补助收入0.00万元，占0.00%；事业收入0.00万元，占0.00%；经营收入0.00万元，占0.00%；附属单位上缴收入0.00万元，占0.00%；其他收入0.00万元，占0.00%。</w:t>
      </w:r>
    </w:p>
    <w:p w14:paraId="67B95BB8">
      <w:pPr>
        <w:spacing w:line="640" w:lineRule="exact"/>
        <w:ind w:firstLine="640"/>
        <w:jc w:val="both"/>
        <w:outlineLvl w:val="2"/>
      </w:pPr>
      <w:r>
        <w:rPr>
          <w:rFonts w:ascii="黑体" w:hAnsi="黑体" w:eastAsia="黑体"/>
          <w:sz w:val="32"/>
        </w:rPr>
        <w:t>三、支出决算情况说明</w:t>
      </w:r>
    </w:p>
    <w:p w14:paraId="1F03F428">
      <w:pPr>
        <w:spacing w:line="580" w:lineRule="exact"/>
        <w:ind w:firstLine="640"/>
        <w:jc w:val="both"/>
      </w:pPr>
      <w:r>
        <w:rPr>
          <w:rFonts w:ascii="仿宋_GB2312" w:hAnsi="仿宋_GB2312" w:eastAsia="仿宋_GB2312"/>
          <w:b/>
          <w:sz w:val="32"/>
        </w:rPr>
        <w:t>本年支出560.28万元，</w:t>
      </w:r>
      <w:r>
        <w:rPr>
          <w:rFonts w:ascii="仿宋_GB2312" w:hAnsi="仿宋_GB2312" w:eastAsia="仿宋_GB2312"/>
          <w:b w:val="0"/>
          <w:sz w:val="32"/>
        </w:rPr>
        <w:t>其中：基本支出339.38万元，占60.57%；项目支出220.90万元，占39.43%；上缴上级支出0.00万元，占0.00%；经营支出0.00万元，占0.00%；对附属单位补助支出0.00万元，占0.00%。</w:t>
      </w:r>
    </w:p>
    <w:p w14:paraId="73458CF7">
      <w:pPr>
        <w:spacing w:line="640" w:lineRule="exact"/>
        <w:ind w:firstLine="640"/>
        <w:jc w:val="both"/>
        <w:outlineLvl w:val="2"/>
      </w:pPr>
      <w:r>
        <w:rPr>
          <w:rFonts w:ascii="黑体" w:hAnsi="黑体" w:eastAsia="黑体"/>
          <w:sz w:val="32"/>
        </w:rPr>
        <w:t>四、财政拨款收入支出决算总体情况说明</w:t>
      </w:r>
    </w:p>
    <w:p w14:paraId="63BB8402">
      <w:pPr>
        <w:spacing w:line="580" w:lineRule="exact"/>
        <w:ind w:firstLine="640"/>
        <w:jc w:val="both"/>
      </w:pPr>
      <w:r>
        <w:rPr>
          <w:rFonts w:ascii="仿宋_GB2312" w:hAnsi="仿宋_GB2312" w:eastAsia="仿宋_GB2312"/>
          <w:b/>
          <w:sz w:val="32"/>
        </w:rPr>
        <w:t>2025年度财政拨款收入总计558.28万元，</w:t>
      </w:r>
      <w:r>
        <w:rPr>
          <w:rFonts w:ascii="仿宋_GB2312" w:hAnsi="仿宋_GB2312" w:eastAsia="仿宋_GB2312"/>
          <w:b w:val="0"/>
          <w:sz w:val="32"/>
        </w:rPr>
        <w:t>其中：年初财政拨款结转和结余0.00万元，本年财政拨款收入558.28万元。</w:t>
      </w:r>
      <w:r>
        <w:rPr>
          <w:rFonts w:ascii="仿宋_GB2312" w:hAnsi="仿宋_GB2312" w:eastAsia="仿宋_GB2312"/>
          <w:b/>
          <w:sz w:val="32"/>
        </w:rPr>
        <w:t>财政拨款支出总计558.28万元，</w:t>
      </w:r>
      <w:r>
        <w:rPr>
          <w:rFonts w:ascii="仿宋_GB2312" w:hAnsi="仿宋_GB2312" w:eastAsia="仿宋_GB2312"/>
          <w:b w:val="0"/>
          <w:sz w:val="32"/>
        </w:rPr>
        <w:t>其中：年末财政拨款结转和结余0.00万元，本年财政拨款支出558.28万元。</w:t>
      </w:r>
    </w:p>
    <w:p w14:paraId="446B3132">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65.85万元，增长13.37%，主要原因是：本年增加昌吉州2025年林业有害生物应急药剂储备项目经费、2025年自治区林草专项资金-草畜平衡管理项目，本年开展检疫性、危险性林业有害生物专项调查，新增森林管护项目，相应支出增加。</w:t>
      </w:r>
      <w:r>
        <w:rPr>
          <w:rFonts w:ascii="仿宋_GB2312" w:hAnsi="仿宋_GB2312" w:eastAsia="仿宋_GB2312"/>
          <w:b/>
          <w:sz w:val="32"/>
        </w:rPr>
        <w:t>与年初预算相比，</w:t>
      </w:r>
      <w:r>
        <w:rPr>
          <w:rFonts w:ascii="仿宋_GB2312" w:hAnsi="仿宋_GB2312" w:eastAsia="仿宋_GB2312"/>
          <w:b w:val="0"/>
          <w:sz w:val="32"/>
        </w:rPr>
        <w:t>年初预算数383.43万元，决算数558.28万元，预决算差异率45.60%，主要原因是：年中追加昌吉州2025年林业有害生物应急药剂储备项目经费，增加2025年昌吉州苗木产区产品宣传推介费项目，导致预决算存在差异。</w:t>
      </w:r>
    </w:p>
    <w:p w14:paraId="0EF81B59">
      <w:pPr>
        <w:spacing w:line="640" w:lineRule="exact"/>
        <w:ind w:firstLine="640"/>
        <w:jc w:val="both"/>
        <w:outlineLvl w:val="2"/>
      </w:pPr>
      <w:r>
        <w:rPr>
          <w:rFonts w:ascii="黑体" w:hAnsi="黑体" w:eastAsia="黑体"/>
          <w:sz w:val="32"/>
        </w:rPr>
        <w:t>五、一般公共预算财政拨款支出决算情况说明</w:t>
      </w:r>
    </w:p>
    <w:p w14:paraId="7A2A460F">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林业有害生物防治、测报，种苗质量管理、草畜平衡管理等重点支出，体现在有关支出科目中。</w:t>
      </w:r>
    </w:p>
    <w:p w14:paraId="20B3EF0C">
      <w:pPr>
        <w:spacing w:line="580" w:lineRule="exact"/>
        <w:ind w:firstLine="640"/>
        <w:jc w:val="both"/>
      </w:pPr>
      <w:r>
        <w:rPr>
          <w:rFonts w:ascii="仿宋_GB2312" w:hAnsi="仿宋_GB2312" w:eastAsia="仿宋_GB2312"/>
          <w:b w:val="0"/>
          <w:sz w:val="32"/>
        </w:rPr>
        <w:t>按照支出功能分类，农林水支出（类）林业和草原（款）事业机构（项）的支出占本年财政拨款支出总额的比重最高，2025年度决算数为230.88万元，占比41.36%，主要用于人员经费支出、日常公用经费支出。</w:t>
      </w:r>
    </w:p>
    <w:p w14:paraId="36C9972B">
      <w:pPr>
        <w:spacing w:line="640" w:lineRule="exact"/>
        <w:ind w:firstLine="640"/>
        <w:jc w:val="both"/>
        <w:outlineLvl w:val="3"/>
      </w:pPr>
      <w:r>
        <w:rPr>
          <w:rFonts w:ascii="楷体_GB2312" w:hAnsi="楷体_GB2312" w:eastAsia="楷体_GB2312"/>
          <w:b/>
          <w:sz w:val="32"/>
        </w:rPr>
        <w:t>（一）一般公共预算财政拨款支出决算总体情况</w:t>
      </w:r>
    </w:p>
    <w:p w14:paraId="0BD687CC">
      <w:pPr>
        <w:spacing w:line="580" w:lineRule="exact"/>
        <w:ind w:firstLine="640"/>
        <w:jc w:val="both"/>
      </w:pPr>
      <w:r>
        <w:rPr>
          <w:rFonts w:ascii="仿宋_GB2312" w:hAnsi="仿宋_GB2312" w:eastAsia="仿宋_GB2312"/>
          <w:b/>
          <w:sz w:val="32"/>
        </w:rPr>
        <w:t>2025年度一般公共预算财政拨款支出558.28万元，</w:t>
      </w:r>
      <w:r>
        <w:rPr>
          <w:rFonts w:ascii="仿宋_GB2312" w:hAnsi="仿宋_GB2312" w:eastAsia="仿宋_GB2312"/>
          <w:b w:val="0"/>
          <w:sz w:val="32"/>
        </w:rPr>
        <w:t>占本年支出合计的99.64%。</w:t>
      </w:r>
      <w:r>
        <w:rPr>
          <w:rFonts w:ascii="仿宋_GB2312" w:hAnsi="仿宋_GB2312" w:eastAsia="仿宋_GB2312"/>
          <w:b/>
          <w:sz w:val="32"/>
        </w:rPr>
        <w:t>与上年相比，</w:t>
      </w:r>
      <w:r>
        <w:rPr>
          <w:rFonts w:ascii="仿宋_GB2312" w:hAnsi="仿宋_GB2312" w:eastAsia="仿宋_GB2312"/>
          <w:b w:val="0"/>
          <w:sz w:val="32"/>
        </w:rPr>
        <w:t>增加65.85万元，增长13.37%，主要原因是：本年增加昌吉州2025年林业有害生物应急药剂储备项目经费、2025年自治区林草专项资金-草畜平衡管理项目，本年开展检疫性、危险性林业有害生物专项调查，新增森林管护项目，相应支出增加。</w:t>
      </w:r>
      <w:r>
        <w:rPr>
          <w:rFonts w:ascii="仿宋_GB2312" w:hAnsi="仿宋_GB2312" w:eastAsia="仿宋_GB2312"/>
          <w:b/>
          <w:sz w:val="32"/>
        </w:rPr>
        <w:t>与年初预算相比，</w:t>
      </w:r>
      <w:r>
        <w:rPr>
          <w:rFonts w:ascii="仿宋_GB2312" w:hAnsi="仿宋_GB2312" w:eastAsia="仿宋_GB2312"/>
          <w:b w:val="0"/>
          <w:sz w:val="32"/>
        </w:rPr>
        <w:t>年初预算数383.43万元，决算数558.28万元，预决算差异率45.60%，主要原因是：年中追加昌吉州2025年林业有害生物应急药剂储备项目经费，增加2025年昌吉州苗木产区产品宣传推介费项目，导致预决算存在差异。</w:t>
      </w:r>
    </w:p>
    <w:p w14:paraId="12A5973C">
      <w:pPr>
        <w:spacing w:line="640" w:lineRule="exact"/>
        <w:ind w:firstLine="640"/>
        <w:jc w:val="both"/>
        <w:outlineLvl w:val="3"/>
      </w:pPr>
      <w:r>
        <w:rPr>
          <w:rFonts w:ascii="楷体_GB2312" w:hAnsi="楷体_GB2312" w:eastAsia="楷体_GB2312"/>
          <w:b/>
          <w:sz w:val="32"/>
        </w:rPr>
        <w:t>（二）一般公共预算财政拨款支出决算结构情况</w:t>
      </w:r>
    </w:p>
    <w:p w14:paraId="6B382663">
      <w:pPr>
        <w:spacing w:line="580" w:lineRule="exact"/>
        <w:ind w:firstLine="640"/>
        <w:jc w:val="both"/>
      </w:pPr>
      <w:r>
        <w:rPr>
          <w:rFonts w:ascii="仿宋_GB2312" w:hAnsi="仿宋_GB2312" w:eastAsia="仿宋_GB2312"/>
          <w:b w:val="0"/>
          <w:sz w:val="32"/>
        </w:rPr>
        <w:t>1.社会保障和就业支出（类）68.02万元，占12.18%。</w:t>
      </w:r>
    </w:p>
    <w:p w14:paraId="467D1E10">
      <w:pPr>
        <w:spacing w:line="580" w:lineRule="exact"/>
        <w:ind w:firstLine="640"/>
        <w:jc w:val="both"/>
      </w:pPr>
      <w:r>
        <w:rPr>
          <w:rFonts w:ascii="仿宋_GB2312" w:hAnsi="仿宋_GB2312" w:eastAsia="仿宋_GB2312"/>
          <w:b w:val="0"/>
          <w:sz w:val="32"/>
        </w:rPr>
        <w:t>2.卫生健康支出（类）15.36万元，占2.75%。</w:t>
      </w:r>
    </w:p>
    <w:p w14:paraId="28DC2F2E">
      <w:pPr>
        <w:spacing w:line="580" w:lineRule="exact"/>
        <w:ind w:firstLine="640"/>
        <w:jc w:val="both"/>
      </w:pPr>
      <w:r>
        <w:rPr>
          <w:rFonts w:ascii="仿宋_GB2312" w:hAnsi="仿宋_GB2312" w:eastAsia="仿宋_GB2312"/>
          <w:b w:val="0"/>
          <w:sz w:val="32"/>
        </w:rPr>
        <w:t>3.节能环保支出（类）39.40万元，占7.06%。</w:t>
      </w:r>
    </w:p>
    <w:p w14:paraId="432E51ED">
      <w:pPr>
        <w:spacing w:line="580" w:lineRule="exact"/>
        <w:ind w:firstLine="640"/>
        <w:jc w:val="both"/>
      </w:pPr>
      <w:r>
        <w:rPr>
          <w:rFonts w:ascii="仿宋_GB2312" w:hAnsi="仿宋_GB2312" w:eastAsia="仿宋_GB2312"/>
          <w:b w:val="0"/>
          <w:sz w:val="32"/>
        </w:rPr>
        <w:t>4.农林水支出（类）412.38万元，占73.87%。</w:t>
      </w:r>
    </w:p>
    <w:p w14:paraId="0D27F8F3">
      <w:pPr>
        <w:spacing w:line="580" w:lineRule="exact"/>
        <w:ind w:firstLine="640"/>
        <w:jc w:val="both"/>
      </w:pPr>
      <w:r>
        <w:rPr>
          <w:rFonts w:ascii="仿宋_GB2312" w:hAnsi="仿宋_GB2312" w:eastAsia="仿宋_GB2312"/>
          <w:b w:val="0"/>
          <w:sz w:val="32"/>
        </w:rPr>
        <w:t>5.住房保障支出（类）23.11万元，占4.14%。</w:t>
      </w:r>
    </w:p>
    <w:p w14:paraId="1B823FB2">
      <w:pPr>
        <w:spacing w:line="640" w:lineRule="exact"/>
        <w:ind w:firstLine="640"/>
        <w:jc w:val="both"/>
        <w:outlineLvl w:val="3"/>
      </w:pPr>
      <w:r>
        <w:rPr>
          <w:rFonts w:ascii="楷体_GB2312" w:hAnsi="楷体_GB2312" w:eastAsia="楷体_GB2312"/>
          <w:b/>
          <w:sz w:val="32"/>
        </w:rPr>
        <w:t>（三）一般公共预算财政拨款支出决算具体情况</w:t>
      </w:r>
    </w:p>
    <w:p w14:paraId="7247035B">
      <w:pPr>
        <w:spacing w:line="580" w:lineRule="exact"/>
        <w:ind w:firstLine="640"/>
        <w:jc w:val="both"/>
      </w:pPr>
      <w:r>
        <w:rPr>
          <w:rFonts w:ascii="仿宋_GB2312" w:hAnsi="仿宋_GB2312" w:eastAsia="仿宋_GB2312"/>
          <w:b w:val="0"/>
          <w:sz w:val="32"/>
        </w:rPr>
        <w:t>1.社会保障和就业支出（类）行政事业单位养老支出（款）事业单位离退休（项）：支出决算数为25.40万元，比上年决算增加6.28万元，增长32.85%，主要原因是：本年增加退休人员基础绩效奖，退休费支出增加。</w:t>
      </w:r>
    </w:p>
    <w:p w14:paraId="22F05F2F">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28.42万元，比上年决算增加1.95万元，增长7.37%，主要原因是：本年在职人员工资基数调增，养老缴费基数上涨，相应支出增加。</w:t>
      </w:r>
    </w:p>
    <w:p w14:paraId="752A667F">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14.21万元，比上年决算减少7.24万元，下降33.75%，主要原因是：上年有退休人员职业年金实缴，本年职业年金缴费较上年减少，相应支出减少。</w:t>
      </w:r>
    </w:p>
    <w:p w14:paraId="0F2A850E">
      <w:pPr>
        <w:spacing w:line="580" w:lineRule="exact"/>
        <w:ind w:firstLine="640"/>
        <w:jc w:val="both"/>
      </w:pPr>
      <w:r>
        <w:rPr>
          <w:rFonts w:ascii="仿宋_GB2312" w:hAnsi="仿宋_GB2312" w:eastAsia="仿宋_GB2312"/>
          <w:b w:val="0"/>
          <w:sz w:val="32"/>
        </w:rPr>
        <w:t>4.卫生健康支出（类）行政事业单位医疗（款）行政单位医疗（项）：支出决算数为8.88万元，比上年决算增加0.92万元，增长11.56%，主要原因是：本年在职人员工资基数调增，医疗缴费基数上涨，相应支出增加。</w:t>
      </w:r>
    </w:p>
    <w:p w14:paraId="77D0819A">
      <w:pPr>
        <w:spacing w:line="580" w:lineRule="exact"/>
        <w:ind w:firstLine="640"/>
        <w:jc w:val="both"/>
      </w:pPr>
      <w:r>
        <w:rPr>
          <w:rFonts w:ascii="仿宋_GB2312" w:hAnsi="仿宋_GB2312" w:eastAsia="仿宋_GB2312"/>
          <w:b w:val="0"/>
          <w:sz w:val="32"/>
        </w:rPr>
        <w:t>5.卫生健康支出（类）行政事业单位医疗（款）事业单位医疗（项）：支出决算数为5.33万元，比上年决算增加0.06万元，增长1.14%，主要原因是：本年在职人员工资基数调增，医疗缴费基数上涨，相应支出增加。</w:t>
      </w:r>
    </w:p>
    <w:p w14:paraId="273B7318">
      <w:pPr>
        <w:spacing w:line="580" w:lineRule="exact"/>
        <w:ind w:firstLine="640"/>
        <w:jc w:val="both"/>
      </w:pPr>
      <w:r>
        <w:rPr>
          <w:rFonts w:ascii="仿宋_GB2312" w:hAnsi="仿宋_GB2312" w:eastAsia="仿宋_GB2312"/>
          <w:b w:val="0"/>
          <w:sz w:val="32"/>
        </w:rPr>
        <w:t>6.卫生健康支出（类）行政事业单位医疗（款）公务员医疗补助（项）：支出决算数为0.89万元，比上年决算增加0.06万元，增长7.23%，主要原因是：本年在职人员工资基数调增，医疗缴费基数上涨，相应支出增加。</w:t>
      </w:r>
    </w:p>
    <w:p w14:paraId="79A84283">
      <w:pPr>
        <w:spacing w:line="580" w:lineRule="exact"/>
        <w:ind w:firstLine="640"/>
        <w:jc w:val="both"/>
      </w:pPr>
      <w:r>
        <w:rPr>
          <w:rFonts w:ascii="仿宋_GB2312" w:hAnsi="仿宋_GB2312" w:eastAsia="仿宋_GB2312"/>
          <w:b w:val="0"/>
          <w:sz w:val="32"/>
        </w:rPr>
        <w:t>7.卫生健康支出（类）行政事业单位医疗（款）其他行政事业单位医疗支出（项）：支出决算数为0.26万元，比上年决算增加0.00万元，增长0.00%，主要原因是：本年大病医疗保险支出与上年一致无变化。</w:t>
      </w:r>
    </w:p>
    <w:p w14:paraId="71B7FC35">
      <w:pPr>
        <w:spacing w:line="580" w:lineRule="exact"/>
        <w:ind w:firstLine="640"/>
        <w:jc w:val="both"/>
      </w:pPr>
      <w:r>
        <w:rPr>
          <w:rFonts w:ascii="仿宋_GB2312" w:hAnsi="仿宋_GB2312" w:eastAsia="仿宋_GB2312"/>
          <w:b w:val="0"/>
          <w:sz w:val="32"/>
        </w:rPr>
        <w:t>8.节能环保支出（类）森林保护修复（款）森林管护（项）：支出决算数为39.40万元，比上年决算增加39.40万元，增长100.00%，主要原因是：本年开展检疫性、危险性林业有害生物专项调查，新增森林管护项目，相应支出增加。</w:t>
      </w:r>
    </w:p>
    <w:p w14:paraId="48256869">
      <w:pPr>
        <w:spacing w:line="580" w:lineRule="exact"/>
        <w:ind w:firstLine="640"/>
        <w:jc w:val="both"/>
      </w:pPr>
      <w:r>
        <w:rPr>
          <w:rFonts w:ascii="仿宋_GB2312" w:hAnsi="仿宋_GB2312" w:eastAsia="仿宋_GB2312"/>
          <w:b w:val="0"/>
          <w:sz w:val="32"/>
        </w:rPr>
        <w:t>9.农林水支出（类）林业和草原（款）事业机构（项）：支出决算数为230.88万元，比上年决算减少1.36万元，下降0.59%，主要原因是：严格控制公用经费，合理节约办公用品，减少不必要开支。</w:t>
      </w:r>
    </w:p>
    <w:p w14:paraId="26B093CD">
      <w:pPr>
        <w:spacing w:line="580" w:lineRule="exact"/>
        <w:ind w:firstLine="640"/>
        <w:jc w:val="both"/>
      </w:pPr>
      <w:r>
        <w:rPr>
          <w:rFonts w:ascii="仿宋_GB2312" w:hAnsi="仿宋_GB2312" w:eastAsia="仿宋_GB2312"/>
          <w:b w:val="0"/>
          <w:sz w:val="32"/>
        </w:rPr>
        <w:t>10.农林水支出（类）林业和草原（款）森林资源培育（项）：支出决算数为0.00万元，比上年决算减少12.63万元，下降100.00%，主要原因是：本年减少森林资源培育项目，导致此项支出减少。</w:t>
      </w:r>
    </w:p>
    <w:p w14:paraId="01A599B9">
      <w:pPr>
        <w:spacing w:line="580" w:lineRule="exact"/>
        <w:ind w:firstLine="640"/>
        <w:jc w:val="both"/>
      </w:pPr>
      <w:r>
        <w:rPr>
          <w:rFonts w:ascii="仿宋_GB2312" w:hAnsi="仿宋_GB2312" w:eastAsia="仿宋_GB2312"/>
          <w:b w:val="0"/>
          <w:sz w:val="32"/>
        </w:rPr>
        <w:t>11.农林水支出（类）林业和草原（款）林业草原防灾减灾（项）：支出决算数为147.94万元，比上年决算增加69.88万元，增长89.52%，主要原因是：本年增加昌吉州2025年林业有害生物应急药剂储备项目，导致此项支出增加。</w:t>
      </w:r>
    </w:p>
    <w:p w14:paraId="2C80AE40">
      <w:pPr>
        <w:spacing w:line="580" w:lineRule="exact"/>
        <w:ind w:firstLine="640"/>
        <w:jc w:val="both"/>
      </w:pPr>
      <w:r>
        <w:rPr>
          <w:rFonts w:ascii="仿宋_GB2312" w:hAnsi="仿宋_GB2312" w:eastAsia="仿宋_GB2312"/>
          <w:b w:val="0"/>
          <w:sz w:val="32"/>
        </w:rPr>
        <w:t>12.农林水支出（类）林业和草原（款）草原管理（项）：支出决算数为18.95万元，比上年决算增加9.95万元，增长110.56%，主要原因是：本年增加2025年自治区林草专项资金-草畜平衡管理项目，导致此项支出增加。</w:t>
      </w:r>
    </w:p>
    <w:p w14:paraId="19A1CBA5">
      <w:pPr>
        <w:spacing w:line="580" w:lineRule="exact"/>
        <w:ind w:firstLine="640"/>
        <w:jc w:val="both"/>
      </w:pPr>
      <w:r>
        <w:rPr>
          <w:rFonts w:ascii="仿宋_GB2312" w:hAnsi="仿宋_GB2312" w:eastAsia="仿宋_GB2312"/>
          <w:b w:val="0"/>
          <w:sz w:val="32"/>
        </w:rPr>
        <w:t>13.农林水支出（类）林业和草原（款）其他林业和草原支出（项）：支出决算数为14.61万元，比上年决算增加8.28万元，增长130.81%，主要原因是：本年新增2025年昌吉州苗木产区产品宣传推介费项目，导致此项支出增加。</w:t>
      </w:r>
    </w:p>
    <w:p w14:paraId="52B322AD">
      <w:pPr>
        <w:spacing w:line="580" w:lineRule="exact"/>
        <w:ind w:firstLine="640"/>
        <w:jc w:val="both"/>
      </w:pPr>
      <w:r>
        <w:rPr>
          <w:rFonts w:ascii="仿宋_GB2312" w:hAnsi="仿宋_GB2312" w:eastAsia="仿宋_GB2312"/>
          <w:b w:val="0"/>
          <w:sz w:val="32"/>
        </w:rPr>
        <w:t>14.农林水支出（类）其他农林水支出（款）其他农林水支出（项）：支出决算数为0.00万元，比上年决算减少51.53万元，下降100.00%，主要原因是：本年减少法院判决书申请交通事故赔偿款项目，导致此项支出减少。</w:t>
      </w:r>
    </w:p>
    <w:p w14:paraId="2804B6CD">
      <w:pPr>
        <w:spacing w:line="580" w:lineRule="exact"/>
        <w:ind w:firstLine="640"/>
        <w:jc w:val="both"/>
      </w:pPr>
      <w:r>
        <w:rPr>
          <w:rFonts w:ascii="仿宋_GB2312" w:hAnsi="仿宋_GB2312" w:eastAsia="仿宋_GB2312"/>
          <w:b w:val="0"/>
          <w:sz w:val="32"/>
        </w:rPr>
        <w:t>15.住房保障支出（类）住房改革支出（款）住房公积金（项）：支出决算数为23.11万元，比上年决算增加1.84万元，增长8.65%，主要原因是：本年在职人员工资基数调增，公积金缴费基数上涨，相应支出增加。</w:t>
      </w:r>
    </w:p>
    <w:p w14:paraId="6E9C1BC5">
      <w:pPr>
        <w:spacing w:line="640" w:lineRule="exact"/>
        <w:ind w:firstLine="640"/>
        <w:jc w:val="both"/>
        <w:outlineLvl w:val="2"/>
      </w:pPr>
      <w:r>
        <w:rPr>
          <w:rFonts w:ascii="黑体" w:hAnsi="黑体" w:eastAsia="黑体"/>
          <w:sz w:val="32"/>
        </w:rPr>
        <w:t>六、一般公共预算财政拨款基本支出决算情况说明</w:t>
      </w:r>
    </w:p>
    <w:p w14:paraId="4C5E7B6F">
      <w:pPr>
        <w:spacing w:line="580" w:lineRule="exact"/>
        <w:ind w:firstLine="640"/>
        <w:jc w:val="both"/>
      </w:pPr>
      <w:r>
        <w:rPr>
          <w:rFonts w:ascii="仿宋_GB2312" w:hAnsi="仿宋_GB2312" w:eastAsia="仿宋_GB2312"/>
          <w:b w:val="0"/>
          <w:sz w:val="32"/>
        </w:rPr>
        <w:t>2025年度一般公共预算财政拨款基本支出337.38万元，其中：</w:t>
      </w:r>
      <w:r>
        <w:rPr>
          <w:rFonts w:ascii="仿宋_GB2312" w:hAnsi="仿宋_GB2312" w:eastAsia="仿宋_GB2312"/>
          <w:b/>
          <w:sz w:val="32"/>
        </w:rPr>
        <w:t>人员经费313.00万元，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生活补助、奖励金。</w:t>
      </w:r>
    </w:p>
    <w:p w14:paraId="383C488C">
      <w:pPr>
        <w:spacing w:line="580" w:lineRule="exact"/>
        <w:ind w:firstLine="640"/>
        <w:jc w:val="both"/>
      </w:pPr>
      <w:r>
        <w:rPr>
          <w:rFonts w:ascii="仿宋_GB2312" w:hAnsi="仿宋_GB2312" w:eastAsia="仿宋_GB2312"/>
          <w:b/>
          <w:sz w:val="32"/>
        </w:rPr>
        <w:t>公用经费24.38万元，</w:t>
      </w:r>
      <w:r>
        <w:rPr>
          <w:rFonts w:ascii="仿宋_GB2312" w:hAnsi="仿宋_GB2312" w:eastAsia="仿宋_GB2312"/>
          <w:b w:val="0"/>
          <w:sz w:val="32"/>
        </w:rPr>
        <w:t>包括：办公费、印刷费、邮电费、物业管理费、差旅费、维修（护）费、劳务费、委托业务费、工会经费、福利费、公务用车运行维护费、其他交通费用、税金及附加费用、其他商品和服务支出。</w:t>
      </w:r>
    </w:p>
    <w:p w14:paraId="31E74A5B">
      <w:pPr>
        <w:spacing w:line="640" w:lineRule="exact"/>
        <w:ind w:firstLine="640"/>
        <w:jc w:val="both"/>
        <w:outlineLvl w:val="2"/>
      </w:pPr>
      <w:r>
        <w:rPr>
          <w:rFonts w:ascii="黑体" w:hAnsi="黑体" w:eastAsia="黑体"/>
          <w:sz w:val="32"/>
        </w:rPr>
        <w:t>七、政府性基金预算财政拨款收入支出决算情况说明</w:t>
      </w:r>
    </w:p>
    <w:p w14:paraId="0BF03BFD">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3B24DDD6">
      <w:pPr>
        <w:spacing w:line="640" w:lineRule="exact"/>
        <w:ind w:firstLine="640"/>
        <w:jc w:val="both"/>
        <w:outlineLvl w:val="2"/>
      </w:pPr>
      <w:r>
        <w:rPr>
          <w:rFonts w:ascii="黑体" w:hAnsi="黑体" w:eastAsia="黑体"/>
          <w:sz w:val="32"/>
        </w:rPr>
        <w:t>八、国有资本经营预算财政拨款收入支出决算情况说明</w:t>
      </w:r>
    </w:p>
    <w:p w14:paraId="193D39D1">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6D7FCAD6">
      <w:pPr>
        <w:spacing w:line="640" w:lineRule="exact"/>
        <w:ind w:firstLine="640"/>
        <w:jc w:val="both"/>
        <w:outlineLvl w:val="2"/>
      </w:pPr>
      <w:r>
        <w:rPr>
          <w:rFonts w:ascii="黑体" w:hAnsi="黑体" w:eastAsia="黑体"/>
          <w:sz w:val="32"/>
        </w:rPr>
        <w:t>九、财政拨款“三公”经费支出决算情况说明</w:t>
      </w:r>
    </w:p>
    <w:p w14:paraId="60E3B7C6">
      <w:pPr>
        <w:spacing w:line="580" w:lineRule="exact"/>
        <w:ind w:firstLine="640"/>
        <w:jc w:val="both"/>
      </w:pPr>
      <w:r>
        <w:rPr>
          <w:rFonts w:ascii="仿宋_GB2312" w:hAnsi="仿宋_GB2312" w:eastAsia="仿宋_GB2312"/>
          <w:b/>
          <w:sz w:val="32"/>
        </w:rPr>
        <w:t>2025年度财政拨款“三公”经费支出3.00万元，</w:t>
      </w:r>
      <w:r>
        <w:rPr>
          <w:rFonts w:ascii="仿宋_GB2312" w:hAnsi="仿宋_GB2312" w:eastAsia="仿宋_GB2312"/>
          <w:b w:val="0"/>
          <w:sz w:val="32"/>
        </w:rPr>
        <w:t>比上年增加0.00万元，增长0.00%，主要原因是：本单位财政拨款“三公”经费与上年一致无变化。其中：因公出国（境）费用支出0.00万元，占0.00%，比上年增加0.00万元，增长0.00%，主要原因是：2024年与2025年均无因公出国（境）费用支出。公务用车购置及运行维护费支出3.00万元，占100.00%，比上年增加0.00万元，增长0.00%，主要原因是：本单位公务用车购置及运行维护费与上年一致无变化。公务接待费支出0.00万元，占0.00%，比上年增加0.00万元，增长0.00%，主要原因是：2024年与2025年均无公务接待费支出。</w:t>
      </w:r>
    </w:p>
    <w:p w14:paraId="43631B92">
      <w:pPr>
        <w:spacing w:line="580" w:lineRule="exact"/>
        <w:ind w:firstLine="640"/>
        <w:jc w:val="both"/>
      </w:pPr>
      <w:r>
        <w:rPr>
          <w:rFonts w:ascii="仿宋_GB2312" w:hAnsi="仿宋_GB2312" w:eastAsia="仿宋_GB2312"/>
          <w:b/>
          <w:sz w:val="32"/>
        </w:rPr>
        <w:t>具体情况如下：</w:t>
      </w:r>
    </w:p>
    <w:p w14:paraId="09FDBDE4">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00CDE9FC">
      <w:pPr>
        <w:spacing w:line="580" w:lineRule="exact"/>
        <w:ind w:firstLine="640"/>
        <w:jc w:val="both"/>
      </w:pPr>
      <w:r>
        <w:rPr>
          <w:rFonts w:ascii="仿宋_GB2312" w:hAnsi="仿宋_GB2312" w:eastAsia="仿宋_GB2312"/>
          <w:b w:val="0"/>
          <w:sz w:val="32"/>
        </w:rPr>
        <w:t>公务用车购置及运行维护费3.00万元，其中：公务用车购置费0.00万元，公务用车运行维护费3.00万元。公务用车运行维护费开支内容包括车辆加油费、车辆保险费、车辆维修费、车辆过路费。公务用车购置数0辆，公务用车保有量6辆。国有资产占用情况中固定资产车辆6辆，与公务用车保有量差异原因是：本单位公务用车保有量与固定资产车辆一致无差异。</w:t>
      </w:r>
    </w:p>
    <w:p w14:paraId="03CB946E">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294BEC5D">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3.00万元，决算数3.00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3.00万元，决算数3.00万元，预决算差异率0.00%，主要原因是：严格按照预算执行，预决算无差异。公务接待费全年预算数0.00万元，决算数0.00万元，预决算差异率0.00%，主要原因是：本单位无公务接待费。</w:t>
      </w:r>
    </w:p>
    <w:p w14:paraId="781CEA0B">
      <w:pPr>
        <w:spacing w:line="640" w:lineRule="exact"/>
        <w:ind w:firstLine="640"/>
        <w:jc w:val="both"/>
        <w:outlineLvl w:val="2"/>
      </w:pPr>
      <w:r>
        <w:rPr>
          <w:rFonts w:ascii="黑体" w:hAnsi="黑体" w:eastAsia="黑体"/>
          <w:sz w:val="32"/>
        </w:rPr>
        <w:t>十、其他重要事项的情况说明</w:t>
      </w:r>
    </w:p>
    <w:p w14:paraId="6E28090D">
      <w:pPr>
        <w:spacing w:line="640" w:lineRule="exact"/>
        <w:ind w:firstLine="640"/>
        <w:jc w:val="both"/>
        <w:outlineLvl w:val="3"/>
      </w:pPr>
      <w:r>
        <w:rPr>
          <w:rFonts w:ascii="楷体_GB2312" w:hAnsi="楷体_GB2312" w:eastAsia="楷体_GB2312"/>
          <w:b/>
          <w:sz w:val="32"/>
        </w:rPr>
        <w:t>（一）机关运行经费及公用经费支出情况</w:t>
      </w:r>
    </w:p>
    <w:p w14:paraId="48432F17">
      <w:pPr>
        <w:spacing w:line="580" w:lineRule="exact"/>
        <w:ind w:firstLine="640"/>
        <w:jc w:val="both"/>
      </w:pPr>
      <w:r>
        <w:rPr>
          <w:rFonts w:ascii="仿宋_GB2312" w:hAnsi="仿宋_GB2312" w:eastAsia="仿宋_GB2312"/>
          <w:b w:val="0"/>
          <w:sz w:val="32"/>
        </w:rPr>
        <w:t>2025年度昌吉州林业和草原综合行政执法支队（事业单位）公用经费支出24.38万元，比上年减少1.69万元，下降6.48%，主要原因是：严格控制公用经费，合理节约办公用品，减少不必要开支。</w:t>
      </w:r>
    </w:p>
    <w:p w14:paraId="00A201B6">
      <w:pPr>
        <w:spacing w:line="640" w:lineRule="exact"/>
        <w:ind w:firstLine="640"/>
        <w:jc w:val="both"/>
        <w:outlineLvl w:val="3"/>
      </w:pPr>
      <w:r>
        <w:rPr>
          <w:rFonts w:ascii="楷体_GB2312" w:hAnsi="楷体_GB2312" w:eastAsia="楷体_GB2312"/>
          <w:b/>
          <w:sz w:val="32"/>
        </w:rPr>
        <w:t>（二）政府采购情况</w:t>
      </w:r>
    </w:p>
    <w:p w14:paraId="2AC16BE3">
      <w:pPr>
        <w:spacing w:line="580" w:lineRule="exact"/>
        <w:ind w:firstLine="640"/>
        <w:jc w:val="both"/>
      </w:pPr>
      <w:r>
        <w:rPr>
          <w:rFonts w:ascii="仿宋_GB2312" w:hAnsi="仿宋_GB2312" w:eastAsia="仿宋_GB2312"/>
          <w:b w:val="0"/>
          <w:sz w:val="32"/>
        </w:rPr>
        <w:t>2025年度政府采购支出总额212.87万元，其中：政府采购货物支出150.70万元、政府采购工程支出0.00万元、政府采购服务支出62.17万元。</w:t>
      </w:r>
    </w:p>
    <w:p w14:paraId="6951D133">
      <w:pPr>
        <w:spacing w:line="580" w:lineRule="exact"/>
        <w:ind w:firstLine="640"/>
        <w:jc w:val="both"/>
      </w:pPr>
      <w:r>
        <w:rPr>
          <w:rFonts w:ascii="仿宋_GB2312" w:hAnsi="仿宋_GB2312" w:eastAsia="仿宋_GB2312"/>
          <w:b w:val="0"/>
          <w:sz w:val="32"/>
        </w:rPr>
        <w:t>授予中小企业合同金额173.27万元，占政府采购支出总额的81.40%，其中：授予小微企业合同金额170.12万元，占政府采购支出总额的79.92%。</w:t>
      </w:r>
    </w:p>
    <w:p w14:paraId="119ACCCA">
      <w:pPr>
        <w:spacing w:line="640" w:lineRule="exact"/>
        <w:ind w:firstLine="640"/>
        <w:jc w:val="both"/>
        <w:outlineLvl w:val="3"/>
      </w:pPr>
      <w:r>
        <w:rPr>
          <w:rFonts w:ascii="楷体_GB2312" w:hAnsi="楷体_GB2312" w:eastAsia="楷体_GB2312"/>
          <w:b/>
          <w:sz w:val="32"/>
        </w:rPr>
        <w:t>（三）国有资产占用情况说明</w:t>
      </w:r>
    </w:p>
    <w:p w14:paraId="03FA50BE">
      <w:pPr>
        <w:spacing w:line="580" w:lineRule="exact"/>
        <w:ind w:firstLine="640"/>
        <w:jc w:val="both"/>
      </w:pPr>
      <w:r>
        <w:rPr>
          <w:rFonts w:ascii="仿宋_GB2312" w:hAnsi="仿宋_GB2312" w:eastAsia="仿宋_GB2312"/>
          <w:b w:val="0"/>
          <w:sz w:val="32"/>
        </w:rPr>
        <w:t>截至2025年12月31日，房屋0.00平方米，价值0.00万元。车辆6辆，价值126.43万元，其中：副部（省）级及以上领导用车0辆、主要负责人用车0辆、机要通信用车0辆、应急保障用车0辆、执法执勤用车0辆、特种专业技术用车4辆、离退休干部服务用车0辆、其他用车2辆，其他用车主要是：一般公务用车。单价100万元（含）以上设备（不含车辆）0台（套）。</w:t>
      </w:r>
    </w:p>
    <w:p w14:paraId="597080A5">
      <w:pPr>
        <w:spacing w:line="640" w:lineRule="exact"/>
        <w:ind w:firstLine="640"/>
        <w:jc w:val="both"/>
        <w:outlineLvl w:val="2"/>
      </w:pPr>
      <w:r>
        <w:rPr>
          <w:rFonts w:ascii="黑体" w:hAnsi="黑体" w:eastAsia="黑体"/>
          <w:sz w:val="32"/>
        </w:rPr>
        <w:t>十一、预算绩效的情况说明</w:t>
      </w:r>
    </w:p>
    <w:p w14:paraId="7E89D9CB">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560.28万元，实际执行总额560.28万元；预算绩效评价项目5个，全年预算数227.00万元，全年执行数222.91万元。预算绩效管理取得的成效：一是绩效结果按照实施预算绩效管理要求，将项目绩效自评和重评按时报送，将绩效评价结果与预算安排挂钩，推动财政资金聚力增效；二是绩效评价质量不断提升。通过对绩效评价项目的分析以及指导，各部门高度重视，提高绩效评价质量，通过绩效评价，各部门逐步建立事前有评估、事中有监控、事后有评价以及结果运用的全方位绩效管理理念，将绩效理念逐步融入资金分配使用和具体实施全过程。发现的问题及原因：一是绩效管理意识薄弱。重业务实施、轻绩效管理，对有害生物防治绩效目标设定不精准，自评总结重视不足，年度防治、监测、检疫等绩效指标笼统模糊，可衡量的具体数值。目标与辖区林业资源现状、有害生物发生趋势结合不紧密，脱离实际防控需求；二是监测预警体系不完善。监测站点布局不合理，偏远林区、林下地块监测盲区较多，巡查频次不足。监测数据记录不规范、上报不及时，早期发现、早期处置能力不足。存在重进度、轻实效现象。下一步改进措施：一是强化绩效理念，压实工作责任。树立“业务+绩效”一体化理念，将绩效自评、过程管控纳入年度重点工作，主要领导牵头抓、分管领导具体抓。细化分解绩效目标任务，明确科室、乡镇、站点职责，层压实责任，将绩效完成情况纳入年度考核；二是健全监测预警网络，提升预判能力。优化监测站点布局，补齐偏远林区监测盲区，固定专人定期巡查，严格落实日常监测、定期普查制度。规范监测数据登记、汇总、上报流程，建立台账动态管理，定期开展趋势研判，做到早发现、早预警、早处置。推广信息化监测手段，提升智能化、精准化测报水平。具体附整体支出绩效自评表、项目支出绩效自评表及项目支出绩效评价报告。</w:t>
      </w:r>
    </w:p>
    <w:p w14:paraId="309E16DE">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5CA67E03">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89FDA5A">
            <w:pPr>
              <w:spacing w:before="0" w:after="0" w:line="240" w:lineRule="auto"/>
              <w:jc w:val="center"/>
            </w:pPr>
            <w:r>
              <w:rPr>
                <w:rFonts w:ascii="宋体" w:hAnsi="宋体" w:eastAsia="宋体" w:cs="宋体"/>
                <w:b w:val="0"/>
                <w:i w:val="0"/>
                <w:sz w:val="18"/>
              </w:rPr>
              <w:t>部门（单位）整体支出绩效目标自评表</w:t>
            </w:r>
          </w:p>
        </w:tc>
      </w:tr>
      <w:tr w14:paraId="02E34C8C">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007C49F">
            <w:pPr>
              <w:spacing w:before="0" w:after="0" w:line="240" w:lineRule="auto"/>
              <w:jc w:val="center"/>
            </w:pPr>
            <w:r>
              <w:rPr>
                <w:rFonts w:ascii="宋体" w:hAnsi="宋体" w:eastAsia="宋体" w:cs="宋体"/>
                <w:b w:val="0"/>
                <w:i w:val="0"/>
                <w:sz w:val="18"/>
              </w:rPr>
              <w:t>（2025年度）</w:t>
            </w:r>
          </w:p>
        </w:tc>
      </w:tr>
      <w:tr w14:paraId="55060699">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FDA8E7">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F1092A1">
            <w:pPr>
              <w:spacing w:before="0" w:after="0" w:line="240" w:lineRule="auto"/>
              <w:jc w:val="center"/>
            </w:pPr>
            <w:r>
              <w:rPr>
                <w:rFonts w:ascii="宋体" w:hAnsi="宋体" w:eastAsia="宋体" w:cs="宋体"/>
                <w:b w:val="0"/>
                <w:i w:val="0"/>
                <w:sz w:val="18"/>
              </w:rPr>
              <w:t>昌吉州林业和草原综合行政执法支队</w:t>
            </w:r>
          </w:p>
        </w:tc>
      </w:tr>
      <w:tr w14:paraId="42B88308">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382A39">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6919FA">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86D96C">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703571">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60ADE8">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E9E9DE">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8314E7">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93CCEC">
            <w:pPr>
              <w:spacing w:before="0" w:after="0" w:line="240" w:lineRule="auto"/>
              <w:jc w:val="center"/>
            </w:pPr>
            <w:r>
              <w:rPr>
                <w:rFonts w:ascii="宋体" w:hAnsi="宋体" w:eastAsia="宋体" w:cs="宋体"/>
                <w:b w:val="0"/>
                <w:i w:val="0"/>
                <w:sz w:val="18"/>
              </w:rPr>
              <w:t>得分</w:t>
            </w:r>
          </w:p>
        </w:tc>
      </w:tr>
      <w:tr w14:paraId="5ABDCF3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1BF111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D550D6">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801E22">
            <w:pPr>
              <w:spacing w:before="0" w:after="0" w:line="240" w:lineRule="auto"/>
              <w:jc w:val="center"/>
            </w:pPr>
            <w:r>
              <w:rPr>
                <w:rFonts w:ascii="宋体" w:hAnsi="宋体" w:eastAsia="宋体" w:cs="宋体"/>
                <w:b w:val="0"/>
                <w:i w:val="0"/>
                <w:sz w:val="18"/>
              </w:rPr>
              <w:t>60.00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DAE949">
            <w:pPr>
              <w:spacing w:before="0" w:after="0" w:line="240" w:lineRule="auto"/>
              <w:jc w:val="center"/>
            </w:pPr>
            <w:r>
              <w:rPr>
                <w:rFonts w:ascii="宋体" w:hAnsi="宋体" w:eastAsia="宋体" w:cs="宋体"/>
                <w:b w:val="0"/>
                <w:i w:val="0"/>
                <w:sz w:val="18"/>
              </w:rPr>
              <w:t>58.35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F03DDA">
            <w:pPr>
              <w:spacing w:before="0" w:after="0" w:line="240" w:lineRule="auto"/>
              <w:jc w:val="center"/>
            </w:pPr>
            <w:r>
              <w:rPr>
                <w:rFonts w:ascii="宋体" w:hAnsi="宋体" w:eastAsia="宋体" w:cs="宋体"/>
                <w:b w:val="0"/>
                <w:i w:val="0"/>
                <w:sz w:val="18"/>
              </w:rPr>
              <w:t>58.35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70F12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B28D1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93CE6E">
            <w:pPr>
              <w:spacing w:before="0" w:after="0" w:line="240" w:lineRule="auto"/>
              <w:jc w:val="center"/>
            </w:pPr>
            <w:r>
              <w:rPr>
                <w:rFonts w:ascii="宋体" w:hAnsi="宋体" w:eastAsia="宋体" w:cs="宋体"/>
                <w:b w:val="0"/>
                <w:i w:val="0"/>
                <w:sz w:val="18"/>
              </w:rPr>
              <w:t>-</w:t>
            </w:r>
          </w:p>
        </w:tc>
      </w:tr>
      <w:tr w14:paraId="0B696FA4">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5C515F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F2A43C">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5F7C70">
            <w:pPr>
              <w:spacing w:before="0" w:after="0" w:line="240" w:lineRule="auto"/>
              <w:jc w:val="center"/>
            </w:pPr>
            <w:r>
              <w:rPr>
                <w:rFonts w:ascii="宋体" w:hAnsi="宋体" w:eastAsia="宋体" w:cs="宋体"/>
                <w:b w:val="0"/>
                <w:i w:val="0"/>
                <w:sz w:val="18"/>
              </w:rPr>
              <w:t>323.43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B8C57A">
            <w:pPr>
              <w:spacing w:before="0" w:after="0" w:line="240" w:lineRule="auto"/>
              <w:jc w:val="center"/>
            </w:pPr>
            <w:r>
              <w:rPr>
                <w:rFonts w:ascii="宋体" w:hAnsi="宋体" w:eastAsia="宋体" w:cs="宋体"/>
                <w:b w:val="0"/>
                <w:i w:val="0"/>
                <w:sz w:val="18"/>
              </w:rPr>
              <w:t>501.93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A4C94A">
            <w:pPr>
              <w:spacing w:before="0" w:after="0" w:line="240" w:lineRule="auto"/>
              <w:jc w:val="center"/>
            </w:pPr>
            <w:r>
              <w:rPr>
                <w:rFonts w:ascii="宋体" w:hAnsi="宋体" w:eastAsia="宋体" w:cs="宋体"/>
                <w:b w:val="0"/>
                <w:i w:val="0"/>
                <w:sz w:val="18"/>
              </w:rPr>
              <w:t>501.93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176DE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CECB9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6CB832">
            <w:pPr>
              <w:spacing w:before="0" w:after="0" w:line="240" w:lineRule="auto"/>
              <w:jc w:val="center"/>
            </w:pPr>
            <w:r>
              <w:rPr>
                <w:rFonts w:ascii="宋体" w:hAnsi="宋体" w:eastAsia="宋体" w:cs="宋体"/>
                <w:b w:val="0"/>
                <w:i w:val="0"/>
                <w:sz w:val="18"/>
              </w:rPr>
              <w:t>-</w:t>
            </w:r>
          </w:p>
        </w:tc>
      </w:tr>
      <w:tr w14:paraId="3846244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365EE6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7E6D37">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F8A071">
            <w:pPr>
              <w:spacing w:before="0" w:after="0" w:line="240" w:lineRule="auto"/>
              <w:jc w:val="center"/>
            </w:pPr>
            <w:r>
              <w:rPr>
                <w:rFonts w:ascii="宋体" w:hAnsi="宋体" w:eastAsia="宋体" w:cs="宋体"/>
                <w:b w:val="0"/>
                <w:i w:val="0"/>
                <w:sz w:val="18"/>
              </w:rPr>
              <w:t>2.00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6F08E7">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81B81D">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DDFAC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32CF1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090864">
            <w:pPr>
              <w:spacing w:before="0" w:after="0" w:line="240" w:lineRule="auto"/>
              <w:jc w:val="center"/>
            </w:pPr>
            <w:r>
              <w:rPr>
                <w:rFonts w:ascii="宋体" w:hAnsi="宋体" w:eastAsia="宋体" w:cs="宋体"/>
                <w:b w:val="0"/>
                <w:i w:val="0"/>
                <w:sz w:val="18"/>
              </w:rPr>
              <w:t>-</w:t>
            </w:r>
          </w:p>
        </w:tc>
      </w:tr>
      <w:tr w14:paraId="7DD1CCC8">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CEB3D2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B5EF9F">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5326B3">
            <w:pPr>
              <w:spacing w:before="0" w:after="0" w:line="240" w:lineRule="auto"/>
              <w:jc w:val="center"/>
            </w:pPr>
            <w:r>
              <w:rPr>
                <w:rFonts w:ascii="宋体" w:hAnsi="宋体" w:eastAsia="宋体" w:cs="宋体"/>
                <w:b w:val="0"/>
                <w:i w:val="0"/>
                <w:sz w:val="18"/>
              </w:rPr>
              <w:t>385.43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8E7F0F">
            <w:pPr>
              <w:spacing w:before="0" w:after="0" w:line="240" w:lineRule="auto"/>
              <w:jc w:val="center"/>
            </w:pPr>
            <w:r>
              <w:rPr>
                <w:rFonts w:ascii="宋体" w:hAnsi="宋体" w:eastAsia="宋体" w:cs="宋体"/>
                <w:b w:val="0"/>
                <w:i w:val="0"/>
                <w:sz w:val="18"/>
              </w:rPr>
              <w:t>560.28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781D58">
            <w:pPr>
              <w:spacing w:before="0" w:after="0" w:line="240" w:lineRule="auto"/>
              <w:jc w:val="center"/>
            </w:pPr>
            <w:r>
              <w:rPr>
                <w:rFonts w:ascii="宋体" w:hAnsi="宋体" w:eastAsia="宋体" w:cs="宋体"/>
                <w:b w:val="0"/>
                <w:i w:val="0"/>
                <w:sz w:val="18"/>
              </w:rPr>
              <w:t>560.28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AE8EBC">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52302B">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3E2A25">
            <w:pPr>
              <w:spacing w:before="0" w:after="0" w:line="240" w:lineRule="auto"/>
              <w:jc w:val="center"/>
            </w:pPr>
            <w:r>
              <w:rPr>
                <w:rFonts w:ascii="宋体" w:hAnsi="宋体" w:eastAsia="宋体" w:cs="宋体"/>
                <w:b w:val="0"/>
                <w:i w:val="0"/>
                <w:sz w:val="18"/>
              </w:rPr>
              <w:t>10</w:t>
            </w:r>
          </w:p>
        </w:tc>
      </w:tr>
      <w:tr w14:paraId="1156112D">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AE06E0">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A6180A7">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3E18BCA">
            <w:pPr>
              <w:spacing w:before="0" w:after="0" w:line="240" w:lineRule="auto"/>
              <w:jc w:val="center"/>
            </w:pPr>
            <w:r>
              <w:rPr>
                <w:rFonts w:ascii="宋体" w:hAnsi="宋体" w:eastAsia="宋体" w:cs="宋体"/>
                <w:b w:val="0"/>
                <w:i w:val="0"/>
                <w:sz w:val="18"/>
              </w:rPr>
              <w:t>实际完成情况</w:t>
            </w:r>
          </w:p>
        </w:tc>
      </w:tr>
      <w:tr w14:paraId="4CD85192">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8DCA8DA"/>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FF7A0C9">
            <w:pPr>
              <w:spacing w:before="0" w:after="0" w:line="240" w:lineRule="auto"/>
              <w:jc w:val="center"/>
            </w:pPr>
            <w:r>
              <w:rPr>
                <w:rFonts w:ascii="宋体" w:hAnsi="宋体" w:eastAsia="宋体" w:cs="宋体"/>
                <w:b w:val="0"/>
                <w:i w:val="0"/>
                <w:sz w:val="18"/>
              </w:rPr>
              <w:t>紧紧围绕“十四五”工作规划和林草中心工作，结合行业职责，扎实落实各项任务，本单位主要负责指导全州林业有害生物防治、预测预报、植物检疫、种苗管理和草原监管等工作。本年度重点完成：1.在昌吉州范围内开展重大林业有害生物专项调查项目，指导县市实施光肩星天牛、白蜡窄吉丁2种，重大林业有害生物防控面积1.1万亩；2.推进重点林木良种生产基地建设，赴县市开展林木良种培育检查技术指导10个以上的项目实施工作，赴县市开展种苗质量抽查6个批次以上，为国土绿化提供优质苗木；3.开展2025年林草生物灾害防控系列宣传活动，提升群众林业有害生物防控意识，保护森林资源安全；5.开展禁牧和草畜平衡管理工作，对各县市禁牧区及禁牧区管护站进行巡查14次，持续做好草原监管工作。确保全州林业有害成灾率达到8.2‰以下。</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FA3153A">
            <w:pPr>
              <w:spacing w:before="0" w:after="0" w:line="240" w:lineRule="auto"/>
              <w:jc w:val="center"/>
            </w:pPr>
            <w:r>
              <w:rPr>
                <w:rFonts w:ascii="宋体" w:hAnsi="宋体" w:eastAsia="宋体" w:cs="宋体"/>
                <w:b w:val="0"/>
                <w:i w:val="0"/>
                <w:sz w:val="18"/>
              </w:rPr>
              <w:t>2025 年我单位全年预算数为 560.28 万元，全年执行数为 560.28万元，总预算执行率为100% 。2025年我单位完成以下工作内容：1.重大林业有害生物防控面积达到1.1万亩；2.开展2种重大林业有害生物专项调查；3.指导县市实施林木良种培育项目10个；4.加强种苗市场监管，严把种苗质量关，开展种苗质量抽检6批次；5.全州范围春、夏两季开展禁牧巡查14次；6.林草生物灾害防控宣传活动2次；7.全州林业有害生物成灾率为0。通过以上工作的实施，不断提升全州林业有害生物监测能力，扎实落实林木病虫害防治措施；做好种苗项目管理工作，提升种苗监督管理水平。降低林业有害生物发生危害程度，遏制林业有害生物扩散蔓延，保障生态安全。</w:t>
            </w:r>
          </w:p>
        </w:tc>
      </w:tr>
      <w:tr w14:paraId="68451FDB">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029BB4">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1F2679">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1AE404">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E4D2DB">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D07FB2">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143EBF">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706B44">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18E986">
            <w:pPr>
              <w:keepNext/>
              <w:spacing w:before="0" w:after="0" w:line="240" w:lineRule="auto"/>
              <w:jc w:val="center"/>
            </w:pPr>
            <w:r>
              <w:rPr>
                <w:rFonts w:ascii="宋体" w:hAnsi="宋体" w:eastAsia="宋体" w:cs="宋体"/>
                <w:b w:val="0"/>
                <w:i w:val="0"/>
                <w:sz w:val="18"/>
              </w:rPr>
              <w:t>得分</w:t>
            </w:r>
          </w:p>
        </w:tc>
      </w:tr>
      <w:tr w14:paraId="49F14D73">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046B24">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B04032">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216333">
            <w:pPr>
              <w:spacing w:before="0" w:after="0" w:line="240" w:lineRule="auto"/>
              <w:jc w:val="center"/>
            </w:pPr>
            <w:r>
              <w:rPr>
                <w:rFonts w:ascii="宋体" w:hAnsi="宋体" w:eastAsia="宋体" w:cs="宋体"/>
                <w:b w:val="0"/>
                <w:i w:val="0"/>
                <w:sz w:val="18"/>
              </w:rPr>
              <w:t>重大林业有害生物防控面积</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58CCC3">
            <w:pPr>
              <w:spacing w:before="0" w:after="0" w:line="240" w:lineRule="auto"/>
              <w:jc w:val="center"/>
            </w:pPr>
            <w:r>
              <w:rPr>
                <w:rFonts w:ascii="宋体" w:hAnsi="宋体" w:eastAsia="宋体" w:cs="宋体"/>
                <w:b w:val="0"/>
                <w:i w:val="0"/>
                <w:sz w:val="18"/>
              </w:rPr>
              <w:t>=1.10万亩</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EA5298">
            <w:pPr>
              <w:spacing w:before="0" w:after="0" w:line="240" w:lineRule="auto"/>
              <w:jc w:val="center"/>
            </w:pPr>
            <w:r>
              <w:rPr>
                <w:rFonts w:ascii="宋体" w:hAnsi="宋体" w:eastAsia="宋体" w:cs="宋体"/>
                <w:b w:val="0"/>
                <w:i w:val="0"/>
                <w:sz w:val="18"/>
              </w:rPr>
              <w:t>昌吉州林业和草原综合行政执法支队2025年工作计划；《关于做好2025年林业有害生物防控工作的通知》（新林生字[2025]20号）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E0313E">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9E94B6">
            <w:pPr>
              <w:spacing w:before="0" w:after="0" w:line="240" w:lineRule="auto"/>
              <w:jc w:val="center"/>
            </w:pPr>
            <w:r>
              <w:rPr>
                <w:rFonts w:ascii="宋体" w:hAnsi="宋体" w:eastAsia="宋体" w:cs="宋体"/>
                <w:b w:val="0"/>
                <w:i w:val="0"/>
                <w:sz w:val="18"/>
              </w:rPr>
              <w:t>1.1万亩</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4349F2">
            <w:pPr>
              <w:spacing w:before="0" w:after="0" w:line="240" w:lineRule="auto"/>
              <w:jc w:val="center"/>
            </w:pPr>
            <w:r>
              <w:rPr>
                <w:rFonts w:ascii="宋体" w:hAnsi="宋体" w:eastAsia="宋体" w:cs="宋体"/>
                <w:b w:val="0"/>
                <w:i w:val="0"/>
                <w:sz w:val="18"/>
              </w:rPr>
              <w:t>15</w:t>
            </w:r>
          </w:p>
        </w:tc>
      </w:tr>
      <w:tr w14:paraId="0552FDE6">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C291B1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8E42F3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7F6789">
            <w:pPr>
              <w:spacing w:before="0" w:after="0" w:line="240" w:lineRule="auto"/>
              <w:jc w:val="center"/>
            </w:pPr>
            <w:r>
              <w:rPr>
                <w:rFonts w:ascii="宋体" w:hAnsi="宋体" w:eastAsia="宋体" w:cs="宋体"/>
                <w:b w:val="0"/>
                <w:i w:val="0"/>
                <w:sz w:val="18"/>
              </w:rPr>
              <w:t>重大林业有害生物专项调查种类</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F17EAF">
            <w:pPr>
              <w:spacing w:before="0" w:after="0" w:line="240" w:lineRule="auto"/>
              <w:jc w:val="center"/>
            </w:pPr>
            <w:r>
              <w:rPr>
                <w:rFonts w:ascii="宋体" w:hAnsi="宋体" w:eastAsia="宋体" w:cs="宋体"/>
                <w:b w:val="0"/>
                <w:i w:val="0"/>
                <w:sz w:val="18"/>
              </w:rPr>
              <w:t>=2种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3D9393">
            <w:pPr>
              <w:spacing w:before="0" w:after="0" w:line="240" w:lineRule="auto"/>
              <w:jc w:val="center"/>
            </w:pPr>
            <w:r>
              <w:rPr>
                <w:rFonts w:ascii="宋体" w:hAnsi="宋体" w:eastAsia="宋体" w:cs="宋体"/>
                <w:b w:val="0"/>
                <w:i w:val="0"/>
                <w:sz w:val="18"/>
              </w:rPr>
              <w:t>昌吉州林业和草原综合行政执法支队2025年工作计划；《关于做好2025年林业有害生物防控工作的通知》（新林生字[2025]20号）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92AC33">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00C1DD">
            <w:pPr>
              <w:spacing w:before="0" w:after="0" w:line="240" w:lineRule="auto"/>
              <w:jc w:val="center"/>
            </w:pPr>
            <w:r>
              <w:rPr>
                <w:rFonts w:ascii="宋体" w:hAnsi="宋体" w:eastAsia="宋体" w:cs="宋体"/>
                <w:b w:val="0"/>
                <w:i w:val="0"/>
                <w:sz w:val="18"/>
              </w:rPr>
              <w:t>2种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39D9F2">
            <w:pPr>
              <w:spacing w:before="0" w:after="0" w:line="240" w:lineRule="auto"/>
              <w:jc w:val="center"/>
            </w:pPr>
            <w:r>
              <w:rPr>
                <w:rFonts w:ascii="宋体" w:hAnsi="宋体" w:eastAsia="宋体" w:cs="宋体"/>
                <w:b w:val="0"/>
                <w:i w:val="0"/>
                <w:sz w:val="18"/>
              </w:rPr>
              <w:t>10</w:t>
            </w:r>
          </w:p>
        </w:tc>
      </w:tr>
      <w:tr w14:paraId="6560D282">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6CA9FD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CA2C77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70FD1D">
            <w:pPr>
              <w:spacing w:before="0" w:after="0" w:line="240" w:lineRule="auto"/>
              <w:jc w:val="center"/>
            </w:pPr>
            <w:r>
              <w:rPr>
                <w:rFonts w:ascii="宋体" w:hAnsi="宋体" w:eastAsia="宋体" w:cs="宋体"/>
                <w:b w:val="0"/>
                <w:i w:val="0"/>
                <w:sz w:val="18"/>
              </w:rPr>
              <w:t>指导县市实施林木良种培育项目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DE067E">
            <w:pPr>
              <w:spacing w:before="0" w:after="0" w:line="240" w:lineRule="auto"/>
              <w:jc w:val="center"/>
            </w:pPr>
            <w:r>
              <w:rPr>
                <w:rFonts w:ascii="宋体" w:hAnsi="宋体" w:eastAsia="宋体" w:cs="宋体"/>
                <w:b w:val="0"/>
                <w:i w:val="0"/>
                <w:sz w:val="18"/>
              </w:rPr>
              <w:t>&gt;=10个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C596C6">
            <w:pPr>
              <w:spacing w:before="0" w:after="0" w:line="240" w:lineRule="auto"/>
              <w:jc w:val="center"/>
            </w:pPr>
            <w:r>
              <w:rPr>
                <w:rFonts w:ascii="宋体" w:hAnsi="宋体" w:eastAsia="宋体" w:cs="宋体"/>
                <w:b w:val="0"/>
                <w:i w:val="0"/>
                <w:sz w:val="18"/>
              </w:rPr>
              <w:t>昌吉州林业和草原综合行政执法支队2025年工作计划；《关于提前下达2025年中央财政林业草原改革发展资金建设任务的通知》（新林规字[2024]295号）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EF6253">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39C22D">
            <w:pPr>
              <w:spacing w:before="0" w:after="0" w:line="240" w:lineRule="auto"/>
              <w:jc w:val="center"/>
            </w:pPr>
            <w:r>
              <w:rPr>
                <w:rFonts w:ascii="宋体" w:hAnsi="宋体" w:eastAsia="宋体" w:cs="宋体"/>
                <w:b w:val="0"/>
                <w:i w:val="0"/>
                <w:sz w:val="18"/>
              </w:rPr>
              <w:t>10个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10E6B3">
            <w:pPr>
              <w:spacing w:before="0" w:after="0" w:line="240" w:lineRule="auto"/>
              <w:jc w:val="center"/>
            </w:pPr>
            <w:r>
              <w:rPr>
                <w:rFonts w:ascii="宋体" w:hAnsi="宋体" w:eastAsia="宋体" w:cs="宋体"/>
                <w:b w:val="0"/>
                <w:i w:val="0"/>
                <w:sz w:val="18"/>
              </w:rPr>
              <w:t>10</w:t>
            </w:r>
          </w:p>
        </w:tc>
      </w:tr>
      <w:tr w14:paraId="7FE7BCED">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3A5DCD5"/>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B808C1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D2BB41">
            <w:pPr>
              <w:spacing w:before="0" w:after="0" w:line="240" w:lineRule="auto"/>
              <w:jc w:val="center"/>
            </w:pPr>
            <w:r>
              <w:rPr>
                <w:rFonts w:ascii="宋体" w:hAnsi="宋体" w:eastAsia="宋体" w:cs="宋体"/>
                <w:b w:val="0"/>
                <w:i w:val="0"/>
                <w:sz w:val="18"/>
              </w:rPr>
              <w:t>加强种苗市场监管，严把种苗质量关，开展种苗质量抽检</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97DE92">
            <w:pPr>
              <w:spacing w:before="0" w:after="0" w:line="240" w:lineRule="auto"/>
              <w:jc w:val="center"/>
            </w:pPr>
            <w:r>
              <w:rPr>
                <w:rFonts w:ascii="宋体" w:hAnsi="宋体" w:eastAsia="宋体" w:cs="宋体"/>
                <w:b w:val="0"/>
                <w:i w:val="0"/>
                <w:sz w:val="18"/>
              </w:rPr>
              <w:t>&gt;=6批次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760395">
            <w:pPr>
              <w:spacing w:before="0" w:after="0" w:line="240" w:lineRule="auto"/>
              <w:jc w:val="center"/>
            </w:pPr>
            <w:r>
              <w:rPr>
                <w:rFonts w:ascii="宋体" w:hAnsi="宋体" w:eastAsia="宋体" w:cs="宋体"/>
                <w:b w:val="0"/>
                <w:i w:val="0"/>
                <w:sz w:val="18"/>
              </w:rPr>
              <w:t>昌吉州林业和草原综合行政执法支队2025年工作计划；《关于印发&lt;2025年昌吉州苗木质量抽检及迎接国家、自治区林草种苗质量抽检工作方案&gt;的通知》（昌州林草字[2025]38号）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97408E">
            <w:pPr>
              <w:spacing w:before="0" w:after="0" w:line="240" w:lineRule="auto"/>
              <w:jc w:val="center"/>
            </w:pPr>
            <w:r>
              <w:rPr>
                <w:rFonts w:ascii="宋体" w:hAnsi="宋体" w:eastAsia="宋体" w:cs="宋体"/>
                <w:b w:val="0"/>
                <w:i w:val="0"/>
                <w:sz w:val="18"/>
              </w:rPr>
              <w:t>12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758F53">
            <w:pPr>
              <w:spacing w:before="0" w:after="0" w:line="240" w:lineRule="auto"/>
              <w:jc w:val="center"/>
            </w:pPr>
            <w:r>
              <w:rPr>
                <w:rFonts w:ascii="宋体" w:hAnsi="宋体" w:eastAsia="宋体" w:cs="宋体"/>
                <w:b w:val="0"/>
                <w:i w:val="0"/>
                <w:sz w:val="18"/>
              </w:rPr>
              <w:t>6批次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A3285C">
            <w:pPr>
              <w:spacing w:before="0" w:after="0" w:line="240" w:lineRule="auto"/>
              <w:jc w:val="center"/>
            </w:pPr>
            <w:r>
              <w:rPr>
                <w:rFonts w:ascii="宋体" w:hAnsi="宋体" w:eastAsia="宋体" w:cs="宋体"/>
                <w:b w:val="0"/>
                <w:i w:val="0"/>
                <w:sz w:val="18"/>
              </w:rPr>
              <w:t>12</w:t>
            </w:r>
          </w:p>
        </w:tc>
      </w:tr>
      <w:tr w14:paraId="00D94676">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73B2E8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984D26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D9D4DA">
            <w:pPr>
              <w:spacing w:before="0" w:after="0" w:line="240" w:lineRule="auto"/>
              <w:jc w:val="center"/>
            </w:pPr>
            <w:r>
              <w:rPr>
                <w:rFonts w:ascii="宋体" w:hAnsi="宋体" w:eastAsia="宋体" w:cs="宋体"/>
                <w:b w:val="0"/>
                <w:i w:val="0"/>
                <w:sz w:val="18"/>
              </w:rPr>
              <w:t>全州范围春、夏两季开展禁牧巡查次数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B41169">
            <w:pPr>
              <w:spacing w:before="0" w:after="0" w:line="240" w:lineRule="auto"/>
              <w:jc w:val="center"/>
            </w:pPr>
            <w:r>
              <w:rPr>
                <w:rFonts w:ascii="宋体" w:hAnsi="宋体" w:eastAsia="宋体" w:cs="宋体"/>
                <w:b w:val="0"/>
                <w:i w:val="0"/>
                <w:sz w:val="18"/>
              </w:rPr>
              <w:t>=14次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89B28E">
            <w:pPr>
              <w:spacing w:before="0" w:after="0" w:line="240" w:lineRule="auto"/>
              <w:jc w:val="center"/>
            </w:pPr>
            <w:r>
              <w:rPr>
                <w:rFonts w:ascii="宋体" w:hAnsi="宋体" w:eastAsia="宋体" w:cs="宋体"/>
                <w:b w:val="0"/>
                <w:i w:val="0"/>
                <w:sz w:val="18"/>
              </w:rPr>
              <w:t>昌吉州林业和草原综合行政执法支队2025年工作计划；《关于印发&lt;新疆维吾尔自治区草原禁牧和草畜平衡监督管理办法&gt;的通知（新政办发[2012]6号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95E8A3">
            <w:pPr>
              <w:spacing w:before="0" w:after="0" w:line="240" w:lineRule="auto"/>
              <w:jc w:val="center"/>
            </w:pPr>
            <w:r>
              <w:rPr>
                <w:rFonts w:ascii="宋体" w:hAnsi="宋体" w:eastAsia="宋体" w:cs="宋体"/>
                <w:b w:val="0"/>
                <w:i w:val="0"/>
                <w:sz w:val="18"/>
              </w:rPr>
              <w:t>13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BA804E">
            <w:pPr>
              <w:spacing w:before="0" w:after="0" w:line="240" w:lineRule="auto"/>
              <w:jc w:val="center"/>
            </w:pPr>
            <w:r>
              <w:rPr>
                <w:rFonts w:ascii="宋体" w:hAnsi="宋体" w:eastAsia="宋体" w:cs="宋体"/>
                <w:b w:val="0"/>
                <w:i w:val="0"/>
                <w:sz w:val="18"/>
              </w:rPr>
              <w:t>14次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7E3775">
            <w:pPr>
              <w:spacing w:before="0" w:after="0" w:line="240" w:lineRule="auto"/>
              <w:jc w:val="center"/>
            </w:pPr>
            <w:r>
              <w:rPr>
                <w:rFonts w:ascii="宋体" w:hAnsi="宋体" w:eastAsia="宋体" w:cs="宋体"/>
                <w:b w:val="0"/>
                <w:i w:val="0"/>
                <w:sz w:val="18"/>
              </w:rPr>
              <w:t>13</w:t>
            </w:r>
          </w:p>
        </w:tc>
      </w:tr>
      <w:tr w14:paraId="18C70577">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E52313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5F7353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779D53">
            <w:pPr>
              <w:spacing w:before="0" w:after="0" w:line="240" w:lineRule="auto"/>
              <w:jc w:val="center"/>
            </w:pPr>
            <w:r>
              <w:rPr>
                <w:rFonts w:ascii="宋体" w:hAnsi="宋体" w:eastAsia="宋体" w:cs="宋体"/>
                <w:b w:val="0"/>
                <w:i w:val="0"/>
                <w:sz w:val="18"/>
              </w:rPr>
              <w:t>林草生物灾害防控宣传活动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D3EAF5">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C1B897">
            <w:pPr>
              <w:spacing w:before="0" w:after="0" w:line="240" w:lineRule="auto"/>
              <w:jc w:val="center"/>
            </w:pPr>
            <w:r>
              <w:rPr>
                <w:rFonts w:ascii="宋体" w:hAnsi="宋体" w:eastAsia="宋体" w:cs="宋体"/>
                <w:b w:val="0"/>
                <w:i w:val="0"/>
                <w:sz w:val="18"/>
              </w:rPr>
              <w:t>昌吉州林业和草原综合行政执法支队2025年工作计划；《关于开展2025年林草生物灾害防控系列宣传活动的通知》(新林生字[2025]26号）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FE67B6">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DCAB4A">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F8A029">
            <w:pPr>
              <w:spacing w:before="0" w:after="0" w:line="240" w:lineRule="auto"/>
              <w:jc w:val="center"/>
            </w:pPr>
            <w:r>
              <w:rPr>
                <w:rFonts w:ascii="宋体" w:hAnsi="宋体" w:eastAsia="宋体" w:cs="宋体"/>
                <w:b w:val="0"/>
                <w:i w:val="0"/>
                <w:sz w:val="18"/>
              </w:rPr>
              <w:t>15</w:t>
            </w:r>
          </w:p>
        </w:tc>
      </w:tr>
      <w:tr w14:paraId="67373DE7">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F3409C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2D87FE">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BB882A">
            <w:pPr>
              <w:spacing w:before="0" w:after="0" w:line="240" w:lineRule="auto"/>
              <w:jc w:val="center"/>
            </w:pPr>
            <w:r>
              <w:rPr>
                <w:rFonts w:ascii="宋体" w:hAnsi="宋体" w:eastAsia="宋体" w:cs="宋体"/>
                <w:b w:val="0"/>
                <w:i w:val="0"/>
                <w:sz w:val="18"/>
              </w:rPr>
              <w:t>全州林业有害生物成灾率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4DFE00">
            <w:pPr>
              <w:spacing w:before="0" w:after="0" w:line="240" w:lineRule="auto"/>
              <w:jc w:val="center"/>
            </w:pPr>
            <w:r>
              <w:rPr>
                <w:rFonts w:ascii="宋体" w:hAnsi="宋体" w:eastAsia="宋体" w:cs="宋体"/>
                <w:b w:val="0"/>
                <w:i w:val="0"/>
                <w:sz w:val="18"/>
              </w:rPr>
              <w:t>&lt;=8.20‰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FF0475">
            <w:pPr>
              <w:spacing w:before="0" w:after="0" w:line="240" w:lineRule="auto"/>
              <w:jc w:val="center"/>
            </w:pPr>
            <w:r>
              <w:rPr>
                <w:rFonts w:ascii="宋体" w:hAnsi="宋体" w:eastAsia="宋体" w:cs="宋体"/>
                <w:b w:val="0"/>
                <w:i w:val="0"/>
                <w:sz w:val="18"/>
              </w:rPr>
              <w:t>《关于下达“十四五”林业有害生物成灾率指标的通知》（新林生字[2022]37号）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301652">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F7137A">
            <w:pPr>
              <w:spacing w:before="0" w:after="0" w:line="240" w:lineRule="auto"/>
              <w:jc w:val="center"/>
            </w:pPr>
            <w:r>
              <w:rPr>
                <w:rFonts w:ascii="宋体" w:hAnsi="宋体" w:eastAsia="宋体" w:cs="宋体"/>
                <w:b w:val="0"/>
                <w:i w:val="0"/>
                <w:sz w:val="18"/>
              </w:rPr>
              <w:t>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7A2A20">
            <w:pPr>
              <w:spacing w:before="0" w:after="0" w:line="240" w:lineRule="auto"/>
              <w:jc w:val="center"/>
            </w:pPr>
            <w:r>
              <w:rPr>
                <w:rFonts w:ascii="宋体" w:hAnsi="宋体" w:eastAsia="宋体" w:cs="宋体"/>
                <w:b w:val="0"/>
                <w:i w:val="0"/>
                <w:sz w:val="18"/>
              </w:rPr>
              <w:t>15</w:t>
            </w:r>
          </w:p>
        </w:tc>
      </w:tr>
    </w:tbl>
    <w:p w14:paraId="1E0E79F3">
      <w:r>
        <w:br w:type="page"/>
      </w:r>
    </w:p>
    <w:p w14:paraId="5A955229">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10"/>
        <w:gridCol w:w="510"/>
        <w:gridCol w:w="511"/>
        <w:gridCol w:w="511"/>
        <w:gridCol w:w="593"/>
        <w:gridCol w:w="792"/>
        <w:gridCol w:w="612"/>
        <w:gridCol w:w="702"/>
        <w:gridCol w:w="593"/>
        <w:gridCol w:w="524"/>
        <w:gridCol w:w="519"/>
        <w:gridCol w:w="527"/>
        <w:gridCol w:w="520"/>
        <w:gridCol w:w="882"/>
      </w:tblGrid>
      <w:tr w14:paraId="4B3C234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71EFDA5">
            <w:pPr>
              <w:spacing w:before="0" w:after="0" w:line="240" w:lineRule="auto"/>
              <w:jc w:val="center"/>
            </w:pPr>
            <w:r>
              <w:rPr>
                <w:rFonts w:ascii="宋体" w:hAnsi="宋体" w:eastAsia="宋体" w:cs="宋体"/>
                <w:b/>
                <w:i w:val="0"/>
                <w:sz w:val="18"/>
              </w:rPr>
              <w:t>项目支出绩效自评表</w:t>
            </w:r>
          </w:p>
        </w:tc>
      </w:tr>
      <w:tr w14:paraId="0FE8FC5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1E31FB9">
            <w:pPr>
              <w:spacing w:before="0" w:after="0" w:line="240" w:lineRule="auto"/>
              <w:jc w:val="center"/>
            </w:pPr>
            <w:r>
              <w:rPr>
                <w:rFonts w:ascii="宋体" w:hAnsi="宋体" w:eastAsia="宋体" w:cs="宋体"/>
                <w:b w:val="0"/>
                <w:i w:val="0"/>
                <w:sz w:val="18"/>
              </w:rPr>
              <w:t>(2025年度)</w:t>
            </w:r>
          </w:p>
        </w:tc>
      </w:tr>
      <w:tr w14:paraId="09064C3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462CD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144CFE9">
            <w:pPr>
              <w:spacing w:before="0" w:after="0" w:line="240" w:lineRule="auto"/>
              <w:jc w:val="center"/>
            </w:pPr>
            <w:r>
              <w:rPr>
                <w:rFonts w:ascii="宋体" w:hAnsi="宋体" w:eastAsia="宋体" w:cs="宋体"/>
                <w:b w:val="0"/>
                <w:i w:val="0"/>
                <w:sz w:val="18"/>
              </w:rPr>
              <w:t>2025年中央林业草原生态保护恢复资金</w:t>
            </w:r>
          </w:p>
        </w:tc>
      </w:tr>
      <w:tr w14:paraId="041522A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B99DA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9053E0A">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42AFC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808AF82">
            <w:pPr>
              <w:spacing w:before="0" w:after="0" w:line="240" w:lineRule="auto"/>
              <w:jc w:val="center"/>
            </w:pPr>
            <w:r>
              <w:rPr>
                <w:rFonts w:ascii="宋体" w:hAnsi="宋体" w:eastAsia="宋体" w:cs="宋体"/>
                <w:b w:val="0"/>
                <w:i w:val="0"/>
                <w:sz w:val="18"/>
              </w:rPr>
              <w:t>昌吉州林业和草原综合行政执法支队</w:t>
            </w:r>
          </w:p>
        </w:tc>
      </w:tr>
      <w:tr w14:paraId="78E6015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DCDB1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F525A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C3731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3F55B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460CC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FADA0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8419B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E75D7F">
            <w:pPr>
              <w:spacing w:before="0" w:after="0" w:line="240" w:lineRule="auto"/>
              <w:jc w:val="center"/>
            </w:pPr>
            <w:r>
              <w:rPr>
                <w:rFonts w:ascii="宋体" w:hAnsi="宋体" w:eastAsia="宋体" w:cs="宋体"/>
                <w:b/>
                <w:i w:val="0"/>
                <w:sz w:val="18"/>
              </w:rPr>
              <w:t>得分</w:t>
            </w:r>
          </w:p>
        </w:tc>
      </w:tr>
      <w:tr w14:paraId="38CECEE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6E607C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0E1E2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D4A69">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5EBF14">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C3D587">
            <w:pPr>
              <w:spacing w:before="0" w:after="0" w:line="240" w:lineRule="auto"/>
              <w:jc w:val="center"/>
            </w:pPr>
            <w:r>
              <w:rPr>
                <w:rFonts w:ascii="宋体" w:hAnsi="宋体" w:eastAsia="宋体" w:cs="宋体"/>
                <w:b w:val="0"/>
                <w:i w:val="0"/>
                <w:sz w:val="18"/>
              </w:rPr>
              <w:t>39.40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54EA7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082D5E">
            <w:pPr>
              <w:spacing w:before="0" w:after="0" w:line="240" w:lineRule="auto"/>
              <w:jc w:val="center"/>
            </w:pPr>
            <w:r>
              <w:rPr>
                <w:rFonts w:ascii="宋体" w:hAnsi="宋体" w:eastAsia="宋体" w:cs="宋体"/>
                <w:b w:val="0"/>
                <w:i w:val="0"/>
                <w:sz w:val="18"/>
              </w:rPr>
              <w:t>98.50%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08B4CE">
            <w:pPr>
              <w:spacing w:before="0" w:after="0" w:line="240" w:lineRule="auto"/>
              <w:jc w:val="center"/>
            </w:pPr>
            <w:r>
              <w:rPr>
                <w:rFonts w:ascii="宋体" w:hAnsi="宋体" w:eastAsia="宋体" w:cs="宋体"/>
                <w:b w:val="0"/>
                <w:i w:val="0"/>
                <w:sz w:val="18"/>
              </w:rPr>
              <w:t>10</w:t>
            </w:r>
          </w:p>
        </w:tc>
      </w:tr>
      <w:tr w14:paraId="40A9A8A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0E6FE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01738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79DCA">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71D6E7">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497589">
            <w:pPr>
              <w:spacing w:before="0" w:after="0" w:line="240" w:lineRule="auto"/>
              <w:jc w:val="center"/>
            </w:pPr>
            <w:r>
              <w:rPr>
                <w:rFonts w:ascii="宋体" w:hAnsi="宋体" w:eastAsia="宋体" w:cs="宋体"/>
                <w:b w:val="0"/>
                <w:i w:val="0"/>
                <w:sz w:val="18"/>
              </w:rPr>
              <w:t>39.40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064CA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C6968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D63F41">
            <w:pPr>
              <w:spacing w:before="0" w:after="0" w:line="240" w:lineRule="auto"/>
              <w:jc w:val="center"/>
            </w:pPr>
            <w:r>
              <w:rPr>
                <w:rFonts w:ascii="宋体" w:hAnsi="宋体" w:eastAsia="宋体" w:cs="宋体"/>
                <w:b w:val="0"/>
                <w:i w:val="0"/>
                <w:sz w:val="18"/>
              </w:rPr>
              <w:t>—</w:t>
            </w:r>
          </w:p>
        </w:tc>
      </w:tr>
      <w:tr w14:paraId="2E8CFB2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119C74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10731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C1EE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21C18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56D89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D4DEF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C278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C67A3F">
            <w:pPr>
              <w:spacing w:before="0" w:after="0" w:line="240" w:lineRule="auto"/>
              <w:jc w:val="center"/>
            </w:pPr>
            <w:r>
              <w:rPr>
                <w:rFonts w:ascii="宋体" w:hAnsi="宋体" w:eastAsia="宋体" w:cs="宋体"/>
                <w:b w:val="0"/>
                <w:i w:val="0"/>
                <w:sz w:val="18"/>
              </w:rPr>
              <w:t>—</w:t>
            </w:r>
          </w:p>
        </w:tc>
      </w:tr>
      <w:tr w14:paraId="6472FFC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0DB41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F44ED1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E19B1D7">
            <w:pPr>
              <w:spacing w:before="0" w:after="0" w:line="240" w:lineRule="auto"/>
              <w:jc w:val="center"/>
            </w:pPr>
            <w:r>
              <w:rPr>
                <w:rFonts w:ascii="宋体" w:hAnsi="宋体" w:eastAsia="宋体" w:cs="宋体"/>
                <w:b/>
                <w:i w:val="0"/>
                <w:sz w:val="18"/>
              </w:rPr>
              <w:t>实际完成情况</w:t>
            </w:r>
          </w:p>
        </w:tc>
      </w:tr>
      <w:tr w14:paraId="500D6842">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3BDF8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9B10472">
            <w:pPr>
              <w:spacing w:before="0" w:after="0" w:line="240" w:lineRule="auto"/>
              <w:jc w:val="center"/>
            </w:pPr>
            <w:r>
              <w:rPr>
                <w:rFonts w:ascii="宋体" w:hAnsi="宋体" w:eastAsia="宋体" w:cs="宋体"/>
                <w:b w:val="0"/>
                <w:i w:val="0"/>
                <w:sz w:val="18"/>
              </w:rPr>
              <w:t>根据《关于提前下达2025年中央林业草原生态保护恢复资金预算的通知》（昌州财建[2024]130号）文件附带的区域目标表，结合昌吉州实际情况，2025年该项目计划对昌吉州玛纳斯县、呼图壁县、昌吉市、阜康市、吉木萨尔县、奇台县、木垒县等县市，白蜡窄吉丁、光肩星天牛两种重大林业有害生物进行专项调查，调查林种包括人工生态林、绿洲防护林等。准确掌握昌吉州白蜡窄吉丁、光肩星天牛2种重大林业有害生物分布范围、危害程度、寄主种类等，形成专项调查报告。采集制作生活史标本，拍摄电子照片，制作分布区域图，总结分析调查数据，针对重大、危险性林业有害生物形成风险评估报告，制定治理策略。主要林业有害生物成灾率不超过8.20‰；林业有害生物监测调查覆盖率达到90%以上。通过该项目的实施，有效促进林木健康成长；项目区民众满意度达到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6CDEE03">
            <w:pPr>
              <w:spacing w:before="0" w:after="0" w:line="240" w:lineRule="auto"/>
              <w:jc w:val="center"/>
            </w:pPr>
            <w:r>
              <w:rPr>
                <w:rFonts w:ascii="宋体" w:hAnsi="宋体" w:eastAsia="宋体" w:cs="宋体"/>
                <w:b w:val="0"/>
                <w:i w:val="0"/>
                <w:sz w:val="18"/>
              </w:rPr>
              <w:t>截至2025年12月31日，本项目支出资金39.40万元，资金执行率98.50%，已完成昌吉州玛纳斯县、呼图壁县、昌吉市、阜康市、吉木萨尔县、奇台县、木垒县等县市，白蜡窄吉丁、光肩星天牛2种重大林业有害生物专项调查，准确掌握全州白蜡窄吉丁、光肩星天牛重大林业有害生物分布范围、危害程度、寄主种类等，形成专项调查报告。采集制作生活史标本10套，拍摄电子照片，分区域制作分布区域图，针对重大、危险性林业有害生物形成风险评估报告，制定治理策略。通过本项目的实施，2025年度全州主要林业有害生物成灾率为0，低于自治区8.2‰控制标准；林业有害生物监测调查覆盖率达到100%；有效促进林木健康成长；项目区民众满意度达到100%以上。</w:t>
            </w:r>
          </w:p>
        </w:tc>
      </w:tr>
      <w:tr w14:paraId="268041A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ECB30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F3897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BA3BF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FCEC2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C142D1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EE7D0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6B4F3F">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4B70EC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5C6F87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3AB5F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518C3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D2AFD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C2470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76B540">
            <w:pPr>
              <w:keepNext/>
              <w:spacing w:before="0" w:after="0" w:line="240" w:lineRule="auto"/>
              <w:jc w:val="center"/>
            </w:pPr>
            <w:r>
              <w:rPr>
                <w:rFonts w:ascii="宋体" w:hAnsi="宋体" w:eastAsia="宋体" w:cs="宋体"/>
                <w:b/>
                <w:i w:val="0"/>
                <w:sz w:val="18"/>
              </w:rPr>
              <w:t>偏差原因分析及改进措施</w:t>
            </w:r>
          </w:p>
        </w:tc>
      </w:tr>
      <w:tr w14:paraId="4DB1DCC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EF01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2317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D42F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BD83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5AA2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4B1C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9358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CA7D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89D4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F237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26A3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2A9E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5FB3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02CC93"/>
        </w:tc>
      </w:tr>
      <w:tr w14:paraId="2061D25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3B2DD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8091D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58B4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BB02B">
            <w:pPr>
              <w:spacing w:before="0" w:after="0" w:line="240" w:lineRule="auto"/>
              <w:jc w:val="center"/>
            </w:pPr>
            <w:r>
              <w:rPr>
                <w:rFonts w:ascii="宋体" w:hAnsi="宋体" w:eastAsia="宋体" w:cs="宋体"/>
                <w:b w:val="0"/>
                <w:i w:val="0"/>
                <w:sz w:val="18"/>
              </w:rPr>
              <w:t>专项调查病虫害种类</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B61CB9">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C920EA">
            <w:pPr>
              <w:spacing w:before="0" w:after="0" w:line="240" w:lineRule="auto"/>
              <w:jc w:val="center"/>
            </w:pPr>
            <w:r>
              <w:rPr>
                <w:rFonts w:ascii="宋体" w:hAnsi="宋体" w:eastAsia="宋体" w:cs="宋体"/>
                <w:b w:val="0"/>
                <w:i w:val="0"/>
                <w:sz w:val="18"/>
              </w:rPr>
              <w:t>=2种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C50D0">
            <w:pPr>
              <w:spacing w:before="0" w:after="0" w:line="240" w:lineRule="auto"/>
              <w:jc w:val="center"/>
            </w:pPr>
            <w:r>
              <w:rPr>
                <w:rFonts w:ascii="宋体" w:hAnsi="宋体" w:eastAsia="宋体" w:cs="宋体"/>
                <w:b w:val="0"/>
                <w:i w:val="0"/>
                <w:sz w:val="18"/>
              </w:rPr>
              <w:t>=2种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95C5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FA85EE">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3A0F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0AE0A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8E9E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F7C06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DBBCF3">
            <w:pPr>
              <w:spacing w:before="0" w:after="0" w:line="240" w:lineRule="auto"/>
              <w:jc w:val="center"/>
            </w:pPr>
          </w:p>
        </w:tc>
      </w:tr>
      <w:tr w14:paraId="6FDE621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7974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C090A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F73A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0B6AD">
            <w:pPr>
              <w:spacing w:before="0" w:after="0" w:line="240" w:lineRule="auto"/>
              <w:jc w:val="center"/>
            </w:pPr>
            <w:r>
              <w:rPr>
                <w:rFonts w:ascii="宋体" w:hAnsi="宋体" w:eastAsia="宋体" w:cs="宋体"/>
                <w:b w:val="0"/>
                <w:i w:val="0"/>
                <w:sz w:val="18"/>
              </w:rPr>
              <w:t>主要林业有害生物成灾率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EF862A">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C62724">
            <w:pPr>
              <w:spacing w:before="0" w:after="0" w:line="240" w:lineRule="auto"/>
              <w:jc w:val="center"/>
            </w:pPr>
            <w:r>
              <w:rPr>
                <w:rFonts w:ascii="宋体" w:hAnsi="宋体" w:eastAsia="宋体" w:cs="宋体"/>
                <w:b w:val="0"/>
                <w:i w:val="0"/>
                <w:sz w:val="18"/>
              </w:rPr>
              <w:t>&lt;=8.20‰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A6897">
            <w:pPr>
              <w:spacing w:before="0" w:after="0" w:line="240" w:lineRule="auto"/>
              <w:jc w:val="center"/>
            </w:pPr>
            <w:r>
              <w:rPr>
                <w:rFonts w:ascii="宋体" w:hAnsi="宋体" w:eastAsia="宋体" w:cs="宋体"/>
                <w:b w:val="0"/>
                <w:i w:val="0"/>
                <w:sz w:val="18"/>
              </w:rPr>
              <w:t>=8.2‰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9AE79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B3C32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B2285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EDFA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DC0B1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49663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9523B">
            <w:pPr>
              <w:spacing w:before="0" w:after="0" w:line="240" w:lineRule="auto"/>
              <w:jc w:val="center"/>
            </w:pPr>
          </w:p>
        </w:tc>
      </w:tr>
      <w:tr w14:paraId="7D408EE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AE97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A0A0B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41EB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340EC8">
            <w:pPr>
              <w:spacing w:before="0" w:after="0" w:line="240" w:lineRule="auto"/>
              <w:jc w:val="center"/>
            </w:pPr>
            <w:r>
              <w:rPr>
                <w:rFonts w:ascii="宋体" w:hAnsi="宋体" w:eastAsia="宋体" w:cs="宋体"/>
                <w:b w:val="0"/>
                <w:i w:val="0"/>
                <w:sz w:val="18"/>
              </w:rPr>
              <w:t>林业有害生物监测调查覆盖率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1C50A9">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DE4D12">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F37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3928EA">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B3127B">
            <w:pPr>
              <w:spacing w:before="0" w:after="0" w:line="240" w:lineRule="auto"/>
              <w:jc w:val="center"/>
            </w:pPr>
            <w:r>
              <w:rPr>
                <w:rFonts w:ascii="宋体" w:hAnsi="宋体" w:eastAsia="宋体" w:cs="宋体"/>
                <w:b w:val="0"/>
                <w:i w:val="0"/>
                <w:sz w:val="18"/>
              </w:rPr>
              <w:t>6.22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CB50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AC536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0A8D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96CC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1EC4A">
            <w:pPr>
              <w:spacing w:before="0" w:after="0" w:line="240" w:lineRule="auto"/>
              <w:jc w:val="center"/>
            </w:pPr>
            <w:r>
              <w:rPr>
                <w:rFonts w:ascii="宋体" w:hAnsi="宋体" w:eastAsia="宋体" w:cs="宋体"/>
                <w:b w:val="0"/>
                <w:i w:val="0"/>
                <w:sz w:val="18"/>
              </w:rPr>
              <w:t>此项目已完成，存在偏差，偏差率为-11.11%，偏差原因为：我单位在前期设定覆盖率指标时，为确保项目产出的安全性和底线性，设定了≥90%的保守目标值，故与实际完成值产生偏差；下一年度改进措施：提高预算编制准确性，确保后续各类项目严格按照实际情况设置目标值。</w:t>
            </w:r>
          </w:p>
        </w:tc>
      </w:tr>
      <w:tr w14:paraId="636BE23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095E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127CF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6E34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F5B72">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9621B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E8886">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A125F9">
            <w:pPr>
              <w:spacing w:before="0" w:after="0" w:line="240" w:lineRule="auto"/>
              <w:jc w:val="center"/>
            </w:pPr>
            <w:r>
              <w:rPr>
                <w:rFonts w:ascii="宋体" w:hAnsi="宋体" w:eastAsia="宋体" w:cs="宋体"/>
                <w:b w:val="0"/>
                <w:i w:val="0"/>
                <w:sz w:val="18"/>
              </w:rPr>
              <w:t>2025年5月29日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D3C6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A7B9C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521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4F30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4E1B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976AF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3E99C7">
            <w:pPr>
              <w:spacing w:before="0" w:after="0" w:line="240" w:lineRule="auto"/>
              <w:jc w:val="center"/>
            </w:pPr>
          </w:p>
        </w:tc>
      </w:tr>
      <w:tr w14:paraId="219DB71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9F7C1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3BCC0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88C32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D0912">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392F0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E8EC8F">
            <w:pPr>
              <w:spacing w:before="0" w:after="0" w:line="240" w:lineRule="auto"/>
              <w:jc w:val="center"/>
            </w:pPr>
            <w:r>
              <w:rPr>
                <w:rFonts w:ascii="宋体" w:hAnsi="宋体" w:eastAsia="宋体" w:cs="宋体"/>
                <w:b w:val="0"/>
                <w:i w:val="0"/>
                <w:sz w:val="18"/>
              </w:rPr>
              <w:t>&lt;=40万元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CE9092">
            <w:pPr>
              <w:spacing w:before="0" w:after="0" w:line="240" w:lineRule="auto"/>
              <w:jc w:val="center"/>
            </w:pPr>
            <w:r>
              <w:rPr>
                <w:rFonts w:ascii="宋体" w:hAnsi="宋体" w:eastAsia="宋体" w:cs="宋体"/>
                <w:b w:val="0"/>
                <w:i w:val="0"/>
                <w:sz w:val="18"/>
              </w:rPr>
              <w:t>=39.4万元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0C53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181DE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B6C6E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312FC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D5A4E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DBED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32309">
            <w:pPr>
              <w:spacing w:before="0" w:after="0" w:line="240" w:lineRule="auto"/>
              <w:jc w:val="center"/>
            </w:pPr>
            <w:r>
              <w:rPr>
                <w:rFonts w:ascii="宋体" w:hAnsi="宋体" w:eastAsia="宋体" w:cs="宋体"/>
                <w:b w:val="0"/>
                <w:i w:val="0"/>
                <w:sz w:val="18"/>
              </w:rPr>
              <w:t>通过招标采购最有实力和经验的第三方实施，节约重大林业有害生物专项调查监测调查成本费用。</w:t>
            </w:r>
          </w:p>
        </w:tc>
      </w:tr>
      <w:tr w14:paraId="1AC6D9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9D15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E4878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316A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DABFFC">
            <w:pPr>
              <w:spacing w:before="0" w:after="0" w:line="240" w:lineRule="auto"/>
              <w:jc w:val="center"/>
            </w:pPr>
            <w:r>
              <w:rPr>
                <w:rFonts w:ascii="宋体" w:hAnsi="宋体" w:eastAsia="宋体" w:cs="宋体"/>
                <w:b w:val="0"/>
                <w:i w:val="0"/>
                <w:sz w:val="18"/>
              </w:rPr>
              <w:t>项目预算控制率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C8076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0E68B">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4AEE8A">
            <w:pPr>
              <w:spacing w:before="0" w:after="0" w:line="240" w:lineRule="auto"/>
              <w:jc w:val="center"/>
            </w:pPr>
            <w:r>
              <w:rPr>
                <w:rFonts w:ascii="宋体" w:hAnsi="宋体" w:eastAsia="宋体" w:cs="宋体"/>
                <w:b w:val="0"/>
                <w:i w:val="0"/>
                <w:sz w:val="18"/>
              </w:rPr>
              <w:t>=98.5%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4FF9F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9C8A5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796AD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E260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481D7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5BFE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F10844">
            <w:pPr>
              <w:spacing w:before="0" w:after="0" w:line="240" w:lineRule="auto"/>
              <w:jc w:val="center"/>
            </w:pPr>
          </w:p>
        </w:tc>
      </w:tr>
      <w:tr w14:paraId="768AE6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8A367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9643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8C80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140CF">
            <w:pPr>
              <w:spacing w:before="0" w:after="0" w:line="240" w:lineRule="auto"/>
              <w:jc w:val="center"/>
            </w:pPr>
            <w:r>
              <w:rPr>
                <w:rFonts w:ascii="宋体" w:hAnsi="宋体" w:eastAsia="宋体" w:cs="宋体"/>
                <w:b w:val="0"/>
                <w:i w:val="0"/>
                <w:sz w:val="18"/>
              </w:rPr>
              <w:t>促进林木健康成长</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B9F84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B36F85">
            <w:pPr>
              <w:spacing w:before="0" w:after="0" w:line="240" w:lineRule="auto"/>
              <w:jc w:val="center"/>
            </w:pPr>
            <w:r>
              <w:rPr>
                <w:rFonts w:ascii="宋体" w:hAnsi="宋体" w:eastAsia="宋体" w:cs="宋体"/>
                <w:b w:val="0"/>
                <w:i w:val="0"/>
                <w:sz w:val="18"/>
              </w:rPr>
              <w:t>有效促进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2915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C7A9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A7ABB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A09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1FD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F6DD8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23B7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2B5655">
            <w:pPr>
              <w:spacing w:before="0" w:after="0" w:line="240" w:lineRule="auto"/>
              <w:jc w:val="center"/>
            </w:pPr>
          </w:p>
        </w:tc>
      </w:tr>
      <w:tr w14:paraId="4F7F7AE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F0846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5F223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0544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48AA5">
            <w:pPr>
              <w:spacing w:before="0" w:after="0" w:line="240" w:lineRule="auto"/>
              <w:jc w:val="center"/>
            </w:pPr>
            <w:r>
              <w:rPr>
                <w:rFonts w:ascii="宋体" w:hAnsi="宋体" w:eastAsia="宋体" w:cs="宋体"/>
                <w:b w:val="0"/>
                <w:i w:val="0"/>
                <w:sz w:val="18"/>
              </w:rPr>
              <w:t>项目区民众满意度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C1789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21224">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13D2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E46B59">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7C497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D366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6359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D458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99689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D80B2">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提升服务质量。</w:t>
            </w:r>
          </w:p>
        </w:tc>
      </w:tr>
      <w:tr w14:paraId="116421C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667BE9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1E166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6ECD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833ED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4ED5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D59725">
            <w:pPr>
              <w:spacing w:before="0" w:after="0" w:line="240" w:lineRule="auto"/>
              <w:jc w:val="center"/>
            </w:pPr>
            <w:r>
              <w:rPr>
                <w:rFonts w:ascii="宋体" w:hAnsi="宋体" w:eastAsia="宋体" w:cs="宋体"/>
                <w:b w:val="0"/>
                <w:i w:val="0"/>
                <w:sz w:val="18"/>
              </w:rPr>
              <w:t>99.22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739AD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AC4E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D282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1893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27AE6">
            <w:pPr>
              <w:spacing w:before="0" w:after="0" w:line="240" w:lineRule="auto"/>
              <w:jc w:val="center"/>
            </w:pPr>
          </w:p>
        </w:tc>
      </w:tr>
    </w:tbl>
    <w:p w14:paraId="451658DA">
      <w:r>
        <w:br w:type="page"/>
      </w:r>
    </w:p>
    <w:tbl>
      <w:tblPr>
        <w:tblStyle w:val="8"/>
        <w:tblW w:w="5000" w:type="pct"/>
        <w:tblInd w:w="0" w:type="dxa"/>
        <w:tblLayout w:type="autofit"/>
        <w:tblCellMar>
          <w:top w:w="36" w:type="dxa"/>
          <w:left w:w="36" w:type="dxa"/>
          <w:bottom w:w="36" w:type="dxa"/>
          <w:right w:w="36" w:type="dxa"/>
        </w:tblCellMar>
      </w:tblPr>
      <w:tblGrid>
        <w:gridCol w:w="552"/>
        <w:gridCol w:w="552"/>
        <w:gridCol w:w="552"/>
        <w:gridCol w:w="552"/>
        <w:gridCol w:w="593"/>
        <w:gridCol w:w="584"/>
        <w:gridCol w:w="584"/>
        <w:gridCol w:w="702"/>
        <w:gridCol w:w="612"/>
        <w:gridCol w:w="558"/>
        <w:gridCol w:w="556"/>
        <w:gridCol w:w="560"/>
        <w:gridCol w:w="557"/>
        <w:gridCol w:w="792"/>
      </w:tblGrid>
      <w:tr w14:paraId="2DB4C87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796BA6E">
            <w:pPr>
              <w:spacing w:before="0" w:after="0" w:line="240" w:lineRule="auto"/>
              <w:jc w:val="center"/>
            </w:pPr>
            <w:r>
              <w:rPr>
                <w:rFonts w:ascii="宋体" w:hAnsi="宋体" w:eastAsia="宋体" w:cs="宋体"/>
                <w:b/>
                <w:i w:val="0"/>
                <w:sz w:val="18"/>
              </w:rPr>
              <w:t>项目支出绩效自评表</w:t>
            </w:r>
          </w:p>
        </w:tc>
      </w:tr>
      <w:tr w14:paraId="11244B2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D5CE783">
            <w:pPr>
              <w:spacing w:before="0" w:after="0" w:line="240" w:lineRule="auto"/>
              <w:jc w:val="center"/>
            </w:pPr>
            <w:r>
              <w:rPr>
                <w:rFonts w:ascii="宋体" w:hAnsi="宋体" w:eastAsia="宋体" w:cs="宋体"/>
                <w:b w:val="0"/>
                <w:i w:val="0"/>
                <w:sz w:val="18"/>
              </w:rPr>
              <w:t>(2025年度)</w:t>
            </w:r>
          </w:p>
        </w:tc>
      </w:tr>
      <w:tr w14:paraId="15D6650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7AB52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7B2F629">
            <w:pPr>
              <w:spacing w:before="0" w:after="0" w:line="240" w:lineRule="auto"/>
              <w:jc w:val="center"/>
            </w:pPr>
            <w:r>
              <w:rPr>
                <w:rFonts w:ascii="宋体" w:hAnsi="宋体" w:eastAsia="宋体" w:cs="宋体"/>
                <w:b w:val="0"/>
                <w:i w:val="0"/>
                <w:sz w:val="18"/>
              </w:rPr>
              <w:t>2025年昌吉州苗木产区产品宣传推介费</w:t>
            </w:r>
          </w:p>
        </w:tc>
      </w:tr>
      <w:tr w14:paraId="5F709D7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D0561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26AA228">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ECE7B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8C1A007">
            <w:pPr>
              <w:spacing w:before="0" w:after="0" w:line="240" w:lineRule="auto"/>
              <w:jc w:val="center"/>
            </w:pPr>
            <w:r>
              <w:rPr>
                <w:rFonts w:ascii="宋体" w:hAnsi="宋体" w:eastAsia="宋体" w:cs="宋体"/>
                <w:b w:val="0"/>
                <w:i w:val="0"/>
                <w:sz w:val="18"/>
              </w:rPr>
              <w:t>昌吉州林业和草原综合行政执法支队</w:t>
            </w:r>
          </w:p>
        </w:tc>
      </w:tr>
      <w:tr w14:paraId="0819F7A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B3268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6DAC1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7493A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15BBA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49211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41860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3C4B6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6788C2">
            <w:pPr>
              <w:spacing w:before="0" w:after="0" w:line="240" w:lineRule="auto"/>
              <w:jc w:val="center"/>
            </w:pPr>
            <w:r>
              <w:rPr>
                <w:rFonts w:ascii="宋体" w:hAnsi="宋体" w:eastAsia="宋体" w:cs="宋体"/>
                <w:b/>
                <w:i w:val="0"/>
                <w:sz w:val="18"/>
              </w:rPr>
              <w:t>得分</w:t>
            </w:r>
          </w:p>
        </w:tc>
      </w:tr>
      <w:tr w14:paraId="54020E6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633A0B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C0527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A8D814">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2322CC">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78666F">
            <w:pPr>
              <w:spacing w:before="0" w:after="0" w:line="240" w:lineRule="auto"/>
              <w:jc w:val="center"/>
            </w:pPr>
            <w:r>
              <w:rPr>
                <w:rFonts w:ascii="宋体" w:hAnsi="宋体" w:eastAsia="宋体" w:cs="宋体"/>
                <w:b w:val="0"/>
                <w:i w:val="0"/>
                <w:sz w:val="18"/>
              </w:rPr>
              <w:t>9.79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78D8C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1A5E60">
            <w:pPr>
              <w:spacing w:before="0" w:after="0" w:line="240" w:lineRule="auto"/>
              <w:jc w:val="center"/>
            </w:pPr>
            <w:r>
              <w:rPr>
                <w:rFonts w:ascii="宋体" w:hAnsi="宋体" w:eastAsia="宋体" w:cs="宋体"/>
                <w:b w:val="0"/>
                <w:i w:val="0"/>
                <w:sz w:val="18"/>
              </w:rPr>
              <w:t>97.90%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FD06F1">
            <w:pPr>
              <w:spacing w:before="0" w:after="0" w:line="240" w:lineRule="auto"/>
              <w:jc w:val="center"/>
            </w:pPr>
            <w:r>
              <w:rPr>
                <w:rFonts w:ascii="宋体" w:hAnsi="宋体" w:eastAsia="宋体" w:cs="宋体"/>
                <w:b w:val="0"/>
                <w:i w:val="0"/>
                <w:sz w:val="18"/>
              </w:rPr>
              <w:t>10</w:t>
            </w:r>
          </w:p>
        </w:tc>
      </w:tr>
      <w:tr w14:paraId="3F9A62A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E30354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7FF02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7A88B4">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105DDD">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D48F65">
            <w:pPr>
              <w:spacing w:before="0" w:after="0" w:line="240" w:lineRule="auto"/>
              <w:jc w:val="center"/>
            </w:pPr>
            <w:r>
              <w:rPr>
                <w:rFonts w:ascii="宋体" w:hAnsi="宋体" w:eastAsia="宋体" w:cs="宋体"/>
                <w:b w:val="0"/>
                <w:i w:val="0"/>
                <w:sz w:val="18"/>
              </w:rPr>
              <w:t>9.79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2EFA5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21310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98728B">
            <w:pPr>
              <w:spacing w:before="0" w:after="0" w:line="240" w:lineRule="auto"/>
              <w:jc w:val="center"/>
            </w:pPr>
            <w:r>
              <w:rPr>
                <w:rFonts w:ascii="宋体" w:hAnsi="宋体" w:eastAsia="宋体" w:cs="宋体"/>
                <w:b w:val="0"/>
                <w:i w:val="0"/>
                <w:sz w:val="18"/>
              </w:rPr>
              <w:t>—</w:t>
            </w:r>
          </w:p>
        </w:tc>
      </w:tr>
      <w:tr w14:paraId="3017DFC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F510C0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374E1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B7D3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9320F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19F44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E01D1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FC91F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75B79F">
            <w:pPr>
              <w:spacing w:before="0" w:after="0" w:line="240" w:lineRule="auto"/>
              <w:jc w:val="center"/>
            </w:pPr>
            <w:r>
              <w:rPr>
                <w:rFonts w:ascii="宋体" w:hAnsi="宋体" w:eastAsia="宋体" w:cs="宋体"/>
                <w:b w:val="0"/>
                <w:i w:val="0"/>
                <w:sz w:val="18"/>
              </w:rPr>
              <w:t>—</w:t>
            </w:r>
          </w:p>
        </w:tc>
      </w:tr>
      <w:tr w14:paraId="76DEE5D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4C489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FF900B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678D600">
            <w:pPr>
              <w:spacing w:before="0" w:after="0" w:line="240" w:lineRule="auto"/>
              <w:jc w:val="center"/>
            </w:pPr>
            <w:r>
              <w:rPr>
                <w:rFonts w:ascii="宋体" w:hAnsi="宋体" w:eastAsia="宋体" w:cs="宋体"/>
                <w:b/>
                <w:i w:val="0"/>
                <w:sz w:val="18"/>
              </w:rPr>
              <w:t>实际完成情况</w:t>
            </w:r>
          </w:p>
        </w:tc>
      </w:tr>
      <w:tr w14:paraId="4788DB4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515F8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7C23C7A">
            <w:pPr>
              <w:spacing w:before="0" w:after="0" w:line="240" w:lineRule="auto"/>
              <w:jc w:val="center"/>
            </w:pPr>
            <w:r>
              <w:rPr>
                <w:rFonts w:ascii="宋体" w:hAnsi="宋体" w:eastAsia="宋体" w:cs="宋体"/>
                <w:b w:val="0"/>
                <w:i w:val="0"/>
                <w:sz w:val="18"/>
              </w:rPr>
              <w:t>组织苗企在疆内开展苗木产品推介活动3场次，制作苗木产业宣传片1部，推介活动完成率100%，扩大本地苗木影响力，拓展苗木销售市场，促进产业高质量发展。本项目在2025年10月31日之前完成。</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7FDE961">
            <w:pPr>
              <w:spacing w:before="0" w:after="0" w:line="240" w:lineRule="auto"/>
              <w:jc w:val="center"/>
            </w:pPr>
            <w:r>
              <w:rPr>
                <w:rFonts w:ascii="宋体" w:hAnsi="宋体" w:eastAsia="宋体" w:cs="宋体"/>
                <w:b w:val="0"/>
                <w:i w:val="0"/>
                <w:sz w:val="18"/>
              </w:rPr>
              <w:t>截至2025年12月31日，本项目支出资金9.79万元，资金执行率97.9%，本项目完成组织苗企在疆内开展苗木产品推介活动3场次，制作苗木产业宣传片1部，推介活动完成率100%。通过本项目的实施，扩大本地苗木影响力，拓展苗木销售市场，促进产业高质量发展。</w:t>
            </w:r>
          </w:p>
        </w:tc>
      </w:tr>
      <w:tr w14:paraId="19119B5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D1603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4D2B38">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C590B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9CAAC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A93941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4DB7A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339E6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EEA364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0E7A64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9DF28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A489E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BFC98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42B38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5D49BF">
            <w:pPr>
              <w:keepNext/>
              <w:spacing w:before="0" w:after="0" w:line="240" w:lineRule="auto"/>
              <w:jc w:val="center"/>
            </w:pPr>
            <w:r>
              <w:rPr>
                <w:rFonts w:ascii="宋体" w:hAnsi="宋体" w:eastAsia="宋体" w:cs="宋体"/>
                <w:b/>
                <w:i w:val="0"/>
                <w:sz w:val="18"/>
              </w:rPr>
              <w:t>偏差原因分析及改进措施</w:t>
            </w:r>
          </w:p>
        </w:tc>
      </w:tr>
      <w:tr w14:paraId="2DB0A76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6863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821D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4C90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F336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5725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F54A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DF09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5072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838C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704B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482FB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1CC0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3B09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107340"/>
        </w:tc>
      </w:tr>
      <w:tr w14:paraId="778FB02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08C0B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FEE12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9F42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0DD57">
            <w:pPr>
              <w:spacing w:before="0" w:after="0" w:line="240" w:lineRule="auto"/>
              <w:jc w:val="center"/>
            </w:pPr>
            <w:r>
              <w:rPr>
                <w:rFonts w:ascii="宋体" w:hAnsi="宋体" w:eastAsia="宋体" w:cs="宋体"/>
                <w:b w:val="0"/>
                <w:i w:val="0"/>
                <w:sz w:val="18"/>
              </w:rPr>
              <w:t>组织开展疆内推介活动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54F4CA">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9D3531">
            <w:pPr>
              <w:spacing w:before="0" w:after="0" w:line="240" w:lineRule="auto"/>
              <w:jc w:val="center"/>
            </w:pPr>
            <w:r>
              <w:rPr>
                <w:rFonts w:ascii="宋体" w:hAnsi="宋体" w:eastAsia="宋体" w:cs="宋体"/>
                <w:b w:val="0"/>
                <w:i w:val="0"/>
                <w:sz w:val="18"/>
              </w:rPr>
              <w:t>=3场次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1939FE">
            <w:pPr>
              <w:spacing w:before="0" w:after="0" w:line="240" w:lineRule="auto"/>
              <w:jc w:val="center"/>
            </w:pPr>
            <w:r>
              <w:rPr>
                <w:rFonts w:ascii="宋体" w:hAnsi="宋体" w:eastAsia="宋体" w:cs="宋体"/>
                <w:b w:val="0"/>
                <w:i w:val="0"/>
                <w:sz w:val="18"/>
              </w:rPr>
              <w:t>=3场次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894C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B991F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36C6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2C0B3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01CA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FEFA2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626041">
            <w:pPr>
              <w:spacing w:before="0" w:after="0" w:line="240" w:lineRule="auto"/>
              <w:jc w:val="center"/>
            </w:pPr>
          </w:p>
        </w:tc>
      </w:tr>
      <w:tr w14:paraId="326DE5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8FFD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6BDB9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D52D0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9146D8">
            <w:pPr>
              <w:spacing w:before="0" w:after="0" w:line="240" w:lineRule="auto"/>
              <w:jc w:val="center"/>
            </w:pPr>
            <w:r>
              <w:rPr>
                <w:rFonts w:ascii="宋体" w:hAnsi="宋体" w:eastAsia="宋体" w:cs="宋体"/>
                <w:b w:val="0"/>
                <w:i w:val="0"/>
                <w:sz w:val="18"/>
              </w:rPr>
              <w:t>制作苗木产业宣传片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4ADF4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01D08">
            <w:pPr>
              <w:spacing w:before="0" w:after="0" w:line="240" w:lineRule="auto"/>
              <w:jc w:val="center"/>
            </w:pPr>
            <w:r>
              <w:rPr>
                <w:rFonts w:ascii="宋体" w:hAnsi="宋体" w:eastAsia="宋体" w:cs="宋体"/>
                <w:b w:val="0"/>
                <w:i w:val="0"/>
                <w:sz w:val="18"/>
              </w:rPr>
              <w:t>=1部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A1CEA">
            <w:pPr>
              <w:spacing w:before="0" w:after="0" w:line="240" w:lineRule="auto"/>
              <w:jc w:val="center"/>
            </w:pPr>
            <w:r>
              <w:rPr>
                <w:rFonts w:ascii="宋体" w:hAnsi="宋体" w:eastAsia="宋体" w:cs="宋体"/>
                <w:b w:val="0"/>
                <w:i w:val="0"/>
                <w:sz w:val="18"/>
              </w:rPr>
              <w:t>=1部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3FE05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16F41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AAD1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D6BB3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C89FA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95F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6DA0C1">
            <w:pPr>
              <w:spacing w:before="0" w:after="0" w:line="240" w:lineRule="auto"/>
              <w:jc w:val="center"/>
            </w:pPr>
          </w:p>
        </w:tc>
      </w:tr>
      <w:tr w14:paraId="7E99E77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2255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3A873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A3EB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B59A1">
            <w:pPr>
              <w:spacing w:before="0" w:after="0" w:line="240" w:lineRule="auto"/>
              <w:jc w:val="center"/>
            </w:pPr>
            <w:r>
              <w:rPr>
                <w:rFonts w:ascii="宋体" w:hAnsi="宋体" w:eastAsia="宋体" w:cs="宋体"/>
                <w:b w:val="0"/>
                <w:i w:val="0"/>
                <w:sz w:val="18"/>
              </w:rPr>
              <w:t>推介活动完成率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06F55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891CF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2622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D4605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799B6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6964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A08B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724D6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3CD8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05396">
            <w:pPr>
              <w:spacing w:before="0" w:after="0" w:line="240" w:lineRule="auto"/>
              <w:jc w:val="center"/>
            </w:pPr>
          </w:p>
        </w:tc>
      </w:tr>
      <w:tr w14:paraId="38E43FA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E07B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CC9D5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070A4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87CCA5">
            <w:pPr>
              <w:spacing w:before="0" w:after="0" w:line="240" w:lineRule="auto"/>
              <w:jc w:val="center"/>
            </w:pPr>
            <w:r>
              <w:rPr>
                <w:rFonts w:ascii="宋体" w:hAnsi="宋体" w:eastAsia="宋体" w:cs="宋体"/>
                <w:b w:val="0"/>
                <w:i w:val="0"/>
                <w:sz w:val="18"/>
              </w:rPr>
              <w:t>推介活动完成时间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DE3CF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9C204">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AA98A">
            <w:pPr>
              <w:spacing w:before="0" w:after="0" w:line="240" w:lineRule="auto"/>
              <w:jc w:val="center"/>
            </w:pPr>
            <w:r>
              <w:rPr>
                <w:rFonts w:ascii="宋体" w:hAnsi="宋体" w:eastAsia="宋体" w:cs="宋体"/>
                <w:b w:val="0"/>
                <w:i w:val="0"/>
                <w:sz w:val="18"/>
              </w:rPr>
              <w:t>2025年9月3日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3464A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B5454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3C99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C23F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9F22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8D1D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16B73">
            <w:pPr>
              <w:spacing w:before="0" w:after="0" w:line="240" w:lineRule="auto"/>
              <w:jc w:val="center"/>
            </w:pPr>
          </w:p>
        </w:tc>
      </w:tr>
      <w:tr w14:paraId="07DAA37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058A1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C0C5D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C7C5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535575">
            <w:pPr>
              <w:spacing w:before="0" w:after="0" w:line="240" w:lineRule="auto"/>
              <w:jc w:val="center"/>
            </w:pPr>
            <w:r>
              <w:rPr>
                <w:rFonts w:ascii="宋体" w:hAnsi="宋体" w:eastAsia="宋体" w:cs="宋体"/>
                <w:b w:val="0"/>
                <w:i w:val="0"/>
                <w:sz w:val="18"/>
              </w:rPr>
              <w:t>推介活动费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B5A0F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8CEA4">
            <w:pPr>
              <w:spacing w:before="0" w:after="0" w:line="240" w:lineRule="auto"/>
              <w:jc w:val="center"/>
            </w:pPr>
            <w:r>
              <w:rPr>
                <w:rFonts w:ascii="宋体" w:hAnsi="宋体" w:eastAsia="宋体" w:cs="宋体"/>
                <w:b w:val="0"/>
                <w:i w:val="0"/>
                <w:sz w:val="18"/>
              </w:rPr>
              <w:t>&lt;=4万元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534FE">
            <w:pPr>
              <w:spacing w:before="0" w:after="0" w:line="240" w:lineRule="auto"/>
              <w:jc w:val="center"/>
            </w:pPr>
            <w:r>
              <w:rPr>
                <w:rFonts w:ascii="宋体" w:hAnsi="宋体" w:eastAsia="宋体" w:cs="宋体"/>
                <w:b w:val="0"/>
                <w:i w:val="0"/>
                <w:sz w:val="18"/>
              </w:rPr>
              <w:t>=3.92万元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A4799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34E51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C1696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38F7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A46B2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A5C2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1710B9">
            <w:pPr>
              <w:spacing w:before="0" w:after="0" w:line="240" w:lineRule="auto"/>
              <w:jc w:val="center"/>
            </w:pPr>
            <w:r>
              <w:rPr>
                <w:rFonts w:ascii="宋体" w:hAnsi="宋体" w:eastAsia="宋体" w:cs="宋体"/>
                <w:b w:val="0"/>
                <w:i w:val="0"/>
                <w:sz w:val="18"/>
              </w:rPr>
              <w:t>项目三方询价后进行采购，报价低于预算价格，节约成本。</w:t>
            </w:r>
          </w:p>
        </w:tc>
      </w:tr>
      <w:tr w14:paraId="38F443B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0FF3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73BE2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F6C8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3695A">
            <w:pPr>
              <w:spacing w:before="0" w:after="0" w:line="240" w:lineRule="auto"/>
              <w:jc w:val="center"/>
            </w:pPr>
            <w:r>
              <w:rPr>
                <w:rFonts w:ascii="宋体" w:hAnsi="宋体" w:eastAsia="宋体" w:cs="宋体"/>
                <w:b w:val="0"/>
                <w:i w:val="0"/>
                <w:sz w:val="18"/>
              </w:rPr>
              <w:t>制作宣传片费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CD888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EC64C">
            <w:pPr>
              <w:spacing w:before="0" w:after="0" w:line="240" w:lineRule="auto"/>
              <w:jc w:val="center"/>
            </w:pPr>
            <w:r>
              <w:rPr>
                <w:rFonts w:ascii="宋体" w:hAnsi="宋体" w:eastAsia="宋体" w:cs="宋体"/>
                <w:b w:val="0"/>
                <w:i w:val="0"/>
                <w:sz w:val="18"/>
              </w:rPr>
              <w:t>&lt;=6万元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04C90">
            <w:pPr>
              <w:spacing w:before="0" w:after="0" w:line="240" w:lineRule="auto"/>
              <w:jc w:val="center"/>
            </w:pPr>
            <w:r>
              <w:rPr>
                <w:rFonts w:ascii="宋体" w:hAnsi="宋体" w:eastAsia="宋体" w:cs="宋体"/>
                <w:b w:val="0"/>
                <w:i w:val="0"/>
                <w:sz w:val="18"/>
              </w:rPr>
              <w:t>=5.87万元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DC4E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00EDC3">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1720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6109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4BBE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C381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42247">
            <w:pPr>
              <w:spacing w:before="0" w:after="0" w:line="240" w:lineRule="auto"/>
              <w:jc w:val="center"/>
            </w:pPr>
            <w:r>
              <w:rPr>
                <w:rFonts w:ascii="宋体" w:hAnsi="宋体" w:eastAsia="宋体" w:cs="宋体"/>
                <w:b w:val="0"/>
                <w:i w:val="0"/>
                <w:sz w:val="18"/>
              </w:rPr>
              <w:t>项目三方询价后进行采购，报价低于预算价格，节约成本。</w:t>
            </w:r>
          </w:p>
        </w:tc>
      </w:tr>
      <w:tr w14:paraId="51E0ABD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F7CB5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A0A19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C64F4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5908FA">
            <w:pPr>
              <w:spacing w:before="0" w:after="0" w:line="240" w:lineRule="auto"/>
              <w:jc w:val="center"/>
            </w:pPr>
            <w:r>
              <w:rPr>
                <w:rFonts w:ascii="宋体" w:hAnsi="宋体" w:eastAsia="宋体" w:cs="宋体"/>
                <w:b w:val="0"/>
                <w:i w:val="0"/>
                <w:sz w:val="18"/>
              </w:rPr>
              <w:t>扩大本地苗木影响力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2CB4A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A7DFA9">
            <w:pPr>
              <w:spacing w:before="0" w:after="0" w:line="240" w:lineRule="auto"/>
              <w:jc w:val="center"/>
            </w:pPr>
            <w:r>
              <w:rPr>
                <w:rFonts w:ascii="宋体" w:hAnsi="宋体" w:eastAsia="宋体" w:cs="宋体"/>
                <w:b w:val="0"/>
                <w:i w:val="0"/>
                <w:sz w:val="18"/>
              </w:rPr>
              <w:t>有效扩大</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C2B3D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1DC2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0C380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D362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3145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D2D929">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D156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9F976">
            <w:pPr>
              <w:spacing w:before="0" w:after="0" w:line="240" w:lineRule="auto"/>
              <w:jc w:val="center"/>
            </w:pPr>
          </w:p>
        </w:tc>
      </w:tr>
      <w:tr w14:paraId="6355C29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01FA1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DE43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64CE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75F3D">
            <w:pPr>
              <w:spacing w:before="0" w:after="0" w:line="240" w:lineRule="auto"/>
              <w:jc w:val="center"/>
            </w:pPr>
            <w:r>
              <w:rPr>
                <w:rFonts w:ascii="宋体" w:hAnsi="宋体" w:eastAsia="宋体" w:cs="宋体"/>
                <w:b w:val="0"/>
                <w:i w:val="0"/>
                <w:sz w:val="18"/>
              </w:rPr>
              <w:t>项目服务对象满意度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DA7BC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21805E">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53A1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55D792">
            <w:pPr>
              <w:spacing w:before="0" w:after="0" w:line="240" w:lineRule="auto"/>
              <w:jc w:val="center"/>
            </w:pPr>
            <w:r>
              <w:rPr>
                <w:rFonts w:ascii="宋体" w:hAnsi="宋体" w:eastAsia="宋体" w:cs="宋体"/>
                <w:b w:val="0"/>
                <w:i w:val="0"/>
                <w:sz w:val="18"/>
              </w:rPr>
              <w:t>102.04%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8A4A8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13F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39AD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55DF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A920E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4623A">
            <w:pPr>
              <w:spacing w:before="0" w:after="0" w:line="240" w:lineRule="auto"/>
              <w:jc w:val="center"/>
            </w:pPr>
            <w:r>
              <w:rPr>
                <w:rFonts w:ascii="宋体" w:hAnsi="宋体" w:eastAsia="宋体" w:cs="宋体"/>
                <w:b w:val="0"/>
                <w:i w:val="0"/>
                <w:sz w:val="18"/>
              </w:rPr>
              <w:t>此项指标已完成，存在偏差，偏差率为-2.04%，偏差原因为：我单位在前期设定满意度指标时，为确保项目产出的安全性和底线思维，设定了≥98%的保守目标值，故与实际完成值产生偏差；下一年度改进措施：总结本次项目的成功经验，在编制下一年度绩效目标时，结合实际执行能力，将满意度目标值适当上调，以此倒逼服务质量持续提升。</w:t>
            </w:r>
          </w:p>
        </w:tc>
      </w:tr>
      <w:tr w14:paraId="63601C1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C709E0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FA99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5C3F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4E7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671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81BB2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1468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FF7DD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A361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62A9D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D91A42">
            <w:pPr>
              <w:spacing w:before="0" w:after="0" w:line="240" w:lineRule="auto"/>
              <w:jc w:val="center"/>
            </w:pPr>
          </w:p>
        </w:tc>
      </w:tr>
    </w:tbl>
    <w:p w14:paraId="63BA3002">
      <w:r>
        <w:br w:type="page"/>
      </w:r>
    </w:p>
    <w:tbl>
      <w:tblPr>
        <w:tblStyle w:val="8"/>
        <w:tblW w:w="5000" w:type="pct"/>
        <w:tblInd w:w="0" w:type="dxa"/>
        <w:tblLayout w:type="autofit"/>
        <w:tblCellMar>
          <w:top w:w="36" w:type="dxa"/>
          <w:left w:w="36" w:type="dxa"/>
          <w:bottom w:w="36" w:type="dxa"/>
          <w:right w:w="36" w:type="dxa"/>
        </w:tblCellMar>
      </w:tblPr>
      <w:tblGrid>
        <w:gridCol w:w="575"/>
        <w:gridCol w:w="575"/>
        <w:gridCol w:w="575"/>
        <w:gridCol w:w="584"/>
        <w:gridCol w:w="593"/>
        <w:gridCol w:w="589"/>
        <w:gridCol w:w="612"/>
        <w:gridCol w:w="593"/>
        <w:gridCol w:w="593"/>
        <w:gridCol w:w="575"/>
        <w:gridCol w:w="584"/>
        <w:gridCol w:w="578"/>
        <w:gridCol w:w="577"/>
        <w:gridCol w:w="703"/>
      </w:tblGrid>
      <w:tr w14:paraId="7F383FE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B04B564">
            <w:pPr>
              <w:spacing w:before="0" w:after="0" w:line="240" w:lineRule="auto"/>
              <w:jc w:val="center"/>
            </w:pPr>
            <w:r>
              <w:rPr>
                <w:rFonts w:ascii="宋体" w:hAnsi="宋体" w:eastAsia="宋体" w:cs="宋体"/>
                <w:b/>
                <w:i w:val="0"/>
                <w:sz w:val="18"/>
              </w:rPr>
              <w:t>项目支出绩效自评表</w:t>
            </w:r>
          </w:p>
        </w:tc>
      </w:tr>
      <w:tr w14:paraId="1186B2C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66E9FFD">
            <w:pPr>
              <w:spacing w:before="0" w:after="0" w:line="240" w:lineRule="auto"/>
              <w:jc w:val="center"/>
            </w:pPr>
            <w:r>
              <w:rPr>
                <w:rFonts w:ascii="宋体" w:hAnsi="宋体" w:eastAsia="宋体" w:cs="宋体"/>
                <w:b w:val="0"/>
                <w:i w:val="0"/>
                <w:sz w:val="18"/>
              </w:rPr>
              <w:t>(2025年度)</w:t>
            </w:r>
          </w:p>
        </w:tc>
      </w:tr>
      <w:tr w14:paraId="38F21DD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C4F41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4C46E2E">
            <w:pPr>
              <w:spacing w:before="0" w:after="0" w:line="240" w:lineRule="auto"/>
              <w:jc w:val="center"/>
            </w:pPr>
            <w:r>
              <w:rPr>
                <w:rFonts w:ascii="宋体" w:hAnsi="宋体" w:eastAsia="宋体" w:cs="宋体"/>
                <w:b w:val="0"/>
                <w:i w:val="0"/>
                <w:sz w:val="18"/>
              </w:rPr>
              <w:t>2025年自治区林草专项资金</w:t>
            </w:r>
          </w:p>
        </w:tc>
      </w:tr>
      <w:tr w14:paraId="16056B1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77FAF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85A9534">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E044E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E70E7EE">
            <w:pPr>
              <w:spacing w:before="0" w:after="0" w:line="240" w:lineRule="auto"/>
              <w:jc w:val="center"/>
            </w:pPr>
            <w:r>
              <w:rPr>
                <w:rFonts w:ascii="宋体" w:hAnsi="宋体" w:eastAsia="宋体" w:cs="宋体"/>
                <w:b w:val="0"/>
                <w:i w:val="0"/>
                <w:sz w:val="18"/>
              </w:rPr>
              <w:t>昌吉州林业和草原综合行政执法支队</w:t>
            </w:r>
          </w:p>
        </w:tc>
      </w:tr>
      <w:tr w14:paraId="43B36CF2">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8CE81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15F2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73EB3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1C412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1A11C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BE473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FF13D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CF33D5">
            <w:pPr>
              <w:spacing w:before="0" w:after="0" w:line="240" w:lineRule="auto"/>
              <w:jc w:val="center"/>
            </w:pPr>
            <w:r>
              <w:rPr>
                <w:rFonts w:ascii="宋体" w:hAnsi="宋体" w:eastAsia="宋体" w:cs="宋体"/>
                <w:b/>
                <w:i w:val="0"/>
                <w:sz w:val="18"/>
              </w:rPr>
              <w:t>得分</w:t>
            </w:r>
          </w:p>
        </w:tc>
      </w:tr>
      <w:tr w14:paraId="62BC376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209334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DDEE1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54877">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285C75">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330723">
            <w:pPr>
              <w:spacing w:before="0" w:after="0" w:line="240" w:lineRule="auto"/>
              <w:jc w:val="center"/>
            </w:pPr>
            <w:r>
              <w:rPr>
                <w:rFonts w:ascii="宋体" w:hAnsi="宋体" w:eastAsia="宋体" w:cs="宋体"/>
                <w:b w:val="0"/>
                <w:i w:val="0"/>
                <w:sz w:val="18"/>
              </w:rPr>
              <w:t>18.95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FE9EC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B4D16D">
            <w:pPr>
              <w:spacing w:before="0" w:after="0" w:line="240" w:lineRule="auto"/>
              <w:jc w:val="center"/>
            </w:pPr>
            <w:r>
              <w:rPr>
                <w:rFonts w:ascii="宋体" w:hAnsi="宋体" w:eastAsia="宋体" w:cs="宋体"/>
                <w:b w:val="0"/>
                <w:i w:val="0"/>
                <w:sz w:val="18"/>
              </w:rPr>
              <w:t>94.75%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4A4A8A">
            <w:pPr>
              <w:spacing w:before="0" w:after="0" w:line="240" w:lineRule="auto"/>
              <w:jc w:val="center"/>
            </w:pPr>
            <w:r>
              <w:rPr>
                <w:rFonts w:ascii="宋体" w:hAnsi="宋体" w:eastAsia="宋体" w:cs="宋体"/>
                <w:b w:val="0"/>
                <w:i w:val="0"/>
                <w:sz w:val="18"/>
              </w:rPr>
              <w:t>8.69</w:t>
            </w:r>
          </w:p>
        </w:tc>
      </w:tr>
      <w:tr w14:paraId="127EF18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E020B2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751A5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2AF32">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4C0E4C">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CA86EF">
            <w:pPr>
              <w:spacing w:before="0" w:after="0" w:line="240" w:lineRule="auto"/>
              <w:jc w:val="center"/>
            </w:pPr>
            <w:r>
              <w:rPr>
                <w:rFonts w:ascii="宋体" w:hAnsi="宋体" w:eastAsia="宋体" w:cs="宋体"/>
                <w:b w:val="0"/>
                <w:i w:val="0"/>
                <w:sz w:val="18"/>
              </w:rPr>
              <w:t>18.95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1CEB7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EF427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BE2A2C">
            <w:pPr>
              <w:spacing w:before="0" w:after="0" w:line="240" w:lineRule="auto"/>
              <w:jc w:val="center"/>
            </w:pPr>
            <w:r>
              <w:rPr>
                <w:rFonts w:ascii="宋体" w:hAnsi="宋体" w:eastAsia="宋体" w:cs="宋体"/>
                <w:b w:val="0"/>
                <w:i w:val="0"/>
                <w:sz w:val="18"/>
              </w:rPr>
              <w:t>—</w:t>
            </w:r>
          </w:p>
        </w:tc>
      </w:tr>
      <w:tr w14:paraId="71D3EA2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99020C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2A77B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0300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698CD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E179D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7C264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48C13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002732">
            <w:pPr>
              <w:spacing w:before="0" w:after="0" w:line="240" w:lineRule="auto"/>
              <w:jc w:val="center"/>
            </w:pPr>
            <w:r>
              <w:rPr>
                <w:rFonts w:ascii="宋体" w:hAnsi="宋体" w:eastAsia="宋体" w:cs="宋体"/>
                <w:b w:val="0"/>
                <w:i w:val="0"/>
                <w:sz w:val="18"/>
              </w:rPr>
              <w:t>—</w:t>
            </w:r>
          </w:p>
        </w:tc>
      </w:tr>
      <w:tr w14:paraId="5349998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0D953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C4A2C2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06EC2CF">
            <w:pPr>
              <w:spacing w:before="0" w:after="0" w:line="240" w:lineRule="auto"/>
              <w:jc w:val="center"/>
            </w:pPr>
            <w:r>
              <w:rPr>
                <w:rFonts w:ascii="宋体" w:hAnsi="宋体" w:eastAsia="宋体" w:cs="宋体"/>
                <w:b/>
                <w:i w:val="0"/>
                <w:sz w:val="18"/>
              </w:rPr>
              <w:t>实际完成情况</w:t>
            </w:r>
          </w:p>
        </w:tc>
      </w:tr>
      <w:tr w14:paraId="6EB6CD5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C00BE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17261BA">
            <w:pPr>
              <w:spacing w:before="0" w:after="0" w:line="240" w:lineRule="auto"/>
              <w:jc w:val="center"/>
            </w:pPr>
            <w:r>
              <w:rPr>
                <w:rFonts w:ascii="宋体" w:hAnsi="宋体" w:eastAsia="宋体" w:cs="宋体"/>
                <w:b w:val="0"/>
                <w:i w:val="0"/>
                <w:sz w:val="18"/>
              </w:rPr>
              <w:t>根据《关于提前下达2025年自治区林草专项资金预算的通知》（昌州财建〔2024〕161号）文件附带的去区域目标表，结合昌吉州实际情况，2025年该项目计划开展治理超载过牧专项行动1项，形成治理超载过牧专项行动(禁牧和草畜平衡监管)报告1个，专家评审通过率达到100%，县市宣传调查覆盖率达到100%，此项目2025年12月10日前完成，委托业务费不超过16万元，差旅费不超过1万元，其他交通费用不超过2万元，资料费不超过1万元，社会效益达到加强草原保护管理，推进草原生态修复效果显著，牧民满意度达到90%以上，通过该项目的实施，在全州开展治理超载过牧专项行动，形成2025年治理超载过牧专项行动(禁牧和草畜平衡监管)报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3EE0F63">
            <w:pPr>
              <w:spacing w:before="0" w:after="0" w:line="240" w:lineRule="auto"/>
              <w:jc w:val="center"/>
            </w:pPr>
            <w:r>
              <w:rPr>
                <w:rFonts w:ascii="宋体" w:hAnsi="宋体" w:eastAsia="宋体" w:cs="宋体"/>
                <w:b w:val="0"/>
                <w:i w:val="0"/>
                <w:sz w:val="18"/>
              </w:rPr>
              <w:t>截至2025年12月31日，本项目支出资金18.95万元，资金执行率94.75%，本项目实际完成开展治理超载过牧专项行动1项，形成治理超载过牧专项行动(禁牧和草畜平衡监管)报告1个，专家评审通过率达到100%，社会效益达到加强草原保护管理，推进草原生态修复效果显著，牧民满意度达到90%以上，通过该项目的实施，在全州开展治理超载过牧专项行动，形成2025年治理超载过牧专项行动(禁牧和草畜平衡监管)报告。</w:t>
            </w:r>
          </w:p>
        </w:tc>
      </w:tr>
      <w:tr w14:paraId="48DC7BC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A163B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16F02B">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8EE53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E49D6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A7D56E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165A6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4F15B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0A033A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D1538D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80ADE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68A21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1682F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4DB8E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AB7C9D">
            <w:pPr>
              <w:keepNext/>
              <w:spacing w:before="0" w:after="0" w:line="240" w:lineRule="auto"/>
              <w:jc w:val="center"/>
            </w:pPr>
            <w:r>
              <w:rPr>
                <w:rFonts w:ascii="宋体" w:hAnsi="宋体" w:eastAsia="宋体" w:cs="宋体"/>
                <w:b/>
                <w:i w:val="0"/>
                <w:sz w:val="18"/>
              </w:rPr>
              <w:t>偏差原因分析及改进措施</w:t>
            </w:r>
          </w:p>
        </w:tc>
      </w:tr>
      <w:tr w14:paraId="35C6EC7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934B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50DF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9A97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557A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D701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32DE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6CC2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C8E2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A73D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32B7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5A80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F379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9143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125481"/>
        </w:tc>
      </w:tr>
      <w:tr w14:paraId="169C78A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8A949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FB98B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9200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B6E9F">
            <w:pPr>
              <w:spacing w:before="0" w:after="0" w:line="240" w:lineRule="auto"/>
              <w:jc w:val="center"/>
            </w:pPr>
            <w:r>
              <w:rPr>
                <w:rFonts w:ascii="宋体" w:hAnsi="宋体" w:eastAsia="宋体" w:cs="宋体"/>
                <w:b w:val="0"/>
                <w:i w:val="0"/>
                <w:sz w:val="18"/>
              </w:rPr>
              <w:t>开展治理超载过牧专项行动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64C35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DA8AB">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013C9">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1142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7615B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A8BE5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06758">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B744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46195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2823D">
            <w:pPr>
              <w:spacing w:before="0" w:after="0" w:line="240" w:lineRule="auto"/>
              <w:jc w:val="center"/>
            </w:pPr>
          </w:p>
        </w:tc>
      </w:tr>
      <w:tr w14:paraId="286296D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9CD1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10FA7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CD75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3F579">
            <w:pPr>
              <w:spacing w:before="0" w:after="0" w:line="240" w:lineRule="auto"/>
              <w:jc w:val="center"/>
            </w:pPr>
            <w:r>
              <w:rPr>
                <w:rFonts w:ascii="宋体" w:hAnsi="宋体" w:eastAsia="宋体" w:cs="宋体"/>
                <w:b w:val="0"/>
                <w:i w:val="0"/>
                <w:sz w:val="18"/>
              </w:rPr>
              <w:t>形成治理超载过牧专项行动(禁牧和草畜平衡监管)报告</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E1093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CAF2F4">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BCA532">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F2153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06F74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0029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004B7">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6266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7E5F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A385B">
            <w:pPr>
              <w:spacing w:before="0" w:after="0" w:line="240" w:lineRule="auto"/>
              <w:jc w:val="center"/>
            </w:pPr>
          </w:p>
        </w:tc>
      </w:tr>
      <w:tr w14:paraId="7182805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0763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E226C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8932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6B354">
            <w:pPr>
              <w:spacing w:before="0" w:after="0" w:line="240" w:lineRule="auto"/>
              <w:jc w:val="center"/>
            </w:pPr>
            <w:r>
              <w:rPr>
                <w:rFonts w:ascii="宋体" w:hAnsi="宋体" w:eastAsia="宋体" w:cs="宋体"/>
                <w:b w:val="0"/>
                <w:i w:val="0"/>
                <w:sz w:val="18"/>
              </w:rPr>
              <w:t>专家评审通过率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CC94C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57F4F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DF5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FB86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803E7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36B5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8C96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1FC27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54C4D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B3427">
            <w:pPr>
              <w:spacing w:before="0" w:after="0" w:line="240" w:lineRule="auto"/>
              <w:jc w:val="center"/>
            </w:pPr>
          </w:p>
        </w:tc>
      </w:tr>
      <w:tr w14:paraId="572B959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F93D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3C58A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AD56C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43616">
            <w:pPr>
              <w:spacing w:before="0" w:after="0" w:line="240" w:lineRule="auto"/>
              <w:jc w:val="center"/>
            </w:pPr>
            <w:r>
              <w:rPr>
                <w:rFonts w:ascii="宋体" w:hAnsi="宋体" w:eastAsia="宋体" w:cs="宋体"/>
                <w:b w:val="0"/>
                <w:i w:val="0"/>
                <w:sz w:val="18"/>
              </w:rPr>
              <w:t>县市宣传调查覆盖率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791AD7">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135A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FB57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B6BF5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15DFA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4F32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222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AB63F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3BCE0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7E776D">
            <w:pPr>
              <w:spacing w:before="0" w:after="0" w:line="240" w:lineRule="auto"/>
              <w:jc w:val="center"/>
            </w:pPr>
          </w:p>
        </w:tc>
      </w:tr>
      <w:tr w14:paraId="748F52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EE4C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6170E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E330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FE9E06">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A993A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B8EFD0">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37F55">
            <w:pPr>
              <w:spacing w:before="0" w:after="0" w:line="240" w:lineRule="auto"/>
              <w:jc w:val="center"/>
            </w:pPr>
            <w:r>
              <w:rPr>
                <w:rFonts w:ascii="宋体" w:hAnsi="宋体" w:eastAsia="宋体" w:cs="宋体"/>
                <w:b w:val="0"/>
                <w:i w:val="0"/>
                <w:sz w:val="18"/>
              </w:rPr>
              <w:t>2025年12月1日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4F553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EE962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183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071CA">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D40A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446C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3430A">
            <w:pPr>
              <w:spacing w:before="0" w:after="0" w:line="240" w:lineRule="auto"/>
              <w:jc w:val="center"/>
            </w:pPr>
          </w:p>
        </w:tc>
      </w:tr>
      <w:tr w14:paraId="74A4607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61AD6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E9087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EF996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2A17B5">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44F33B">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18492">
            <w:pPr>
              <w:spacing w:before="0" w:after="0" w:line="240" w:lineRule="auto"/>
              <w:jc w:val="center"/>
            </w:pPr>
            <w:r>
              <w:rPr>
                <w:rFonts w:ascii="宋体" w:hAnsi="宋体" w:eastAsia="宋体" w:cs="宋体"/>
                <w:b w:val="0"/>
                <w:i w:val="0"/>
                <w:sz w:val="18"/>
              </w:rPr>
              <w:t>&lt;=16万元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317D6">
            <w:pPr>
              <w:spacing w:before="0" w:after="0" w:line="240" w:lineRule="auto"/>
              <w:jc w:val="center"/>
            </w:pPr>
            <w:r>
              <w:rPr>
                <w:rFonts w:ascii="宋体" w:hAnsi="宋体" w:eastAsia="宋体" w:cs="宋体"/>
                <w:b w:val="0"/>
                <w:i w:val="0"/>
                <w:sz w:val="18"/>
              </w:rPr>
              <w:t>=15.53万元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C252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DD911D">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AEEB6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152278">
            <w:pPr>
              <w:spacing w:before="0" w:after="0" w:line="240" w:lineRule="auto"/>
              <w:jc w:val="center"/>
            </w:pPr>
            <w:r>
              <w:rPr>
                <w:rFonts w:ascii="宋体" w:hAnsi="宋体" w:eastAsia="宋体" w:cs="宋体"/>
                <w:b w:val="0"/>
                <w:i w:val="0"/>
                <w:sz w:val="18"/>
              </w:rPr>
              <w:t>7.8万元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3FA9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17FD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D1820E">
            <w:pPr>
              <w:spacing w:before="0" w:after="0" w:line="240" w:lineRule="auto"/>
              <w:jc w:val="center"/>
            </w:pPr>
            <w:r>
              <w:rPr>
                <w:rFonts w:ascii="宋体" w:hAnsi="宋体" w:eastAsia="宋体" w:cs="宋体"/>
                <w:b w:val="0"/>
                <w:i w:val="0"/>
                <w:sz w:val="18"/>
              </w:rPr>
              <w:t>此项指标已完成，存在偏差，偏差率为2.94%，偏差原因为： 我单位采用线下三方询价方式，压低了采购服务单价，项目完成，年末缴回财政；下一年度改进措施：在项目实施前，进行更充分的可行性研究和历史数据分析，避免目标设定过于保守，确保绩效目标的科学性和先进性。</w:t>
            </w:r>
          </w:p>
        </w:tc>
      </w:tr>
      <w:tr w14:paraId="56F4DF9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7B5B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7FE91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2B39C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63E37">
            <w:pPr>
              <w:spacing w:before="0" w:after="0" w:line="240" w:lineRule="auto"/>
              <w:jc w:val="center"/>
            </w:pPr>
            <w:r>
              <w:rPr>
                <w:rFonts w:ascii="宋体" w:hAnsi="宋体" w:eastAsia="宋体" w:cs="宋体"/>
                <w:b w:val="0"/>
                <w:i w:val="0"/>
                <w:sz w:val="18"/>
              </w:rPr>
              <w:t>差旅费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C6E93D">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CA74A">
            <w:pPr>
              <w:spacing w:before="0" w:after="0" w:line="240" w:lineRule="auto"/>
              <w:jc w:val="center"/>
            </w:pPr>
            <w:r>
              <w:rPr>
                <w:rFonts w:ascii="宋体" w:hAnsi="宋体" w:eastAsia="宋体" w:cs="宋体"/>
                <w:b w:val="0"/>
                <w:i w:val="0"/>
                <w:sz w:val="18"/>
              </w:rPr>
              <w:t>&lt;=1万元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8BC8D">
            <w:pPr>
              <w:spacing w:before="0" w:after="0" w:line="240" w:lineRule="auto"/>
              <w:jc w:val="center"/>
            </w:pPr>
            <w:r>
              <w:rPr>
                <w:rFonts w:ascii="宋体" w:hAnsi="宋体" w:eastAsia="宋体" w:cs="宋体"/>
                <w:b w:val="0"/>
                <w:i w:val="0"/>
                <w:sz w:val="18"/>
              </w:rPr>
              <w:t>=0.7万元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EE598B">
            <w:pPr>
              <w:spacing w:before="0" w:after="0" w:line="240" w:lineRule="auto"/>
              <w:jc w:val="center"/>
            </w:pPr>
            <w:r>
              <w:rPr>
                <w:rFonts w:ascii="宋体" w:hAnsi="宋体" w:eastAsia="宋体" w:cs="宋体"/>
                <w:b w:val="0"/>
                <w:i w:val="0"/>
                <w:sz w:val="18"/>
              </w:rPr>
              <w:t>70%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0BC70F">
            <w:pPr>
              <w:spacing w:before="0" w:after="0" w:line="240" w:lineRule="auto"/>
              <w:jc w:val="center"/>
            </w:pPr>
            <w:r>
              <w:rPr>
                <w:rFonts w:ascii="宋体" w:hAnsi="宋体" w:eastAsia="宋体" w:cs="宋体"/>
                <w:b w:val="0"/>
                <w:i w:val="0"/>
                <w:sz w:val="18"/>
              </w:rPr>
              <w:t>0.75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DF32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E2FE56">
            <w:pPr>
              <w:spacing w:before="0" w:after="0" w:line="240" w:lineRule="auto"/>
              <w:jc w:val="center"/>
            </w:pPr>
            <w:r>
              <w:rPr>
                <w:rFonts w:ascii="宋体" w:hAnsi="宋体" w:eastAsia="宋体" w:cs="宋体"/>
                <w:b w:val="0"/>
                <w:i w:val="0"/>
                <w:sz w:val="18"/>
              </w:rPr>
              <w:t>3.17万元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750B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001A9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56EC2">
            <w:pPr>
              <w:spacing w:before="0" w:after="0" w:line="240" w:lineRule="auto"/>
              <w:jc w:val="center"/>
            </w:pPr>
            <w:r>
              <w:rPr>
                <w:rFonts w:ascii="宋体" w:hAnsi="宋体" w:eastAsia="宋体" w:cs="宋体"/>
                <w:b w:val="0"/>
                <w:i w:val="0"/>
                <w:sz w:val="18"/>
              </w:rPr>
              <w:t>此项指标已完成，存在偏差，偏差率为30%，偏差原因为： 我单位机构改革，负责此项目人员不稳定，为了节约人力，将人员由3人减少为1人，大幅压低出差费用，项目完成，年末结余资金缴回财政；下一年度改进措施：在设定绩效目标前认真分析整合人力资源，避免目标设定脱离实际，确保绩效目标达成。</w:t>
            </w:r>
          </w:p>
        </w:tc>
      </w:tr>
      <w:tr w14:paraId="17D2F18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BA67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31088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624BB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4E6C6">
            <w:pPr>
              <w:spacing w:before="0" w:after="0" w:line="240" w:lineRule="auto"/>
              <w:jc w:val="center"/>
            </w:pPr>
            <w:r>
              <w:rPr>
                <w:rFonts w:ascii="宋体" w:hAnsi="宋体" w:eastAsia="宋体" w:cs="宋体"/>
                <w:b w:val="0"/>
                <w:i w:val="0"/>
                <w:sz w:val="18"/>
              </w:rPr>
              <w:t>其他交通费用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025ED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E5BFF">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C184E8">
            <w:pPr>
              <w:spacing w:before="0" w:after="0" w:line="240" w:lineRule="auto"/>
              <w:jc w:val="center"/>
            </w:pPr>
            <w:r>
              <w:rPr>
                <w:rFonts w:ascii="宋体" w:hAnsi="宋体" w:eastAsia="宋体" w:cs="宋体"/>
                <w:b w:val="0"/>
                <w:i w:val="0"/>
                <w:sz w:val="18"/>
              </w:rPr>
              <w:t>=1.72万元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D059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658FD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442F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22483D">
            <w:pPr>
              <w:spacing w:before="0" w:after="0" w:line="240" w:lineRule="auto"/>
              <w:jc w:val="center"/>
            </w:pPr>
            <w:r>
              <w:rPr>
                <w:rFonts w:ascii="宋体" w:hAnsi="宋体" w:eastAsia="宋体" w:cs="宋体"/>
                <w:b w:val="0"/>
                <w:i w:val="0"/>
                <w:sz w:val="18"/>
              </w:rPr>
              <w:t>0.90万元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C20E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D1C25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4A8CFC">
            <w:pPr>
              <w:spacing w:before="0" w:after="0" w:line="240" w:lineRule="auto"/>
              <w:jc w:val="center"/>
            </w:pPr>
            <w:r>
              <w:rPr>
                <w:rFonts w:ascii="宋体" w:hAnsi="宋体" w:eastAsia="宋体" w:cs="宋体"/>
                <w:b w:val="0"/>
                <w:i w:val="0"/>
                <w:sz w:val="18"/>
              </w:rPr>
              <w:t>此项指标已完成，存在偏差，偏差率为1.72%，偏差原因为： 我单位采用线下三方询价，选择质优价廉的供应商，在政府采购平台自行采购，大幅压低了采购单价，项目完成，年末结余资金缴回财政；下一年度改进措施：对比上年完成情况，做好事前事后数据分析，按实际情况设置目标值，，避免目标设定过于保守，确保绩效目标的准确性。</w:t>
            </w:r>
          </w:p>
        </w:tc>
      </w:tr>
      <w:tr w14:paraId="44D14D0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0298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5AD59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5EEE3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79C05">
            <w:pPr>
              <w:spacing w:before="0" w:after="0" w:line="240" w:lineRule="auto"/>
              <w:jc w:val="center"/>
            </w:pPr>
            <w:r>
              <w:rPr>
                <w:rFonts w:ascii="宋体" w:hAnsi="宋体" w:eastAsia="宋体" w:cs="宋体"/>
                <w:b w:val="0"/>
                <w:i w:val="0"/>
                <w:sz w:val="18"/>
              </w:rPr>
              <w:t>资料费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03D79A">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8F8407">
            <w:pPr>
              <w:spacing w:before="0" w:after="0" w:line="240" w:lineRule="auto"/>
              <w:jc w:val="center"/>
            </w:pPr>
            <w:r>
              <w:rPr>
                <w:rFonts w:ascii="宋体" w:hAnsi="宋体" w:eastAsia="宋体" w:cs="宋体"/>
                <w:b w:val="0"/>
                <w:i w:val="0"/>
                <w:sz w:val="18"/>
              </w:rPr>
              <w:t>&lt;=1万元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3FE9F9">
            <w:pPr>
              <w:spacing w:before="0" w:after="0" w:line="240" w:lineRule="auto"/>
              <w:jc w:val="center"/>
            </w:pPr>
            <w:r>
              <w:rPr>
                <w:rFonts w:ascii="宋体" w:hAnsi="宋体" w:eastAsia="宋体" w:cs="宋体"/>
                <w:b w:val="0"/>
                <w:i w:val="0"/>
                <w:sz w:val="18"/>
              </w:rPr>
              <w:t>=1万元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4FB1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F251E4">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D0409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28CD35">
            <w:pPr>
              <w:spacing w:before="0" w:after="0" w:line="240" w:lineRule="auto"/>
              <w:jc w:val="center"/>
            </w:pPr>
            <w:r>
              <w:rPr>
                <w:rFonts w:ascii="宋体" w:hAnsi="宋体" w:eastAsia="宋体" w:cs="宋体"/>
                <w:b w:val="0"/>
                <w:i w:val="0"/>
                <w:sz w:val="18"/>
              </w:rPr>
              <w:t>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D0D2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771C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91FE1">
            <w:pPr>
              <w:spacing w:before="0" w:after="0" w:line="240" w:lineRule="auto"/>
              <w:jc w:val="center"/>
            </w:pPr>
          </w:p>
        </w:tc>
      </w:tr>
      <w:tr w14:paraId="114A3E4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8A444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5C78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1A02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2F96A3">
            <w:pPr>
              <w:spacing w:before="0" w:after="0" w:line="240" w:lineRule="auto"/>
              <w:jc w:val="center"/>
            </w:pPr>
            <w:r>
              <w:rPr>
                <w:rFonts w:ascii="宋体" w:hAnsi="宋体" w:eastAsia="宋体" w:cs="宋体"/>
                <w:b w:val="0"/>
                <w:i w:val="0"/>
                <w:sz w:val="18"/>
              </w:rPr>
              <w:t>加强草原保护管理，推进草原生态修复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A92C9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6876B">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54C753">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9F69F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B122A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0A637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A1A37">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95BD8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29C8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E25C92">
            <w:pPr>
              <w:spacing w:before="0" w:after="0" w:line="240" w:lineRule="auto"/>
              <w:jc w:val="center"/>
            </w:pPr>
          </w:p>
        </w:tc>
      </w:tr>
      <w:tr w14:paraId="53F0ED4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ACDF4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E92F3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A436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158C7">
            <w:pPr>
              <w:spacing w:before="0" w:after="0" w:line="240" w:lineRule="auto"/>
              <w:jc w:val="center"/>
            </w:pPr>
            <w:r>
              <w:rPr>
                <w:rFonts w:ascii="宋体" w:hAnsi="宋体" w:eastAsia="宋体" w:cs="宋体"/>
                <w:b w:val="0"/>
                <w:i w:val="0"/>
                <w:sz w:val="18"/>
              </w:rPr>
              <w:t>牧民满意度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2AB13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C90936">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977ACF">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1DCB5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DECE7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17A11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26FD3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9ADF8">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11D2E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CDC36">
            <w:pPr>
              <w:spacing w:before="0" w:after="0" w:line="240" w:lineRule="auto"/>
              <w:jc w:val="center"/>
            </w:pPr>
          </w:p>
        </w:tc>
      </w:tr>
      <w:tr w14:paraId="0E2B7D40">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096834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A025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8818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42E6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FF95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BC6C33">
            <w:pPr>
              <w:spacing w:before="0" w:after="0" w:line="240" w:lineRule="auto"/>
              <w:jc w:val="center"/>
            </w:pPr>
            <w:r>
              <w:rPr>
                <w:rFonts w:ascii="宋体" w:hAnsi="宋体" w:eastAsia="宋体" w:cs="宋体"/>
                <w:b w:val="0"/>
                <w:i w:val="0"/>
                <w:sz w:val="18"/>
              </w:rPr>
              <w:t>96.44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5307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EB7C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2D3D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C088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609998">
            <w:pPr>
              <w:spacing w:before="0" w:after="0" w:line="240" w:lineRule="auto"/>
              <w:jc w:val="center"/>
            </w:pPr>
          </w:p>
        </w:tc>
      </w:tr>
    </w:tbl>
    <w:p w14:paraId="2171DDB6">
      <w:r>
        <w:br w:type="page"/>
      </w:r>
    </w:p>
    <w:tbl>
      <w:tblPr>
        <w:tblStyle w:val="8"/>
        <w:tblW w:w="5000" w:type="pct"/>
        <w:tblInd w:w="0" w:type="dxa"/>
        <w:tblLayout w:type="autofit"/>
        <w:tblCellMar>
          <w:top w:w="36" w:type="dxa"/>
          <w:left w:w="36" w:type="dxa"/>
          <w:bottom w:w="36" w:type="dxa"/>
          <w:right w:w="36" w:type="dxa"/>
        </w:tblCellMar>
      </w:tblPr>
      <w:tblGrid>
        <w:gridCol w:w="571"/>
        <w:gridCol w:w="571"/>
        <w:gridCol w:w="571"/>
        <w:gridCol w:w="571"/>
        <w:gridCol w:w="612"/>
        <w:gridCol w:w="612"/>
        <w:gridCol w:w="612"/>
        <w:gridCol w:w="702"/>
        <w:gridCol w:w="593"/>
        <w:gridCol w:w="575"/>
        <w:gridCol w:w="573"/>
        <w:gridCol w:w="575"/>
        <w:gridCol w:w="574"/>
        <w:gridCol w:w="594"/>
      </w:tblGrid>
      <w:tr w14:paraId="0C03CFB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1278A25">
            <w:pPr>
              <w:spacing w:before="0" w:after="0" w:line="240" w:lineRule="auto"/>
              <w:jc w:val="center"/>
            </w:pPr>
            <w:r>
              <w:rPr>
                <w:rFonts w:ascii="宋体" w:hAnsi="宋体" w:eastAsia="宋体" w:cs="宋体"/>
                <w:b/>
                <w:i w:val="0"/>
                <w:sz w:val="18"/>
              </w:rPr>
              <w:t>项目支出绩效自评表</w:t>
            </w:r>
          </w:p>
        </w:tc>
      </w:tr>
      <w:tr w14:paraId="2D81697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C0E4229">
            <w:pPr>
              <w:spacing w:before="0" w:after="0" w:line="240" w:lineRule="auto"/>
              <w:jc w:val="center"/>
            </w:pPr>
            <w:r>
              <w:rPr>
                <w:rFonts w:ascii="宋体" w:hAnsi="宋体" w:eastAsia="宋体" w:cs="宋体"/>
                <w:b w:val="0"/>
                <w:i w:val="0"/>
                <w:sz w:val="18"/>
              </w:rPr>
              <w:t>(2025年度)</w:t>
            </w:r>
          </w:p>
        </w:tc>
      </w:tr>
      <w:tr w14:paraId="0E8FA61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E4AB5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E0DE300">
            <w:pPr>
              <w:spacing w:before="0" w:after="0" w:line="240" w:lineRule="auto"/>
              <w:jc w:val="center"/>
            </w:pPr>
            <w:r>
              <w:rPr>
                <w:rFonts w:ascii="宋体" w:hAnsi="宋体" w:eastAsia="宋体" w:cs="宋体"/>
                <w:b w:val="0"/>
                <w:i w:val="0"/>
                <w:sz w:val="18"/>
              </w:rPr>
              <w:t>昌吉州2025年林业有害生物应急药剂储备项目</w:t>
            </w:r>
          </w:p>
        </w:tc>
      </w:tr>
      <w:tr w14:paraId="7E5A587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BC899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C1DF8B9">
            <w:pPr>
              <w:spacing w:before="0" w:after="0" w:line="240" w:lineRule="auto"/>
              <w:jc w:val="center"/>
            </w:pPr>
            <w:r>
              <w:rPr>
                <w:rFonts w:ascii="宋体" w:hAnsi="宋体" w:eastAsia="宋体" w:cs="宋体"/>
                <w:b w:val="0"/>
                <w:i w:val="0"/>
                <w:sz w:val="18"/>
              </w:rPr>
              <w:t>昌吉州林业和草原局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5B6E9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A3CA1AD">
            <w:pPr>
              <w:spacing w:before="0" w:after="0" w:line="240" w:lineRule="auto"/>
              <w:jc w:val="center"/>
            </w:pPr>
            <w:r>
              <w:rPr>
                <w:rFonts w:ascii="宋体" w:hAnsi="宋体" w:eastAsia="宋体" w:cs="宋体"/>
                <w:b w:val="0"/>
                <w:i w:val="0"/>
                <w:sz w:val="18"/>
              </w:rPr>
              <w:t>昌吉州林业和草原综合行政执法支队</w:t>
            </w:r>
          </w:p>
        </w:tc>
      </w:tr>
      <w:tr w14:paraId="1A7EAF8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DC193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A4A16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218CC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99622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BE4C2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6FF50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A6770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0B47CB">
            <w:pPr>
              <w:spacing w:before="0" w:after="0" w:line="240" w:lineRule="auto"/>
              <w:jc w:val="center"/>
            </w:pPr>
            <w:r>
              <w:rPr>
                <w:rFonts w:ascii="宋体" w:hAnsi="宋体" w:eastAsia="宋体" w:cs="宋体"/>
                <w:b/>
                <w:i w:val="0"/>
                <w:sz w:val="18"/>
              </w:rPr>
              <w:t>得分</w:t>
            </w:r>
          </w:p>
        </w:tc>
      </w:tr>
      <w:tr w14:paraId="13ACA6B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4471E3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E651E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8E504E">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F99929">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9DBC43">
            <w:pPr>
              <w:spacing w:before="0" w:after="0" w:line="240" w:lineRule="auto"/>
              <w:jc w:val="center"/>
            </w:pPr>
            <w:r>
              <w:rPr>
                <w:rFonts w:ascii="宋体" w:hAnsi="宋体" w:eastAsia="宋体" w:cs="宋体"/>
                <w:b w:val="0"/>
                <w:i w:val="0"/>
                <w:sz w:val="18"/>
              </w:rPr>
              <w:t>147.94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034436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25A44A">
            <w:pPr>
              <w:spacing w:before="0" w:after="0" w:line="240" w:lineRule="auto"/>
              <w:jc w:val="center"/>
            </w:pPr>
            <w:r>
              <w:rPr>
                <w:rFonts w:ascii="宋体" w:hAnsi="宋体" w:eastAsia="宋体" w:cs="宋体"/>
                <w:b w:val="0"/>
                <w:i w:val="0"/>
                <w:sz w:val="18"/>
              </w:rPr>
              <w:t>98.63%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7EC04F">
            <w:pPr>
              <w:spacing w:before="0" w:after="0" w:line="240" w:lineRule="auto"/>
              <w:jc w:val="center"/>
            </w:pPr>
            <w:r>
              <w:rPr>
                <w:rFonts w:ascii="宋体" w:hAnsi="宋体" w:eastAsia="宋体" w:cs="宋体"/>
                <w:b w:val="0"/>
                <w:i w:val="0"/>
                <w:sz w:val="18"/>
              </w:rPr>
              <w:t>9.66</w:t>
            </w:r>
          </w:p>
        </w:tc>
      </w:tr>
      <w:tr w14:paraId="567876A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6D4601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B60FE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DCE90">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1696E1">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1E8002">
            <w:pPr>
              <w:spacing w:before="0" w:after="0" w:line="240" w:lineRule="auto"/>
              <w:jc w:val="center"/>
            </w:pPr>
            <w:r>
              <w:rPr>
                <w:rFonts w:ascii="宋体" w:hAnsi="宋体" w:eastAsia="宋体" w:cs="宋体"/>
                <w:b w:val="0"/>
                <w:i w:val="0"/>
                <w:sz w:val="18"/>
              </w:rPr>
              <w:t>147.94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0737D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57B3D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F9983D">
            <w:pPr>
              <w:spacing w:before="0" w:after="0" w:line="240" w:lineRule="auto"/>
              <w:jc w:val="center"/>
            </w:pPr>
            <w:r>
              <w:rPr>
                <w:rFonts w:ascii="宋体" w:hAnsi="宋体" w:eastAsia="宋体" w:cs="宋体"/>
                <w:b w:val="0"/>
                <w:i w:val="0"/>
                <w:sz w:val="18"/>
              </w:rPr>
              <w:t>—</w:t>
            </w:r>
          </w:p>
        </w:tc>
      </w:tr>
      <w:tr w14:paraId="10F8E12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070865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174B8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12633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8B2A8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2D7D7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29DC1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67C3D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917D66">
            <w:pPr>
              <w:spacing w:before="0" w:after="0" w:line="240" w:lineRule="auto"/>
              <w:jc w:val="center"/>
            </w:pPr>
            <w:r>
              <w:rPr>
                <w:rFonts w:ascii="宋体" w:hAnsi="宋体" w:eastAsia="宋体" w:cs="宋体"/>
                <w:b w:val="0"/>
                <w:i w:val="0"/>
                <w:sz w:val="18"/>
              </w:rPr>
              <w:t>—</w:t>
            </w:r>
          </w:p>
        </w:tc>
      </w:tr>
      <w:tr w14:paraId="14CEA4B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966A7D">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053095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9A3AC55">
            <w:pPr>
              <w:spacing w:before="0" w:after="0" w:line="240" w:lineRule="auto"/>
              <w:jc w:val="center"/>
            </w:pPr>
            <w:r>
              <w:rPr>
                <w:rFonts w:ascii="宋体" w:hAnsi="宋体" w:eastAsia="宋体" w:cs="宋体"/>
                <w:b/>
                <w:i w:val="0"/>
                <w:sz w:val="18"/>
              </w:rPr>
              <w:t>实际完成情况</w:t>
            </w:r>
          </w:p>
        </w:tc>
      </w:tr>
      <w:tr w14:paraId="78DE0C8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263E0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323D6B1">
            <w:pPr>
              <w:spacing w:before="0" w:after="0" w:line="240" w:lineRule="auto"/>
              <w:jc w:val="center"/>
            </w:pPr>
            <w:r>
              <w:rPr>
                <w:rFonts w:ascii="宋体" w:hAnsi="宋体" w:eastAsia="宋体" w:cs="宋体"/>
                <w:b w:val="0"/>
                <w:i w:val="0"/>
                <w:sz w:val="18"/>
              </w:rPr>
              <w:t>购置防治药剂1批，购置监测哈耗材1批，采购药剂合格率达到100%，用于开展苹果枝枯病、白蜡窄吉丁、松材线虫病、葡萄蛀果蛾等林业有害生物监测调查，有效减少林业有害生物成灾率，于2025年12月10日前完成。</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74B7161">
            <w:pPr>
              <w:spacing w:before="0" w:after="0" w:line="240" w:lineRule="auto"/>
              <w:jc w:val="center"/>
            </w:pPr>
            <w:r>
              <w:rPr>
                <w:rFonts w:ascii="宋体" w:hAnsi="宋体" w:eastAsia="宋体" w:cs="宋体"/>
                <w:b w:val="0"/>
                <w:i w:val="0"/>
                <w:sz w:val="18"/>
              </w:rPr>
              <w:t>截至2025年12月31日，本项目支出资金147.94万元，资金执行率98.63%，本项目已完成购置防治药剂1批，购置监测哈耗材1批，采购药剂合格率达到100%。通过本项目的实施，将物资发放至7个县市及园区。实施过程中采用“化学防治（无人机+打药车精准施药）+物理防治（树木涂白、粘虫板诱杀）+人工辅助（清理枯死树、摘除卵块）”科学组合措施，有效将林业有害生物成灾率控制在8.2‰以内，实现生态安全保障与群众满意度提升的双重成效。</w:t>
            </w:r>
          </w:p>
        </w:tc>
      </w:tr>
      <w:tr w14:paraId="6ACDED2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35A32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6F5F0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6FDF6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F5FA9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22721A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D2BC8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CC644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50B0F7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64935E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A7B34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4E60E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157A2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F3570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F3DAE0">
            <w:pPr>
              <w:keepNext/>
              <w:spacing w:before="0" w:after="0" w:line="240" w:lineRule="auto"/>
              <w:jc w:val="center"/>
            </w:pPr>
            <w:r>
              <w:rPr>
                <w:rFonts w:ascii="宋体" w:hAnsi="宋体" w:eastAsia="宋体" w:cs="宋体"/>
                <w:b/>
                <w:i w:val="0"/>
                <w:sz w:val="18"/>
              </w:rPr>
              <w:t>偏差原因分析及改进措施</w:t>
            </w:r>
          </w:p>
        </w:tc>
      </w:tr>
      <w:tr w14:paraId="7023DDB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57FD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E16C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72DB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5BF2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4099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72C4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31DB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5A87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6210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AB92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4951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A559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9388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B6510E"/>
        </w:tc>
      </w:tr>
      <w:tr w14:paraId="1BDC320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2B846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1A22B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83E41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19338B">
            <w:pPr>
              <w:spacing w:before="0" w:after="0" w:line="240" w:lineRule="auto"/>
              <w:jc w:val="center"/>
            </w:pPr>
            <w:r>
              <w:rPr>
                <w:rFonts w:ascii="宋体" w:hAnsi="宋体" w:eastAsia="宋体" w:cs="宋体"/>
                <w:b w:val="0"/>
                <w:i w:val="0"/>
                <w:sz w:val="18"/>
              </w:rPr>
              <w:t>购置防治药剂数量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0D2EAF">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B2CD0">
            <w:pPr>
              <w:spacing w:before="0" w:after="0" w:line="240" w:lineRule="auto"/>
              <w:jc w:val="center"/>
            </w:pPr>
            <w:r>
              <w:rPr>
                <w:rFonts w:ascii="宋体" w:hAnsi="宋体" w:eastAsia="宋体" w:cs="宋体"/>
                <w:b w:val="0"/>
                <w:i w:val="0"/>
                <w:sz w:val="18"/>
              </w:rPr>
              <w:t>=1批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DE5637">
            <w:pPr>
              <w:spacing w:before="0" w:after="0" w:line="240" w:lineRule="auto"/>
              <w:jc w:val="center"/>
            </w:pPr>
            <w:r>
              <w:rPr>
                <w:rFonts w:ascii="宋体" w:hAnsi="宋体" w:eastAsia="宋体" w:cs="宋体"/>
                <w:b w:val="0"/>
                <w:i w:val="0"/>
                <w:sz w:val="18"/>
              </w:rPr>
              <w:t>=1批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D468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3EB5E1">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44BA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03AE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31C8A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FD44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4D566">
            <w:pPr>
              <w:spacing w:before="0" w:after="0" w:line="240" w:lineRule="auto"/>
              <w:jc w:val="center"/>
            </w:pPr>
          </w:p>
        </w:tc>
      </w:tr>
      <w:tr w14:paraId="72A8FA4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024D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07814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E9D7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0B6300">
            <w:pPr>
              <w:spacing w:before="0" w:after="0" w:line="240" w:lineRule="auto"/>
              <w:jc w:val="center"/>
            </w:pPr>
            <w:r>
              <w:rPr>
                <w:rFonts w:ascii="宋体" w:hAnsi="宋体" w:eastAsia="宋体" w:cs="宋体"/>
                <w:b w:val="0"/>
                <w:i w:val="0"/>
                <w:sz w:val="18"/>
              </w:rPr>
              <w:t>购置监测耗材数量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0A1F9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87A131">
            <w:pPr>
              <w:spacing w:before="0" w:after="0" w:line="240" w:lineRule="auto"/>
              <w:jc w:val="center"/>
            </w:pPr>
            <w:r>
              <w:rPr>
                <w:rFonts w:ascii="宋体" w:hAnsi="宋体" w:eastAsia="宋体" w:cs="宋体"/>
                <w:b w:val="0"/>
                <w:i w:val="0"/>
                <w:sz w:val="18"/>
              </w:rPr>
              <w:t>=1批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CC15D">
            <w:pPr>
              <w:spacing w:before="0" w:after="0" w:line="240" w:lineRule="auto"/>
              <w:jc w:val="center"/>
            </w:pPr>
            <w:r>
              <w:rPr>
                <w:rFonts w:ascii="宋体" w:hAnsi="宋体" w:eastAsia="宋体" w:cs="宋体"/>
                <w:b w:val="0"/>
                <w:i w:val="0"/>
                <w:sz w:val="18"/>
              </w:rPr>
              <w:t>=1批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AAC2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81D77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2507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3FDB1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B316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249A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FB766C">
            <w:pPr>
              <w:spacing w:before="0" w:after="0" w:line="240" w:lineRule="auto"/>
              <w:jc w:val="center"/>
            </w:pPr>
          </w:p>
        </w:tc>
      </w:tr>
      <w:tr w14:paraId="4493D77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ACAD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C59CA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9D43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D4D96">
            <w:pPr>
              <w:spacing w:before="0" w:after="0" w:line="240" w:lineRule="auto"/>
              <w:jc w:val="center"/>
            </w:pPr>
            <w:r>
              <w:rPr>
                <w:rFonts w:ascii="宋体" w:hAnsi="宋体" w:eastAsia="宋体" w:cs="宋体"/>
                <w:b w:val="0"/>
                <w:i w:val="0"/>
                <w:sz w:val="18"/>
              </w:rPr>
              <w:t>采购药剂合格率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30444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941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2DC7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4ACA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4831D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AFD61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A90DD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3B9A1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C379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B2C0F4">
            <w:pPr>
              <w:spacing w:before="0" w:after="0" w:line="240" w:lineRule="auto"/>
              <w:jc w:val="center"/>
            </w:pPr>
          </w:p>
        </w:tc>
      </w:tr>
      <w:tr w14:paraId="03A1667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8199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947B6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14A9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32C488">
            <w:pPr>
              <w:spacing w:before="0" w:after="0" w:line="240" w:lineRule="auto"/>
              <w:jc w:val="center"/>
            </w:pPr>
            <w:r>
              <w:rPr>
                <w:rFonts w:ascii="宋体" w:hAnsi="宋体" w:eastAsia="宋体" w:cs="宋体"/>
                <w:b w:val="0"/>
                <w:i w:val="0"/>
                <w:sz w:val="18"/>
              </w:rPr>
              <w:t>项目完工时间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F89ED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3F172A">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52502">
            <w:pPr>
              <w:spacing w:before="0" w:after="0" w:line="240" w:lineRule="auto"/>
              <w:jc w:val="center"/>
            </w:pPr>
            <w:r>
              <w:rPr>
                <w:rFonts w:ascii="宋体" w:hAnsi="宋体" w:eastAsia="宋体" w:cs="宋体"/>
                <w:b w:val="0"/>
                <w:i w:val="0"/>
                <w:sz w:val="18"/>
              </w:rPr>
              <w:t>2025年9月25日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2C54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C990D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B2C1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876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6AAE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0670B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0082C3">
            <w:pPr>
              <w:spacing w:before="0" w:after="0" w:line="240" w:lineRule="auto"/>
              <w:jc w:val="center"/>
            </w:pPr>
          </w:p>
        </w:tc>
      </w:tr>
      <w:tr w14:paraId="2DA6546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93984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4C230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E317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CCE84">
            <w:pPr>
              <w:spacing w:before="0" w:after="0" w:line="240" w:lineRule="auto"/>
              <w:jc w:val="center"/>
            </w:pPr>
            <w:r>
              <w:rPr>
                <w:rFonts w:ascii="宋体" w:hAnsi="宋体" w:eastAsia="宋体" w:cs="宋体"/>
                <w:b w:val="0"/>
                <w:i w:val="0"/>
                <w:sz w:val="18"/>
              </w:rPr>
              <w:t>采购药剂</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B91B46">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FA75F">
            <w:pPr>
              <w:spacing w:before="0" w:after="0" w:line="240" w:lineRule="auto"/>
              <w:jc w:val="center"/>
            </w:pPr>
            <w:r>
              <w:rPr>
                <w:rFonts w:ascii="宋体" w:hAnsi="宋体" w:eastAsia="宋体" w:cs="宋体"/>
                <w:b w:val="0"/>
                <w:i w:val="0"/>
                <w:sz w:val="18"/>
              </w:rPr>
              <w:t>&lt;=145万元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246AFE">
            <w:pPr>
              <w:spacing w:before="0" w:after="0" w:line="240" w:lineRule="auto"/>
              <w:jc w:val="center"/>
            </w:pPr>
            <w:r>
              <w:rPr>
                <w:rFonts w:ascii="宋体" w:hAnsi="宋体" w:eastAsia="宋体" w:cs="宋体"/>
                <w:b w:val="0"/>
                <w:i w:val="0"/>
                <w:sz w:val="18"/>
              </w:rPr>
              <w:t>=143.5万元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2E96A4">
            <w:pPr>
              <w:spacing w:before="0" w:after="0" w:line="240" w:lineRule="auto"/>
              <w:jc w:val="center"/>
            </w:pPr>
            <w:r>
              <w:rPr>
                <w:rFonts w:ascii="宋体" w:hAnsi="宋体" w:eastAsia="宋体" w:cs="宋体"/>
                <w:b w:val="0"/>
                <w:i w:val="0"/>
                <w:sz w:val="18"/>
              </w:rPr>
              <w:t>98.97%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0922A4">
            <w:pPr>
              <w:spacing w:before="0" w:after="0" w:line="240" w:lineRule="auto"/>
              <w:jc w:val="center"/>
            </w:pPr>
            <w:r>
              <w:rPr>
                <w:rFonts w:ascii="宋体" w:hAnsi="宋体" w:eastAsia="宋体" w:cs="宋体"/>
                <w:b w:val="0"/>
                <w:i w:val="0"/>
                <w:sz w:val="18"/>
              </w:rPr>
              <w:t>11.69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7C70A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060A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322F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E81C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346FB9">
            <w:pPr>
              <w:spacing w:before="0" w:after="0" w:line="240" w:lineRule="auto"/>
              <w:jc w:val="center"/>
            </w:pPr>
            <w:r>
              <w:rPr>
                <w:rFonts w:ascii="宋体" w:hAnsi="宋体" w:eastAsia="宋体" w:cs="宋体"/>
                <w:b w:val="0"/>
                <w:i w:val="0"/>
                <w:sz w:val="18"/>
              </w:rPr>
              <w:t>偏差原因是：药品集中带量采购落地后各类药剂中标价格大幅下降，单位优先消化库存减少重复采购，实际药剂采购总支出低于年初预算额度。日常采购按需分次开展，资金列支节奏平缓，阶段性成本支出未达到序时标准，造成采购药剂成本指标完成率偏低。 下一年度改进措施：编制预算时充分参考集采降价行情，结合往年药品实际消耗精准测算成本额度，压缩不合理预留资金。按月制定药剂采购及付款计划，定期盘点库存动态调整采购批次，建立支出台账跟踪执行进度，兼顾控费要求与预算执行均衡推进。</w:t>
            </w:r>
          </w:p>
        </w:tc>
      </w:tr>
      <w:tr w14:paraId="2D58E73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712C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A9B3E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8F8A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419A8E">
            <w:pPr>
              <w:spacing w:before="0" w:after="0" w:line="240" w:lineRule="auto"/>
              <w:jc w:val="center"/>
            </w:pPr>
            <w:r>
              <w:rPr>
                <w:rFonts w:ascii="宋体" w:hAnsi="宋体" w:eastAsia="宋体" w:cs="宋体"/>
                <w:b w:val="0"/>
                <w:i w:val="0"/>
                <w:sz w:val="18"/>
              </w:rPr>
              <w:t>采购监测耗材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124B3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0A7DF5">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F86E18">
            <w:pPr>
              <w:spacing w:before="0" w:after="0" w:line="240" w:lineRule="auto"/>
              <w:jc w:val="center"/>
            </w:pPr>
            <w:r>
              <w:rPr>
                <w:rFonts w:ascii="宋体" w:hAnsi="宋体" w:eastAsia="宋体" w:cs="宋体"/>
                <w:b w:val="0"/>
                <w:i w:val="0"/>
                <w:sz w:val="18"/>
              </w:rPr>
              <w:t>=4.44万元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DD2B89">
            <w:pPr>
              <w:spacing w:before="0" w:after="0" w:line="240" w:lineRule="auto"/>
              <w:jc w:val="center"/>
            </w:pPr>
            <w:r>
              <w:rPr>
                <w:rFonts w:ascii="宋体" w:hAnsi="宋体" w:eastAsia="宋体" w:cs="宋体"/>
                <w:b w:val="0"/>
                <w:i w:val="0"/>
                <w:sz w:val="18"/>
              </w:rPr>
              <w:t>88.8%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93B9E6">
            <w:pPr>
              <w:spacing w:before="0" w:after="0" w:line="240" w:lineRule="auto"/>
              <w:jc w:val="center"/>
            </w:pPr>
            <w:r>
              <w:rPr>
                <w:rFonts w:ascii="宋体" w:hAnsi="宋体" w:eastAsia="宋体" w:cs="宋体"/>
                <w:b w:val="0"/>
                <w:i w:val="0"/>
                <w:sz w:val="18"/>
              </w:rPr>
              <w:t>5.76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F7AE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503F0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01CF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C9A2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F318C">
            <w:pPr>
              <w:spacing w:before="0" w:after="0" w:line="240" w:lineRule="auto"/>
              <w:jc w:val="center"/>
            </w:pPr>
            <w:r>
              <w:rPr>
                <w:rFonts w:ascii="宋体" w:hAnsi="宋体" w:eastAsia="宋体" w:cs="宋体"/>
                <w:b w:val="0"/>
                <w:i w:val="0"/>
                <w:sz w:val="18"/>
              </w:rPr>
              <w:t>偏差原因是：本年度监测耗材实行集中询价采购，市场耗材单价下降，同时依托现有库存优先周转，按需少量分次补货，严控耗材浪费。全年实际耗材采购支出总额低于预算预设金额，资金列支进度缓慢，未达到序时支出标准，致使采购监测耗材成本指标完成率偏低。 下一年度改进措施：编制年度预算时结合集采降价、耗材消耗规律精准测算经费，剔除冗余预算额度。按月制定耗材采购计划，定期盘点库存动态调整采购量，建立支出台账实时跟踪执行进度。在坚持节约耗材成本的基础上均衡安排采购付款，稳步提升预算执行水平。</w:t>
            </w:r>
          </w:p>
        </w:tc>
      </w:tr>
      <w:tr w14:paraId="33F16FD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E2838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C6BDA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C3D6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65A21">
            <w:pPr>
              <w:spacing w:before="0" w:after="0" w:line="240" w:lineRule="auto"/>
              <w:jc w:val="center"/>
            </w:pPr>
            <w:r>
              <w:rPr>
                <w:rFonts w:ascii="宋体" w:hAnsi="宋体" w:eastAsia="宋体" w:cs="宋体"/>
                <w:b w:val="0"/>
                <w:i w:val="0"/>
                <w:sz w:val="18"/>
              </w:rPr>
              <w:t>减少林业有害生物成灾率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9EDB6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86BB51">
            <w:pPr>
              <w:spacing w:before="0" w:after="0" w:line="240" w:lineRule="auto"/>
              <w:jc w:val="center"/>
            </w:pPr>
            <w:r>
              <w:rPr>
                <w:rFonts w:ascii="宋体" w:hAnsi="宋体" w:eastAsia="宋体" w:cs="宋体"/>
                <w:b w:val="0"/>
                <w:i w:val="0"/>
                <w:sz w:val="18"/>
              </w:rPr>
              <w:t>有效减少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6E71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E3399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25091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9F68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E9868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FA714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008D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37FD5">
            <w:pPr>
              <w:spacing w:before="0" w:after="0" w:line="240" w:lineRule="auto"/>
              <w:jc w:val="center"/>
            </w:pPr>
          </w:p>
        </w:tc>
      </w:tr>
      <w:tr w14:paraId="7FBBD09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C0D04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6624F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3F24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F525A6">
            <w:pPr>
              <w:spacing w:before="0" w:after="0" w:line="240" w:lineRule="auto"/>
              <w:jc w:val="center"/>
            </w:pPr>
            <w:r>
              <w:rPr>
                <w:rFonts w:ascii="宋体" w:hAnsi="宋体" w:eastAsia="宋体" w:cs="宋体"/>
                <w:b w:val="0"/>
                <w:i w:val="0"/>
                <w:sz w:val="18"/>
              </w:rPr>
              <w:t>服务对象满意度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4DF12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A3C4C2">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F0E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034D79">
            <w:pPr>
              <w:spacing w:before="0" w:after="0" w:line="240" w:lineRule="auto"/>
              <w:jc w:val="center"/>
            </w:pPr>
            <w:r>
              <w:rPr>
                <w:rFonts w:ascii="宋体" w:hAnsi="宋体" w:eastAsia="宋体" w:cs="宋体"/>
                <w:b w:val="0"/>
                <w:i w:val="0"/>
                <w:sz w:val="18"/>
              </w:rPr>
              <w:t>102.04%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A0BE4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691A4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FC7F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9C528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3CE84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F8890">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98%的保守目标值，故与实际完成值产生偏差；下一年度改进措施：总结本次项目的成功经验，在编制下一年度绩效目标时，结合实际执行能力，将满意度目标值适当上调，以此倒逼服务质量持续提升。</w:t>
            </w:r>
          </w:p>
        </w:tc>
      </w:tr>
      <w:tr w14:paraId="0A59968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B68996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097C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6C61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896F2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01828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9C93D3">
            <w:pPr>
              <w:spacing w:before="0" w:after="0" w:line="240" w:lineRule="auto"/>
              <w:jc w:val="center"/>
            </w:pPr>
            <w:r>
              <w:rPr>
                <w:rFonts w:ascii="宋体" w:hAnsi="宋体" w:eastAsia="宋体" w:cs="宋体"/>
                <w:b w:val="0"/>
                <w:i w:val="0"/>
                <w:sz w:val="18"/>
              </w:rPr>
              <w:t>97.11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B367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850FF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989A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E19A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6B7592">
            <w:pPr>
              <w:spacing w:before="0" w:after="0" w:line="240" w:lineRule="auto"/>
              <w:jc w:val="center"/>
            </w:pPr>
          </w:p>
        </w:tc>
      </w:tr>
    </w:tbl>
    <w:p w14:paraId="016F08DF">
      <w:r>
        <w:br w:type="page"/>
      </w:r>
    </w:p>
    <w:tbl>
      <w:tblPr>
        <w:tblStyle w:val="8"/>
        <w:tblW w:w="5000" w:type="pct"/>
        <w:tblInd w:w="0" w:type="dxa"/>
        <w:tblLayout w:type="autofit"/>
        <w:tblCellMar>
          <w:top w:w="36" w:type="dxa"/>
          <w:left w:w="36" w:type="dxa"/>
          <w:bottom w:w="36" w:type="dxa"/>
          <w:right w:w="36" w:type="dxa"/>
        </w:tblCellMar>
      </w:tblPr>
      <w:tblGrid>
        <w:gridCol w:w="545"/>
        <w:gridCol w:w="546"/>
        <w:gridCol w:w="546"/>
        <w:gridCol w:w="571"/>
        <w:gridCol w:w="593"/>
        <w:gridCol w:w="612"/>
        <w:gridCol w:w="583"/>
        <w:gridCol w:w="702"/>
        <w:gridCol w:w="593"/>
        <w:gridCol w:w="546"/>
        <w:gridCol w:w="571"/>
        <w:gridCol w:w="555"/>
        <w:gridCol w:w="551"/>
        <w:gridCol w:w="792"/>
      </w:tblGrid>
      <w:tr w14:paraId="6576A8F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79858C1">
            <w:pPr>
              <w:spacing w:before="0" w:after="0" w:line="240" w:lineRule="auto"/>
              <w:jc w:val="center"/>
            </w:pPr>
            <w:r>
              <w:rPr>
                <w:rFonts w:ascii="宋体" w:hAnsi="宋体" w:eastAsia="宋体" w:cs="宋体"/>
                <w:b/>
                <w:i w:val="0"/>
                <w:sz w:val="18"/>
              </w:rPr>
              <w:t>项目支出绩效自评表</w:t>
            </w:r>
          </w:p>
        </w:tc>
      </w:tr>
      <w:tr w14:paraId="584F4F4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28D7A1D">
            <w:pPr>
              <w:spacing w:before="0" w:after="0" w:line="240" w:lineRule="auto"/>
              <w:jc w:val="center"/>
            </w:pPr>
            <w:r>
              <w:rPr>
                <w:rFonts w:ascii="宋体" w:hAnsi="宋体" w:eastAsia="宋体" w:cs="宋体"/>
                <w:b w:val="0"/>
                <w:i w:val="0"/>
                <w:sz w:val="18"/>
              </w:rPr>
              <w:t>(2025年度)</w:t>
            </w:r>
          </w:p>
        </w:tc>
      </w:tr>
      <w:tr w14:paraId="0540242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4B83A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A8C742A">
            <w:pPr>
              <w:spacing w:before="0" w:after="0" w:line="240" w:lineRule="auto"/>
              <w:jc w:val="center"/>
            </w:pPr>
            <w:r>
              <w:rPr>
                <w:rFonts w:ascii="宋体" w:hAnsi="宋体" w:eastAsia="宋体" w:cs="宋体"/>
                <w:b w:val="0"/>
                <w:i w:val="0"/>
                <w:sz w:val="18"/>
              </w:rPr>
              <w:t>机构运行补助经费</w:t>
            </w:r>
          </w:p>
        </w:tc>
      </w:tr>
      <w:tr w14:paraId="32EA521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D1B79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5EC2218">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464AC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335727B">
            <w:pPr>
              <w:spacing w:before="0" w:after="0" w:line="240" w:lineRule="auto"/>
              <w:jc w:val="center"/>
            </w:pPr>
            <w:r>
              <w:rPr>
                <w:rFonts w:ascii="宋体" w:hAnsi="宋体" w:eastAsia="宋体" w:cs="宋体"/>
                <w:b w:val="0"/>
                <w:i w:val="0"/>
                <w:sz w:val="18"/>
              </w:rPr>
              <w:t>昌吉州林业和草原综合行政执法支队</w:t>
            </w:r>
          </w:p>
        </w:tc>
      </w:tr>
      <w:tr w14:paraId="4BA9662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8F44A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93D43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212CA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2F952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6AD7F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7B0B2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FB244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04FB4D">
            <w:pPr>
              <w:spacing w:before="0" w:after="0" w:line="240" w:lineRule="auto"/>
              <w:jc w:val="center"/>
            </w:pPr>
            <w:r>
              <w:rPr>
                <w:rFonts w:ascii="宋体" w:hAnsi="宋体" w:eastAsia="宋体" w:cs="宋体"/>
                <w:b/>
                <w:i w:val="0"/>
                <w:sz w:val="18"/>
              </w:rPr>
              <w:t>得分</w:t>
            </w:r>
          </w:p>
        </w:tc>
      </w:tr>
      <w:tr w14:paraId="7B6150D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17910E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B5A4B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FAEF13">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5D302A">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C6856C">
            <w:pPr>
              <w:spacing w:before="0" w:after="0" w:line="240" w:lineRule="auto"/>
              <w:jc w:val="center"/>
            </w:pPr>
            <w:r>
              <w:rPr>
                <w:rFonts w:ascii="宋体" w:hAnsi="宋体" w:eastAsia="宋体" w:cs="宋体"/>
                <w:b w:val="0"/>
                <w:i w:val="0"/>
                <w:sz w:val="18"/>
              </w:rPr>
              <w:t>6.83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67345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3DBA5F">
            <w:pPr>
              <w:spacing w:before="0" w:after="0" w:line="240" w:lineRule="auto"/>
              <w:jc w:val="center"/>
            </w:pPr>
            <w:r>
              <w:rPr>
                <w:rFonts w:ascii="宋体" w:hAnsi="宋体" w:eastAsia="宋体" w:cs="宋体"/>
                <w:b w:val="0"/>
                <w:i w:val="0"/>
                <w:sz w:val="18"/>
              </w:rPr>
              <w:t>97.57%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7BCBDA">
            <w:pPr>
              <w:spacing w:before="0" w:after="0" w:line="240" w:lineRule="auto"/>
              <w:jc w:val="center"/>
            </w:pPr>
            <w:r>
              <w:rPr>
                <w:rFonts w:ascii="宋体" w:hAnsi="宋体" w:eastAsia="宋体" w:cs="宋体"/>
                <w:b w:val="0"/>
                <w:i w:val="0"/>
                <w:sz w:val="18"/>
              </w:rPr>
              <w:t>10</w:t>
            </w:r>
          </w:p>
        </w:tc>
      </w:tr>
      <w:tr w14:paraId="700FCAF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BEEA3C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9B62B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E7B38">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5FFC57">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13C10E">
            <w:pPr>
              <w:spacing w:before="0" w:after="0" w:line="240" w:lineRule="auto"/>
              <w:jc w:val="center"/>
            </w:pPr>
            <w:r>
              <w:rPr>
                <w:rFonts w:ascii="宋体" w:hAnsi="宋体" w:eastAsia="宋体" w:cs="宋体"/>
                <w:b w:val="0"/>
                <w:i w:val="0"/>
                <w:sz w:val="18"/>
              </w:rPr>
              <w:t>4.83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7C723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31959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96F0E4">
            <w:pPr>
              <w:spacing w:before="0" w:after="0" w:line="240" w:lineRule="auto"/>
              <w:jc w:val="center"/>
            </w:pPr>
            <w:r>
              <w:rPr>
                <w:rFonts w:ascii="宋体" w:hAnsi="宋体" w:eastAsia="宋体" w:cs="宋体"/>
                <w:b w:val="0"/>
                <w:i w:val="0"/>
                <w:sz w:val="18"/>
              </w:rPr>
              <w:t>—</w:t>
            </w:r>
          </w:p>
        </w:tc>
      </w:tr>
      <w:tr w14:paraId="34CA8AB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524556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25999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1D48A">
            <w:pPr>
              <w:spacing w:before="0" w:after="0" w:line="240" w:lineRule="auto"/>
              <w:jc w:val="center"/>
            </w:pPr>
            <w:r>
              <w:rPr>
                <w:rFonts w:ascii="宋体" w:hAnsi="宋体" w:eastAsia="宋体" w:cs="宋体"/>
                <w:b w:val="0"/>
                <w:i w:val="0"/>
                <w:sz w:val="18"/>
              </w:rPr>
              <w:t>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224034">
            <w:pPr>
              <w:spacing w:before="0" w:after="0" w:line="240" w:lineRule="auto"/>
              <w:jc w:val="center"/>
            </w:pPr>
            <w:r>
              <w:rPr>
                <w:rFonts w:ascii="宋体" w:hAnsi="宋体" w:eastAsia="宋体" w:cs="宋体"/>
                <w:b w:val="0"/>
                <w:i w:val="0"/>
                <w:sz w:val="18"/>
              </w:rPr>
              <w:t>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70044B">
            <w:pPr>
              <w:spacing w:before="0" w:after="0" w:line="240" w:lineRule="auto"/>
              <w:jc w:val="center"/>
            </w:pPr>
            <w:r>
              <w:rPr>
                <w:rFonts w:ascii="宋体" w:hAnsi="宋体" w:eastAsia="宋体" w:cs="宋体"/>
                <w:b w:val="0"/>
                <w:i w:val="0"/>
                <w:sz w:val="18"/>
              </w:rPr>
              <w:t>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217EB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A23AE8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B9CCD6">
            <w:pPr>
              <w:spacing w:before="0" w:after="0" w:line="240" w:lineRule="auto"/>
              <w:jc w:val="center"/>
            </w:pPr>
            <w:r>
              <w:rPr>
                <w:rFonts w:ascii="宋体" w:hAnsi="宋体" w:eastAsia="宋体" w:cs="宋体"/>
                <w:b w:val="0"/>
                <w:i w:val="0"/>
                <w:sz w:val="18"/>
              </w:rPr>
              <w:t>—</w:t>
            </w:r>
          </w:p>
        </w:tc>
      </w:tr>
      <w:tr w14:paraId="448DBB6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FEB0E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B3D71C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A9DA57F">
            <w:pPr>
              <w:spacing w:before="0" w:after="0" w:line="240" w:lineRule="auto"/>
              <w:jc w:val="center"/>
            </w:pPr>
            <w:r>
              <w:rPr>
                <w:rFonts w:ascii="宋体" w:hAnsi="宋体" w:eastAsia="宋体" w:cs="宋体"/>
                <w:b/>
                <w:i w:val="0"/>
                <w:sz w:val="18"/>
              </w:rPr>
              <w:t>实际完成情况</w:t>
            </w:r>
          </w:p>
        </w:tc>
      </w:tr>
      <w:tr w14:paraId="28E8541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D9CEB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6848038">
            <w:pPr>
              <w:spacing w:before="0" w:after="0" w:line="240" w:lineRule="auto"/>
              <w:jc w:val="center"/>
            </w:pPr>
            <w:r>
              <w:rPr>
                <w:rFonts w:ascii="宋体" w:hAnsi="宋体" w:eastAsia="宋体" w:cs="宋体"/>
                <w:b w:val="0"/>
                <w:i w:val="0"/>
                <w:sz w:val="18"/>
              </w:rPr>
              <w:t>根据财政年初预算安排，2025年机构运行补助经费7万元，该项目计划保障我单位13人工作正常运转；办公用品采购完成率100%；汽车租赁数量达到10辆以上，政府采购率达到100%；办公费用不超过0.5万元；差旅费不超过2万元；委托业务费不超过1.2万元；其他交通费不超过3万元；购置文件柜6组，每组0.05万元，共计不超过0.30万元。通过项目实施，保障单位正常的工作秩序，及时合规采购办公用品，保障单位正常运转，调动职工工作积极性，提高业务开展效率，提升公共服务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70174F7">
            <w:pPr>
              <w:spacing w:before="0" w:after="0" w:line="240" w:lineRule="auto"/>
              <w:jc w:val="center"/>
            </w:pPr>
            <w:r>
              <w:rPr>
                <w:rFonts w:ascii="宋体" w:hAnsi="宋体" w:eastAsia="宋体" w:cs="宋体"/>
                <w:b w:val="0"/>
                <w:i w:val="0"/>
                <w:sz w:val="18"/>
              </w:rPr>
              <w:t>截至2025年12月31日，本项目支出资金6.83万元，资金执行率97.57%，本项目实际完成采购办公用品1批，购置文件柜6组，租赁车辆17辆，政府采购率达到100%。通过本项目实施，保障我单位13人工作正常运转，提高业务开展效率，提升公共服务能力。</w:t>
            </w:r>
          </w:p>
        </w:tc>
      </w:tr>
      <w:tr w14:paraId="3E84456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B2504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4EB95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97CD6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09DA8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13FEFD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A73E9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5A7D5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60C69B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D6081B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9D6DC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F6371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833C0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0E3B4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AC302F">
            <w:pPr>
              <w:keepNext/>
              <w:spacing w:before="0" w:after="0" w:line="240" w:lineRule="auto"/>
              <w:jc w:val="center"/>
            </w:pPr>
            <w:r>
              <w:rPr>
                <w:rFonts w:ascii="宋体" w:hAnsi="宋体" w:eastAsia="宋体" w:cs="宋体"/>
                <w:b/>
                <w:i w:val="0"/>
                <w:sz w:val="18"/>
              </w:rPr>
              <w:t>偏差原因分析及改进措施</w:t>
            </w:r>
          </w:p>
        </w:tc>
      </w:tr>
      <w:tr w14:paraId="50F455D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AC40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3D91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D221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57BD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93D2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B86B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5D30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85BC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5CF0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AB4B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E92F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670C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E2DD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097AC3"/>
        </w:tc>
      </w:tr>
      <w:tr w14:paraId="4A569AE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84C8C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7223E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7F2FF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E24AA">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51CF7B">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BF3900">
            <w:pPr>
              <w:spacing w:before="0" w:after="0" w:line="240" w:lineRule="auto"/>
              <w:jc w:val="center"/>
            </w:pPr>
            <w:r>
              <w:rPr>
                <w:rFonts w:ascii="宋体" w:hAnsi="宋体" w:eastAsia="宋体" w:cs="宋体"/>
                <w:b w:val="0"/>
                <w:i w:val="0"/>
                <w:sz w:val="18"/>
              </w:rPr>
              <w:t>&gt;=13人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4BB91">
            <w:pPr>
              <w:spacing w:before="0" w:after="0" w:line="240" w:lineRule="auto"/>
              <w:jc w:val="center"/>
            </w:pPr>
            <w:r>
              <w:rPr>
                <w:rFonts w:ascii="宋体" w:hAnsi="宋体" w:eastAsia="宋体" w:cs="宋体"/>
                <w:b w:val="0"/>
                <w:i w:val="0"/>
                <w:sz w:val="18"/>
              </w:rPr>
              <w:t>=13人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0120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F27EE3">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0E451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1F121">
            <w:pPr>
              <w:spacing w:before="0" w:after="0" w:line="240" w:lineRule="auto"/>
              <w:jc w:val="center"/>
            </w:pPr>
            <w:r>
              <w:rPr>
                <w:rFonts w:ascii="宋体" w:hAnsi="宋体" w:eastAsia="宋体" w:cs="宋体"/>
                <w:b w:val="0"/>
                <w:i w:val="0"/>
                <w:sz w:val="18"/>
              </w:rPr>
              <w:t>14人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9758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C0E8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851F8">
            <w:pPr>
              <w:spacing w:before="0" w:after="0" w:line="240" w:lineRule="auto"/>
              <w:jc w:val="center"/>
            </w:pPr>
          </w:p>
        </w:tc>
      </w:tr>
      <w:tr w14:paraId="5834F82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AB9A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72C08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A1D11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252F33">
            <w:pPr>
              <w:spacing w:before="0" w:after="0" w:line="240" w:lineRule="auto"/>
              <w:jc w:val="center"/>
            </w:pPr>
            <w:r>
              <w:rPr>
                <w:rFonts w:ascii="宋体" w:hAnsi="宋体" w:eastAsia="宋体" w:cs="宋体"/>
                <w:b w:val="0"/>
                <w:i w:val="0"/>
                <w:sz w:val="18"/>
              </w:rPr>
              <w:t>办公用品采购完成率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6F751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F5F4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2E68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30EEE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69BC2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7DA6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133F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D3C00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4BEC7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B39F63">
            <w:pPr>
              <w:spacing w:before="0" w:after="0" w:line="240" w:lineRule="auto"/>
              <w:jc w:val="center"/>
            </w:pPr>
          </w:p>
        </w:tc>
      </w:tr>
      <w:tr w14:paraId="315C600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3009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4798A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B608A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F4C76">
            <w:pPr>
              <w:spacing w:before="0" w:after="0" w:line="240" w:lineRule="auto"/>
              <w:jc w:val="center"/>
            </w:pPr>
            <w:r>
              <w:rPr>
                <w:rFonts w:ascii="宋体" w:hAnsi="宋体" w:eastAsia="宋体" w:cs="宋体"/>
                <w:b w:val="0"/>
                <w:i w:val="0"/>
                <w:sz w:val="18"/>
              </w:rPr>
              <w:t>汽车租赁数量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0F0E8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B5266">
            <w:pPr>
              <w:spacing w:before="0" w:after="0" w:line="240" w:lineRule="auto"/>
              <w:jc w:val="center"/>
            </w:pPr>
            <w:r>
              <w:rPr>
                <w:rFonts w:ascii="宋体" w:hAnsi="宋体" w:eastAsia="宋体" w:cs="宋体"/>
                <w:b w:val="0"/>
                <w:i w:val="0"/>
                <w:sz w:val="18"/>
              </w:rPr>
              <w:t>&gt;=10辆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4CBEF1">
            <w:pPr>
              <w:spacing w:before="0" w:after="0" w:line="240" w:lineRule="auto"/>
              <w:jc w:val="center"/>
            </w:pPr>
            <w:r>
              <w:rPr>
                <w:rFonts w:ascii="宋体" w:hAnsi="宋体" w:eastAsia="宋体" w:cs="宋体"/>
                <w:b w:val="0"/>
                <w:i w:val="0"/>
                <w:sz w:val="18"/>
              </w:rPr>
              <w:t>=17辆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98297F">
            <w:pPr>
              <w:spacing w:before="0" w:after="0" w:line="240" w:lineRule="auto"/>
              <w:jc w:val="center"/>
            </w:pPr>
            <w:r>
              <w:rPr>
                <w:rFonts w:ascii="宋体" w:hAnsi="宋体" w:eastAsia="宋体" w:cs="宋体"/>
                <w:b w:val="0"/>
                <w:i w:val="0"/>
                <w:sz w:val="18"/>
              </w:rPr>
              <w:t>170%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E35C74">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9AB58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22D533">
            <w:pPr>
              <w:spacing w:before="0" w:after="0" w:line="240" w:lineRule="auto"/>
              <w:jc w:val="center"/>
            </w:pPr>
            <w:r>
              <w:rPr>
                <w:rFonts w:ascii="宋体" w:hAnsi="宋体" w:eastAsia="宋体" w:cs="宋体"/>
                <w:b w:val="0"/>
                <w:i w:val="0"/>
                <w:sz w:val="18"/>
              </w:rPr>
              <w:t>11辆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1903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2340F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F6AD6">
            <w:pPr>
              <w:spacing w:before="0" w:after="0" w:line="240" w:lineRule="auto"/>
              <w:jc w:val="center"/>
            </w:pPr>
            <w:r>
              <w:rPr>
                <w:rFonts w:ascii="宋体" w:hAnsi="宋体" w:eastAsia="宋体" w:cs="宋体"/>
                <w:b w:val="0"/>
                <w:i w:val="0"/>
                <w:sz w:val="18"/>
              </w:rPr>
              <w:t>项目已完成，存在偏差，偏差率为-70%，偏差原因为：该项目负责人没有严格按照资金量情况合理设置绩效指标，导致租赁车辆数量超出原计划7辆；下一年度改进措施：提高绩效指标编制准确性，确保后续项目严格按照实际情况进行指标设置。</w:t>
            </w:r>
          </w:p>
        </w:tc>
      </w:tr>
      <w:tr w14:paraId="2EC2731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9DC2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3BEDD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B161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6242B1">
            <w:pPr>
              <w:spacing w:before="0" w:after="0" w:line="240" w:lineRule="auto"/>
              <w:jc w:val="center"/>
            </w:pPr>
            <w:r>
              <w:rPr>
                <w:rFonts w:ascii="宋体" w:hAnsi="宋体" w:eastAsia="宋体" w:cs="宋体"/>
                <w:b w:val="0"/>
                <w:i w:val="0"/>
                <w:sz w:val="18"/>
              </w:rPr>
              <w:t>政府采购率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98519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ED75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3BFF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629D5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E4062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B7FD7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3F63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7398D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62D4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4DD1C7">
            <w:pPr>
              <w:spacing w:before="0" w:after="0" w:line="240" w:lineRule="auto"/>
              <w:jc w:val="center"/>
            </w:pPr>
          </w:p>
        </w:tc>
      </w:tr>
      <w:tr w14:paraId="26AA766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E9CB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C8AAF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358A4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AA5B4">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494CE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C9FE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30F5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1DEE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D93ED3">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08DF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61A8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220B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5109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D5CE5">
            <w:pPr>
              <w:spacing w:before="0" w:after="0" w:line="240" w:lineRule="auto"/>
              <w:jc w:val="center"/>
            </w:pPr>
          </w:p>
        </w:tc>
      </w:tr>
      <w:tr w14:paraId="1EF0D86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5ABC8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8557BA">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DAFC1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A0176">
            <w:pPr>
              <w:spacing w:before="0" w:after="0" w:line="240" w:lineRule="auto"/>
              <w:jc w:val="center"/>
            </w:pPr>
            <w:r>
              <w:rPr>
                <w:rFonts w:ascii="宋体" w:hAnsi="宋体" w:eastAsia="宋体" w:cs="宋体"/>
                <w:b w:val="0"/>
                <w:i w:val="0"/>
                <w:sz w:val="18"/>
              </w:rPr>
              <w:t>办公费用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8A04B8">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B92DC">
            <w:pPr>
              <w:spacing w:before="0" w:after="0" w:line="240" w:lineRule="auto"/>
              <w:jc w:val="center"/>
            </w:pPr>
            <w:r>
              <w:rPr>
                <w:rFonts w:ascii="宋体" w:hAnsi="宋体" w:eastAsia="宋体" w:cs="宋体"/>
                <w:b w:val="0"/>
                <w:i w:val="0"/>
                <w:sz w:val="18"/>
              </w:rPr>
              <w:t>&lt;=0.5万元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B538B">
            <w:pPr>
              <w:spacing w:before="0" w:after="0" w:line="240" w:lineRule="auto"/>
              <w:jc w:val="center"/>
            </w:pPr>
            <w:r>
              <w:rPr>
                <w:rFonts w:ascii="宋体" w:hAnsi="宋体" w:eastAsia="宋体" w:cs="宋体"/>
                <w:b w:val="0"/>
                <w:i w:val="0"/>
                <w:sz w:val="18"/>
              </w:rPr>
              <w:t>=0.43万元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C0C1E7">
            <w:pPr>
              <w:spacing w:before="0" w:after="0" w:line="240" w:lineRule="auto"/>
              <w:jc w:val="center"/>
            </w:pPr>
            <w:r>
              <w:rPr>
                <w:rFonts w:ascii="宋体" w:hAnsi="宋体" w:eastAsia="宋体" w:cs="宋体"/>
                <w:b w:val="0"/>
                <w:i w:val="0"/>
                <w:sz w:val="18"/>
              </w:rPr>
              <w:t>86%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01E337">
            <w:pPr>
              <w:spacing w:before="0" w:after="0" w:line="240" w:lineRule="auto"/>
              <w:jc w:val="center"/>
            </w:pPr>
            <w:r>
              <w:rPr>
                <w:rFonts w:ascii="宋体" w:hAnsi="宋体" w:eastAsia="宋体" w:cs="宋体"/>
                <w:b w:val="0"/>
                <w:i w:val="0"/>
                <w:sz w:val="18"/>
              </w:rPr>
              <w:t>0.65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3EA23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3185CE">
            <w:pPr>
              <w:spacing w:before="0" w:after="0" w:line="240" w:lineRule="auto"/>
              <w:jc w:val="center"/>
            </w:pPr>
            <w:r>
              <w:rPr>
                <w:rFonts w:ascii="宋体" w:hAnsi="宋体" w:eastAsia="宋体" w:cs="宋体"/>
                <w:b w:val="0"/>
                <w:i w:val="0"/>
                <w:sz w:val="18"/>
              </w:rPr>
              <w:t>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5205D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8D21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250D9">
            <w:pPr>
              <w:spacing w:before="0" w:after="0" w:line="240" w:lineRule="auto"/>
              <w:jc w:val="center"/>
            </w:pPr>
            <w:r>
              <w:rPr>
                <w:rFonts w:ascii="宋体" w:hAnsi="宋体" w:eastAsia="宋体" w:cs="宋体"/>
                <w:b w:val="0"/>
                <w:i w:val="0"/>
                <w:sz w:val="18"/>
              </w:rPr>
              <w:t>项目已完成，存在偏差，偏差率为14%，偏差原因为：项目人员严格控制办公费开支，导致实际支出较年初预算有一定的节余，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0.07万元，调剂到委托业务费支出；下一年度改进措施：提高预算编制准确性，确保后续各类项目严格按照预算进行支出。</w:t>
            </w:r>
          </w:p>
        </w:tc>
      </w:tr>
      <w:tr w14:paraId="108C46C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C39D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E200D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B36B5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9BE0A9">
            <w:pPr>
              <w:spacing w:before="0" w:after="0" w:line="240" w:lineRule="auto"/>
              <w:jc w:val="center"/>
            </w:pPr>
            <w:r>
              <w:rPr>
                <w:rFonts w:ascii="宋体" w:hAnsi="宋体" w:eastAsia="宋体" w:cs="宋体"/>
                <w:b w:val="0"/>
                <w:i w:val="0"/>
                <w:sz w:val="18"/>
              </w:rPr>
              <w:t>差旅费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7CF11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A62F58">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ECBA2">
            <w:pPr>
              <w:spacing w:before="0" w:after="0" w:line="240" w:lineRule="auto"/>
              <w:jc w:val="center"/>
            </w:pPr>
            <w:r>
              <w:rPr>
                <w:rFonts w:ascii="宋体" w:hAnsi="宋体" w:eastAsia="宋体" w:cs="宋体"/>
                <w:b w:val="0"/>
                <w:i w:val="0"/>
                <w:sz w:val="18"/>
              </w:rPr>
              <w:t>=1.83万元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871714">
            <w:pPr>
              <w:spacing w:before="0" w:after="0" w:line="240" w:lineRule="auto"/>
              <w:jc w:val="center"/>
            </w:pPr>
            <w:r>
              <w:rPr>
                <w:rFonts w:ascii="宋体" w:hAnsi="宋体" w:eastAsia="宋体" w:cs="宋体"/>
                <w:b w:val="0"/>
                <w:i w:val="0"/>
                <w:sz w:val="18"/>
              </w:rPr>
              <w:t>91.5%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EDF2F3">
            <w:pPr>
              <w:spacing w:before="0" w:after="0" w:line="240" w:lineRule="auto"/>
              <w:jc w:val="center"/>
            </w:pPr>
            <w:r>
              <w:rPr>
                <w:rFonts w:ascii="宋体" w:hAnsi="宋体" w:eastAsia="宋体" w:cs="宋体"/>
                <w:b w:val="0"/>
                <w:i w:val="0"/>
                <w:sz w:val="18"/>
              </w:rPr>
              <w:t>4.72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9E76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9B7507">
            <w:pPr>
              <w:spacing w:before="0" w:after="0" w:line="240" w:lineRule="auto"/>
              <w:jc w:val="center"/>
            </w:pPr>
            <w:r>
              <w:rPr>
                <w:rFonts w:ascii="宋体" w:hAnsi="宋体" w:eastAsia="宋体" w:cs="宋体"/>
                <w:b w:val="0"/>
                <w:i w:val="0"/>
                <w:sz w:val="18"/>
              </w:rPr>
              <w:t>0.45万元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50FEC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3B93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3332B">
            <w:pPr>
              <w:spacing w:before="0" w:after="0" w:line="240" w:lineRule="auto"/>
              <w:jc w:val="center"/>
            </w:pPr>
            <w:r>
              <w:rPr>
                <w:rFonts w:ascii="宋体" w:hAnsi="宋体" w:eastAsia="宋体" w:cs="宋体"/>
                <w:b w:val="0"/>
                <w:i w:val="0"/>
                <w:sz w:val="18"/>
              </w:rPr>
              <w:t>项目已完成，存在偏差，偏差率为8.5%，偏差原因为：项目人员严格控制差旅费开支，导致实际支出较年初预算有一定的节余，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0.07万元；下一年度改进措施：提高预算编制准确性，确保后续各类项目严格按照预算进行支出。</w:t>
            </w:r>
          </w:p>
        </w:tc>
      </w:tr>
      <w:tr w14:paraId="38BCA76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4F77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3CF9C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AF8E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F17C08">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0DB3FF">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BD60D">
            <w:pPr>
              <w:spacing w:before="0" w:after="0" w:line="240" w:lineRule="auto"/>
              <w:jc w:val="center"/>
            </w:pPr>
            <w:r>
              <w:rPr>
                <w:rFonts w:ascii="宋体" w:hAnsi="宋体" w:eastAsia="宋体" w:cs="宋体"/>
                <w:b w:val="0"/>
                <w:i w:val="0"/>
                <w:sz w:val="18"/>
              </w:rPr>
              <w:t>&lt;=1.2万元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8878D">
            <w:pPr>
              <w:spacing w:before="0" w:after="0" w:line="240" w:lineRule="auto"/>
              <w:jc w:val="center"/>
            </w:pPr>
            <w:r>
              <w:rPr>
                <w:rFonts w:ascii="宋体" w:hAnsi="宋体" w:eastAsia="宋体" w:cs="宋体"/>
                <w:b w:val="0"/>
                <w:i w:val="0"/>
                <w:sz w:val="18"/>
              </w:rPr>
              <w:t>=1.27万元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5FC7DC">
            <w:pPr>
              <w:spacing w:before="0" w:after="0" w:line="240" w:lineRule="auto"/>
              <w:jc w:val="center"/>
            </w:pPr>
            <w:r>
              <w:rPr>
                <w:rFonts w:ascii="宋体" w:hAnsi="宋体" w:eastAsia="宋体" w:cs="宋体"/>
                <w:b w:val="0"/>
                <w:i w:val="0"/>
                <w:sz w:val="18"/>
              </w:rPr>
              <w:t>105.83%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543522">
            <w:pPr>
              <w:spacing w:before="0" w:after="0" w:line="240" w:lineRule="auto"/>
              <w:jc w:val="center"/>
            </w:pPr>
            <w:r>
              <w:rPr>
                <w:rFonts w:ascii="宋体" w:hAnsi="宋体" w:eastAsia="宋体" w:cs="宋体"/>
                <w:b w:val="0"/>
                <w:i w:val="0"/>
                <w:sz w:val="18"/>
              </w:rPr>
              <w:t>3.77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9D33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DBA51">
            <w:pPr>
              <w:spacing w:before="0" w:after="0" w:line="240" w:lineRule="auto"/>
              <w:jc w:val="center"/>
            </w:pPr>
            <w:r>
              <w:rPr>
                <w:rFonts w:ascii="宋体" w:hAnsi="宋体" w:eastAsia="宋体" w:cs="宋体"/>
                <w:b w:val="0"/>
                <w:i w:val="0"/>
                <w:sz w:val="18"/>
              </w:rPr>
              <w:t>3.5万元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84F91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F6E4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D8D02">
            <w:pPr>
              <w:spacing w:before="0" w:after="0" w:line="240" w:lineRule="auto"/>
              <w:jc w:val="center"/>
            </w:pPr>
            <w:r>
              <w:rPr>
                <w:rFonts w:ascii="宋体" w:hAnsi="宋体" w:eastAsia="宋体" w:cs="宋体"/>
                <w:b w:val="0"/>
                <w:i w:val="0"/>
                <w:sz w:val="18"/>
              </w:rPr>
              <w:t>此项已完成，存在偏差，偏差率为-5.83%，偏差原因为：项目人员严格控制委托业务费开支，导致实际支出较年初预算有一定的超支，超支0.07万元，超支部分由办公费用调剂使用；下一年度改进措施：提高预算编制准确性，确保后续各类项目严格按照预算进行支出。</w:t>
            </w:r>
          </w:p>
        </w:tc>
      </w:tr>
      <w:tr w14:paraId="1AD9ECA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BAC9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05660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09151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FE8C3">
            <w:pPr>
              <w:spacing w:before="0" w:after="0" w:line="240" w:lineRule="auto"/>
              <w:jc w:val="center"/>
            </w:pPr>
            <w:r>
              <w:rPr>
                <w:rFonts w:ascii="宋体" w:hAnsi="宋体" w:eastAsia="宋体" w:cs="宋体"/>
                <w:b w:val="0"/>
                <w:i w:val="0"/>
                <w:sz w:val="18"/>
              </w:rPr>
              <w:t>其他交通费用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18942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93768">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810263">
            <w:pPr>
              <w:spacing w:before="0" w:after="0" w:line="240" w:lineRule="auto"/>
              <w:jc w:val="center"/>
            </w:pPr>
            <w:r>
              <w:rPr>
                <w:rFonts w:ascii="宋体" w:hAnsi="宋体" w:eastAsia="宋体" w:cs="宋体"/>
                <w:b w:val="0"/>
                <w:i w:val="0"/>
                <w:sz w:val="18"/>
              </w:rPr>
              <w:t>=3万元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5D9F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851B0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D0D4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257CB">
            <w:pPr>
              <w:spacing w:before="0" w:after="0" w:line="240" w:lineRule="auto"/>
              <w:jc w:val="center"/>
            </w:pPr>
            <w:r>
              <w:rPr>
                <w:rFonts w:ascii="宋体" w:hAnsi="宋体" w:eastAsia="宋体" w:cs="宋体"/>
                <w:b w:val="0"/>
                <w:i w:val="0"/>
                <w:sz w:val="18"/>
              </w:rPr>
              <w:t>1.89万元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BB4CF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5CED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58F3C">
            <w:pPr>
              <w:spacing w:before="0" w:after="0" w:line="240" w:lineRule="auto"/>
              <w:jc w:val="center"/>
            </w:pPr>
          </w:p>
        </w:tc>
      </w:tr>
      <w:tr w14:paraId="329B01C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3455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FEC12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C8482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927075">
            <w:pPr>
              <w:spacing w:before="0" w:after="0" w:line="240" w:lineRule="auto"/>
              <w:jc w:val="center"/>
            </w:pPr>
            <w:r>
              <w:rPr>
                <w:rFonts w:ascii="宋体" w:hAnsi="宋体" w:eastAsia="宋体" w:cs="宋体"/>
                <w:b w:val="0"/>
                <w:i w:val="0"/>
                <w:sz w:val="18"/>
              </w:rPr>
              <w:t>其他资本性支出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837006">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DEB98">
            <w:pPr>
              <w:spacing w:before="0" w:after="0" w:line="240" w:lineRule="auto"/>
              <w:jc w:val="center"/>
            </w:pPr>
            <w:r>
              <w:rPr>
                <w:rFonts w:ascii="宋体" w:hAnsi="宋体" w:eastAsia="宋体" w:cs="宋体"/>
                <w:b w:val="0"/>
                <w:i w:val="0"/>
                <w:sz w:val="18"/>
              </w:rPr>
              <w:t>&lt;=0.30万元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5A4FA0">
            <w:pPr>
              <w:spacing w:before="0" w:after="0" w:line="240" w:lineRule="auto"/>
              <w:jc w:val="center"/>
            </w:pPr>
            <w:r>
              <w:rPr>
                <w:rFonts w:ascii="宋体" w:hAnsi="宋体" w:eastAsia="宋体" w:cs="宋体"/>
                <w:b w:val="0"/>
                <w:i w:val="0"/>
                <w:sz w:val="18"/>
              </w:rPr>
              <w:t>=0.3万元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13E7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E4DD09">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94AC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00467">
            <w:pPr>
              <w:spacing w:before="0" w:after="0" w:line="240" w:lineRule="auto"/>
              <w:jc w:val="center"/>
            </w:pPr>
            <w:r>
              <w:rPr>
                <w:rFonts w:ascii="宋体" w:hAnsi="宋体" w:eastAsia="宋体" w:cs="宋体"/>
                <w:b w:val="0"/>
                <w:i w:val="0"/>
                <w:sz w:val="18"/>
              </w:rPr>
              <w:t>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B69F6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23C7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A1F36">
            <w:pPr>
              <w:spacing w:before="0" w:after="0" w:line="240" w:lineRule="auto"/>
              <w:jc w:val="center"/>
            </w:pPr>
          </w:p>
        </w:tc>
      </w:tr>
      <w:tr w14:paraId="05B0134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9A750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4FAC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DBDAB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C7755">
            <w:pPr>
              <w:spacing w:before="0" w:after="0" w:line="240" w:lineRule="auto"/>
              <w:jc w:val="center"/>
            </w:pPr>
            <w:r>
              <w:rPr>
                <w:rFonts w:ascii="宋体" w:hAnsi="宋体" w:eastAsia="宋体" w:cs="宋体"/>
                <w:b w:val="0"/>
                <w:i w:val="0"/>
                <w:sz w:val="18"/>
              </w:rPr>
              <w:t>保障部门单位运转正常，提高工作效率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DEB6F9">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4D53B">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EB446C">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C4FB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B64C5C">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5DE1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AA113">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64ED6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15141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03891E">
            <w:pPr>
              <w:spacing w:before="0" w:after="0" w:line="240" w:lineRule="auto"/>
              <w:jc w:val="center"/>
            </w:pPr>
          </w:p>
        </w:tc>
      </w:tr>
      <w:tr w14:paraId="6D1370B0">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DCB587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26A3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DE64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8DF9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99900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CD43BE">
            <w:pPr>
              <w:spacing w:before="0" w:after="0" w:line="240" w:lineRule="auto"/>
              <w:jc w:val="center"/>
            </w:pPr>
            <w:r>
              <w:rPr>
                <w:rFonts w:ascii="宋体" w:hAnsi="宋体" w:eastAsia="宋体" w:cs="宋体"/>
                <w:b w:val="0"/>
                <w:i w:val="0"/>
                <w:sz w:val="18"/>
              </w:rPr>
              <w:t>91.14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06E3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B625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A906F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6DAC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C70BD5">
            <w:pPr>
              <w:spacing w:before="0" w:after="0" w:line="240" w:lineRule="auto"/>
              <w:jc w:val="center"/>
            </w:pPr>
          </w:p>
        </w:tc>
      </w:tr>
    </w:tbl>
    <w:p w14:paraId="47B6ACD6">
      <w:r>
        <w:br w:type="page"/>
      </w:r>
    </w:p>
    <w:p w14:paraId="2ECFC97F">
      <w:pPr>
        <w:sectPr>
          <w:type w:val="continuous"/>
          <w:pgSz w:w="11906" w:h="16838"/>
          <w:pgMar w:top="1440" w:right="1800" w:bottom="1440" w:left="1800" w:header="851" w:footer="992" w:gutter="0"/>
          <w:cols w:space="720" w:num="1"/>
          <w:docGrid w:type="lines" w:linePitch="312" w:charSpace="0"/>
        </w:sectPr>
      </w:pPr>
    </w:p>
    <w:p w14:paraId="7448914F">
      <w:pPr>
        <w:spacing w:line="640" w:lineRule="exact"/>
        <w:ind w:firstLine="640"/>
        <w:jc w:val="both"/>
        <w:outlineLvl w:val="2"/>
      </w:pPr>
      <w:r>
        <w:rPr>
          <w:rFonts w:ascii="黑体" w:hAnsi="黑体" w:eastAsia="黑体"/>
          <w:sz w:val="32"/>
        </w:rPr>
        <w:t>十二、其他需说明的事项</w:t>
      </w:r>
    </w:p>
    <w:p w14:paraId="2C760592">
      <w:pPr>
        <w:spacing w:line="580" w:lineRule="exact"/>
        <w:ind w:firstLine="640"/>
        <w:jc w:val="both"/>
      </w:pPr>
      <w:r>
        <w:rPr>
          <w:rFonts w:ascii="仿宋_GB2312" w:hAnsi="仿宋_GB2312" w:eastAsia="仿宋_GB2312"/>
          <w:b w:val="0"/>
          <w:sz w:val="32"/>
        </w:rPr>
        <w:t>本单位无其他需说明的事项。</w:t>
      </w:r>
    </w:p>
    <w:p w14:paraId="51F7C4E8">
      <w:r>
        <w:br w:type="page"/>
      </w:r>
    </w:p>
    <w:p w14:paraId="07CB9A0C">
      <w:pPr>
        <w:spacing w:line="600" w:lineRule="exact"/>
        <w:jc w:val="center"/>
        <w:outlineLvl w:val="0"/>
      </w:pPr>
      <w:r>
        <w:rPr>
          <w:rFonts w:ascii="黑体" w:hAnsi="黑体" w:eastAsia="黑体"/>
          <w:sz w:val="32"/>
        </w:rPr>
        <w:t>第三部分 专业名词解释</w:t>
      </w:r>
    </w:p>
    <w:p w14:paraId="459A252B">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5C74536E">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5146022E">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523FC998">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44FD14A5">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65C776B5">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2857E8DE">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37CD4DA6">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4C3B8A56">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4005E6C6">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74B4B564">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51E8DD4F">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5CFAC580">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38E60338">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43B0EA43">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11B9667C">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2A15709E">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0B4976D8">
      <w:r>
        <w:br w:type="page"/>
      </w:r>
    </w:p>
    <w:p w14:paraId="2ED8E8AF">
      <w:pPr>
        <w:spacing w:line="240" w:lineRule="auto"/>
        <w:jc w:val="center"/>
        <w:outlineLvl w:val="1"/>
      </w:pPr>
      <w:r>
        <w:rPr>
          <w:rFonts w:ascii="黑体" w:hAnsi="黑体" w:eastAsia="黑体"/>
          <w:sz w:val="32"/>
        </w:rPr>
        <w:t>第四部分 部门决算报表（见附表）</w:t>
      </w:r>
    </w:p>
    <w:p w14:paraId="7DFF4BBF">
      <w:pPr>
        <w:autoSpaceDE w:val="0"/>
        <w:autoSpaceDN w:val="0"/>
        <w:spacing w:line="600" w:lineRule="exact"/>
        <w:ind w:firstLine="640" w:firstLineChars="200"/>
      </w:pPr>
      <w:r>
        <w:rPr>
          <w:rFonts w:ascii="仿宋_GB2312" w:hAnsi="仿宋_GB2312" w:eastAsia="仿宋_GB2312"/>
          <w:b w:val="0"/>
          <w:sz w:val="32"/>
        </w:rPr>
        <w:t>一、《收入支出决算总表》</w:t>
      </w:r>
    </w:p>
    <w:p w14:paraId="0F79D5F5">
      <w:pPr>
        <w:autoSpaceDE w:val="0"/>
        <w:autoSpaceDN w:val="0"/>
        <w:spacing w:line="600" w:lineRule="exact"/>
        <w:ind w:firstLine="640" w:firstLineChars="200"/>
      </w:pPr>
      <w:r>
        <w:rPr>
          <w:rFonts w:ascii="仿宋_GB2312" w:hAnsi="仿宋_GB2312" w:eastAsia="仿宋_GB2312"/>
          <w:b w:val="0"/>
          <w:sz w:val="32"/>
        </w:rPr>
        <w:t>二、《收入决算表》</w:t>
      </w:r>
    </w:p>
    <w:p w14:paraId="39EAF46E">
      <w:pPr>
        <w:autoSpaceDE w:val="0"/>
        <w:autoSpaceDN w:val="0"/>
        <w:spacing w:line="600" w:lineRule="exact"/>
        <w:ind w:firstLine="640" w:firstLineChars="200"/>
      </w:pPr>
      <w:r>
        <w:rPr>
          <w:rFonts w:ascii="仿宋_GB2312" w:hAnsi="仿宋_GB2312" w:eastAsia="仿宋_GB2312"/>
          <w:b w:val="0"/>
          <w:sz w:val="32"/>
        </w:rPr>
        <w:t>三、《支出决算表》</w:t>
      </w:r>
    </w:p>
    <w:p w14:paraId="3F640E72">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3EEE764E">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644A5A7B">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1FE48E1E">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598BC7BC">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36FF9387">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65716D16">
      <w:pPr>
        <w:autoSpaceDE w:val="0"/>
        <w:autoSpaceDN w:val="0"/>
        <w:spacing w:line="600" w:lineRule="exact"/>
        <w:ind w:firstLine="640" w:firstLineChars="200"/>
      </w:pPr>
    </w:p>
    <w:p w14:paraId="1644A413">
      <w:pPr>
        <w:autoSpaceDE w:val="0"/>
        <w:autoSpaceDN w:val="0"/>
        <w:spacing w:line="600" w:lineRule="exact"/>
        <w:ind w:firstLine="640" w:firstLineChars="200"/>
      </w:pPr>
    </w:p>
    <w:p w14:paraId="40D8AEE9">
      <w:pPr>
        <w:autoSpaceDE w:val="0"/>
        <w:autoSpaceDN w:val="0"/>
        <w:spacing w:line="600" w:lineRule="exact"/>
        <w:ind w:firstLine="640" w:firstLineChars="200"/>
      </w:pPr>
    </w:p>
    <w:p w14:paraId="3E0E37E7">
      <w:pPr>
        <w:autoSpaceDE w:val="0"/>
        <w:autoSpaceDN w:val="0"/>
        <w:spacing w:line="600" w:lineRule="exact"/>
        <w:ind w:firstLine="640" w:firstLineChars="200"/>
      </w:pPr>
    </w:p>
    <w:p w14:paraId="1CF199E5">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479FCE-A2FF-4383-A2A8-CFDC1343795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8EEE3C8C-AD38-4B64-8499-888A670FB6DE}"/>
  </w:font>
  <w:font w:name="仿宋_GB2312">
    <w:panose1 w:val="02010609030101010101"/>
    <w:charset w:val="86"/>
    <w:family w:val="modern"/>
    <w:pitch w:val="default"/>
    <w:sig w:usb0="00000001" w:usb1="080E0000" w:usb2="00000000" w:usb3="00000000" w:csb0="00040000" w:csb1="00000000"/>
    <w:embedRegular r:id="rId3" w:fontKey="{92708452-4C44-48DF-8FBA-5640BDD132C5}"/>
  </w:font>
  <w:font w:name="楷体_GB2312">
    <w:panose1 w:val="02010609030101010101"/>
    <w:charset w:val="86"/>
    <w:family w:val="auto"/>
    <w:pitch w:val="default"/>
    <w:sig w:usb0="00000001" w:usb1="080E0000" w:usb2="00000000" w:usb3="00000000" w:csb0="00040000" w:csb1="00000000"/>
    <w:embedRegular r:id="rId4" w:fontKey="{4CC39400-64EB-4AD5-BAF1-B7F1D56A37D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64B52D7"/>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50</Pages>
  <Words>29</Words>
  <Characters>32</Characters>
  <Lines>10</Lines>
  <Paragraphs>2</Paragraphs>
  <TotalTime>7</TotalTime>
  <ScaleCrop>false</ScaleCrop>
  <LinksUpToDate>false</LinksUpToDate>
  <CharactersWithSpaces>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2026-10-15T10:43:41Z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