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昌吉回族自治州中心血站</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70E4DF5A">
      <w:r>
        <w:br w:type="page"/>
      </w:r>
    </w:p>
    <w:p w14:paraId="23F674DE">
      <w:pPr>
        <w:spacing w:line="640" w:lineRule="exact"/>
        <w:jc w:val="center"/>
        <w:outlineLvl w:val="1"/>
      </w:pPr>
      <w:r>
        <w:rPr>
          <w:rFonts w:ascii="黑体" w:hAnsi="黑体" w:eastAsia="黑体"/>
          <w:sz w:val="32"/>
        </w:rPr>
        <w:t>第一部分 单位概况</w:t>
      </w:r>
    </w:p>
    <w:p w14:paraId="2E0CA440">
      <w:pPr>
        <w:spacing w:line="640" w:lineRule="exact"/>
        <w:ind w:firstLine="640"/>
        <w:jc w:val="both"/>
        <w:outlineLvl w:val="2"/>
      </w:pPr>
      <w:r>
        <w:rPr>
          <w:rFonts w:ascii="黑体" w:hAnsi="黑体" w:eastAsia="黑体"/>
          <w:sz w:val="32"/>
        </w:rPr>
        <w:t>一、主要职能</w:t>
      </w:r>
    </w:p>
    <w:p w14:paraId="4EF514AF">
      <w:pPr>
        <w:spacing w:line="580" w:lineRule="exact"/>
        <w:ind w:firstLine="640"/>
        <w:jc w:val="both"/>
      </w:pPr>
      <w:r>
        <w:rPr>
          <w:rFonts w:ascii="仿宋_GB2312" w:hAnsi="仿宋_GB2312" w:eastAsia="仿宋_GB2312"/>
          <w:sz w:val="32"/>
        </w:rPr>
        <w:t>按照省级人民政府卫生行政部门的要求，在规定范围内开展无偿献血者的招募、血液的采集与制备、临床用血供应以及医疗用血的业务指导等工作；承担供血区域范围内血液储存的质量控制；对所在行政区域内的中心血库进行质量控制。</w:t>
      </w:r>
    </w:p>
    <w:p w14:paraId="2FD537CA">
      <w:pPr>
        <w:spacing w:line="640" w:lineRule="exact"/>
        <w:ind w:firstLine="640"/>
        <w:jc w:val="both"/>
        <w:outlineLvl w:val="2"/>
      </w:pPr>
      <w:r>
        <w:rPr>
          <w:rFonts w:ascii="黑体" w:hAnsi="黑体" w:eastAsia="黑体"/>
          <w:sz w:val="32"/>
        </w:rPr>
        <w:t>二、机构设置</w:t>
      </w:r>
    </w:p>
    <w:p w14:paraId="1D335F8C">
      <w:pPr>
        <w:spacing w:line="580" w:lineRule="exact"/>
        <w:ind w:firstLine="640"/>
        <w:jc w:val="both"/>
      </w:pPr>
      <w:r>
        <w:rPr>
          <w:rFonts w:ascii="仿宋_GB2312" w:hAnsi="仿宋_GB2312" w:eastAsia="仿宋_GB2312"/>
          <w:sz w:val="32"/>
        </w:rPr>
        <w:t>昌吉回族自治州中心血站无下属预算单位。</w:t>
      </w:r>
    </w:p>
    <w:p w14:paraId="7FC3DBEB">
      <w:r>
        <w:br w:type="page"/>
      </w:r>
    </w:p>
    <w:p w14:paraId="101B65A7">
      <w:pPr>
        <w:spacing w:line="240" w:lineRule="auto"/>
        <w:jc w:val="center"/>
        <w:outlineLvl w:val="1"/>
      </w:pPr>
      <w:r>
        <w:rPr>
          <w:rFonts w:ascii="黑体" w:hAnsi="黑体" w:eastAsia="黑体"/>
          <w:sz w:val="32"/>
        </w:rPr>
        <w:t>第二部分 部门决算情况说明</w:t>
      </w:r>
    </w:p>
    <w:p w14:paraId="77C0F764">
      <w:pPr>
        <w:spacing w:line="640" w:lineRule="exact"/>
        <w:ind w:firstLine="640"/>
        <w:jc w:val="both"/>
        <w:outlineLvl w:val="2"/>
      </w:pPr>
      <w:r>
        <w:rPr>
          <w:rFonts w:ascii="黑体" w:hAnsi="黑体" w:eastAsia="黑体"/>
          <w:sz w:val="32"/>
        </w:rPr>
        <w:t>一、收入支出决算总体情况说明</w:t>
      </w:r>
    </w:p>
    <w:p w14:paraId="75AF8498">
      <w:pPr>
        <w:spacing w:line="580" w:lineRule="exact"/>
        <w:ind w:firstLine="640"/>
        <w:jc w:val="both"/>
      </w:pPr>
      <w:r>
        <w:rPr>
          <w:rFonts w:ascii="仿宋_GB2312" w:hAnsi="仿宋_GB2312" w:eastAsia="仿宋_GB2312"/>
          <w:b/>
          <w:sz w:val="32"/>
        </w:rPr>
        <w:t>2025年度收入总计2,360.15万元，</w:t>
      </w:r>
      <w:r>
        <w:rPr>
          <w:rFonts w:ascii="仿宋_GB2312" w:hAnsi="仿宋_GB2312" w:eastAsia="仿宋_GB2312"/>
          <w:b w:val="0"/>
          <w:sz w:val="32"/>
        </w:rPr>
        <w:t>其中：本年收入合计2,159.82万元，使用非财政拨款结余（含专用结余）200.33万元，年初结转和结余0.00万元。</w:t>
      </w:r>
    </w:p>
    <w:p w14:paraId="1BD7B191">
      <w:pPr>
        <w:spacing w:line="580" w:lineRule="exact"/>
        <w:ind w:firstLine="640"/>
        <w:jc w:val="both"/>
      </w:pPr>
      <w:r>
        <w:rPr>
          <w:rFonts w:ascii="仿宋_GB2312" w:hAnsi="仿宋_GB2312" w:eastAsia="仿宋_GB2312"/>
          <w:b/>
          <w:sz w:val="32"/>
        </w:rPr>
        <w:t>2025年度支出总计2,360.15万元，</w:t>
      </w:r>
      <w:r>
        <w:rPr>
          <w:rFonts w:ascii="仿宋_GB2312" w:hAnsi="仿宋_GB2312" w:eastAsia="仿宋_GB2312"/>
          <w:b w:val="0"/>
          <w:sz w:val="32"/>
        </w:rPr>
        <w:t>其中：本年支出合计2,360.15万元，结余分配0.00万元，年末结转和结余0.00万元。</w:t>
      </w:r>
    </w:p>
    <w:p w14:paraId="19A67717">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减少76.11万元，下降3.12%，主要原因是：本年度重大公共卫生服务项目资金较上年度减少；本年度事业收入较上年度减少。</w:t>
      </w:r>
    </w:p>
    <w:p w14:paraId="1F61791B">
      <w:pPr>
        <w:spacing w:line="640" w:lineRule="exact"/>
        <w:ind w:firstLine="640"/>
        <w:jc w:val="both"/>
        <w:outlineLvl w:val="2"/>
      </w:pPr>
      <w:r>
        <w:rPr>
          <w:rFonts w:ascii="黑体" w:hAnsi="黑体" w:eastAsia="黑体"/>
          <w:sz w:val="32"/>
        </w:rPr>
        <w:t>二、收入决算情况说明</w:t>
      </w:r>
    </w:p>
    <w:p w14:paraId="4232D4A3">
      <w:pPr>
        <w:spacing w:line="580" w:lineRule="exact"/>
        <w:ind w:firstLine="640"/>
        <w:jc w:val="both"/>
      </w:pPr>
      <w:r>
        <w:rPr>
          <w:rFonts w:ascii="仿宋_GB2312" w:hAnsi="仿宋_GB2312" w:eastAsia="仿宋_GB2312"/>
          <w:b/>
          <w:sz w:val="32"/>
        </w:rPr>
        <w:t>本年收入2,159.82万元，</w:t>
      </w:r>
      <w:r>
        <w:rPr>
          <w:rFonts w:ascii="仿宋_GB2312" w:hAnsi="仿宋_GB2312" w:eastAsia="仿宋_GB2312"/>
          <w:b w:val="0"/>
          <w:sz w:val="32"/>
        </w:rPr>
        <w:t>其中：财政拨款收入417.61万元，占19.34%；上级补助收入0.00万元，占0.00%；事业收入1,741.89万元，占80.65%；经营收入0.00万元，占0.00%；附属单位上缴收入0.00万元，占0.00%；其他收入0.32万元，占0.01%。</w:t>
      </w:r>
    </w:p>
    <w:p w14:paraId="7C65CF37">
      <w:pPr>
        <w:spacing w:line="640" w:lineRule="exact"/>
        <w:ind w:firstLine="640"/>
        <w:jc w:val="both"/>
        <w:outlineLvl w:val="2"/>
      </w:pPr>
      <w:r>
        <w:rPr>
          <w:rFonts w:ascii="黑体" w:hAnsi="黑体" w:eastAsia="黑体"/>
          <w:sz w:val="32"/>
        </w:rPr>
        <w:t>三、支出决算情况说明</w:t>
      </w:r>
    </w:p>
    <w:p w14:paraId="5691FCD8">
      <w:pPr>
        <w:spacing w:line="580" w:lineRule="exact"/>
        <w:ind w:firstLine="640"/>
        <w:jc w:val="both"/>
      </w:pPr>
      <w:r>
        <w:rPr>
          <w:rFonts w:ascii="仿宋_GB2312" w:hAnsi="仿宋_GB2312" w:eastAsia="仿宋_GB2312"/>
          <w:b/>
          <w:sz w:val="32"/>
        </w:rPr>
        <w:t>本年支出2,360.15万元，</w:t>
      </w:r>
      <w:r>
        <w:rPr>
          <w:rFonts w:ascii="仿宋_GB2312" w:hAnsi="仿宋_GB2312" w:eastAsia="仿宋_GB2312"/>
          <w:b w:val="0"/>
          <w:sz w:val="32"/>
        </w:rPr>
        <w:t>其中：基本支出975.85万元，占41.35%；项目支出1,384.30万元，占58.65%；上缴上级支出0.00万元，占0.00%；经营支出0.00万元，占0.00%；对附属单位补助支出0.00万元，占0.00%。</w:t>
      </w:r>
    </w:p>
    <w:p w14:paraId="7B8B2472">
      <w:pPr>
        <w:spacing w:line="640" w:lineRule="exact"/>
        <w:ind w:firstLine="640"/>
        <w:jc w:val="both"/>
        <w:outlineLvl w:val="2"/>
      </w:pPr>
      <w:r>
        <w:rPr>
          <w:rFonts w:ascii="黑体" w:hAnsi="黑体" w:eastAsia="黑体"/>
          <w:sz w:val="32"/>
        </w:rPr>
        <w:t>四、财政拨款收入支出决算总体情况说明</w:t>
      </w:r>
    </w:p>
    <w:p w14:paraId="75F0AE32">
      <w:pPr>
        <w:spacing w:line="580" w:lineRule="exact"/>
        <w:ind w:firstLine="640"/>
        <w:jc w:val="both"/>
      </w:pPr>
      <w:r>
        <w:rPr>
          <w:rFonts w:ascii="仿宋_GB2312" w:hAnsi="仿宋_GB2312" w:eastAsia="仿宋_GB2312"/>
          <w:b/>
          <w:sz w:val="32"/>
        </w:rPr>
        <w:t>2025年度财政拨款收入总计417.61万元，</w:t>
      </w:r>
      <w:r>
        <w:rPr>
          <w:rFonts w:ascii="仿宋_GB2312" w:hAnsi="仿宋_GB2312" w:eastAsia="仿宋_GB2312"/>
          <w:b w:val="0"/>
          <w:sz w:val="32"/>
        </w:rPr>
        <w:t>其中：年初财政拨款结转和结余0.00万元，本年财政拨款收入417.61万元。</w:t>
      </w:r>
      <w:r>
        <w:rPr>
          <w:rFonts w:ascii="仿宋_GB2312" w:hAnsi="仿宋_GB2312" w:eastAsia="仿宋_GB2312"/>
          <w:b/>
          <w:sz w:val="32"/>
        </w:rPr>
        <w:t>财政拨款支出总计417.61万元，</w:t>
      </w:r>
      <w:r>
        <w:rPr>
          <w:rFonts w:ascii="仿宋_GB2312" w:hAnsi="仿宋_GB2312" w:eastAsia="仿宋_GB2312"/>
          <w:b w:val="0"/>
          <w:sz w:val="32"/>
        </w:rPr>
        <w:t>其中：年末财政拨款结转和结余0.00万元，本年财政拨款支出417.61万元。</w:t>
      </w:r>
    </w:p>
    <w:p w14:paraId="68CC6337">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减少7.20万元，下降1.69%，主要原因是：本年度重大公共卫生服务项目资金较上年度减少。</w:t>
      </w:r>
      <w:r>
        <w:rPr>
          <w:rFonts w:ascii="仿宋_GB2312" w:hAnsi="仿宋_GB2312" w:eastAsia="仿宋_GB2312"/>
          <w:b/>
          <w:sz w:val="32"/>
        </w:rPr>
        <w:t>与年初预算相比，</w:t>
      </w:r>
      <w:r>
        <w:rPr>
          <w:rFonts w:ascii="仿宋_GB2312" w:hAnsi="仿宋_GB2312" w:eastAsia="仿宋_GB2312"/>
          <w:b w:val="0"/>
          <w:sz w:val="32"/>
        </w:rPr>
        <w:t>年初预算数376.47万元，决算数417.61万元，预决算差异率10.93%，主要原因是：年中追加在职人员工资、奖金、公补，退休职工增加待遇，退休死亡职工追加一次性抚恤金丧葬费，以及追加2025年基层组织建设经费，导致预决算存在差异。</w:t>
      </w:r>
    </w:p>
    <w:p w14:paraId="6509F5D2">
      <w:pPr>
        <w:spacing w:line="640" w:lineRule="exact"/>
        <w:ind w:firstLine="640"/>
        <w:jc w:val="both"/>
        <w:outlineLvl w:val="2"/>
      </w:pPr>
      <w:r>
        <w:rPr>
          <w:rFonts w:ascii="黑体" w:hAnsi="黑体" w:eastAsia="黑体"/>
          <w:sz w:val="32"/>
        </w:rPr>
        <w:t>五、一般公共预算财政拨款支出决算情况说明</w:t>
      </w:r>
    </w:p>
    <w:p w14:paraId="01694BFC">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采血供血等重点支出，体现在有关支出科目中。</w:t>
      </w:r>
    </w:p>
    <w:p w14:paraId="378889E7">
      <w:pPr>
        <w:spacing w:line="580" w:lineRule="exact"/>
        <w:ind w:firstLine="640"/>
        <w:jc w:val="both"/>
      </w:pPr>
      <w:r>
        <w:rPr>
          <w:rFonts w:ascii="仿宋_GB2312" w:hAnsi="仿宋_GB2312" w:eastAsia="仿宋_GB2312"/>
          <w:b w:val="0"/>
          <w:sz w:val="32"/>
        </w:rPr>
        <w:t>按照支出功能分类，卫生健康支出（类）公共卫生（款）采供血机构（项）的支出占本年财政拨款支出总额的比重最高，2025年度决算数为187.74万元，占比44.96%，主要用于在职人员工资福利、退休死亡职工抚恤金丧葬费、2025年基层组织建设。</w:t>
      </w:r>
    </w:p>
    <w:p w14:paraId="5B859543">
      <w:pPr>
        <w:spacing w:line="640" w:lineRule="exact"/>
        <w:ind w:firstLine="640"/>
        <w:jc w:val="both"/>
        <w:outlineLvl w:val="3"/>
      </w:pPr>
      <w:r>
        <w:rPr>
          <w:rFonts w:ascii="楷体_GB2312" w:hAnsi="楷体_GB2312" w:eastAsia="楷体_GB2312"/>
          <w:b/>
          <w:sz w:val="32"/>
        </w:rPr>
        <w:t>（一）一般公共预算财政拨款支出决算总体情况</w:t>
      </w:r>
    </w:p>
    <w:p w14:paraId="218179B8">
      <w:pPr>
        <w:spacing w:line="580" w:lineRule="exact"/>
        <w:ind w:firstLine="640"/>
        <w:jc w:val="both"/>
      </w:pPr>
      <w:r>
        <w:rPr>
          <w:rFonts w:ascii="仿宋_GB2312" w:hAnsi="仿宋_GB2312" w:eastAsia="仿宋_GB2312"/>
          <w:b/>
          <w:sz w:val="32"/>
        </w:rPr>
        <w:t>2025年度一般公共预算财政拨款支出417.61万元，</w:t>
      </w:r>
      <w:r>
        <w:rPr>
          <w:rFonts w:ascii="仿宋_GB2312" w:hAnsi="仿宋_GB2312" w:eastAsia="仿宋_GB2312"/>
          <w:b w:val="0"/>
          <w:sz w:val="32"/>
        </w:rPr>
        <w:t>占本年支出合计的17.69%。</w:t>
      </w:r>
      <w:r>
        <w:rPr>
          <w:rFonts w:ascii="仿宋_GB2312" w:hAnsi="仿宋_GB2312" w:eastAsia="仿宋_GB2312"/>
          <w:b/>
          <w:sz w:val="32"/>
        </w:rPr>
        <w:t>与上年相比，</w:t>
      </w:r>
      <w:r>
        <w:rPr>
          <w:rFonts w:ascii="仿宋_GB2312" w:hAnsi="仿宋_GB2312" w:eastAsia="仿宋_GB2312"/>
          <w:b w:val="0"/>
          <w:sz w:val="32"/>
        </w:rPr>
        <w:t>减少7.20万元，下降1.69%，主要原因是：本年度重大公共卫生服务项目资金较上年度减少。</w:t>
      </w:r>
      <w:r>
        <w:rPr>
          <w:rFonts w:ascii="仿宋_GB2312" w:hAnsi="仿宋_GB2312" w:eastAsia="仿宋_GB2312"/>
          <w:b/>
          <w:sz w:val="32"/>
        </w:rPr>
        <w:t>与年初预算相比，</w:t>
      </w:r>
      <w:r>
        <w:rPr>
          <w:rFonts w:ascii="仿宋_GB2312" w:hAnsi="仿宋_GB2312" w:eastAsia="仿宋_GB2312"/>
          <w:b w:val="0"/>
          <w:sz w:val="32"/>
        </w:rPr>
        <w:t>年初预算数376.47万元，决算数417.61万元，预决算差异率10.93%，主要原因是：年中追加在职人员工资、奖金、公补，退休职工增加待遇，退休死亡职工追加一次性抚恤金丧葬费，以及追加2025年基层组织建设经费，导致预决算存在差异。</w:t>
      </w:r>
    </w:p>
    <w:p w14:paraId="77D8647F">
      <w:pPr>
        <w:spacing w:line="640" w:lineRule="exact"/>
        <w:ind w:firstLine="640"/>
        <w:jc w:val="both"/>
        <w:outlineLvl w:val="3"/>
      </w:pPr>
      <w:r>
        <w:rPr>
          <w:rFonts w:ascii="楷体_GB2312" w:hAnsi="楷体_GB2312" w:eastAsia="楷体_GB2312"/>
          <w:b/>
          <w:sz w:val="32"/>
        </w:rPr>
        <w:t>（二）一般公共预算财政拨款支出决算结构情况</w:t>
      </w:r>
    </w:p>
    <w:p w14:paraId="4C20142B">
      <w:pPr>
        <w:spacing w:line="580" w:lineRule="exact"/>
        <w:ind w:firstLine="640"/>
        <w:jc w:val="both"/>
      </w:pPr>
      <w:r>
        <w:rPr>
          <w:rFonts w:ascii="仿宋_GB2312" w:hAnsi="仿宋_GB2312" w:eastAsia="仿宋_GB2312"/>
          <w:b w:val="0"/>
          <w:sz w:val="32"/>
        </w:rPr>
        <w:t>1.社会保障和就业支出（类）79.58万元，占19.06%。</w:t>
      </w:r>
    </w:p>
    <w:p w14:paraId="055A2624">
      <w:pPr>
        <w:spacing w:line="580" w:lineRule="exact"/>
        <w:ind w:firstLine="640"/>
        <w:jc w:val="both"/>
      </w:pPr>
      <w:r>
        <w:rPr>
          <w:rFonts w:ascii="仿宋_GB2312" w:hAnsi="仿宋_GB2312" w:eastAsia="仿宋_GB2312"/>
          <w:b w:val="0"/>
          <w:sz w:val="32"/>
        </w:rPr>
        <w:t>2.卫生健康支出（类）338.03万元，占80.94%。</w:t>
      </w:r>
    </w:p>
    <w:p w14:paraId="34E5D15B">
      <w:pPr>
        <w:spacing w:line="640" w:lineRule="exact"/>
        <w:ind w:firstLine="640"/>
        <w:jc w:val="both"/>
        <w:outlineLvl w:val="3"/>
      </w:pPr>
      <w:r>
        <w:rPr>
          <w:rFonts w:ascii="楷体_GB2312" w:hAnsi="楷体_GB2312" w:eastAsia="楷体_GB2312"/>
          <w:b/>
          <w:sz w:val="32"/>
        </w:rPr>
        <w:t>（三）一般公共预算财政拨款支出决算具体情况</w:t>
      </w:r>
    </w:p>
    <w:p w14:paraId="485456EC">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14.81万元，比上年决算增加5.02万元，增长51.28%，主要原因是：本年增加退休人员待遇（基础绩效奖），退休费支出增加。</w:t>
      </w:r>
    </w:p>
    <w:p w14:paraId="38C676C9">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43.18万元，比上年决算增加1.00万元，增长2.37%，主要原因是：本年在职人员工资基数调增，养老缴费基数上涨，相应支出增加。</w:t>
      </w:r>
    </w:p>
    <w:p w14:paraId="0C9DB5CA">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21.59万元，比上年决算增加0.50万元，增长2.37%，主要原因是：本年在职人员工资基数调增，按月实缴，职业年金缴费基数上涨，相应支出增加。</w:t>
      </w:r>
    </w:p>
    <w:p w14:paraId="78A6BD1D">
      <w:pPr>
        <w:spacing w:line="580" w:lineRule="exact"/>
        <w:ind w:firstLine="640"/>
        <w:jc w:val="both"/>
      </w:pPr>
      <w:r>
        <w:rPr>
          <w:rFonts w:ascii="仿宋_GB2312" w:hAnsi="仿宋_GB2312" w:eastAsia="仿宋_GB2312"/>
          <w:b w:val="0"/>
          <w:sz w:val="32"/>
        </w:rPr>
        <w:t>4.卫生健康支出（类）公共卫生（款）采供血机构（项）：支出决算数为187.74万元，比上年决算增加16.99万元，增长9.95%，主要原因是：本年在职人员工资调增，导致相关人员经费较上年有所增加；本年追加2025年基层组织建设经费，以上两项导致本年支出决算数较上年增加。</w:t>
      </w:r>
    </w:p>
    <w:p w14:paraId="794300DA">
      <w:pPr>
        <w:spacing w:line="580" w:lineRule="exact"/>
        <w:ind w:firstLine="640"/>
        <w:jc w:val="both"/>
      </w:pPr>
      <w:r>
        <w:rPr>
          <w:rFonts w:ascii="仿宋_GB2312" w:hAnsi="仿宋_GB2312" w:eastAsia="仿宋_GB2312"/>
          <w:b w:val="0"/>
          <w:sz w:val="32"/>
        </w:rPr>
        <w:t>5.卫生健康支出（类）公共卫生（款）重大公共卫生服务（项）：支出决算数为117.00万元，比上年决算减少42.00万元，下降26.42%，主要原因是：本年重大传染病防控经费较上年度减少。</w:t>
      </w:r>
    </w:p>
    <w:p w14:paraId="592A34EC">
      <w:pPr>
        <w:spacing w:line="580" w:lineRule="exact"/>
        <w:ind w:firstLine="640"/>
        <w:jc w:val="both"/>
      </w:pPr>
      <w:r>
        <w:rPr>
          <w:rFonts w:ascii="仿宋_GB2312" w:hAnsi="仿宋_GB2312" w:eastAsia="仿宋_GB2312"/>
          <w:b w:val="0"/>
          <w:sz w:val="32"/>
        </w:rPr>
        <w:t>6.卫生健康支出（类）行政事业单位医疗（款）事业单位医疗（项）：支出决算数为21.89万元，比上年决算增加1.38万元，增长6.73%，主要原因是：本年在职人员工资基数调增，医疗缴费基数上涨，相应支出增加。</w:t>
      </w:r>
    </w:p>
    <w:p w14:paraId="0D1AF926">
      <w:pPr>
        <w:spacing w:line="580" w:lineRule="exact"/>
        <w:ind w:firstLine="640"/>
        <w:jc w:val="both"/>
      </w:pPr>
      <w:r>
        <w:rPr>
          <w:rFonts w:ascii="仿宋_GB2312" w:hAnsi="仿宋_GB2312" w:eastAsia="仿宋_GB2312"/>
          <w:b w:val="0"/>
          <w:sz w:val="32"/>
        </w:rPr>
        <w:t>7.卫生健康支出（类）行政事业单位医疗（款）公务员医疗补助（项）：支出决算数为11.11万元，比上年决算增加9.79万元，增长741.67%，主要原因是：本年在职人员工资基数调增，公补医疗缴费基数上涨，相应支出增加。</w:t>
      </w:r>
    </w:p>
    <w:p w14:paraId="594FB10D">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0.29万元，比上年决算增加0.13万元，增长81.25%，主要原因是：本年在职人员工资基数调增，大病缴费基数上涨，相应支出增加。</w:t>
      </w:r>
    </w:p>
    <w:p w14:paraId="510EC5E8">
      <w:pPr>
        <w:spacing w:line="640" w:lineRule="exact"/>
        <w:ind w:firstLine="640"/>
        <w:jc w:val="both"/>
        <w:outlineLvl w:val="2"/>
      </w:pPr>
      <w:r>
        <w:rPr>
          <w:rFonts w:ascii="黑体" w:hAnsi="黑体" w:eastAsia="黑体"/>
          <w:sz w:val="32"/>
        </w:rPr>
        <w:t>六、一般公共预算财政拨款基本支出决算情况说明</w:t>
      </w:r>
    </w:p>
    <w:p w14:paraId="36653C6D">
      <w:pPr>
        <w:spacing w:line="580" w:lineRule="exact"/>
        <w:ind w:firstLine="640"/>
        <w:jc w:val="both"/>
      </w:pPr>
      <w:r>
        <w:rPr>
          <w:rFonts w:ascii="仿宋_GB2312" w:hAnsi="仿宋_GB2312" w:eastAsia="仿宋_GB2312"/>
          <w:b w:val="0"/>
          <w:sz w:val="32"/>
        </w:rPr>
        <w:t>2025年度一般公共预算财政拨款基本支出297.69万元，其中：</w:t>
      </w:r>
      <w:r>
        <w:rPr>
          <w:rFonts w:ascii="仿宋_GB2312" w:hAnsi="仿宋_GB2312" w:eastAsia="仿宋_GB2312"/>
          <w:b/>
          <w:sz w:val="32"/>
        </w:rPr>
        <w:t>人员经费296.65万元，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包括：基本工资、津贴补贴、奖金、绩效工资、机关事业单位基本养老保险缴费、职业年金缴费、职工基本医疗保险缴费、公务员医疗补助缴费、其他社会保障缴费、退休费、抚恤金、奖励金。</w:t>
      </w:r>
    </w:p>
    <w:p w14:paraId="6EAA2853">
      <w:pPr>
        <w:spacing w:line="580" w:lineRule="exact"/>
        <w:ind w:firstLine="640"/>
        <w:jc w:val="both"/>
      </w:pPr>
      <w:r>
        <w:rPr>
          <w:rFonts w:ascii="仿宋_GB2312" w:hAnsi="仿宋_GB2312" w:eastAsia="仿宋_GB2312"/>
          <w:b/>
          <w:sz w:val="32"/>
        </w:rPr>
        <w:t>公用经费1.04万元，</w:t>
      </w:r>
      <w:r>
        <w:rPr>
          <w:rFonts w:ascii="仿宋_GB2312" w:hAnsi="仿宋_GB2312" w:eastAsia="仿宋_GB2312"/>
          <w:b w:val="0"/>
          <w:sz w:val="32"/>
        </w:rPr>
        <w:t>包括：其他商品和服务支出。</w:t>
      </w:r>
    </w:p>
    <w:p w14:paraId="7AD43ACC">
      <w:pPr>
        <w:spacing w:line="640" w:lineRule="exact"/>
        <w:ind w:firstLine="640"/>
        <w:jc w:val="both"/>
        <w:outlineLvl w:val="2"/>
      </w:pPr>
      <w:r>
        <w:rPr>
          <w:rFonts w:ascii="黑体" w:hAnsi="黑体" w:eastAsia="黑体"/>
          <w:sz w:val="32"/>
        </w:rPr>
        <w:t>七、政府性基金预算财政拨款收入支出决算情况说明</w:t>
      </w:r>
    </w:p>
    <w:p w14:paraId="345DC9F2">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DDE3293">
      <w:pPr>
        <w:spacing w:line="640" w:lineRule="exact"/>
        <w:ind w:firstLine="640"/>
        <w:jc w:val="both"/>
        <w:outlineLvl w:val="2"/>
      </w:pPr>
      <w:r>
        <w:rPr>
          <w:rFonts w:ascii="黑体" w:hAnsi="黑体" w:eastAsia="黑体"/>
          <w:sz w:val="32"/>
        </w:rPr>
        <w:t>八、国有资本经营预算财政拨款收入支出决算情况说明</w:t>
      </w:r>
    </w:p>
    <w:p w14:paraId="54E69575">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219D9775">
      <w:pPr>
        <w:spacing w:line="640" w:lineRule="exact"/>
        <w:ind w:firstLine="640"/>
        <w:jc w:val="both"/>
        <w:outlineLvl w:val="2"/>
      </w:pPr>
      <w:r>
        <w:rPr>
          <w:rFonts w:ascii="黑体" w:hAnsi="黑体" w:eastAsia="黑体"/>
          <w:sz w:val="32"/>
        </w:rPr>
        <w:t>九、财政拨款“三公”经费支出决算情况说明</w:t>
      </w:r>
    </w:p>
    <w:p w14:paraId="30470AA6">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其中：因公出国（境）费用支出0.00万元，占0.00%，比上年增加0.00万元，增长0.00%，主要原因是：2024年与2025年均无因公出国（境）费用支出。公务用车购置及运行维护费支出0.00万元，占0.00%，比上年增加0.00万元，增长0.00%，主要原因是：2024年与2025年均无公务用车购置及运行维护费支出。公务接待费支出0.00万元，占0.00%，比上年增加0.00万元，增长0.00%，主要原因是：2024年与2025年均无公务接待费支出。</w:t>
      </w:r>
    </w:p>
    <w:p w14:paraId="3C6AD77F">
      <w:pPr>
        <w:spacing w:line="580" w:lineRule="exact"/>
        <w:ind w:firstLine="640"/>
        <w:jc w:val="both"/>
      </w:pPr>
      <w:r>
        <w:rPr>
          <w:rFonts w:ascii="仿宋_GB2312" w:hAnsi="仿宋_GB2312" w:eastAsia="仿宋_GB2312"/>
          <w:b/>
          <w:sz w:val="32"/>
        </w:rPr>
        <w:t>具体情况如下：</w:t>
      </w:r>
    </w:p>
    <w:p w14:paraId="569381E1">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05CE8B6E">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7辆，与公务用车保有量差异原因是：差异车辆为单位业务用车，车辆费用未使用财政拨款公务用车运行维护费支付，由单位资金保障。</w:t>
      </w:r>
    </w:p>
    <w:p w14:paraId="738AB728">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75EB1986">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14:paraId="2880D07C">
      <w:pPr>
        <w:spacing w:line="640" w:lineRule="exact"/>
        <w:ind w:firstLine="640"/>
        <w:jc w:val="both"/>
        <w:outlineLvl w:val="2"/>
      </w:pPr>
      <w:r>
        <w:rPr>
          <w:rFonts w:ascii="黑体" w:hAnsi="黑体" w:eastAsia="黑体"/>
          <w:sz w:val="32"/>
        </w:rPr>
        <w:t>十、其他重要事项的情况说明</w:t>
      </w:r>
    </w:p>
    <w:p w14:paraId="4A6FBF8E">
      <w:pPr>
        <w:spacing w:line="640" w:lineRule="exact"/>
        <w:ind w:firstLine="640"/>
        <w:jc w:val="both"/>
        <w:outlineLvl w:val="3"/>
      </w:pPr>
      <w:r>
        <w:rPr>
          <w:rFonts w:ascii="楷体_GB2312" w:hAnsi="楷体_GB2312" w:eastAsia="楷体_GB2312"/>
          <w:b/>
          <w:sz w:val="32"/>
        </w:rPr>
        <w:t>（一）机关运行经费及公用经费支出情况</w:t>
      </w:r>
    </w:p>
    <w:p w14:paraId="06C64AEE">
      <w:pPr>
        <w:spacing w:line="580" w:lineRule="exact"/>
        <w:ind w:firstLine="640"/>
        <w:jc w:val="both"/>
      </w:pPr>
      <w:r>
        <w:rPr>
          <w:rFonts w:ascii="仿宋_GB2312" w:hAnsi="仿宋_GB2312" w:eastAsia="仿宋_GB2312"/>
          <w:b w:val="0"/>
          <w:sz w:val="32"/>
        </w:rPr>
        <w:t>2025年度昌吉回族自治州中心血站（事业单位）公用经费支出1.04万元，比上年增加0.06万元，增长6.12%，主要原因是：公用经费为退休职工活动经费，本年退休职工增加一人，导致本年支出比上年增加。</w:t>
      </w:r>
    </w:p>
    <w:p w14:paraId="053DC570">
      <w:pPr>
        <w:spacing w:line="640" w:lineRule="exact"/>
        <w:ind w:firstLine="640"/>
        <w:jc w:val="both"/>
        <w:outlineLvl w:val="3"/>
      </w:pPr>
      <w:r>
        <w:rPr>
          <w:rFonts w:ascii="楷体_GB2312" w:hAnsi="楷体_GB2312" w:eastAsia="楷体_GB2312"/>
          <w:b/>
          <w:sz w:val="32"/>
        </w:rPr>
        <w:t>（二）政府采购情况</w:t>
      </w:r>
    </w:p>
    <w:p w14:paraId="0BEF87B7">
      <w:pPr>
        <w:spacing w:line="580" w:lineRule="exact"/>
        <w:ind w:firstLine="640"/>
        <w:jc w:val="both"/>
      </w:pPr>
      <w:r>
        <w:rPr>
          <w:rFonts w:ascii="仿宋_GB2312" w:hAnsi="仿宋_GB2312" w:eastAsia="仿宋_GB2312"/>
          <w:b w:val="0"/>
          <w:sz w:val="32"/>
        </w:rPr>
        <w:t>2025年度政府采购支出总额770.35万元，其中：政府采购货物支出705.75万元、政府采购工程支出0.00万元、政府采购服务支出64.60万元。</w:t>
      </w:r>
    </w:p>
    <w:p w14:paraId="57E5B2C4">
      <w:pPr>
        <w:spacing w:line="580" w:lineRule="exact"/>
        <w:ind w:firstLine="640"/>
        <w:jc w:val="both"/>
      </w:pPr>
      <w:r>
        <w:rPr>
          <w:rFonts w:ascii="仿宋_GB2312" w:hAnsi="仿宋_GB2312" w:eastAsia="仿宋_GB2312"/>
          <w:b w:val="0"/>
          <w:sz w:val="32"/>
        </w:rPr>
        <w:t>授予中小企业合同金额350.93万元，占政府采购支出总额的45.55%，其中：授予小微企业合同金额173.57万元，占政府采购支出总额的22.53%。</w:t>
      </w:r>
    </w:p>
    <w:p w14:paraId="70E0D3B8">
      <w:pPr>
        <w:spacing w:line="640" w:lineRule="exact"/>
        <w:ind w:firstLine="640"/>
        <w:jc w:val="both"/>
        <w:outlineLvl w:val="3"/>
      </w:pPr>
      <w:r>
        <w:rPr>
          <w:rFonts w:ascii="楷体_GB2312" w:hAnsi="楷体_GB2312" w:eastAsia="楷体_GB2312"/>
          <w:b/>
          <w:sz w:val="32"/>
        </w:rPr>
        <w:t>（三）国有资产占用情况说明</w:t>
      </w:r>
    </w:p>
    <w:p w14:paraId="68527AE5">
      <w:pPr>
        <w:spacing w:line="580" w:lineRule="exact"/>
        <w:ind w:firstLine="640"/>
        <w:jc w:val="both"/>
      </w:pPr>
      <w:r>
        <w:rPr>
          <w:rFonts w:ascii="仿宋_GB2312" w:hAnsi="仿宋_GB2312" w:eastAsia="仿宋_GB2312"/>
          <w:b w:val="0"/>
          <w:sz w:val="32"/>
        </w:rPr>
        <w:t>截至2025年12月31日，房屋5,610.61平方米，价值2,173.46万元。车辆7辆，价值322.27万元，其中：副部（省）级及以上领导用车0辆、主要负责人用车0辆、机要通信用车0辆、应急保障用车0辆、执法执勤用车0辆、特种专业技术用车7辆、离退休干部服务用车0辆、其他用车0辆，其他用车主要是：本单位无其他用车。单价100万元（含）以上设备（不含车辆）9台（套）。</w:t>
      </w:r>
    </w:p>
    <w:p w14:paraId="6092E847">
      <w:pPr>
        <w:spacing w:line="640" w:lineRule="exact"/>
        <w:ind w:firstLine="640"/>
        <w:jc w:val="both"/>
        <w:outlineLvl w:val="2"/>
      </w:pPr>
      <w:r>
        <w:rPr>
          <w:rFonts w:ascii="黑体" w:hAnsi="黑体" w:eastAsia="黑体"/>
          <w:sz w:val="32"/>
        </w:rPr>
        <w:t>十一、预算绩效的情况说明</w:t>
      </w:r>
    </w:p>
    <w:p w14:paraId="22A3452E">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2,360.15万元，实际执行总额2,360.15万元；预算绩效评价项目3个，全年预算数1,311.15万元，全年执行数1,238.36万元。预算绩效管理取得的成效：（一）2025年重点工作开展情况：改变“街头为主、团体为辅、应急补充”的招募采集策略，实行“优化团体与个人招募互为补充，着力提升团体组织献血能力”的无偿献血工作模式，充分发挥团体采集压舱石的作用，全力组织开展招募采集。全年献血总量3.23万单位（6.45吨），献血人次18716人次。（二）工作亮点：1、在各县市卫健委发挥组织协调动员下，有计划按月组织推进招募采集，昌吉州千人口献血率达13.3‰（按161万人口计算为11.6‰），超过全国11.4‰、全疆7.9‰的平均水平，居全疆第二。有力保障了全州15家用血医疗机构及自治区肿瘤医院的临床用血需求。2、超额完成自治区下达的血液联动保障任务（900单位），向乌市血液中心调剂悬红1938单位、血小板364单位，向疆内其他血站调剂1049单位、血小板84单位。3、全面落实“医院直免为主，线上申请为辅”的“血费减免一次都不跑”政策，做到应免尽免。今年3月与自治区肿瘤医院签订“血费直免”服务协议后，昌吉州中心血站供血的16家用血医疗机构全部实现“血费直免”。年内累计为433名群众办理血费减免，其中283人次使用医疗机构“血费直免”系统直接报销血费；66人次使用血站“血费直免”系统直接报销血费；84人次使用国家卫生健康微信小程序跨省异地减免用血费用。4、将无偿献血获奖者“三免”政策纳入昌吉州10项“小而美”医疗惠民项目进行推进。目前，除昌吉市和木垒县正在推进外，其他县市已全部落实，成为全疆第二个落实“三免”政策的地州。5、持续完善优先用血机制。全年共有730人次享受优先用血政策，切实让献血者得实惠、让用血者有保障。“要用血、先献血”的理念正在逐步推进中。6、与乌鲁木齐市血液中心等8家血站联合开展采供血质量管理体系联合内审工作，通过取长补短进一步提升了血液安全保障管理能力。7、积极推动团体单位无偿献血工作。组织志愿服务队前往高校、企事业单位宣讲23余场次，通过上门走访联系团体献血单位205个。在世界献血者日对昌吉州荣获2022-2023年度国家无偿献血奉献奖献血者代表、2个促进奖单位和自治区星级志愿者进行表彰奖励。为组织献血的团体单位和个人发送感谢状52封。8、投入资金35万余元，建立成分制备科“设备一体化”智能管理系统并正式投用。系统依托物联网技术实现制备全流程监控，有效规范血液成分制备操作，进一步完善血液保障体系。发现的问题及原因：（一）当前无偿献血工作的运行机制未能充分实现其预期效能，血液采集与供应环节仍处于“紧平衡”的紧张状态。在“政府主导、部门协作、全社会参与”的工作机制框架下，各部门间的协同效应与实际效能尚未得到充分发挥，不少相关部门仍普遍将无偿献血工作简单归为卫生健康部门的职责范畴，致使其参与积极性不足，主动协作意识相对薄弱。同时，在组织动员与宣传推广方面，工作力度明显不足，覆盖范围与影响力有限，导致无偿献血在全社会的普及与推进遭遇较大阻力，工作开展不够顺畅。以昌吉州为例，2025年献血总人数与献血总量较2024年同期分别下降7.74%与9.38%，呈现明显下滑趋势。与此同时，随着医疗服务的持续发展与人民群众健康需求的日益增长，临床用血压力不断增大，供需矛盾日趋突出。在此背景下，结构性缺血与季节性缺血等现象依然时有发生，血液供应面临不稳定、不均衡的挑战，进一步凸显出现行献血工作机制亟待优化与完善的紧迫性。（二）各县市（园区）在推动无偿献血工作方面存在明显差距与不足。部分县市（园区）相关负责同志对街头自愿献血人数持续下降的趋势及其影响认识尚不充分，重视程度有待提高；在组织团体献血招募工作时，投入精力与关注度亦显不足，缺乏系统性规划与安排，工作中仍存在一定畏难情绪与被动心态。具体而言，阜康市、准东经济技术开发区、呼图壁县及玛纳斯县未能完成既定招募与采集目标。此外，当前无偿献血宣传力度整体薄弱，导致招募工作实效欠佳。宣传覆盖范围相对有限，未能有效触及更广泛的潜在献血人群，宣传渠道拓展与宣传内容创新仍有较大提升空间。需指出的是，即便开展了献血宣讲活动或组织参观科普馆并予以讲解，后续实际献血率仍处于较低水平，表明从宣传动员到实际献血的转化效果未达预期，动员机制与后续跟进措施仍需进一步完善和加强。下一步改进措施：（一）针对无偿献血工作机制效能不足、部门协同不畅、宣传力度不够、献血量下滑及临床用血供需矛盾突出等问题，建议进一步健全政府主导、多部门联动的工作机制，明确部门职责并强化考核督导，形成齐抓共管格局；加大常态化宣传科普力度，拓宽宣传覆盖面，提升公众献血意愿；优化采供血服务布局，改善献血服务体验，稳定献血者队伍；建立血液库存预警与动态调控机制，有效缓解结构性、季节性缺血问题；同时完善激励保障政策，切实扭转献血量下降趋势，不断提升血液供应保障能力。（二）针对各县市（园区）无偿献血工作推进不均衡、部分地区重视不足、组织招募不力、宣传实效不佳及转化效果偏低等问题，建议进一步压实属地责任，强化县市（园区）负责人责任意识，将献血任务完成情况纳入考核，重点督促阜康市、准东经开区、呼图壁县、玛纳斯县补齐工作短板，主动谋划团体献血招募，破除畏难情绪和被动局面；持续加大宣传力度，拓宽宣传渠道、创新宣传内容，扩大覆盖范围，精准触达潜在献血人群；健全从宣传动员到献血转化的全链条工作机制，优化宣讲、科普参观等活动形式，完善后续跟踪动员措施，切实提升宣传转化率，推动各地无偿献血工作均衡有序开展。具体附整体支出绩效自评表、项目支出绩效自评表及项目支出绩效评价报告。</w:t>
      </w:r>
    </w:p>
    <w:p w14:paraId="386F569F">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4AFEF5B1">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05439E5">
            <w:pPr>
              <w:spacing w:before="0" w:after="0" w:line="240" w:lineRule="auto"/>
              <w:jc w:val="center"/>
            </w:pPr>
            <w:r>
              <w:rPr>
                <w:rFonts w:ascii="宋体" w:hAnsi="宋体" w:eastAsia="宋体" w:cs="宋体"/>
                <w:b w:val="0"/>
                <w:i w:val="0"/>
                <w:sz w:val="18"/>
              </w:rPr>
              <w:t>部门（单位）整体支出绩效目标自评表</w:t>
            </w:r>
          </w:p>
        </w:tc>
      </w:tr>
      <w:tr w14:paraId="007E6C5F">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AFABB33">
            <w:pPr>
              <w:spacing w:before="0" w:after="0" w:line="240" w:lineRule="auto"/>
              <w:jc w:val="center"/>
            </w:pPr>
            <w:r>
              <w:rPr>
                <w:rFonts w:ascii="宋体" w:hAnsi="宋体" w:eastAsia="宋体" w:cs="宋体"/>
                <w:b w:val="0"/>
                <w:i w:val="0"/>
                <w:sz w:val="18"/>
              </w:rPr>
              <w:t>（2025年度）</w:t>
            </w:r>
          </w:p>
        </w:tc>
      </w:tr>
      <w:tr w14:paraId="6791EF40">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8F73C4">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5406902">
            <w:pPr>
              <w:spacing w:before="0" w:after="0" w:line="240" w:lineRule="auto"/>
              <w:jc w:val="center"/>
            </w:pPr>
            <w:r>
              <w:rPr>
                <w:rFonts w:ascii="宋体" w:hAnsi="宋体" w:eastAsia="宋体" w:cs="宋体"/>
                <w:b w:val="0"/>
                <w:i w:val="0"/>
                <w:sz w:val="18"/>
              </w:rPr>
              <w:t>昌吉回族自治州中心血站</w:t>
            </w:r>
          </w:p>
        </w:tc>
      </w:tr>
      <w:tr w14:paraId="5FC22958">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4CC020">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553066">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6F707D">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CFD23C">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0C4B0E">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B058BF">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977063">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971524">
            <w:pPr>
              <w:spacing w:before="0" w:after="0" w:line="240" w:lineRule="auto"/>
              <w:jc w:val="center"/>
            </w:pPr>
            <w:r>
              <w:rPr>
                <w:rFonts w:ascii="宋体" w:hAnsi="宋体" w:eastAsia="宋体" w:cs="宋体"/>
                <w:b w:val="0"/>
                <w:i w:val="0"/>
                <w:sz w:val="18"/>
              </w:rPr>
              <w:t>得分</w:t>
            </w:r>
          </w:p>
        </w:tc>
      </w:tr>
      <w:tr w14:paraId="52D1F1F7">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BECDB9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E727B2">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04D7EE">
            <w:pPr>
              <w:spacing w:before="0" w:after="0" w:line="240" w:lineRule="auto"/>
              <w:jc w:val="center"/>
            </w:pPr>
            <w:r>
              <w:rPr>
                <w:rFonts w:ascii="宋体" w:hAnsi="宋体" w:eastAsia="宋体" w:cs="宋体"/>
                <w:b w:val="0"/>
                <w:i w:val="0"/>
                <w:sz w:val="18"/>
              </w:rPr>
              <w:t>117.00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9F862A">
            <w:pPr>
              <w:spacing w:before="0" w:after="0" w:line="240" w:lineRule="auto"/>
              <w:jc w:val="center"/>
            </w:pPr>
            <w:r>
              <w:rPr>
                <w:rFonts w:ascii="宋体" w:hAnsi="宋体" w:eastAsia="宋体" w:cs="宋体"/>
                <w:b w:val="0"/>
                <w:i w:val="0"/>
                <w:sz w:val="18"/>
              </w:rPr>
              <w:t>117.00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86BF54">
            <w:pPr>
              <w:spacing w:before="0" w:after="0" w:line="240" w:lineRule="auto"/>
              <w:jc w:val="center"/>
            </w:pPr>
            <w:r>
              <w:rPr>
                <w:rFonts w:ascii="宋体" w:hAnsi="宋体" w:eastAsia="宋体" w:cs="宋体"/>
                <w:b w:val="0"/>
                <w:i w:val="0"/>
                <w:sz w:val="18"/>
              </w:rPr>
              <w:t>117.00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BCA2D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45805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A56EB1">
            <w:pPr>
              <w:spacing w:before="0" w:after="0" w:line="240" w:lineRule="auto"/>
              <w:jc w:val="center"/>
            </w:pPr>
            <w:r>
              <w:rPr>
                <w:rFonts w:ascii="宋体" w:hAnsi="宋体" w:eastAsia="宋体" w:cs="宋体"/>
                <w:b w:val="0"/>
                <w:i w:val="0"/>
                <w:sz w:val="18"/>
              </w:rPr>
              <w:t>-</w:t>
            </w:r>
          </w:p>
        </w:tc>
      </w:tr>
      <w:tr w14:paraId="31F90AC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FD2834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907859">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35BE72">
            <w:pPr>
              <w:spacing w:before="0" w:after="0" w:line="240" w:lineRule="auto"/>
              <w:jc w:val="center"/>
            </w:pPr>
            <w:r>
              <w:rPr>
                <w:rFonts w:ascii="宋体" w:hAnsi="宋体" w:eastAsia="宋体" w:cs="宋体"/>
                <w:b w:val="0"/>
                <w:i w:val="0"/>
                <w:sz w:val="18"/>
              </w:rPr>
              <w:t>259.47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19EE62">
            <w:pPr>
              <w:spacing w:before="0" w:after="0" w:line="240" w:lineRule="auto"/>
              <w:jc w:val="center"/>
            </w:pPr>
            <w:r>
              <w:rPr>
                <w:rFonts w:ascii="宋体" w:hAnsi="宋体" w:eastAsia="宋体" w:cs="宋体"/>
                <w:b w:val="0"/>
                <w:i w:val="0"/>
                <w:sz w:val="18"/>
              </w:rPr>
              <w:t>300.61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6D86B5">
            <w:pPr>
              <w:spacing w:before="0" w:after="0" w:line="240" w:lineRule="auto"/>
              <w:jc w:val="center"/>
            </w:pPr>
            <w:r>
              <w:rPr>
                <w:rFonts w:ascii="宋体" w:hAnsi="宋体" w:eastAsia="宋体" w:cs="宋体"/>
                <w:b w:val="0"/>
                <w:i w:val="0"/>
                <w:sz w:val="18"/>
              </w:rPr>
              <w:t>300.61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6EBA93">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165F9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CBAF2E">
            <w:pPr>
              <w:spacing w:before="0" w:after="0" w:line="240" w:lineRule="auto"/>
              <w:jc w:val="center"/>
            </w:pPr>
            <w:r>
              <w:rPr>
                <w:rFonts w:ascii="宋体" w:hAnsi="宋体" w:eastAsia="宋体" w:cs="宋体"/>
                <w:b w:val="0"/>
                <w:i w:val="0"/>
                <w:sz w:val="18"/>
              </w:rPr>
              <w:t>-</w:t>
            </w:r>
          </w:p>
        </w:tc>
      </w:tr>
      <w:tr w14:paraId="69A43B3E">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DAF792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93B21E">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92100B">
            <w:pPr>
              <w:spacing w:before="0" w:after="0" w:line="240" w:lineRule="auto"/>
              <w:jc w:val="center"/>
            </w:pPr>
            <w:r>
              <w:rPr>
                <w:rFonts w:ascii="宋体" w:hAnsi="宋体" w:eastAsia="宋体" w:cs="宋体"/>
                <w:b w:val="0"/>
                <w:i w:val="0"/>
                <w:sz w:val="18"/>
              </w:rPr>
              <w:t>2,065.92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CF9DBF">
            <w:pPr>
              <w:spacing w:before="0" w:after="0" w:line="240" w:lineRule="auto"/>
              <w:jc w:val="center"/>
            </w:pPr>
            <w:r>
              <w:rPr>
                <w:rFonts w:ascii="宋体" w:hAnsi="宋体" w:eastAsia="宋体" w:cs="宋体"/>
                <w:b w:val="0"/>
                <w:i w:val="0"/>
                <w:sz w:val="18"/>
              </w:rPr>
              <w:t>1,942.54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BC35E5">
            <w:pPr>
              <w:spacing w:before="0" w:after="0" w:line="240" w:lineRule="auto"/>
              <w:jc w:val="center"/>
            </w:pPr>
            <w:r>
              <w:rPr>
                <w:rFonts w:ascii="宋体" w:hAnsi="宋体" w:eastAsia="宋体" w:cs="宋体"/>
                <w:b w:val="0"/>
                <w:i w:val="0"/>
                <w:sz w:val="18"/>
              </w:rPr>
              <w:t>1,942.54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9EFC2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61F34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66FFF0">
            <w:pPr>
              <w:spacing w:before="0" w:after="0" w:line="240" w:lineRule="auto"/>
              <w:jc w:val="center"/>
            </w:pPr>
            <w:r>
              <w:rPr>
                <w:rFonts w:ascii="宋体" w:hAnsi="宋体" w:eastAsia="宋体" w:cs="宋体"/>
                <w:b w:val="0"/>
                <w:i w:val="0"/>
                <w:sz w:val="18"/>
              </w:rPr>
              <w:t>-</w:t>
            </w:r>
          </w:p>
        </w:tc>
      </w:tr>
      <w:tr w14:paraId="532ECDF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394591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3C1E25">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65D429">
            <w:pPr>
              <w:spacing w:before="0" w:after="0" w:line="240" w:lineRule="auto"/>
              <w:jc w:val="center"/>
            </w:pPr>
            <w:r>
              <w:rPr>
                <w:rFonts w:ascii="宋体" w:hAnsi="宋体" w:eastAsia="宋体" w:cs="宋体"/>
                <w:b w:val="0"/>
                <w:i w:val="0"/>
                <w:sz w:val="18"/>
              </w:rPr>
              <w:t>2,442.39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3EE20E">
            <w:pPr>
              <w:spacing w:before="0" w:after="0" w:line="240" w:lineRule="auto"/>
              <w:jc w:val="center"/>
            </w:pPr>
            <w:r>
              <w:rPr>
                <w:rFonts w:ascii="宋体" w:hAnsi="宋体" w:eastAsia="宋体" w:cs="宋体"/>
                <w:b w:val="0"/>
                <w:i w:val="0"/>
                <w:sz w:val="18"/>
              </w:rPr>
              <w:t>2,360.15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90B2FA">
            <w:pPr>
              <w:spacing w:before="0" w:after="0" w:line="240" w:lineRule="auto"/>
              <w:jc w:val="center"/>
            </w:pPr>
            <w:r>
              <w:rPr>
                <w:rFonts w:ascii="宋体" w:hAnsi="宋体" w:eastAsia="宋体" w:cs="宋体"/>
                <w:b w:val="0"/>
                <w:i w:val="0"/>
                <w:sz w:val="18"/>
              </w:rPr>
              <w:t>2,360.15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610C68">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994A72">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C30105">
            <w:pPr>
              <w:spacing w:before="0" w:after="0" w:line="240" w:lineRule="auto"/>
              <w:jc w:val="center"/>
            </w:pPr>
            <w:r>
              <w:rPr>
                <w:rFonts w:ascii="宋体" w:hAnsi="宋体" w:eastAsia="宋体" w:cs="宋体"/>
                <w:b w:val="0"/>
                <w:i w:val="0"/>
                <w:sz w:val="18"/>
              </w:rPr>
              <w:t>10</w:t>
            </w:r>
          </w:p>
        </w:tc>
      </w:tr>
      <w:tr w14:paraId="621375F2">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94C520">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72875D7D">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53A32D1">
            <w:pPr>
              <w:spacing w:before="0" w:after="0" w:line="240" w:lineRule="auto"/>
              <w:jc w:val="center"/>
            </w:pPr>
            <w:r>
              <w:rPr>
                <w:rFonts w:ascii="宋体" w:hAnsi="宋体" w:eastAsia="宋体" w:cs="宋体"/>
                <w:b w:val="0"/>
                <w:i w:val="0"/>
                <w:sz w:val="18"/>
              </w:rPr>
              <w:t>实际完成情况</w:t>
            </w:r>
          </w:p>
        </w:tc>
      </w:tr>
      <w:tr w14:paraId="1B6AAEE1">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F608D4F"/>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7F1509E1">
            <w:pPr>
              <w:spacing w:before="0" w:after="0" w:line="240" w:lineRule="auto"/>
              <w:jc w:val="center"/>
            </w:pPr>
            <w:r>
              <w:rPr>
                <w:rFonts w:ascii="宋体" w:hAnsi="宋体" w:eastAsia="宋体" w:cs="宋体"/>
                <w:b w:val="0"/>
                <w:i w:val="0"/>
                <w:sz w:val="18"/>
              </w:rPr>
              <w:t>坚持以习近平新时代中国特色社会主义思想为指导，深入学习</w:t>
            </w:r>
            <w:r>
              <w:rPr>
                <w:rFonts w:hint="eastAsia" w:ascii="宋体" w:hAnsi="宋体" w:cs="宋体"/>
                <w:b w:val="0"/>
                <w:i w:val="0"/>
                <w:sz w:val="18"/>
                <w:lang w:eastAsia="zh-CN"/>
              </w:rPr>
              <w:t>党的二十大和二十届二中、三中全会精神</w:t>
            </w:r>
            <w:r>
              <w:rPr>
                <w:rFonts w:ascii="宋体" w:hAnsi="宋体" w:eastAsia="宋体" w:cs="宋体"/>
                <w:b w:val="0"/>
                <w:i w:val="0"/>
                <w:sz w:val="18"/>
              </w:rPr>
              <w:t>。树立党的工作与业务工作同频共振、互为促进的工作理念，自觉把党的工作贯彻到采供血工作始终。本年度我单位按照昌州卫发（2025）1号《关于印发昌吉州2025年卫生健康服务能力提升方案的通知》要求，计划在规定范围内开展无偿献血宣传、招募、血液的采集，保证昌吉州域内五县两市及新疆医科大学附属肿瘤医院的临床用血需求以及医疗用血的业务指导；做好供血区域范围内血液储存的质量控制；继续推进血站核酸检测工作，确保血液质量安全，核酸检测全覆盖。全力做好血液安全供应保障工作，保证人民群众生命健康。</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7761CEE">
            <w:pPr>
              <w:spacing w:before="0" w:after="0" w:line="240" w:lineRule="auto"/>
              <w:jc w:val="center"/>
            </w:pPr>
            <w:r>
              <w:rPr>
                <w:rFonts w:ascii="宋体" w:hAnsi="宋体" w:eastAsia="宋体" w:cs="宋体"/>
                <w:b w:val="0"/>
                <w:i w:val="0"/>
                <w:sz w:val="18"/>
              </w:rPr>
              <w:t>2025年我单位全年预算数为2360.15万元，全年执行数为2360.15万元，总预算执行率为100%。2025年我单位完成以下工作内容：1.改变“街头为主、团体为辅、应急补充”的招募采集策略，实行“优化团体与个人招募互为补充，着力提升团体组织献血能力”的无偿献血工作模式，充分发挥团体采集压舱石的作用，全力组织开展招募采集。全年献血总量3.23万单位（6.45吨），献血人次18716人次，千人口献血率达13.3‰（按161万人口计算为11.6‰），超过全国11.4‰、全疆7.9‰的平均水平，居全疆第二。有力保障了全州15家用血医疗机构及自治区肿瘤医院的临床用血需求，超额完成自治区下达的血液联动保障任务（900U），向乌市血液中心调剂悬红1938U、血小板364U，向疆内其他血站调剂1049U、血小板84U；2.全面落实“医院直免为主，线上申请为辅”的“血费减免一次都不跑”政策，做到应免尽免。将无偿献血获奖者“三免”政策纳入昌吉州10项“小而美”医疗惠民项目进行推进。持续完善优先用血机制。全年共有730人次享受优先用血政策，切实让献血者得实惠、让用血者有保障。“要用血、先献血”的理念正在逐步推进中；3.与乌鲁木齐市血液中心等8家血站联合开展采供血质量管理体系联合内审工作，通过取长补短进一步提升了血液安全保障管理能力。4.积极推动团体单位无偿献血工作。组织志愿服务队前往高校、企事业单位宣讲23余场次，通过上门走访联系团体献血单位205个。5.提升质控能力，确保血液安全。20245投入资金建成成分制备科“设备一体化”智能管理系统并正式投用。系统依托物联网技术实现制备全流程监控，有效规范血液成分制备操作，进一步完善血液保障体系。通过以上工作的实施，保障了全州医疗机构和自治区肿瘤医院、农六师奇台医院的临床用血，提供安全血液，保证了人民生命健康。</w:t>
            </w:r>
          </w:p>
        </w:tc>
      </w:tr>
      <w:tr w14:paraId="1E00A102">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C43AE2">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BB722D">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E549AE">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A7D5EA">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D52C9A">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D073BD">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60D7A7">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4CAC3D">
            <w:pPr>
              <w:keepNext/>
              <w:spacing w:before="0" w:after="0" w:line="240" w:lineRule="auto"/>
              <w:jc w:val="center"/>
            </w:pPr>
            <w:r>
              <w:rPr>
                <w:rFonts w:ascii="宋体" w:hAnsi="宋体" w:eastAsia="宋体" w:cs="宋体"/>
                <w:b w:val="0"/>
                <w:i w:val="0"/>
                <w:sz w:val="18"/>
              </w:rPr>
              <w:t>得分</w:t>
            </w:r>
          </w:p>
        </w:tc>
      </w:tr>
      <w:tr w14:paraId="2EC3E73C">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FCCE1D">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46AB86">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64A622">
            <w:pPr>
              <w:spacing w:before="0" w:after="0" w:line="240" w:lineRule="auto"/>
              <w:jc w:val="center"/>
            </w:pPr>
            <w:r>
              <w:rPr>
                <w:rFonts w:ascii="宋体" w:hAnsi="宋体" w:eastAsia="宋体" w:cs="宋体"/>
                <w:b w:val="0"/>
                <w:i w:val="0"/>
                <w:sz w:val="18"/>
              </w:rPr>
              <w:t>采集无偿献血人数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4C40A5">
            <w:pPr>
              <w:spacing w:before="0" w:after="0" w:line="240" w:lineRule="auto"/>
              <w:jc w:val="center"/>
            </w:pPr>
            <w:r>
              <w:rPr>
                <w:rFonts w:ascii="宋体" w:hAnsi="宋体" w:eastAsia="宋体" w:cs="宋体"/>
                <w:b w:val="0"/>
                <w:i w:val="0"/>
                <w:sz w:val="18"/>
              </w:rPr>
              <w:t>&gt;=19000人次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666E1D">
            <w:pPr>
              <w:spacing w:before="0" w:after="0" w:line="240" w:lineRule="auto"/>
              <w:jc w:val="center"/>
            </w:pPr>
            <w:r>
              <w:rPr>
                <w:rFonts w:ascii="宋体" w:hAnsi="宋体" w:eastAsia="宋体" w:cs="宋体"/>
                <w:b w:val="0"/>
                <w:i w:val="0"/>
                <w:sz w:val="18"/>
              </w:rPr>
              <w:t>昌吉州中心血站2025年工作计划、卫健委1号文件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7AAE06">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332D94">
            <w:pPr>
              <w:spacing w:before="0" w:after="0" w:line="240" w:lineRule="auto"/>
              <w:jc w:val="center"/>
            </w:pPr>
            <w:r>
              <w:rPr>
                <w:rFonts w:ascii="宋体" w:hAnsi="宋体" w:eastAsia="宋体" w:cs="宋体"/>
                <w:b w:val="0"/>
                <w:i w:val="0"/>
                <w:sz w:val="18"/>
              </w:rPr>
              <w:t>=18716人次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08B11F">
            <w:pPr>
              <w:spacing w:before="0" w:after="0" w:line="240" w:lineRule="auto"/>
              <w:jc w:val="center"/>
            </w:pPr>
            <w:r>
              <w:rPr>
                <w:rFonts w:ascii="宋体" w:hAnsi="宋体" w:eastAsia="宋体" w:cs="宋体"/>
                <w:b w:val="0"/>
                <w:i w:val="0"/>
                <w:sz w:val="18"/>
              </w:rPr>
              <w:t>14.78</w:t>
            </w:r>
          </w:p>
        </w:tc>
      </w:tr>
      <w:tr w14:paraId="60E925D9">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D8E8620"/>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341B20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B28B2A">
            <w:pPr>
              <w:spacing w:before="0" w:after="0" w:line="240" w:lineRule="auto"/>
              <w:jc w:val="center"/>
            </w:pPr>
            <w:r>
              <w:rPr>
                <w:rFonts w:ascii="宋体" w:hAnsi="宋体" w:eastAsia="宋体" w:cs="宋体"/>
                <w:b w:val="0"/>
                <w:i w:val="0"/>
                <w:sz w:val="18"/>
              </w:rPr>
              <w:t>血液标本病毒抗体筛查、核酸样本检测数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55CB65">
            <w:pPr>
              <w:spacing w:before="0" w:after="0" w:line="240" w:lineRule="auto"/>
              <w:jc w:val="center"/>
            </w:pPr>
            <w:r>
              <w:rPr>
                <w:rFonts w:ascii="宋体" w:hAnsi="宋体" w:eastAsia="宋体" w:cs="宋体"/>
                <w:b w:val="0"/>
                <w:i w:val="0"/>
                <w:sz w:val="18"/>
              </w:rPr>
              <w:t>&gt;=19000人次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A474C5">
            <w:pPr>
              <w:spacing w:before="0" w:after="0" w:line="240" w:lineRule="auto"/>
              <w:jc w:val="center"/>
            </w:pPr>
            <w:r>
              <w:rPr>
                <w:rFonts w:ascii="宋体" w:hAnsi="宋体" w:eastAsia="宋体" w:cs="宋体"/>
                <w:b w:val="0"/>
                <w:i w:val="0"/>
                <w:sz w:val="18"/>
              </w:rPr>
              <w:t>昌吉州中心血站2025年工作计划、卫健委1号文件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140D22">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1A1CF5">
            <w:pPr>
              <w:spacing w:before="0" w:after="0" w:line="240" w:lineRule="auto"/>
              <w:jc w:val="center"/>
            </w:pPr>
            <w:r>
              <w:rPr>
                <w:rFonts w:ascii="宋体" w:hAnsi="宋体" w:eastAsia="宋体" w:cs="宋体"/>
                <w:b w:val="0"/>
                <w:i w:val="0"/>
                <w:sz w:val="18"/>
              </w:rPr>
              <w:t>=20769人次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A0F103">
            <w:pPr>
              <w:spacing w:before="0" w:after="0" w:line="240" w:lineRule="auto"/>
              <w:jc w:val="center"/>
            </w:pPr>
            <w:r>
              <w:rPr>
                <w:rFonts w:ascii="宋体" w:hAnsi="宋体" w:eastAsia="宋体" w:cs="宋体"/>
                <w:b w:val="0"/>
                <w:i w:val="0"/>
                <w:sz w:val="18"/>
              </w:rPr>
              <w:t>15</w:t>
            </w:r>
          </w:p>
        </w:tc>
      </w:tr>
      <w:tr w14:paraId="79163BF0">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A390BD5"/>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146C9B">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C9CE07">
            <w:pPr>
              <w:spacing w:before="0" w:after="0" w:line="240" w:lineRule="auto"/>
              <w:jc w:val="center"/>
            </w:pPr>
            <w:r>
              <w:rPr>
                <w:rFonts w:ascii="宋体" w:hAnsi="宋体" w:eastAsia="宋体" w:cs="宋体"/>
                <w:b w:val="0"/>
                <w:i w:val="0"/>
                <w:sz w:val="18"/>
              </w:rPr>
              <w:t>血液成分质量符合率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C14D9D">
            <w:pPr>
              <w:spacing w:before="0" w:after="0" w:line="240" w:lineRule="auto"/>
              <w:jc w:val="center"/>
            </w:pPr>
            <w:r>
              <w:rPr>
                <w:rFonts w:ascii="宋体" w:hAnsi="宋体" w:eastAsia="宋体" w:cs="宋体"/>
                <w:b w:val="0"/>
                <w:i w:val="0"/>
                <w:sz w:val="18"/>
              </w:rPr>
              <w:t>&gt;=75%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60DED1">
            <w:pPr>
              <w:spacing w:before="0" w:after="0" w:line="240" w:lineRule="auto"/>
              <w:jc w:val="center"/>
            </w:pPr>
            <w:r>
              <w:rPr>
                <w:rFonts w:ascii="宋体" w:hAnsi="宋体" w:eastAsia="宋体" w:cs="宋体"/>
                <w:b w:val="0"/>
                <w:i w:val="0"/>
                <w:sz w:val="18"/>
              </w:rPr>
              <w:t>昌吉州中心血站2025年工作计划、血站技术操作规程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A50A30">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F6AC3B">
            <w:pPr>
              <w:spacing w:before="0" w:after="0" w:line="240" w:lineRule="auto"/>
              <w:jc w:val="center"/>
            </w:pPr>
            <w:r>
              <w:rPr>
                <w:rFonts w:ascii="宋体" w:hAnsi="宋体" w:eastAsia="宋体" w:cs="宋体"/>
                <w:b w:val="0"/>
                <w:i w:val="0"/>
                <w:sz w:val="18"/>
              </w:rPr>
              <w:t>=98.4%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70BDAB">
            <w:pPr>
              <w:spacing w:before="0" w:after="0" w:line="240" w:lineRule="auto"/>
              <w:jc w:val="center"/>
            </w:pPr>
            <w:r>
              <w:rPr>
                <w:rFonts w:ascii="宋体" w:hAnsi="宋体" w:eastAsia="宋体" w:cs="宋体"/>
                <w:b w:val="0"/>
                <w:i w:val="0"/>
                <w:sz w:val="18"/>
              </w:rPr>
              <w:t>20</w:t>
            </w:r>
          </w:p>
        </w:tc>
      </w:tr>
      <w:tr w14:paraId="020771D6">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79819F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DA04CB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568395">
            <w:pPr>
              <w:spacing w:before="0" w:after="0" w:line="240" w:lineRule="auto"/>
              <w:jc w:val="center"/>
            </w:pPr>
            <w:r>
              <w:rPr>
                <w:rFonts w:ascii="宋体" w:hAnsi="宋体" w:eastAsia="宋体" w:cs="宋体"/>
                <w:b w:val="0"/>
                <w:i w:val="0"/>
                <w:sz w:val="18"/>
              </w:rPr>
              <w:t>全血成分制备率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56F5A7">
            <w:pPr>
              <w:spacing w:before="0" w:after="0" w:line="240" w:lineRule="auto"/>
              <w:jc w:val="center"/>
            </w:pPr>
            <w:r>
              <w:rPr>
                <w:rFonts w:ascii="宋体" w:hAnsi="宋体" w:eastAsia="宋体" w:cs="宋体"/>
                <w:b w:val="0"/>
                <w:i w:val="0"/>
                <w:sz w:val="18"/>
              </w:rPr>
              <w:t>&gt;=98%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D87E8A">
            <w:pPr>
              <w:spacing w:before="0" w:after="0" w:line="240" w:lineRule="auto"/>
              <w:jc w:val="center"/>
            </w:pPr>
            <w:r>
              <w:rPr>
                <w:rFonts w:ascii="宋体" w:hAnsi="宋体" w:eastAsia="宋体" w:cs="宋体"/>
                <w:b w:val="0"/>
                <w:i w:val="0"/>
                <w:sz w:val="18"/>
              </w:rPr>
              <w:t>昌吉州中心血站2025年工作计划、科室质量目标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87A064">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6BB3C9">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6A12C6">
            <w:pPr>
              <w:spacing w:before="0" w:after="0" w:line="240" w:lineRule="auto"/>
              <w:jc w:val="center"/>
            </w:pPr>
            <w:r>
              <w:rPr>
                <w:rFonts w:ascii="宋体" w:hAnsi="宋体" w:eastAsia="宋体" w:cs="宋体"/>
                <w:b w:val="0"/>
                <w:i w:val="0"/>
                <w:sz w:val="18"/>
              </w:rPr>
              <w:t>15</w:t>
            </w:r>
          </w:p>
        </w:tc>
      </w:tr>
      <w:tr w14:paraId="4D63B47D">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6936ECB"/>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F14722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2097EE">
            <w:pPr>
              <w:spacing w:before="0" w:after="0" w:line="240" w:lineRule="auto"/>
              <w:jc w:val="center"/>
            </w:pPr>
            <w:r>
              <w:rPr>
                <w:rFonts w:ascii="宋体" w:hAnsi="宋体" w:eastAsia="宋体" w:cs="宋体"/>
                <w:b w:val="0"/>
                <w:i w:val="0"/>
                <w:sz w:val="18"/>
              </w:rPr>
              <w:t>红细胞类血液过期报废率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2639A7">
            <w:pPr>
              <w:spacing w:before="0" w:after="0" w:line="240" w:lineRule="auto"/>
              <w:jc w:val="center"/>
            </w:pPr>
            <w:r>
              <w:rPr>
                <w:rFonts w:ascii="宋体" w:hAnsi="宋体" w:eastAsia="宋体" w:cs="宋体"/>
                <w:b w:val="0"/>
                <w:i w:val="0"/>
                <w:sz w:val="18"/>
              </w:rPr>
              <w:t>&lt;=0.10%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32C5E1">
            <w:pPr>
              <w:spacing w:before="0" w:after="0" w:line="240" w:lineRule="auto"/>
              <w:jc w:val="center"/>
            </w:pPr>
            <w:r>
              <w:rPr>
                <w:rFonts w:ascii="宋体" w:hAnsi="宋体" w:eastAsia="宋体" w:cs="宋体"/>
                <w:b w:val="0"/>
                <w:i w:val="0"/>
                <w:sz w:val="18"/>
              </w:rPr>
              <w:t>昌吉州中心血站2025年工作计划、科室质量目标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DA3DB7">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FEBF5D">
            <w:pPr>
              <w:spacing w:before="0" w:after="0" w:line="240" w:lineRule="auto"/>
              <w:jc w:val="center"/>
            </w:pPr>
            <w:r>
              <w:rPr>
                <w:rFonts w:ascii="宋体" w:hAnsi="宋体" w:eastAsia="宋体" w:cs="宋体"/>
                <w:b w:val="0"/>
                <w:i w:val="0"/>
                <w:sz w:val="18"/>
              </w:rPr>
              <w:t>≤0.10%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4FA551">
            <w:pPr>
              <w:spacing w:before="0" w:after="0" w:line="240" w:lineRule="auto"/>
              <w:jc w:val="center"/>
            </w:pPr>
            <w:r>
              <w:rPr>
                <w:rFonts w:ascii="宋体" w:hAnsi="宋体" w:eastAsia="宋体" w:cs="宋体"/>
                <w:b w:val="0"/>
                <w:i w:val="0"/>
                <w:sz w:val="18"/>
              </w:rPr>
              <w:t>15</w:t>
            </w:r>
          </w:p>
        </w:tc>
      </w:tr>
      <w:tr w14:paraId="504A6D9A">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8191B4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E933DF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360E26">
            <w:pPr>
              <w:spacing w:before="0" w:after="0" w:line="240" w:lineRule="auto"/>
              <w:jc w:val="center"/>
            </w:pPr>
            <w:r>
              <w:rPr>
                <w:rFonts w:ascii="宋体" w:hAnsi="宋体" w:eastAsia="宋体" w:cs="宋体"/>
                <w:b w:val="0"/>
                <w:i w:val="0"/>
                <w:sz w:val="18"/>
              </w:rPr>
              <w:t>冷沉淀制备率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494228">
            <w:pPr>
              <w:spacing w:before="0" w:after="0" w:line="240" w:lineRule="auto"/>
              <w:jc w:val="center"/>
            </w:pPr>
            <w:r>
              <w:rPr>
                <w:rFonts w:ascii="宋体" w:hAnsi="宋体" w:eastAsia="宋体" w:cs="宋体"/>
                <w:b w:val="0"/>
                <w:i w:val="0"/>
                <w:sz w:val="18"/>
              </w:rPr>
              <w:t>&gt;=50%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3A6236">
            <w:pPr>
              <w:spacing w:before="0" w:after="0" w:line="240" w:lineRule="auto"/>
              <w:jc w:val="center"/>
            </w:pPr>
            <w:r>
              <w:rPr>
                <w:rFonts w:ascii="宋体" w:hAnsi="宋体" w:eastAsia="宋体" w:cs="宋体"/>
                <w:b w:val="0"/>
                <w:i w:val="0"/>
                <w:sz w:val="18"/>
              </w:rPr>
              <w:t>昌吉州中心血站2025年工作计划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7AA670">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786590">
            <w:pPr>
              <w:spacing w:before="0" w:after="0" w:line="240" w:lineRule="auto"/>
              <w:jc w:val="center"/>
            </w:pPr>
            <w:r>
              <w:rPr>
                <w:rFonts w:ascii="宋体" w:hAnsi="宋体" w:eastAsia="宋体" w:cs="宋体"/>
                <w:b w:val="0"/>
                <w:i w:val="0"/>
                <w:sz w:val="18"/>
              </w:rPr>
              <w:t>=62.45%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AE3615">
            <w:pPr>
              <w:spacing w:before="0" w:after="0" w:line="240" w:lineRule="auto"/>
              <w:jc w:val="center"/>
            </w:pPr>
            <w:r>
              <w:rPr>
                <w:rFonts w:ascii="宋体" w:hAnsi="宋体" w:eastAsia="宋体" w:cs="宋体"/>
                <w:b w:val="0"/>
                <w:i w:val="0"/>
                <w:sz w:val="18"/>
              </w:rPr>
              <w:t>10</w:t>
            </w:r>
          </w:p>
        </w:tc>
      </w:tr>
    </w:tbl>
    <w:p w14:paraId="39165813">
      <w:r>
        <w:br w:type="page"/>
      </w:r>
    </w:p>
    <w:p w14:paraId="24667FC5">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50"/>
        <w:gridCol w:w="550"/>
        <w:gridCol w:w="550"/>
        <w:gridCol w:w="573"/>
        <w:gridCol w:w="612"/>
        <w:gridCol w:w="612"/>
        <w:gridCol w:w="612"/>
        <w:gridCol w:w="702"/>
        <w:gridCol w:w="593"/>
        <w:gridCol w:w="550"/>
        <w:gridCol w:w="573"/>
        <w:gridCol w:w="566"/>
        <w:gridCol w:w="560"/>
        <w:gridCol w:w="703"/>
      </w:tblGrid>
      <w:tr w14:paraId="2E22D9A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699DB88">
            <w:pPr>
              <w:spacing w:before="0" w:after="0" w:line="240" w:lineRule="auto"/>
              <w:jc w:val="center"/>
            </w:pPr>
            <w:r>
              <w:rPr>
                <w:rFonts w:ascii="宋体" w:hAnsi="宋体" w:eastAsia="宋体" w:cs="宋体"/>
                <w:b/>
                <w:i w:val="0"/>
                <w:sz w:val="18"/>
              </w:rPr>
              <w:t>项目支出绩效自评表</w:t>
            </w:r>
          </w:p>
        </w:tc>
      </w:tr>
      <w:tr w14:paraId="12CCF7B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15B9EC5">
            <w:pPr>
              <w:spacing w:before="0" w:after="0" w:line="240" w:lineRule="auto"/>
              <w:jc w:val="center"/>
            </w:pPr>
            <w:r>
              <w:rPr>
                <w:rFonts w:ascii="宋体" w:hAnsi="宋体" w:eastAsia="宋体" w:cs="宋体"/>
                <w:b w:val="0"/>
                <w:i w:val="0"/>
                <w:sz w:val="18"/>
              </w:rPr>
              <w:t>(2025年度)</w:t>
            </w:r>
          </w:p>
        </w:tc>
      </w:tr>
      <w:tr w14:paraId="7CC4091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CB17C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6465D42">
            <w:pPr>
              <w:spacing w:before="0" w:after="0" w:line="240" w:lineRule="auto"/>
              <w:jc w:val="center"/>
            </w:pPr>
            <w:r>
              <w:rPr>
                <w:rFonts w:ascii="宋体" w:hAnsi="宋体" w:eastAsia="宋体" w:cs="宋体"/>
                <w:b w:val="0"/>
                <w:i w:val="0"/>
                <w:sz w:val="18"/>
              </w:rPr>
              <w:t>2025年中央重大公共卫生服务补助资金</w:t>
            </w:r>
          </w:p>
        </w:tc>
      </w:tr>
      <w:tr w14:paraId="7191B0E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61799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D2B01C3">
            <w:pPr>
              <w:spacing w:before="0" w:after="0" w:line="240" w:lineRule="auto"/>
              <w:jc w:val="center"/>
            </w:pPr>
            <w:r>
              <w:rPr>
                <w:rFonts w:ascii="宋体" w:hAnsi="宋体" w:eastAsia="宋体" w:cs="宋体"/>
                <w:b w:val="0"/>
                <w:i w:val="0"/>
                <w:sz w:val="18"/>
              </w:rPr>
              <w:t>昌吉州卫生健康委员会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F652F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4713EE7">
            <w:pPr>
              <w:spacing w:before="0" w:after="0" w:line="240" w:lineRule="auto"/>
              <w:jc w:val="center"/>
            </w:pPr>
            <w:r>
              <w:rPr>
                <w:rFonts w:ascii="宋体" w:hAnsi="宋体" w:eastAsia="宋体" w:cs="宋体"/>
                <w:b w:val="0"/>
                <w:i w:val="0"/>
                <w:sz w:val="18"/>
              </w:rPr>
              <w:t>昌吉回族自治州中心血站</w:t>
            </w:r>
          </w:p>
        </w:tc>
      </w:tr>
      <w:tr w14:paraId="7D392CD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3F679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94B2D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B400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DB5D9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B660A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42A05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88CAE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C33B2B">
            <w:pPr>
              <w:spacing w:before="0" w:after="0" w:line="240" w:lineRule="auto"/>
              <w:jc w:val="center"/>
            </w:pPr>
            <w:r>
              <w:rPr>
                <w:rFonts w:ascii="宋体" w:hAnsi="宋体" w:eastAsia="宋体" w:cs="宋体"/>
                <w:b/>
                <w:i w:val="0"/>
                <w:sz w:val="18"/>
              </w:rPr>
              <w:t>得分</w:t>
            </w:r>
          </w:p>
        </w:tc>
      </w:tr>
      <w:tr w14:paraId="7DEDCA3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49581C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7A2C7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A9B98">
            <w:pPr>
              <w:spacing w:before="0" w:after="0" w:line="240" w:lineRule="auto"/>
              <w:jc w:val="center"/>
            </w:pPr>
            <w:r>
              <w:rPr>
                <w:rFonts w:ascii="宋体" w:hAnsi="宋体" w:eastAsia="宋体" w:cs="宋体"/>
                <w:b w:val="0"/>
                <w:i w:val="0"/>
                <w:sz w:val="18"/>
              </w:rPr>
              <w:t>117.00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3BAF41">
            <w:pPr>
              <w:spacing w:before="0" w:after="0" w:line="240" w:lineRule="auto"/>
              <w:jc w:val="center"/>
            </w:pPr>
            <w:r>
              <w:rPr>
                <w:rFonts w:ascii="宋体" w:hAnsi="宋体" w:eastAsia="宋体" w:cs="宋体"/>
                <w:b w:val="0"/>
                <w:i w:val="0"/>
                <w:sz w:val="18"/>
              </w:rPr>
              <w:t>117.00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34B1AE">
            <w:pPr>
              <w:spacing w:before="0" w:after="0" w:line="240" w:lineRule="auto"/>
              <w:jc w:val="center"/>
            </w:pPr>
            <w:r>
              <w:rPr>
                <w:rFonts w:ascii="宋体" w:hAnsi="宋体" w:eastAsia="宋体" w:cs="宋体"/>
                <w:b w:val="0"/>
                <w:i w:val="0"/>
                <w:sz w:val="18"/>
              </w:rPr>
              <w:t>117.00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0799C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7503A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340D47">
            <w:pPr>
              <w:spacing w:before="0" w:after="0" w:line="240" w:lineRule="auto"/>
              <w:jc w:val="center"/>
            </w:pPr>
            <w:r>
              <w:rPr>
                <w:rFonts w:ascii="宋体" w:hAnsi="宋体" w:eastAsia="宋体" w:cs="宋体"/>
                <w:b w:val="0"/>
                <w:i w:val="0"/>
                <w:sz w:val="18"/>
              </w:rPr>
              <w:t>10</w:t>
            </w:r>
          </w:p>
        </w:tc>
      </w:tr>
      <w:tr w14:paraId="1953CF9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4D7653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9DFE0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D965C">
            <w:pPr>
              <w:spacing w:before="0" w:after="0" w:line="240" w:lineRule="auto"/>
              <w:jc w:val="center"/>
            </w:pPr>
            <w:r>
              <w:rPr>
                <w:rFonts w:ascii="宋体" w:hAnsi="宋体" w:eastAsia="宋体" w:cs="宋体"/>
                <w:b w:val="0"/>
                <w:i w:val="0"/>
                <w:sz w:val="18"/>
              </w:rPr>
              <w:t>117.00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ACD325">
            <w:pPr>
              <w:spacing w:before="0" w:after="0" w:line="240" w:lineRule="auto"/>
              <w:jc w:val="center"/>
            </w:pPr>
            <w:r>
              <w:rPr>
                <w:rFonts w:ascii="宋体" w:hAnsi="宋体" w:eastAsia="宋体" w:cs="宋体"/>
                <w:b w:val="0"/>
                <w:i w:val="0"/>
                <w:sz w:val="18"/>
              </w:rPr>
              <w:t>117.00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2B78DA">
            <w:pPr>
              <w:spacing w:before="0" w:after="0" w:line="240" w:lineRule="auto"/>
              <w:jc w:val="center"/>
            </w:pPr>
            <w:r>
              <w:rPr>
                <w:rFonts w:ascii="宋体" w:hAnsi="宋体" w:eastAsia="宋体" w:cs="宋体"/>
                <w:b w:val="0"/>
                <w:i w:val="0"/>
                <w:sz w:val="18"/>
              </w:rPr>
              <w:t>117.00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12955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03DAF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129E9F">
            <w:pPr>
              <w:spacing w:before="0" w:after="0" w:line="240" w:lineRule="auto"/>
              <w:jc w:val="center"/>
            </w:pPr>
            <w:r>
              <w:rPr>
                <w:rFonts w:ascii="宋体" w:hAnsi="宋体" w:eastAsia="宋体" w:cs="宋体"/>
                <w:b w:val="0"/>
                <w:i w:val="0"/>
                <w:sz w:val="18"/>
              </w:rPr>
              <w:t>—</w:t>
            </w:r>
          </w:p>
        </w:tc>
      </w:tr>
      <w:tr w14:paraId="0D7AB43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A2E5CA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BEE00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7C9F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56A30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0457A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8687F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AF6E9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41CCF1">
            <w:pPr>
              <w:spacing w:before="0" w:after="0" w:line="240" w:lineRule="auto"/>
              <w:jc w:val="center"/>
            </w:pPr>
            <w:r>
              <w:rPr>
                <w:rFonts w:ascii="宋体" w:hAnsi="宋体" w:eastAsia="宋体" w:cs="宋体"/>
                <w:b w:val="0"/>
                <w:i w:val="0"/>
                <w:sz w:val="18"/>
              </w:rPr>
              <w:t>—</w:t>
            </w:r>
          </w:p>
        </w:tc>
      </w:tr>
      <w:tr w14:paraId="35C28E8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14DF6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7EEFCB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CC1600B">
            <w:pPr>
              <w:spacing w:before="0" w:after="0" w:line="240" w:lineRule="auto"/>
              <w:jc w:val="center"/>
            </w:pPr>
            <w:r>
              <w:rPr>
                <w:rFonts w:ascii="宋体" w:hAnsi="宋体" w:eastAsia="宋体" w:cs="宋体"/>
                <w:b/>
                <w:i w:val="0"/>
                <w:sz w:val="18"/>
              </w:rPr>
              <w:t>实际完成情况</w:t>
            </w:r>
          </w:p>
        </w:tc>
      </w:tr>
      <w:tr w14:paraId="3DCFC58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B62CF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E46DD15">
            <w:pPr>
              <w:spacing w:before="0" w:after="0" w:line="240" w:lineRule="auto"/>
              <w:jc w:val="center"/>
            </w:pPr>
            <w:r>
              <w:rPr>
                <w:rFonts w:ascii="宋体" w:hAnsi="宋体" w:eastAsia="宋体" w:cs="宋体"/>
                <w:b w:val="0"/>
                <w:i w:val="0"/>
                <w:sz w:val="18"/>
              </w:rPr>
              <w:t>本项目计划开展艾滋病病毒抗体筛查、核酸样本检测数达到7000份，采集无偿献血人数达到7000人次，临床用血核酸检测覆盖率达100%，以上各项目标工作计划2025年12月10日前完成。通过此项目开展，实现2025年全州无偿献血血液采集量目标，完善血站实验室室间质评和室内质控体系，持续开展血站核酸检测工作，提升血站信息化管理水平和血站信息安全等级保护水平，提高血液质量安全。</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1F74976">
            <w:pPr>
              <w:spacing w:before="0" w:after="0" w:line="240" w:lineRule="auto"/>
              <w:jc w:val="center"/>
            </w:pPr>
            <w:r>
              <w:rPr>
                <w:rFonts w:ascii="宋体" w:hAnsi="宋体" w:eastAsia="宋体" w:cs="宋体"/>
                <w:b w:val="0"/>
                <w:i w:val="0"/>
                <w:sz w:val="18"/>
              </w:rPr>
              <w:t>截至2025年12月31日，本项目支出资金117万元，资金执行率100%，本项目实际完成采集无偿献血人数7201人次，艾滋病病毒抗体筛查、核酸样本检测7333份，临床用血核酸检测覆盖率100%。通过本项目的实施，提升了我单位血液核酸检测覆盖率，保证了为临床医疗机构提供安全血液的能力，促进了我单位无偿献血事业的发展，保障了人民生命健康。</w:t>
            </w:r>
          </w:p>
        </w:tc>
      </w:tr>
      <w:tr w14:paraId="3D13AFC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71171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7CFBA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443BC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60687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055C21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A1F59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1C698F">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61BED6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052E1A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ED3E7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F0BDB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423C4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79CE9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24AF66">
            <w:pPr>
              <w:keepNext/>
              <w:spacing w:before="0" w:after="0" w:line="240" w:lineRule="auto"/>
              <w:jc w:val="center"/>
            </w:pPr>
            <w:r>
              <w:rPr>
                <w:rFonts w:ascii="宋体" w:hAnsi="宋体" w:eastAsia="宋体" w:cs="宋体"/>
                <w:b/>
                <w:i w:val="0"/>
                <w:sz w:val="18"/>
              </w:rPr>
              <w:t>偏差原因分析及改进措施</w:t>
            </w:r>
          </w:p>
        </w:tc>
      </w:tr>
      <w:tr w14:paraId="3C15D4E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E01B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C694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1BDD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7F56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ACF0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A417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BB85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6ADE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D117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C5C9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8C99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6B1F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702F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6F5396"/>
        </w:tc>
      </w:tr>
      <w:tr w14:paraId="7955E10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6FA78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6379A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276B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B09E92">
            <w:pPr>
              <w:spacing w:before="0" w:after="0" w:line="240" w:lineRule="auto"/>
              <w:jc w:val="center"/>
            </w:pPr>
            <w:r>
              <w:rPr>
                <w:rFonts w:ascii="宋体" w:hAnsi="宋体" w:eastAsia="宋体" w:cs="宋体"/>
                <w:b w:val="0"/>
                <w:i w:val="0"/>
                <w:sz w:val="18"/>
              </w:rPr>
              <w:t>艾滋病病毒抗体筛查、核酸样本检测数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7544C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190EC">
            <w:pPr>
              <w:spacing w:before="0" w:after="0" w:line="240" w:lineRule="auto"/>
              <w:jc w:val="center"/>
            </w:pPr>
            <w:r>
              <w:rPr>
                <w:rFonts w:ascii="宋体" w:hAnsi="宋体" w:eastAsia="宋体" w:cs="宋体"/>
                <w:b w:val="0"/>
                <w:i w:val="0"/>
                <w:sz w:val="18"/>
              </w:rPr>
              <w:t>&gt;=7000份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EDD03">
            <w:pPr>
              <w:spacing w:before="0" w:after="0" w:line="240" w:lineRule="auto"/>
              <w:jc w:val="center"/>
            </w:pPr>
            <w:r>
              <w:rPr>
                <w:rFonts w:ascii="宋体" w:hAnsi="宋体" w:eastAsia="宋体" w:cs="宋体"/>
                <w:b w:val="0"/>
                <w:i w:val="0"/>
                <w:sz w:val="18"/>
              </w:rPr>
              <w:t>=7333份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9D1C6E">
            <w:pPr>
              <w:spacing w:before="0" w:after="0" w:line="240" w:lineRule="auto"/>
              <w:jc w:val="center"/>
            </w:pPr>
            <w:r>
              <w:rPr>
                <w:rFonts w:ascii="宋体" w:hAnsi="宋体" w:eastAsia="宋体" w:cs="宋体"/>
                <w:b w:val="0"/>
                <w:i w:val="0"/>
                <w:sz w:val="18"/>
              </w:rPr>
              <w:t>104.76%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8A6E34">
            <w:pPr>
              <w:spacing w:before="0" w:after="0" w:line="240" w:lineRule="auto"/>
              <w:jc w:val="center"/>
            </w:pPr>
            <w:r>
              <w:rPr>
                <w:rFonts w:ascii="宋体" w:hAnsi="宋体" w:eastAsia="宋体" w:cs="宋体"/>
                <w:b w:val="0"/>
                <w:i w:val="0"/>
                <w:sz w:val="18"/>
              </w:rPr>
              <w:t>14.29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7A0C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EE8A9">
            <w:pPr>
              <w:spacing w:before="0" w:after="0" w:line="240" w:lineRule="auto"/>
              <w:jc w:val="center"/>
            </w:pPr>
            <w:r>
              <w:rPr>
                <w:rFonts w:ascii="宋体" w:hAnsi="宋体" w:eastAsia="宋体" w:cs="宋体"/>
                <w:b w:val="0"/>
                <w:i w:val="0"/>
                <w:sz w:val="18"/>
              </w:rPr>
              <w:t>9000份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3990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CD81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9210C">
            <w:pPr>
              <w:spacing w:before="0" w:after="0" w:line="240" w:lineRule="auto"/>
              <w:jc w:val="center"/>
            </w:pPr>
            <w:r>
              <w:rPr>
                <w:rFonts w:ascii="宋体" w:hAnsi="宋体" w:eastAsia="宋体" w:cs="宋体"/>
                <w:b w:val="0"/>
                <w:i w:val="0"/>
                <w:sz w:val="18"/>
              </w:rPr>
              <w:t>此项指标已完成，存在偏差，偏差率为4.76%，偏差原因为：鉴于目前采血难的问题，单位加大无偿献血宣传招募工作，同时对血液标本进行检测以此保证医疗机构安全用血，导致实际样本检测数超出年初预算样本检测数333份；下一年度改进措施：提高预算编制准确性，年度执行中严格按照预算进行。</w:t>
            </w:r>
          </w:p>
        </w:tc>
      </w:tr>
      <w:tr w14:paraId="7F53B41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9A28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95B80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311F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4175E">
            <w:pPr>
              <w:spacing w:before="0" w:after="0" w:line="240" w:lineRule="auto"/>
              <w:jc w:val="center"/>
            </w:pPr>
            <w:r>
              <w:rPr>
                <w:rFonts w:ascii="宋体" w:hAnsi="宋体" w:eastAsia="宋体" w:cs="宋体"/>
                <w:b w:val="0"/>
                <w:i w:val="0"/>
                <w:sz w:val="18"/>
              </w:rPr>
              <w:t>采集无偿献血人数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B5F18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720EC">
            <w:pPr>
              <w:spacing w:before="0" w:after="0" w:line="240" w:lineRule="auto"/>
              <w:jc w:val="center"/>
            </w:pPr>
            <w:r>
              <w:rPr>
                <w:rFonts w:ascii="宋体" w:hAnsi="宋体" w:eastAsia="宋体" w:cs="宋体"/>
                <w:b w:val="0"/>
                <w:i w:val="0"/>
                <w:sz w:val="18"/>
              </w:rPr>
              <w:t>&gt;=7000人次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66187">
            <w:pPr>
              <w:spacing w:before="0" w:after="0" w:line="240" w:lineRule="auto"/>
              <w:jc w:val="center"/>
            </w:pPr>
            <w:r>
              <w:rPr>
                <w:rFonts w:ascii="宋体" w:hAnsi="宋体" w:eastAsia="宋体" w:cs="宋体"/>
                <w:b w:val="0"/>
                <w:i w:val="0"/>
                <w:sz w:val="18"/>
              </w:rPr>
              <w:t>=7201人次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87148B">
            <w:pPr>
              <w:spacing w:before="0" w:after="0" w:line="240" w:lineRule="auto"/>
              <w:jc w:val="center"/>
            </w:pPr>
            <w:r>
              <w:rPr>
                <w:rFonts w:ascii="宋体" w:hAnsi="宋体" w:eastAsia="宋体" w:cs="宋体"/>
                <w:b w:val="0"/>
                <w:i w:val="0"/>
                <w:sz w:val="18"/>
              </w:rPr>
              <w:t>102.87%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DCB149">
            <w:pPr>
              <w:spacing w:before="0" w:after="0" w:line="240" w:lineRule="auto"/>
              <w:jc w:val="center"/>
            </w:pPr>
            <w:r>
              <w:rPr>
                <w:rFonts w:ascii="宋体" w:hAnsi="宋体" w:eastAsia="宋体" w:cs="宋体"/>
                <w:b w:val="0"/>
                <w:i w:val="0"/>
                <w:sz w:val="18"/>
              </w:rPr>
              <w:t>14.57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E44D9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CEDCEC">
            <w:pPr>
              <w:spacing w:before="0" w:after="0" w:line="240" w:lineRule="auto"/>
              <w:jc w:val="center"/>
            </w:pPr>
            <w:r>
              <w:rPr>
                <w:rFonts w:ascii="宋体" w:hAnsi="宋体" w:eastAsia="宋体" w:cs="宋体"/>
                <w:b w:val="0"/>
                <w:i w:val="0"/>
                <w:sz w:val="18"/>
              </w:rPr>
              <w:t>9000人次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3C8C8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D0A2E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B4E70">
            <w:pPr>
              <w:spacing w:before="0" w:after="0" w:line="240" w:lineRule="auto"/>
              <w:jc w:val="center"/>
            </w:pPr>
            <w:r>
              <w:rPr>
                <w:rFonts w:ascii="宋体" w:hAnsi="宋体" w:eastAsia="宋体" w:cs="宋体"/>
                <w:b w:val="0"/>
                <w:i w:val="0"/>
                <w:sz w:val="18"/>
              </w:rPr>
              <w:t>此项指标已完成，存在偏差，偏差率为2.87%，偏差原因为：鉴于目前采血难的问题，单位加大无偿献血宣传招募工作以此保证医疗机构用血需求，导致实际采血人数超出年初预算人数201人次；下一年度改进措施：提高预算编制准确性，年度执行中严格按照预算进行。</w:t>
            </w:r>
          </w:p>
        </w:tc>
      </w:tr>
      <w:tr w14:paraId="0C52047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0A77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32069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9F4F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C0748">
            <w:pPr>
              <w:spacing w:before="0" w:after="0" w:line="240" w:lineRule="auto"/>
              <w:jc w:val="center"/>
            </w:pPr>
            <w:r>
              <w:rPr>
                <w:rFonts w:ascii="宋体" w:hAnsi="宋体" w:eastAsia="宋体" w:cs="宋体"/>
                <w:b w:val="0"/>
                <w:i w:val="0"/>
                <w:sz w:val="18"/>
              </w:rPr>
              <w:t>临床用血核酸检测覆盖率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8F35A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5A53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DEC1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23EB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D8FC3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952B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454F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0F82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6B8FB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AF0B1">
            <w:pPr>
              <w:spacing w:before="0" w:after="0" w:line="240" w:lineRule="auto"/>
              <w:jc w:val="center"/>
            </w:pPr>
          </w:p>
        </w:tc>
      </w:tr>
      <w:tr w14:paraId="607BC49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7B1E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87D9A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F555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E83EFF">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9F512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E759D">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ADAB55">
            <w:pPr>
              <w:spacing w:before="0" w:after="0" w:line="240" w:lineRule="auto"/>
              <w:jc w:val="center"/>
            </w:pPr>
            <w:r>
              <w:rPr>
                <w:rFonts w:ascii="宋体" w:hAnsi="宋体" w:eastAsia="宋体" w:cs="宋体"/>
                <w:b w:val="0"/>
                <w:i w:val="0"/>
                <w:sz w:val="18"/>
              </w:rPr>
              <w:t>2025年8月31日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9A8E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CECB2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07D7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E6C73">
            <w:pPr>
              <w:spacing w:before="0" w:after="0" w:line="240" w:lineRule="auto"/>
              <w:jc w:val="center"/>
            </w:pPr>
            <w:r>
              <w:rPr>
                <w:rFonts w:ascii="宋体" w:hAnsi="宋体" w:eastAsia="宋体" w:cs="宋体"/>
                <w:b w:val="0"/>
                <w:i w:val="0"/>
                <w:sz w:val="18"/>
              </w:rPr>
              <w:t>2024年12月10日前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9D628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5BA6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7A5B0">
            <w:pPr>
              <w:spacing w:before="0" w:after="0" w:line="240" w:lineRule="auto"/>
              <w:jc w:val="center"/>
            </w:pPr>
          </w:p>
        </w:tc>
      </w:tr>
      <w:tr w14:paraId="1569043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CC14D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25561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A3E0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A82A8E">
            <w:pPr>
              <w:spacing w:before="0" w:after="0" w:line="240" w:lineRule="auto"/>
              <w:jc w:val="center"/>
            </w:pPr>
            <w:r>
              <w:rPr>
                <w:rFonts w:ascii="宋体" w:hAnsi="宋体" w:eastAsia="宋体" w:cs="宋体"/>
                <w:b w:val="0"/>
                <w:i w:val="0"/>
                <w:sz w:val="18"/>
              </w:rPr>
              <w:t>无偿献血宣传招募成本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A4C92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D042D">
            <w:pPr>
              <w:spacing w:before="0" w:after="0" w:line="240" w:lineRule="auto"/>
              <w:jc w:val="center"/>
            </w:pPr>
            <w:r>
              <w:rPr>
                <w:rFonts w:ascii="宋体" w:hAnsi="宋体" w:eastAsia="宋体" w:cs="宋体"/>
                <w:b w:val="0"/>
                <w:i w:val="0"/>
                <w:sz w:val="18"/>
              </w:rPr>
              <w:t>&lt;=17万元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BBF4A">
            <w:pPr>
              <w:spacing w:before="0" w:after="0" w:line="240" w:lineRule="auto"/>
              <w:jc w:val="center"/>
            </w:pPr>
            <w:r>
              <w:rPr>
                <w:rFonts w:ascii="宋体" w:hAnsi="宋体" w:eastAsia="宋体" w:cs="宋体"/>
                <w:b w:val="0"/>
                <w:i w:val="0"/>
                <w:sz w:val="18"/>
              </w:rPr>
              <w:t>=17万元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08A0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F2D47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0AA99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C1376">
            <w:pPr>
              <w:spacing w:before="0" w:after="0" w:line="240" w:lineRule="auto"/>
              <w:jc w:val="center"/>
            </w:pPr>
            <w:r>
              <w:rPr>
                <w:rFonts w:ascii="宋体" w:hAnsi="宋体" w:eastAsia="宋体" w:cs="宋体"/>
                <w:b w:val="0"/>
                <w:i w:val="0"/>
                <w:sz w:val="18"/>
              </w:rPr>
              <w:t>17万元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663D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4302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39D72">
            <w:pPr>
              <w:spacing w:before="0" w:after="0" w:line="240" w:lineRule="auto"/>
              <w:jc w:val="center"/>
            </w:pPr>
          </w:p>
        </w:tc>
      </w:tr>
      <w:tr w14:paraId="1F1B9E9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0BBA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27DFA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EDA7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D318EB">
            <w:pPr>
              <w:spacing w:before="0" w:after="0" w:line="240" w:lineRule="auto"/>
              <w:jc w:val="center"/>
            </w:pPr>
            <w:r>
              <w:rPr>
                <w:rFonts w:ascii="宋体" w:hAnsi="宋体" w:eastAsia="宋体" w:cs="宋体"/>
                <w:b w:val="0"/>
                <w:i w:val="0"/>
                <w:sz w:val="18"/>
              </w:rPr>
              <w:t>仪器设备更新维护（含信息系统）成本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0C2903">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F1775">
            <w:pPr>
              <w:spacing w:before="0" w:after="0" w:line="240" w:lineRule="auto"/>
              <w:jc w:val="center"/>
            </w:pPr>
            <w:r>
              <w:rPr>
                <w:rFonts w:ascii="宋体" w:hAnsi="宋体" w:eastAsia="宋体" w:cs="宋体"/>
                <w:b w:val="0"/>
                <w:i w:val="0"/>
                <w:sz w:val="18"/>
              </w:rPr>
              <w:t>&lt;=20万元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A3899D">
            <w:pPr>
              <w:spacing w:before="0" w:after="0" w:line="240" w:lineRule="auto"/>
              <w:jc w:val="center"/>
            </w:pPr>
            <w:r>
              <w:rPr>
                <w:rFonts w:ascii="宋体" w:hAnsi="宋体" w:eastAsia="宋体" w:cs="宋体"/>
                <w:b w:val="0"/>
                <w:i w:val="0"/>
                <w:sz w:val="18"/>
              </w:rPr>
              <w:t>=20万元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95485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95196D">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04D5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7AB02D">
            <w:pPr>
              <w:spacing w:before="0" w:after="0" w:line="240" w:lineRule="auto"/>
              <w:jc w:val="center"/>
            </w:pPr>
            <w:r>
              <w:rPr>
                <w:rFonts w:ascii="宋体" w:hAnsi="宋体" w:eastAsia="宋体" w:cs="宋体"/>
                <w:b w:val="0"/>
                <w:i w:val="0"/>
                <w:sz w:val="18"/>
              </w:rPr>
              <w:t>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3771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2223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3F06D">
            <w:pPr>
              <w:spacing w:before="0" w:after="0" w:line="240" w:lineRule="auto"/>
              <w:jc w:val="center"/>
            </w:pPr>
          </w:p>
        </w:tc>
      </w:tr>
      <w:tr w14:paraId="334BBE3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D202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DC3FC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AFBB1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672208">
            <w:pPr>
              <w:spacing w:before="0" w:after="0" w:line="240" w:lineRule="auto"/>
              <w:jc w:val="center"/>
            </w:pPr>
            <w:r>
              <w:rPr>
                <w:rFonts w:ascii="宋体" w:hAnsi="宋体" w:eastAsia="宋体" w:cs="宋体"/>
                <w:b w:val="0"/>
                <w:i w:val="0"/>
                <w:sz w:val="18"/>
              </w:rPr>
              <w:t>血液筛查核酸检测成本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36BC3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E61F0">
            <w:pPr>
              <w:spacing w:before="0" w:after="0" w:line="240" w:lineRule="auto"/>
              <w:jc w:val="center"/>
            </w:pPr>
            <w:r>
              <w:rPr>
                <w:rFonts w:ascii="宋体" w:hAnsi="宋体" w:eastAsia="宋体" w:cs="宋体"/>
                <w:b w:val="0"/>
                <w:i w:val="0"/>
                <w:sz w:val="18"/>
              </w:rPr>
              <w:t>&lt;=80万元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1B9AC">
            <w:pPr>
              <w:spacing w:before="0" w:after="0" w:line="240" w:lineRule="auto"/>
              <w:jc w:val="center"/>
            </w:pPr>
            <w:r>
              <w:rPr>
                <w:rFonts w:ascii="宋体" w:hAnsi="宋体" w:eastAsia="宋体" w:cs="宋体"/>
                <w:b w:val="0"/>
                <w:i w:val="0"/>
                <w:sz w:val="18"/>
              </w:rPr>
              <w:t>=80万元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29BB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35A84B">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13D7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783475">
            <w:pPr>
              <w:spacing w:before="0" w:after="0" w:line="240" w:lineRule="auto"/>
              <w:jc w:val="center"/>
            </w:pPr>
            <w:r>
              <w:rPr>
                <w:rFonts w:ascii="宋体" w:hAnsi="宋体" w:eastAsia="宋体" w:cs="宋体"/>
                <w:b w:val="0"/>
                <w:i w:val="0"/>
                <w:sz w:val="18"/>
              </w:rPr>
              <w:t>117万元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21B9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4DB3D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88CF90">
            <w:pPr>
              <w:spacing w:before="0" w:after="0" w:line="240" w:lineRule="auto"/>
              <w:jc w:val="center"/>
            </w:pPr>
          </w:p>
        </w:tc>
      </w:tr>
      <w:tr w14:paraId="526E1A9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20903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1D2C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BD41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B63A6">
            <w:pPr>
              <w:spacing w:before="0" w:after="0" w:line="240" w:lineRule="auto"/>
              <w:jc w:val="center"/>
            </w:pPr>
            <w:r>
              <w:rPr>
                <w:rFonts w:ascii="宋体" w:hAnsi="宋体" w:eastAsia="宋体" w:cs="宋体"/>
                <w:b w:val="0"/>
                <w:i w:val="0"/>
                <w:sz w:val="18"/>
              </w:rPr>
              <w:t>保证血液安全质量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D5F72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38EAA">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FFEB4">
            <w:pPr>
              <w:spacing w:before="0" w:after="0" w:line="240" w:lineRule="auto"/>
              <w:jc w:val="center"/>
            </w:pPr>
            <w:r>
              <w:rPr>
                <w:rFonts w:ascii="宋体" w:hAnsi="宋体" w:eastAsia="宋体" w:cs="宋体"/>
                <w:b w:val="0"/>
                <w:i w:val="0"/>
                <w:sz w:val="18"/>
              </w:rPr>
              <w:t>达到年度指标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BAE1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5320D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4765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8DCDD">
            <w:pPr>
              <w:spacing w:before="0" w:after="0" w:line="240" w:lineRule="auto"/>
              <w:jc w:val="center"/>
            </w:pPr>
            <w:r>
              <w:rPr>
                <w:rFonts w:ascii="宋体" w:hAnsi="宋体" w:eastAsia="宋体" w:cs="宋体"/>
                <w:b w:val="0"/>
                <w:i w:val="0"/>
                <w:sz w:val="18"/>
              </w:rPr>
              <w:t>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F724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E8EB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99DD3D">
            <w:pPr>
              <w:spacing w:before="0" w:after="0" w:line="240" w:lineRule="auto"/>
              <w:jc w:val="center"/>
            </w:pPr>
          </w:p>
        </w:tc>
      </w:tr>
      <w:tr w14:paraId="738017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B073F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45D4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F796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C0446">
            <w:pPr>
              <w:spacing w:before="0" w:after="0" w:line="240" w:lineRule="auto"/>
              <w:jc w:val="center"/>
            </w:pPr>
            <w:r>
              <w:rPr>
                <w:rFonts w:ascii="宋体" w:hAnsi="宋体" w:eastAsia="宋体" w:cs="宋体"/>
                <w:b w:val="0"/>
                <w:i w:val="0"/>
                <w:sz w:val="18"/>
              </w:rPr>
              <w:t>临床用血单位满意度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F479E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C8EF4">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77D6E2">
            <w:pPr>
              <w:spacing w:before="0" w:after="0" w:line="240" w:lineRule="auto"/>
              <w:jc w:val="center"/>
            </w:pPr>
            <w:r>
              <w:rPr>
                <w:rFonts w:ascii="宋体" w:hAnsi="宋体" w:eastAsia="宋体" w:cs="宋体"/>
                <w:b w:val="0"/>
                <w:i w:val="0"/>
                <w:sz w:val="18"/>
              </w:rPr>
              <w:t>=99.9%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1A6BA4">
            <w:pPr>
              <w:spacing w:before="0" w:after="0" w:line="240" w:lineRule="auto"/>
              <w:jc w:val="center"/>
            </w:pPr>
            <w:r>
              <w:rPr>
                <w:rFonts w:ascii="宋体" w:hAnsi="宋体" w:eastAsia="宋体" w:cs="宋体"/>
                <w:b w:val="0"/>
                <w:i w:val="0"/>
                <w:sz w:val="18"/>
              </w:rPr>
              <w:t>105.16%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AA276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2EA4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A2CD2">
            <w:pPr>
              <w:spacing w:before="0" w:after="0" w:line="240" w:lineRule="auto"/>
              <w:jc w:val="center"/>
            </w:pPr>
            <w:r>
              <w:rPr>
                <w:rFonts w:ascii="宋体" w:hAnsi="宋体" w:eastAsia="宋体" w:cs="宋体"/>
                <w:b w:val="0"/>
                <w:i w:val="0"/>
                <w:sz w:val="18"/>
              </w:rPr>
              <w:t>99%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7C74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5C4EB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4B9D7">
            <w:pPr>
              <w:spacing w:before="0" w:after="0" w:line="240" w:lineRule="auto"/>
              <w:jc w:val="center"/>
            </w:pPr>
            <w:r>
              <w:rPr>
                <w:rFonts w:ascii="宋体" w:hAnsi="宋体" w:eastAsia="宋体" w:cs="宋体"/>
                <w:b w:val="0"/>
                <w:i w:val="0"/>
                <w:sz w:val="18"/>
              </w:rPr>
              <w:t>此项指标已完成，存在偏差，偏差率为5.16%，偏差原因为：鉴于目前采血难的问题，存在不能及时供血的风险，制定年度满意度目标时考虑该因素保守填列，但全年单位加大无偿献血宣传招募工作以此保证医疗机构用血需求，导致实际临床用血单位满意度超出年初预算5.16%；下一年度改进措施：预算编制尽可能准确、精准，尽量减少偏差。</w:t>
            </w:r>
          </w:p>
        </w:tc>
      </w:tr>
      <w:tr w14:paraId="0965BA3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03E6DC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294D3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D79D3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FB44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C919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9D2733">
            <w:pPr>
              <w:spacing w:before="0" w:after="0" w:line="240" w:lineRule="auto"/>
              <w:jc w:val="center"/>
            </w:pPr>
            <w:r>
              <w:rPr>
                <w:rFonts w:ascii="宋体" w:hAnsi="宋体" w:eastAsia="宋体" w:cs="宋体"/>
                <w:b w:val="0"/>
                <w:i w:val="0"/>
                <w:sz w:val="18"/>
              </w:rPr>
              <w:t>98.86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9595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383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074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491E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05386">
            <w:pPr>
              <w:spacing w:before="0" w:after="0" w:line="240" w:lineRule="auto"/>
              <w:jc w:val="center"/>
            </w:pPr>
          </w:p>
        </w:tc>
      </w:tr>
    </w:tbl>
    <w:p w14:paraId="7586F006">
      <w:r>
        <w:br w:type="page"/>
      </w:r>
    </w:p>
    <w:tbl>
      <w:tblPr>
        <w:tblStyle w:val="8"/>
        <w:tblW w:w="5000" w:type="pct"/>
        <w:tblInd w:w="0" w:type="dxa"/>
        <w:tblLayout w:type="autofit"/>
        <w:tblCellMar>
          <w:top w:w="36" w:type="dxa"/>
          <w:left w:w="36" w:type="dxa"/>
          <w:bottom w:w="36" w:type="dxa"/>
          <w:right w:w="36" w:type="dxa"/>
        </w:tblCellMar>
      </w:tblPr>
      <w:tblGrid>
        <w:gridCol w:w="571"/>
        <w:gridCol w:w="571"/>
        <w:gridCol w:w="571"/>
        <w:gridCol w:w="571"/>
        <w:gridCol w:w="593"/>
        <w:gridCol w:w="612"/>
        <w:gridCol w:w="612"/>
        <w:gridCol w:w="593"/>
        <w:gridCol w:w="612"/>
        <w:gridCol w:w="575"/>
        <w:gridCol w:w="573"/>
        <w:gridCol w:w="575"/>
        <w:gridCol w:w="574"/>
        <w:gridCol w:w="703"/>
      </w:tblGrid>
      <w:tr w14:paraId="62B7700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FF0E44D">
            <w:pPr>
              <w:spacing w:before="0" w:after="0" w:line="240" w:lineRule="auto"/>
              <w:jc w:val="center"/>
            </w:pPr>
            <w:r>
              <w:rPr>
                <w:rFonts w:ascii="宋体" w:hAnsi="宋体" w:eastAsia="宋体" w:cs="宋体"/>
                <w:b/>
                <w:i w:val="0"/>
                <w:sz w:val="18"/>
              </w:rPr>
              <w:t>项目支出绩效自评表</w:t>
            </w:r>
          </w:p>
        </w:tc>
      </w:tr>
      <w:tr w14:paraId="17307BA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4CB1553">
            <w:pPr>
              <w:spacing w:before="0" w:after="0" w:line="240" w:lineRule="auto"/>
              <w:jc w:val="center"/>
            </w:pPr>
            <w:r>
              <w:rPr>
                <w:rFonts w:ascii="宋体" w:hAnsi="宋体" w:eastAsia="宋体" w:cs="宋体"/>
                <w:b w:val="0"/>
                <w:i w:val="0"/>
                <w:sz w:val="18"/>
              </w:rPr>
              <w:t>(2025年度)</w:t>
            </w:r>
          </w:p>
        </w:tc>
      </w:tr>
      <w:tr w14:paraId="328DFE7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7FA07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0A28C41">
            <w:pPr>
              <w:spacing w:before="0" w:after="0" w:line="240" w:lineRule="auto"/>
              <w:jc w:val="center"/>
            </w:pPr>
            <w:r>
              <w:rPr>
                <w:rFonts w:ascii="宋体" w:hAnsi="宋体" w:eastAsia="宋体" w:cs="宋体"/>
                <w:b w:val="0"/>
                <w:i w:val="0"/>
                <w:sz w:val="18"/>
              </w:rPr>
              <w:t>2025年昌吉州基层组织建设专项经费</w:t>
            </w:r>
          </w:p>
        </w:tc>
      </w:tr>
      <w:tr w14:paraId="2EB5B4E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F3E0C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7D1657A">
            <w:pPr>
              <w:spacing w:before="0" w:after="0" w:line="240" w:lineRule="auto"/>
              <w:jc w:val="center"/>
            </w:pPr>
            <w:r>
              <w:rPr>
                <w:rFonts w:ascii="宋体" w:hAnsi="宋体" w:eastAsia="宋体" w:cs="宋体"/>
                <w:b w:val="0"/>
                <w:i w:val="0"/>
                <w:sz w:val="18"/>
              </w:rPr>
              <w:t>昌吉州卫生健康委员会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3C024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D088131">
            <w:pPr>
              <w:spacing w:before="0" w:after="0" w:line="240" w:lineRule="auto"/>
              <w:jc w:val="center"/>
            </w:pPr>
            <w:r>
              <w:rPr>
                <w:rFonts w:ascii="宋体" w:hAnsi="宋体" w:eastAsia="宋体" w:cs="宋体"/>
                <w:b w:val="0"/>
                <w:i w:val="0"/>
                <w:sz w:val="18"/>
              </w:rPr>
              <w:t>昌吉回族自治州中心血站</w:t>
            </w:r>
          </w:p>
        </w:tc>
      </w:tr>
      <w:tr w14:paraId="19FBC73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1B179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87186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1D5A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8832E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F2F96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5AAB3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8F2A2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053527">
            <w:pPr>
              <w:spacing w:before="0" w:after="0" w:line="240" w:lineRule="auto"/>
              <w:jc w:val="center"/>
            </w:pPr>
            <w:r>
              <w:rPr>
                <w:rFonts w:ascii="宋体" w:hAnsi="宋体" w:eastAsia="宋体" w:cs="宋体"/>
                <w:b/>
                <w:i w:val="0"/>
                <w:sz w:val="18"/>
              </w:rPr>
              <w:t>得分</w:t>
            </w:r>
          </w:p>
        </w:tc>
      </w:tr>
      <w:tr w14:paraId="70F92CD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DA5234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C6F21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83760">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1D2C1E">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8A6C18">
            <w:pPr>
              <w:spacing w:before="0" w:after="0" w:line="240" w:lineRule="auto"/>
              <w:jc w:val="center"/>
            </w:pPr>
            <w:r>
              <w:rPr>
                <w:rFonts w:ascii="宋体" w:hAnsi="宋体" w:eastAsia="宋体" w:cs="宋体"/>
                <w:b w:val="0"/>
                <w:i w:val="0"/>
                <w:sz w:val="18"/>
              </w:rPr>
              <w:t>2.92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8C78B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5B1C2C">
            <w:pPr>
              <w:spacing w:before="0" w:after="0" w:line="240" w:lineRule="auto"/>
              <w:jc w:val="center"/>
            </w:pPr>
            <w:r>
              <w:rPr>
                <w:rFonts w:ascii="宋体" w:hAnsi="宋体" w:eastAsia="宋体" w:cs="宋体"/>
                <w:b w:val="0"/>
                <w:i w:val="0"/>
                <w:sz w:val="18"/>
              </w:rPr>
              <w:t>97.33%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5B1C5C">
            <w:pPr>
              <w:spacing w:before="0" w:after="0" w:line="240" w:lineRule="auto"/>
              <w:jc w:val="center"/>
            </w:pPr>
            <w:r>
              <w:rPr>
                <w:rFonts w:ascii="宋体" w:hAnsi="宋体" w:eastAsia="宋体" w:cs="宋体"/>
                <w:b w:val="0"/>
                <w:i w:val="0"/>
                <w:sz w:val="18"/>
              </w:rPr>
              <w:t>10</w:t>
            </w:r>
          </w:p>
        </w:tc>
      </w:tr>
      <w:tr w14:paraId="2F893EB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56759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EB70F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B61FC">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2C2CA7">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71BEDF">
            <w:pPr>
              <w:spacing w:before="0" w:after="0" w:line="240" w:lineRule="auto"/>
              <w:jc w:val="center"/>
            </w:pPr>
            <w:r>
              <w:rPr>
                <w:rFonts w:ascii="宋体" w:hAnsi="宋体" w:eastAsia="宋体" w:cs="宋体"/>
                <w:b w:val="0"/>
                <w:i w:val="0"/>
                <w:sz w:val="18"/>
              </w:rPr>
              <w:t>2.92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C22D0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2B355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EE214F">
            <w:pPr>
              <w:spacing w:before="0" w:after="0" w:line="240" w:lineRule="auto"/>
              <w:jc w:val="center"/>
            </w:pPr>
            <w:r>
              <w:rPr>
                <w:rFonts w:ascii="宋体" w:hAnsi="宋体" w:eastAsia="宋体" w:cs="宋体"/>
                <w:b w:val="0"/>
                <w:i w:val="0"/>
                <w:sz w:val="18"/>
              </w:rPr>
              <w:t>—</w:t>
            </w:r>
          </w:p>
        </w:tc>
      </w:tr>
      <w:tr w14:paraId="5B6BEBF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6D0F31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B21FE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F3DE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7A960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DBCFF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6E08F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4B35A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1E19A9">
            <w:pPr>
              <w:spacing w:before="0" w:after="0" w:line="240" w:lineRule="auto"/>
              <w:jc w:val="center"/>
            </w:pPr>
            <w:r>
              <w:rPr>
                <w:rFonts w:ascii="宋体" w:hAnsi="宋体" w:eastAsia="宋体" w:cs="宋体"/>
                <w:b w:val="0"/>
                <w:i w:val="0"/>
                <w:sz w:val="18"/>
              </w:rPr>
              <w:t>—</w:t>
            </w:r>
          </w:p>
        </w:tc>
      </w:tr>
      <w:tr w14:paraId="68FBD0C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46487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6CC65B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936941F">
            <w:pPr>
              <w:spacing w:before="0" w:after="0" w:line="240" w:lineRule="auto"/>
              <w:jc w:val="center"/>
            </w:pPr>
            <w:r>
              <w:rPr>
                <w:rFonts w:ascii="宋体" w:hAnsi="宋体" w:eastAsia="宋体" w:cs="宋体"/>
                <w:b/>
                <w:i w:val="0"/>
                <w:sz w:val="18"/>
              </w:rPr>
              <w:t>实际完成情况</w:t>
            </w:r>
          </w:p>
        </w:tc>
      </w:tr>
      <w:tr w14:paraId="694F906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445F2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EA45CAC">
            <w:pPr>
              <w:spacing w:before="0" w:after="0" w:line="240" w:lineRule="auto"/>
              <w:jc w:val="center"/>
            </w:pPr>
            <w:r>
              <w:rPr>
                <w:rFonts w:ascii="宋体" w:hAnsi="宋体" w:eastAsia="宋体" w:cs="宋体"/>
                <w:b w:val="0"/>
                <w:i w:val="0"/>
                <w:sz w:val="18"/>
              </w:rPr>
              <w:t>本项目2025年计划投入资金3万元，项目计划完成4项内容，通过开展主题党日活动、组织党员参加党建规范化培训、购买一批党建类电教设备、购买一批党建类书籍，提高党员的政治理论素养、完善党建阵地的硬件水平和服务功能，提升党支部支部的凝聚力和战斗力，更好地发挥支部的战斗堡垒作用。</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E9B8D4E">
            <w:pPr>
              <w:spacing w:before="0" w:after="0" w:line="240" w:lineRule="auto"/>
              <w:jc w:val="center"/>
            </w:pPr>
            <w:r>
              <w:rPr>
                <w:rFonts w:ascii="宋体" w:hAnsi="宋体" w:eastAsia="宋体" w:cs="宋体"/>
                <w:b w:val="0"/>
                <w:i w:val="0"/>
                <w:sz w:val="18"/>
              </w:rPr>
              <w:t>截至2025年12月31日，本项目支出资金2.92万元，资金执行率97.33%，本项目实际完成主题党日活动两次；组织两名党员赴昆明参加党建规范化培训，购买投影机、摄像机、全向麦克风、投影银幕党建电教设备，购买一批党建书籍；通过本项目的实施，加强了党员的政治理论素养，提升了单位党建阵地的硬件水平和服务功能，促进了血站党支部的凝聚力和战斗力。</w:t>
            </w:r>
          </w:p>
        </w:tc>
      </w:tr>
      <w:tr w14:paraId="2A145C2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D45B2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2C537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E7F82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AE7EC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0F6A7A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236A9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0E138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0D4AA5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B73816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B1B4C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E93E5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7EDE0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129E0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353B29">
            <w:pPr>
              <w:keepNext/>
              <w:spacing w:before="0" w:after="0" w:line="240" w:lineRule="auto"/>
              <w:jc w:val="center"/>
            </w:pPr>
            <w:r>
              <w:rPr>
                <w:rFonts w:ascii="宋体" w:hAnsi="宋体" w:eastAsia="宋体" w:cs="宋体"/>
                <w:b/>
                <w:i w:val="0"/>
                <w:sz w:val="18"/>
              </w:rPr>
              <w:t>偏差原因分析及改进措施</w:t>
            </w:r>
          </w:p>
        </w:tc>
      </w:tr>
      <w:tr w14:paraId="4822BC2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E5AB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A1DF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5304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96CF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1E7A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F13F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157F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2AC9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7D1F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D2DB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5D5A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49C0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6D67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97C9C0"/>
        </w:tc>
      </w:tr>
      <w:tr w14:paraId="797A2C6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8E6D7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BC73B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4BAA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3C868">
            <w:pPr>
              <w:spacing w:before="0" w:after="0" w:line="240" w:lineRule="auto"/>
              <w:jc w:val="center"/>
            </w:pPr>
            <w:r>
              <w:rPr>
                <w:rFonts w:ascii="宋体" w:hAnsi="宋体" w:eastAsia="宋体" w:cs="宋体"/>
                <w:b w:val="0"/>
                <w:i w:val="0"/>
                <w:sz w:val="18"/>
              </w:rPr>
              <w:t>开展主题党日活动次数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D35D7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7DB482">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F2BE01">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4CF9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21A40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B3AC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0F18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0B7C5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7B922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DF207">
            <w:pPr>
              <w:spacing w:before="0" w:after="0" w:line="240" w:lineRule="auto"/>
              <w:jc w:val="center"/>
            </w:pPr>
          </w:p>
        </w:tc>
      </w:tr>
      <w:tr w14:paraId="7DDC21E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AEAC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7A073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F5FBA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08CB0">
            <w:pPr>
              <w:spacing w:before="0" w:after="0" w:line="240" w:lineRule="auto"/>
              <w:jc w:val="center"/>
            </w:pPr>
            <w:r>
              <w:rPr>
                <w:rFonts w:ascii="宋体" w:hAnsi="宋体" w:eastAsia="宋体" w:cs="宋体"/>
                <w:b w:val="0"/>
                <w:i w:val="0"/>
                <w:sz w:val="18"/>
              </w:rPr>
              <w:t>参加基层党建培训人数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E7590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9AC8F">
            <w:pPr>
              <w:spacing w:before="0" w:after="0" w:line="240" w:lineRule="auto"/>
              <w:jc w:val="center"/>
            </w:pPr>
            <w:r>
              <w:rPr>
                <w:rFonts w:ascii="宋体" w:hAnsi="宋体" w:eastAsia="宋体" w:cs="宋体"/>
                <w:b w:val="0"/>
                <w:i w:val="0"/>
                <w:sz w:val="18"/>
              </w:rPr>
              <w:t>=2人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F68693">
            <w:pPr>
              <w:spacing w:before="0" w:after="0" w:line="240" w:lineRule="auto"/>
              <w:jc w:val="center"/>
            </w:pPr>
            <w:r>
              <w:rPr>
                <w:rFonts w:ascii="宋体" w:hAnsi="宋体" w:eastAsia="宋体" w:cs="宋体"/>
                <w:b w:val="0"/>
                <w:i w:val="0"/>
                <w:sz w:val="18"/>
              </w:rPr>
              <w:t>=2人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D050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A1070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FBEC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A4D3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519E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ED7B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564F3">
            <w:pPr>
              <w:spacing w:before="0" w:after="0" w:line="240" w:lineRule="auto"/>
              <w:jc w:val="center"/>
            </w:pPr>
          </w:p>
        </w:tc>
      </w:tr>
      <w:tr w14:paraId="264FEBA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1FF4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A1246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D35B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90D43">
            <w:pPr>
              <w:spacing w:before="0" w:after="0" w:line="240" w:lineRule="auto"/>
              <w:jc w:val="center"/>
            </w:pPr>
            <w:r>
              <w:rPr>
                <w:rFonts w:ascii="宋体" w:hAnsi="宋体" w:eastAsia="宋体" w:cs="宋体"/>
                <w:b w:val="0"/>
                <w:i w:val="0"/>
                <w:sz w:val="18"/>
              </w:rPr>
              <w:t>购买党建类电教设备数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AAD1C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920CA0">
            <w:pPr>
              <w:spacing w:before="0" w:after="0" w:line="240" w:lineRule="auto"/>
              <w:jc w:val="center"/>
            </w:pPr>
            <w:r>
              <w:rPr>
                <w:rFonts w:ascii="宋体" w:hAnsi="宋体" w:eastAsia="宋体" w:cs="宋体"/>
                <w:b w:val="0"/>
                <w:i w:val="0"/>
                <w:sz w:val="18"/>
              </w:rPr>
              <w:t>&gt;=4台（个）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16001">
            <w:pPr>
              <w:spacing w:before="0" w:after="0" w:line="240" w:lineRule="auto"/>
              <w:jc w:val="center"/>
            </w:pPr>
            <w:r>
              <w:rPr>
                <w:rFonts w:ascii="宋体" w:hAnsi="宋体" w:eastAsia="宋体" w:cs="宋体"/>
                <w:b w:val="0"/>
                <w:i w:val="0"/>
                <w:sz w:val="18"/>
              </w:rPr>
              <w:t>=4台（个）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C6F64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BFEF9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010E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B5D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A90F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5F6D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AD7F6">
            <w:pPr>
              <w:spacing w:before="0" w:after="0" w:line="240" w:lineRule="auto"/>
              <w:jc w:val="center"/>
            </w:pPr>
          </w:p>
        </w:tc>
      </w:tr>
      <w:tr w14:paraId="7DAECE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807D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258AB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4821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B58EF">
            <w:pPr>
              <w:spacing w:before="0" w:after="0" w:line="240" w:lineRule="auto"/>
              <w:jc w:val="center"/>
            </w:pPr>
            <w:r>
              <w:rPr>
                <w:rFonts w:ascii="宋体" w:hAnsi="宋体" w:eastAsia="宋体" w:cs="宋体"/>
                <w:b w:val="0"/>
                <w:i w:val="0"/>
                <w:sz w:val="18"/>
              </w:rPr>
              <w:t>采购党建图书数量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60F42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FF107">
            <w:pPr>
              <w:spacing w:before="0" w:after="0" w:line="240" w:lineRule="auto"/>
              <w:jc w:val="center"/>
            </w:pPr>
            <w:r>
              <w:rPr>
                <w:rFonts w:ascii="宋体" w:hAnsi="宋体" w:eastAsia="宋体" w:cs="宋体"/>
                <w:b w:val="0"/>
                <w:i w:val="0"/>
                <w:sz w:val="18"/>
              </w:rPr>
              <w:t>&gt;=1批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D7935">
            <w:pPr>
              <w:spacing w:before="0" w:after="0" w:line="240" w:lineRule="auto"/>
              <w:jc w:val="center"/>
            </w:pPr>
            <w:r>
              <w:rPr>
                <w:rFonts w:ascii="宋体" w:hAnsi="宋体" w:eastAsia="宋体" w:cs="宋体"/>
                <w:b w:val="0"/>
                <w:i w:val="0"/>
                <w:sz w:val="18"/>
              </w:rPr>
              <w:t>=1批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979E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AB4C6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B3171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2A4BD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8F10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C514D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1D2EB">
            <w:pPr>
              <w:spacing w:before="0" w:after="0" w:line="240" w:lineRule="auto"/>
              <w:jc w:val="center"/>
            </w:pPr>
          </w:p>
        </w:tc>
      </w:tr>
      <w:tr w14:paraId="3F6A5B4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4156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5D178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8865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C8ACB">
            <w:pPr>
              <w:spacing w:before="0" w:after="0" w:line="240" w:lineRule="auto"/>
              <w:jc w:val="center"/>
            </w:pPr>
            <w:r>
              <w:rPr>
                <w:rFonts w:ascii="宋体" w:hAnsi="宋体" w:eastAsia="宋体" w:cs="宋体"/>
                <w:b w:val="0"/>
                <w:i w:val="0"/>
                <w:sz w:val="18"/>
              </w:rPr>
              <w:t>购买党建类电教设备验收合格率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5AE7C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1F33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7AF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0A67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4D92D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0E7DF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64C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CD75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771C9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A036F">
            <w:pPr>
              <w:spacing w:before="0" w:after="0" w:line="240" w:lineRule="auto"/>
              <w:jc w:val="center"/>
            </w:pPr>
          </w:p>
        </w:tc>
      </w:tr>
      <w:tr w14:paraId="187494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F1DC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6EE2B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6E7F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09FF26">
            <w:pPr>
              <w:spacing w:before="0" w:after="0" w:line="240" w:lineRule="auto"/>
              <w:jc w:val="center"/>
            </w:pPr>
            <w:r>
              <w:rPr>
                <w:rFonts w:ascii="宋体" w:hAnsi="宋体" w:eastAsia="宋体" w:cs="宋体"/>
                <w:b w:val="0"/>
                <w:i w:val="0"/>
                <w:sz w:val="18"/>
              </w:rPr>
              <w:t>党建培训完成率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94958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583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9F6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8C8E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CB676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00A1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DB2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0A8AB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E8AA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213AD">
            <w:pPr>
              <w:spacing w:before="0" w:after="0" w:line="240" w:lineRule="auto"/>
              <w:jc w:val="center"/>
            </w:pPr>
          </w:p>
        </w:tc>
      </w:tr>
      <w:tr w14:paraId="2D7CFB0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C31D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26A8C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928B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1A2706">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15EED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669F5">
            <w:pPr>
              <w:spacing w:before="0" w:after="0" w:line="240" w:lineRule="auto"/>
              <w:jc w:val="center"/>
            </w:pPr>
            <w:r>
              <w:rPr>
                <w:rFonts w:ascii="宋体" w:hAnsi="宋体" w:eastAsia="宋体" w:cs="宋体"/>
                <w:b w:val="0"/>
                <w:i w:val="0"/>
                <w:sz w:val="18"/>
              </w:rPr>
              <w:t>2025年12月6日前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C841D">
            <w:pPr>
              <w:spacing w:before="0" w:after="0" w:line="240" w:lineRule="auto"/>
              <w:jc w:val="center"/>
            </w:pPr>
            <w:r>
              <w:rPr>
                <w:rFonts w:ascii="宋体" w:hAnsi="宋体" w:eastAsia="宋体" w:cs="宋体"/>
                <w:b w:val="0"/>
                <w:i w:val="0"/>
                <w:sz w:val="18"/>
              </w:rPr>
              <w:t>2025年12月1日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AE05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63DBF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3F316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F34A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31AA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1D5B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70B052">
            <w:pPr>
              <w:spacing w:before="0" w:after="0" w:line="240" w:lineRule="auto"/>
              <w:jc w:val="center"/>
            </w:pPr>
          </w:p>
        </w:tc>
      </w:tr>
      <w:tr w14:paraId="3808F8C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41C34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6C839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7677C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9BBA1">
            <w:pPr>
              <w:spacing w:before="0" w:after="0" w:line="240" w:lineRule="auto"/>
              <w:jc w:val="center"/>
            </w:pPr>
            <w:r>
              <w:rPr>
                <w:rFonts w:ascii="宋体" w:hAnsi="宋体" w:eastAsia="宋体" w:cs="宋体"/>
                <w:b w:val="0"/>
                <w:i w:val="0"/>
                <w:sz w:val="18"/>
              </w:rPr>
              <w:t>主题党日活动成本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CF667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C866C4">
            <w:pPr>
              <w:spacing w:before="0" w:after="0" w:line="240" w:lineRule="auto"/>
              <w:jc w:val="center"/>
            </w:pPr>
            <w:r>
              <w:rPr>
                <w:rFonts w:ascii="宋体" w:hAnsi="宋体" w:eastAsia="宋体" w:cs="宋体"/>
                <w:b w:val="0"/>
                <w:i w:val="0"/>
                <w:sz w:val="18"/>
              </w:rPr>
              <w:t>&lt;=0.54万元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8D046">
            <w:pPr>
              <w:spacing w:before="0" w:after="0" w:line="240" w:lineRule="auto"/>
              <w:jc w:val="center"/>
            </w:pPr>
            <w:r>
              <w:rPr>
                <w:rFonts w:ascii="宋体" w:hAnsi="宋体" w:eastAsia="宋体" w:cs="宋体"/>
                <w:b w:val="0"/>
                <w:i w:val="0"/>
                <w:sz w:val="18"/>
              </w:rPr>
              <w:t>=0.54万元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28A0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5D3A3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A14D5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0F28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4524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D9E6F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9F4CE">
            <w:pPr>
              <w:spacing w:before="0" w:after="0" w:line="240" w:lineRule="auto"/>
              <w:jc w:val="center"/>
            </w:pPr>
          </w:p>
        </w:tc>
      </w:tr>
      <w:tr w14:paraId="31CD074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03F3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CDB84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69C9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944B2D">
            <w:pPr>
              <w:spacing w:before="0" w:after="0" w:line="240" w:lineRule="auto"/>
              <w:jc w:val="center"/>
            </w:pPr>
            <w:r>
              <w:rPr>
                <w:rFonts w:ascii="宋体" w:hAnsi="宋体" w:eastAsia="宋体" w:cs="宋体"/>
                <w:b w:val="0"/>
                <w:i w:val="0"/>
                <w:sz w:val="18"/>
              </w:rPr>
              <w:t>基层党建培训成本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34F17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5F689">
            <w:pPr>
              <w:spacing w:before="0" w:after="0" w:line="240" w:lineRule="auto"/>
              <w:jc w:val="center"/>
            </w:pPr>
            <w:r>
              <w:rPr>
                <w:rFonts w:ascii="宋体" w:hAnsi="宋体" w:eastAsia="宋体" w:cs="宋体"/>
                <w:b w:val="0"/>
                <w:i w:val="0"/>
                <w:sz w:val="18"/>
              </w:rPr>
              <w:t>&lt;=1.34万元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293070">
            <w:pPr>
              <w:spacing w:before="0" w:after="0" w:line="240" w:lineRule="auto"/>
              <w:jc w:val="center"/>
            </w:pPr>
            <w:r>
              <w:rPr>
                <w:rFonts w:ascii="宋体" w:hAnsi="宋体" w:eastAsia="宋体" w:cs="宋体"/>
                <w:b w:val="0"/>
                <w:i w:val="0"/>
                <w:sz w:val="18"/>
              </w:rPr>
              <w:t>=1.34万元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EA85C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5814F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90327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5FE63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B529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3149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07630E">
            <w:pPr>
              <w:spacing w:before="0" w:after="0" w:line="240" w:lineRule="auto"/>
              <w:jc w:val="center"/>
            </w:pPr>
          </w:p>
        </w:tc>
      </w:tr>
      <w:tr w14:paraId="7375385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E6AF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1DAB6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63E7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C1789">
            <w:pPr>
              <w:spacing w:before="0" w:after="0" w:line="240" w:lineRule="auto"/>
              <w:jc w:val="center"/>
            </w:pPr>
            <w:r>
              <w:rPr>
                <w:rFonts w:ascii="宋体" w:hAnsi="宋体" w:eastAsia="宋体" w:cs="宋体"/>
                <w:b w:val="0"/>
                <w:i w:val="0"/>
                <w:sz w:val="18"/>
              </w:rPr>
              <w:t>党建类电教设备成本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6A0E0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A2856">
            <w:pPr>
              <w:spacing w:before="0" w:after="0" w:line="240" w:lineRule="auto"/>
              <w:jc w:val="center"/>
            </w:pPr>
            <w:r>
              <w:rPr>
                <w:rFonts w:ascii="宋体" w:hAnsi="宋体" w:eastAsia="宋体" w:cs="宋体"/>
                <w:b w:val="0"/>
                <w:i w:val="0"/>
                <w:sz w:val="18"/>
              </w:rPr>
              <w:t>&lt;=0.85万元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408FE">
            <w:pPr>
              <w:spacing w:before="0" w:after="0" w:line="240" w:lineRule="auto"/>
              <w:jc w:val="center"/>
            </w:pPr>
            <w:r>
              <w:rPr>
                <w:rFonts w:ascii="宋体" w:hAnsi="宋体" w:eastAsia="宋体" w:cs="宋体"/>
                <w:b w:val="0"/>
                <w:i w:val="0"/>
                <w:sz w:val="18"/>
              </w:rPr>
              <w:t>=0.77万元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649D9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D12D0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51541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C788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4BCE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2571C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FDBC9">
            <w:pPr>
              <w:spacing w:before="0" w:after="0" w:line="240" w:lineRule="auto"/>
              <w:jc w:val="center"/>
            </w:pPr>
            <w:r>
              <w:rPr>
                <w:rFonts w:ascii="宋体" w:hAnsi="宋体" w:eastAsia="宋体" w:cs="宋体"/>
                <w:b w:val="0"/>
                <w:i w:val="0"/>
                <w:sz w:val="18"/>
              </w:rPr>
              <w:t>此项目未完成，存在偏差，偏差率为0.09%，偏差原因为：采购前期工作不充分，实施采购时设备采购价格设限，预算价格高于采购设限价格；下一年度改进措施：加强采购前期工作，保证预算金额精准度。</w:t>
            </w:r>
          </w:p>
        </w:tc>
      </w:tr>
      <w:tr w14:paraId="10DB4A2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115E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F12B6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E7BA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16D3B">
            <w:pPr>
              <w:spacing w:before="0" w:after="0" w:line="240" w:lineRule="auto"/>
              <w:jc w:val="center"/>
            </w:pPr>
            <w:r>
              <w:rPr>
                <w:rFonts w:ascii="宋体" w:hAnsi="宋体" w:eastAsia="宋体" w:cs="宋体"/>
                <w:b w:val="0"/>
                <w:i w:val="0"/>
                <w:sz w:val="18"/>
              </w:rPr>
              <w:t>图书采购成本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DCEE1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8630D">
            <w:pPr>
              <w:spacing w:before="0" w:after="0" w:line="240" w:lineRule="auto"/>
              <w:jc w:val="center"/>
            </w:pPr>
            <w:r>
              <w:rPr>
                <w:rFonts w:ascii="宋体" w:hAnsi="宋体" w:eastAsia="宋体" w:cs="宋体"/>
                <w:b w:val="0"/>
                <w:i w:val="0"/>
                <w:sz w:val="18"/>
              </w:rPr>
              <w:t>&lt;=0.27万元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2BAC2">
            <w:pPr>
              <w:spacing w:before="0" w:after="0" w:line="240" w:lineRule="auto"/>
              <w:jc w:val="center"/>
            </w:pPr>
            <w:r>
              <w:rPr>
                <w:rFonts w:ascii="宋体" w:hAnsi="宋体" w:eastAsia="宋体" w:cs="宋体"/>
                <w:b w:val="0"/>
                <w:i w:val="0"/>
                <w:sz w:val="18"/>
              </w:rPr>
              <w:t>=0.27万元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2728C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456E3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BA0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BC45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5C9A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DF850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BAA5CD">
            <w:pPr>
              <w:spacing w:before="0" w:after="0" w:line="240" w:lineRule="auto"/>
              <w:jc w:val="center"/>
            </w:pPr>
          </w:p>
        </w:tc>
      </w:tr>
      <w:tr w14:paraId="584F7F3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E2B54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154D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CBEA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62AB7">
            <w:pPr>
              <w:spacing w:before="0" w:after="0" w:line="240" w:lineRule="auto"/>
              <w:jc w:val="center"/>
            </w:pPr>
            <w:r>
              <w:rPr>
                <w:rFonts w:ascii="宋体" w:hAnsi="宋体" w:eastAsia="宋体" w:cs="宋体"/>
                <w:b w:val="0"/>
                <w:i w:val="0"/>
                <w:sz w:val="18"/>
              </w:rPr>
              <w:t>提升党建队伍服务能力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3BBD1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AC4300">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7A047E">
            <w:pPr>
              <w:spacing w:before="0" w:after="0" w:line="240" w:lineRule="auto"/>
              <w:jc w:val="center"/>
            </w:pPr>
            <w:r>
              <w:rPr>
                <w:rFonts w:ascii="宋体" w:hAnsi="宋体" w:eastAsia="宋体" w:cs="宋体"/>
                <w:b w:val="0"/>
                <w:i w:val="0"/>
                <w:sz w:val="18"/>
              </w:rPr>
              <w:t>达到年度指标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660CA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32041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4D36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2FE7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FF8E0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94F4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530E46">
            <w:pPr>
              <w:spacing w:before="0" w:after="0" w:line="240" w:lineRule="auto"/>
              <w:jc w:val="center"/>
            </w:pPr>
          </w:p>
        </w:tc>
      </w:tr>
      <w:tr w14:paraId="5B28B5B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A3652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60D7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F357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16374">
            <w:pPr>
              <w:spacing w:before="0" w:after="0" w:line="240" w:lineRule="auto"/>
              <w:jc w:val="center"/>
            </w:pPr>
            <w:r>
              <w:rPr>
                <w:rFonts w:ascii="宋体" w:hAnsi="宋体" w:eastAsia="宋体" w:cs="宋体"/>
                <w:b w:val="0"/>
                <w:i w:val="0"/>
                <w:sz w:val="18"/>
              </w:rPr>
              <w:t>党员满意度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70D30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265A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0B4E8">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8DA9F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8380A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CF01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311A6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6968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6BA6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D32F5B">
            <w:pPr>
              <w:spacing w:before="0" w:after="0" w:line="240" w:lineRule="auto"/>
              <w:jc w:val="center"/>
            </w:pPr>
            <w:r>
              <w:rPr>
                <w:rFonts w:ascii="宋体" w:hAnsi="宋体" w:eastAsia="宋体" w:cs="宋体"/>
                <w:b w:val="0"/>
                <w:i w:val="0"/>
                <w:sz w:val="18"/>
              </w:rPr>
              <w:t>此项指标未完成，存在偏差，偏差率为5.55%，偏差原因为：</w:t>
            </w:r>
          </w:p>
        </w:tc>
      </w:tr>
      <w:tr w14:paraId="46D3B8A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FEB1E1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7623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E7FA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E29A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D284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937F6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6EDFB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A309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98F4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D24EF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A7A4E1">
            <w:pPr>
              <w:spacing w:before="0" w:after="0" w:line="240" w:lineRule="auto"/>
              <w:jc w:val="center"/>
            </w:pPr>
          </w:p>
        </w:tc>
      </w:tr>
    </w:tbl>
    <w:p w14:paraId="2C7B56F7">
      <w:r>
        <w:br w:type="page"/>
      </w:r>
    </w:p>
    <w:tbl>
      <w:tblPr>
        <w:tblStyle w:val="8"/>
        <w:tblW w:w="5000" w:type="pct"/>
        <w:tblInd w:w="0" w:type="dxa"/>
        <w:tblLayout w:type="autofit"/>
        <w:tblCellMar>
          <w:top w:w="36" w:type="dxa"/>
          <w:left w:w="36" w:type="dxa"/>
          <w:bottom w:w="36" w:type="dxa"/>
          <w:right w:w="36" w:type="dxa"/>
        </w:tblCellMar>
      </w:tblPr>
      <w:tblGrid>
        <w:gridCol w:w="473"/>
        <w:gridCol w:w="473"/>
        <w:gridCol w:w="473"/>
        <w:gridCol w:w="536"/>
        <w:gridCol w:w="792"/>
        <w:gridCol w:w="792"/>
        <w:gridCol w:w="702"/>
        <w:gridCol w:w="702"/>
        <w:gridCol w:w="593"/>
        <w:gridCol w:w="473"/>
        <w:gridCol w:w="612"/>
        <w:gridCol w:w="496"/>
        <w:gridCol w:w="487"/>
        <w:gridCol w:w="702"/>
      </w:tblGrid>
      <w:tr w14:paraId="63BA371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3B21D3E">
            <w:pPr>
              <w:spacing w:before="0" w:after="0" w:line="240" w:lineRule="auto"/>
              <w:jc w:val="center"/>
            </w:pPr>
            <w:r>
              <w:rPr>
                <w:rFonts w:ascii="宋体" w:hAnsi="宋体" w:eastAsia="宋体" w:cs="宋体"/>
                <w:b/>
                <w:i w:val="0"/>
                <w:sz w:val="18"/>
              </w:rPr>
              <w:t>项目支出绩效自评表</w:t>
            </w:r>
          </w:p>
        </w:tc>
      </w:tr>
      <w:tr w14:paraId="53E76E2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8C9FE8E">
            <w:pPr>
              <w:spacing w:before="0" w:after="0" w:line="240" w:lineRule="auto"/>
              <w:jc w:val="center"/>
            </w:pPr>
            <w:r>
              <w:rPr>
                <w:rFonts w:ascii="宋体" w:hAnsi="宋体" w:eastAsia="宋体" w:cs="宋体"/>
                <w:b w:val="0"/>
                <w:i w:val="0"/>
                <w:sz w:val="18"/>
              </w:rPr>
              <w:t>(2025年度)</w:t>
            </w:r>
          </w:p>
        </w:tc>
      </w:tr>
      <w:tr w14:paraId="1EAD81E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B13F9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D83C5FF">
            <w:pPr>
              <w:spacing w:before="0" w:after="0" w:line="240" w:lineRule="auto"/>
              <w:jc w:val="center"/>
            </w:pPr>
            <w:r>
              <w:rPr>
                <w:rFonts w:ascii="宋体" w:hAnsi="宋体" w:eastAsia="宋体" w:cs="宋体"/>
                <w:b w:val="0"/>
                <w:i w:val="0"/>
                <w:sz w:val="18"/>
              </w:rPr>
              <w:t>机构运行补助经费</w:t>
            </w:r>
          </w:p>
        </w:tc>
      </w:tr>
      <w:tr w14:paraId="7CB3C04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EC79E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68E340C">
            <w:pPr>
              <w:spacing w:before="0" w:after="0" w:line="240" w:lineRule="auto"/>
              <w:jc w:val="center"/>
            </w:pPr>
            <w:r>
              <w:rPr>
                <w:rFonts w:ascii="宋体" w:hAnsi="宋体" w:eastAsia="宋体" w:cs="宋体"/>
                <w:b w:val="0"/>
                <w:i w:val="0"/>
                <w:sz w:val="18"/>
              </w:rPr>
              <w:t>昌吉州卫生健康委员会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A21A5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881FECF">
            <w:pPr>
              <w:spacing w:before="0" w:after="0" w:line="240" w:lineRule="auto"/>
              <w:jc w:val="center"/>
            </w:pPr>
            <w:r>
              <w:rPr>
                <w:rFonts w:ascii="宋体" w:hAnsi="宋体" w:eastAsia="宋体" w:cs="宋体"/>
                <w:b w:val="0"/>
                <w:i w:val="0"/>
                <w:sz w:val="18"/>
              </w:rPr>
              <w:t>昌吉回族自治州中心血站</w:t>
            </w:r>
          </w:p>
        </w:tc>
      </w:tr>
      <w:tr w14:paraId="29797FE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1BE46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F7FF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180BD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9A8EB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D9520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6DC4B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91AEC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389EDA">
            <w:pPr>
              <w:spacing w:before="0" w:after="0" w:line="240" w:lineRule="auto"/>
              <w:jc w:val="center"/>
            </w:pPr>
            <w:r>
              <w:rPr>
                <w:rFonts w:ascii="宋体" w:hAnsi="宋体" w:eastAsia="宋体" w:cs="宋体"/>
                <w:b/>
                <w:i w:val="0"/>
                <w:sz w:val="18"/>
              </w:rPr>
              <w:t>得分</w:t>
            </w:r>
          </w:p>
        </w:tc>
      </w:tr>
      <w:tr w14:paraId="0666108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BCA840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C15A2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E059D2">
            <w:pPr>
              <w:spacing w:before="0" w:after="0" w:line="240" w:lineRule="auto"/>
              <w:jc w:val="center"/>
            </w:pPr>
            <w:r>
              <w:rPr>
                <w:rFonts w:ascii="宋体" w:hAnsi="宋体" w:eastAsia="宋体" w:cs="宋体"/>
                <w:b w:val="0"/>
                <w:i w:val="0"/>
                <w:sz w:val="18"/>
              </w:rPr>
              <w:t>1,315.65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CB1288">
            <w:pPr>
              <w:spacing w:before="0" w:after="0" w:line="240" w:lineRule="auto"/>
              <w:jc w:val="center"/>
            </w:pPr>
            <w:r>
              <w:rPr>
                <w:rFonts w:ascii="宋体" w:hAnsi="宋体" w:eastAsia="宋体" w:cs="宋体"/>
                <w:b w:val="0"/>
                <w:i w:val="0"/>
                <w:sz w:val="18"/>
              </w:rPr>
              <w:t>1,191.15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8D316F">
            <w:pPr>
              <w:spacing w:before="0" w:after="0" w:line="240" w:lineRule="auto"/>
              <w:jc w:val="center"/>
            </w:pPr>
            <w:r>
              <w:rPr>
                <w:rFonts w:ascii="宋体" w:hAnsi="宋体" w:eastAsia="宋体" w:cs="宋体"/>
                <w:b w:val="0"/>
                <w:i w:val="0"/>
                <w:sz w:val="18"/>
              </w:rPr>
              <w:t>1,118.44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33364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F376DD">
            <w:pPr>
              <w:spacing w:before="0" w:after="0" w:line="240" w:lineRule="auto"/>
              <w:jc w:val="center"/>
            </w:pPr>
            <w:r>
              <w:rPr>
                <w:rFonts w:ascii="宋体" w:hAnsi="宋体" w:eastAsia="宋体" w:cs="宋体"/>
                <w:b w:val="0"/>
                <w:i w:val="0"/>
                <w:sz w:val="18"/>
              </w:rPr>
              <w:t>93.90%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AEBE3B">
            <w:pPr>
              <w:spacing w:before="0" w:after="0" w:line="240" w:lineRule="auto"/>
              <w:jc w:val="center"/>
            </w:pPr>
            <w:r>
              <w:rPr>
                <w:rFonts w:ascii="宋体" w:hAnsi="宋体" w:eastAsia="宋体" w:cs="宋体"/>
                <w:b w:val="0"/>
                <w:i w:val="0"/>
                <w:sz w:val="18"/>
              </w:rPr>
              <w:t>8.48</w:t>
            </w:r>
          </w:p>
        </w:tc>
      </w:tr>
      <w:tr w14:paraId="4A4FA8F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66A52C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1E015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DABF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48E4F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8FDC1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E1963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F1A2D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644D0A">
            <w:pPr>
              <w:spacing w:before="0" w:after="0" w:line="240" w:lineRule="auto"/>
              <w:jc w:val="center"/>
            </w:pPr>
            <w:r>
              <w:rPr>
                <w:rFonts w:ascii="宋体" w:hAnsi="宋体" w:eastAsia="宋体" w:cs="宋体"/>
                <w:b w:val="0"/>
                <w:i w:val="0"/>
                <w:sz w:val="18"/>
              </w:rPr>
              <w:t>—</w:t>
            </w:r>
          </w:p>
        </w:tc>
      </w:tr>
      <w:tr w14:paraId="5BC5FC6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3B7154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6E679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1BD06">
            <w:pPr>
              <w:spacing w:before="0" w:after="0" w:line="240" w:lineRule="auto"/>
              <w:jc w:val="center"/>
            </w:pPr>
            <w:r>
              <w:rPr>
                <w:rFonts w:ascii="宋体" w:hAnsi="宋体" w:eastAsia="宋体" w:cs="宋体"/>
                <w:b w:val="0"/>
                <w:i w:val="0"/>
                <w:sz w:val="18"/>
              </w:rPr>
              <w:t>1,315.65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AB5D8C">
            <w:pPr>
              <w:spacing w:before="0" w:after="0" w:line="240" w:lineRule="auto"/>
              <w:jc w:val="center"/>
            </w:pPr>
            <w:r>
              <w:rPr>
                <w:rFonts w:ascii="宋体" w:hAnsi="宋体" w:eastAsia="宋体" w:cs="宋体"/>
                <w:b w:val="0"/>
                <w:i w:val="0"/>
                <w:sz w:val="18"/>
              </w:rPr>
              <w:t>1,191.15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756299">
            <w:pPr>
              <w:spacing w:before="0" w:after="0" w:line="240" w:lineRule="auto"/>
              <w:jc w:val="center"/>
            </w:pPr>
            <w:r>
              <w:rPr>
                <w:rFonts w:ascii="宋体" w:hAnsi="宋体" w:eastAsia="宋体" w:cs="宋体"/>
                <w:b w:val="0"/>
                <w:i w:val="0"/>
                <w:sz w:val="18"/>
              </w:rPr>
              <w:t>1,118.44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D9C6D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49AE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2CF9E7">
            <w:pPr>
              <w:spacing w:before="0" w:after="0" w:line="240" w:lineRule="auto"/>
              <w:jc w:val="center"/>
            </w:pPr>
            <w:r>
              <w:rPr>
                <w:rFonts w:ascii="宋体" w:hAnsi="宋体" w:eastAsia="宋体" w:cs="宋体"/>
                <w:b w:val="0"/>
                <w:i w:val="0"/>
                <w:sz w:val="18"/>
              </w:rPr>
              <w:t>—</w:t>
            </w:r>
          </w:p>
        </w:tc>
      </w:tr>
      <w:tr w14:paraId="1EB02F3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F53BE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6F5ADC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3AB6074">
            <w:pPr>
              <w:spacing w:before="0" w:after="0" w:line="240" w:lineRule="auto"/>
              <w:jc w:val="center"/>
            </w:pPr>
            <w:r>
              <w:rPr>
                <w:rFonts w:ascii="宋体" w:hAnsi="宋体" w:eastAsia="宋体" w:cs="宋体"/>
                <w:b/>
                <w:i w:val="0"/>
                <w:sz w:val="18"/>
              </w:rPr>
              <w:t>实际完成情况</w:t>
            </w:r>
          </w:p>
        </w:tc>
      </w:tr>
      <w:tr w14:paraId="24055BB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92870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F29498E">
            <w:pPr>
              <w:spacing w:before="0" w:after="0" w:line="240" w:lineRule="auto"/>
              <w:jc w:val="center"/>
            </w:pPr>
            <w:r>
              <w:rPr>
                <w:rFonts w:ascii="宋体" w:hAnsi="宋体" w:eastAsia="宋体" w:cs="宋体"/>
                <w:b w:val="0"/>
                <w:i w:val="0"/>
                <w:sz w:val="18"/>
              </w:rPr>
              <w:t>在规定范围内开展无偿献血宣传、招募、血液的采集，计划2025年度完成采集无偿献血19000人次；保证昌吉州域内五县两市及新疆医科大学附属肿瘤医院的临床用血需求；为保证单位采供血任务正常开展预计采购设备7台/把/套；继续推进血站核酸检测工作，提高血液安全质量，核酸检测全覆盖。</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3E98262">
            <w:pPr>
              <w:spacing w:before="0" w:after="0" w:line="240" w:lineRule="auto"/>
              <w:jc w:val="center"/>
            </w:pPr>
            <w:r>
              <w:rPr>
                <w:rFonts w:ascii="宋体" w:hAnsi="宋体" w:eastAsia="宋体" w:cs="宋体"/>
                <w:b w:val="0"/>
                <w:i w:val="0"/>
                <w:sz w:val="18"/>
              </w:rPr>
              <w:t>截至2025年12月31日，本项目支出资金1118.44万元，资金执行率93.9%，本项目实际完成血液标本病毒抗体筛查、核酸样本检测数20769人次、采集无偿献血人数18716人次、采购设备数7台/把/套，持续为临床医疗机构提供安全血液，临床用血单位满意度为99.9%。通过本项目的实施，我单位按照年初设定的目标如期完成了在规定范围内开展无偿献血宣传、招募、血液的采集等工作。加强了无偿献血宣传招募力度，提升了我单位采供血能力，促进了我单位无偿献血事业的发展，保障了人民生命健康。</w:t>
            </w:r>
          </w:p>
        </w:tc>
      </w:tr>
      <w:tr w14:paraId="269FC01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D952B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2BF69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FE6DA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111E7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C08482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0CF23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FB58E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38781D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D78312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AADD4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27146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60704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90F83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DAF103">
            <w:pPr>
              <w:keepNext/>
              <w:spacing w:before="0" w:after="0" w:line="240" w:lineRule="auto"/>
              <w:jc w:val="center"/>
            </w:pPr>
            <w:r>
              <w:rPr>
                <w:rFonts w:ascii="宋体" w:hAnsi="宋体" w:eastAsia="宋体" w:cs="宋体"/>
                <w:b/>
                <w:i w:val="0"/>
                <w:sz w:val="18"/>
              </w:rPr>
              <w:t>偏差原因分析及改进措施</w:t>
            </w:r>
          </w:p>
        </w:tc>
      </w:tr>
      <w:tr w14:paraId="1510A77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A5C0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AA0C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7092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516E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B4D2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DF37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296A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1762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3EC1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F42C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401E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D8B8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5ACB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08E3AF"/>
        </w:tc>
      </w:tr>
      <w:tr w14:paraId="6E0B515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19EFF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2EDB1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9789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3E9B9">
            <w:pPr>
              <w:spacing w:before="0" w:after="0" w:line="240" w:lineRule="auto"/>
              <w:jc w:val="center"/>
            </w:pPr>
            <w:r>
              <w:rPr>
                <w:rFonts w:ascii="宋体" w:hAnsi="宋体" w:eastAsia="宋体" w:cs="宋体"/>
                <w:b w:val="0"/>
                <w:i w:val="0"/>
                <w:sz w:val="18"/>
              </w:rPr>
              <w:t>血液标本病毒抗体筛查、核酸样本检测数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157CD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8B02C7">
            <w:pPr>
              <w:spacing w:before="0" w:after="0" w:line="240" w:lineRule="auto"/>
              <w:jc w:val="center"/>
            </w:pPr>
            <w:r>
              <w:rPr>
                <w:rFonts w:ascii="宋体" w:hAnsi="宋体" w:eastAsia="宋体" w:cs="宋体"/>
                <w:b w:val="0"/>
                <w:i w:val="0"/>
                <w:sz w:val="18"/>
              </w:rPr>
              <w:t>&gt;=19000人次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D15DA">
            <w:pPr>
              <w:spacing w:before="0" w:after="0" w:line="240" w:lineRule="auto"/>
              <w:jc w:val="center"/>
            </w:pPr>
            <w:r>
              <w:rPr>
                <w:rFonts w:ascii="宋体" w:hAnsi="宋体" w:eastAsia="宋体" w:cs="宋体"/>
                <w:b w:val="0"/>
                <w:i w:val="0"/>
                <w:sz w:val="18"/>
              </w:rPr>
              <w:t>=20769人次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A9ABC2">
            <w:pPr>
              <w:spacing w:before="0" w:after="0" w:line="240" w:lineRule="auto"/>
              <w:jc w:val="center"/>
            </w:pPr>
            <w:r>
              <w:rPr>
                <w:rFonts w:ascii="宋体" w:hAnsi="宋体" w:eastAsia="宋体" w:cs="宋体"/>
                <w:b w:val="0"/>
                <w:i w:val="0"/>
                <w:sz w:val="18"/>
              </w:rPr>
              <w:t>109.31%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418BA7">
            <w:pPr>
              <w:spacing w:before="0" w:after="0" w:line="240" w:lineRule="auto"/>
              <w:jc w:val="center"/>
            </w:pPr>
            <w:r>
              <w:rPr>
                <w:rFonts w:ascii="宋体" w:hAnsi="宋体" w:eastAsia="宋体" w:cs="宋体"/>
                <w:b w:val="0"/>
                <w:i w:val="0"/>
                <w:sz w:val="18"/>
              </w:rPr>
              <w:t>9.07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EE52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7CFD8">
            <w:pPr>
              <w:spacing w:before="0" w:after="0" w:line="240" w:lineRule="auto"/>
              <w:jc w:val="center"/>
            </w:pPr>
            <w:r>
              <w:rPr>
                <w:rFonts w:ascii="宋体" w:hAnsi="宋体" w:eastAsia="宋体" w:cs="宋体"/>
                <w:b w:val="0"/>
                <w:i w:val="0"/>
                <w:sz w:val="18"/>
              </w:rPr>
              <w:t>20427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5462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554D0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CCA30F">
            <w:pPr>
              <w:spacing w:before="0" w:after="0" w:line="240" w:lineRule="auto"/>
              <w:jc w:val="center"/>
            </w:pPr>
            <w:r>
              <w:rPr>
                <w:rFonts w:ascii="宋体" w:hAnsi="宋体" w:eastAsia="宋体" w:cs="宋体"/>
                <w:b w:val="0"/>
                <w:i w:val="0"/>
                <w:sz w:val="18"/>
              </w:rPr>
              <w:t>此项目已完成，存在偏差，偏差率为9.31%，偏差原因为：鉴于目前采血难的问题，单位加大无偿献血宣传招募工作力度，同时对血液标本进行检测以此保证医疗机构安全用血，导致实际样本检测数超出年初预算样本检测数1769人次；下一年度改进措施：提高预算编制精准性，年度执行中严格按照预算进行。</w:t>
            </w:r>
          </w:p>
        </w:tc>
      </w:tr>
      <w:tr w14:paraId="65EA5A6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5A98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ED4F6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4D56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95BEB">
            <w:pPr>
              <w:spacing w:before="0" w:after="0" w:line="240" w:lineRule="auto"/>
              <w:jc w:val="center"/>
            </w:pPr>
            <w:r>
              <w:rPr>
                <w:rFonts w:ascii="宋体" w:hAnsi="宋体" w:eastAsia="宋体" w:cs="宋体"/>
                <w:b w:val="0"/>
                <w:i w:val="0"/>
                <w:sz w:val="18"/>
              </w:rPr>
              <w:t>采集无偿献血人数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BFC14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9F3465">
            <w:pPr>
              <w:spacing w:before="0" w:after="0" w:line="240" w:lineRule="auto"/>
              <w:jc w:val="center"/>
            </w:pPr>
            <w:r>
              <w:rPr>
                <w:rFonts w:ascii="宋体" w:hAnsi="宋体" w:eastAsia="宋体" w:cs="宋体"/>
                <w:b w:val="0"/>
                <w:i w:val="0"/>
                <w:sz w:val="18"/>
              </w:rPr>
              <w:t>&gt;=19000人次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93209F">
            <w:pPr>
              <w:spacing w:before="0" w:after="0" w:line="240" w:lineRule="auto"/>
              <w:jc w:val="center"/>
            </w:pPr>
            <w:r>
              <w:rPr>
                <w:rFonts w:ascii="宋体" w:hAnsi="宋体" w:eastAsia="宋体" w:cs="宋体"/>
                <w:b w:val="0"/>
                <w:i w:val="0"/>
                <w:sz w:val="18"/>
              </w:rPr>
              <w:t>=18716人次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9EA0DF">
            <w:pPr>
              <w:spacing w:before="0" w:after="0" w:line="240" w:lineRule="auto"/>
              <w:jc w:val="center"/>
            </w:pPr>
            <w:r>
              <w:rPr>
                <w:rFonts w:ascii="宋体" w:hAnsi="宋体" w:eastAsia="宋体" w:cs="宋体"/>
                <w:b w:val="0"/>
                <w:i w:val="0"/>
                <w:sz w:val="18"/>
              </w:rPr>
              <w:t>98.51%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DC8310">
            <w:pPr>
              <w:spacing w:before="0" w:after="0" w:line="240" w:lineRule="auto"/>
              <w:jc w:val="center"/>
            </w:pPr>
            <w:r>
              <w:rPr>
                <w:rFonts w:ascii="宋体" w:hAnsi="宋体" w:eastAsia="宋体" w:cs="宋体"/>
                <w:b w:val="0"/>
                <w:i w:val="0"/>
                <w:sz w:val="18"/>
              </w:rPr>
              <w:t>9.63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C439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4FAF5">
            <w:pPr>
              <w:spacing w:before="0" w:after="0" w:line="240" w:lineRule="auto"/>
              <w:jc w:val="center"/>
            </w:pPr>
            <w:r>
              <w:rPr>
                <w:rFonts w:ascii="宋体" w:hAnsi="宋体" w:eastAsia="宋体" w:cs="宋体"/>
                <w:b w:val="0"/>
                <w:i w:val="0"/>
                <w:sz w:val="18"/>
              </w:rPr>
              <w:t>20427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641A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302E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BA8B5">
            <w:pPr>
              <w:spacing w:before="0" w:after="0" w:line="240" w:lineRule="auto"/>
              <w:jc w:val="center"/>
            </w:pPr>
            <w:r>
              <w:rPr>
                <w:rFonts w:ascii="宋体" w:hAnsi="宋体" w:eastAsia="宋体" w:cs="宋体"/>
                <w:b w:val="0"/>
                <w:i w:val="0"/>
                <w:sz w:val="18"/>
              </w:rPr>
              <w:t>此项目未完成，存在偏差，偏差率为1.49%，偏差原因为：鉴于目前采血难的问题，单位加大无偿献血宣传招募工作力度，但是由于疫情过后人们的身体素质下降，经过快检不能满足献血条件被淘汰，导致实际献血人数低于年初预算人数284人次；下一年度改进措施：继续加大无偿献血宣传招募工作力度，同时提高预算编制精准性，年度执行中严格按照预算进行。</w:t>
            </w:r>
          </w:p>
        </w:tc>
      </w:tr>
      <w:tr w14:paraId="00A9E8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26CA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C8641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BEAF2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430032">
            <w:pPr>
              <w:spacing w:before="0" w:after="0" w:line="240" w:lineRule="auto"/>
              <w:jc w:val="center"/>
            </w:pPr>
            <w:r>
              <w:rPr>
                <w:rFonts w:ascii="宋体" w:hAnsi="宋体" w:eastAsia="宋体" w:cs="宋体"/>
                <w:b w:val="0"/>
                <w:i w:val="0"/>
                <w:sz w:val="18"/>
              </w:rPr>
              <w:t>采购设备数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9F6C7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1E07FE">
            <w:pPr>
              <w:spacing w:before="0" w:after="0" w:line="240" w:lineRule="auto"/>
              <w:jc w:val="center"/>
            </w:pPr>
            <w:r>
              <w:rPr>
                <w:rFonts w:ascii="宋体" w:hAnsi="宋体" w:eastAsia="宋体" w:cs="宋体"/>
                <w:b w:val="0"/>
                <w:i w:val="0"/>
                <w:sz w:val="18"/>
              </w:rPr>
              <w:t>=7台/把/套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9FDFF1">
            <w:pPr>
              <w:spacing w:before="0" w:after="0" w:line="240" w:lineRule="auto"/>
              <w:jc w:val="center"/>
            </w:pPr>
            <w:r>
              <w:rPr>
                <w:rFonts w:ascii="宋体" w:hAnsi="宋体" w:eastAsia="宋体" w:cs="宋体"/>
                <w:b w:val="0"/>
                <w:i w:val="0"/>
                <w:sz w:val="18"/>
              </w:rPr>
              <w:t>=7台/把/套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33F7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D4D73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AF1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D68FA">
            <w:pPr>
              <w:spacing w:before="0" w:after="0" w:line="240" w:lineRule="auto"/>
              <w:jc w:val="center"/>
            </w:pPr>
            <w:r>
              <w:rPr>
                <w:rFonts w:ascii="宋体" w:hAnsi="宋体" w:eastAsia="宋体" w:cs="宋体"/>
                <w:b w:val="0"/>
                <w:i w:val="0"/>
                <w:sz w:val="18"/>
              </w:rPr>
              <w:t>67台/把/套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2C320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229E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8FEFC">
            <w:pPr>
              <w:spacing w:before="0" w:after="0" w:line="240" w:lineRule="auto"/>
              <w:jc w:val="center"/>
            </w:pPr>
          </w:p>
        </w:tc>
      </w:tr>
      <w:tr w14:paraId="1ACB1A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55F8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161C4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C3A66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9D424A">
            <w:pPr>
              <w:spacing w:before="0" w:after="0" w:line="240" w:lineRule="auto"/>
              <w:jc w:val="center"/>
            </w:pPr>
            <w:r>
              <w:rPr>
                <w:rFonts w:ascii="宋体" w:hAnsi="宋体" w:eastAsia="宋体" w:cs="宋体"/>
                <w:b w:val="0"/>
                <w:i w:val="0"/>
                <w:sz w:val="18"/>
              </w:rPr>
              <w:t>血液成分质量符合率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0F5F0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852C1">
            <w:pPr>
              <w:spacing w:before="0" w:after="0" w:line="240" w:lineRule="auto"/>
              <w:jc w:val="center"/>
            </w:pPr>
            <w:r>
              <w:rPr>
                <w:rFonts w:ascii="宋体" w:hAnsi="宋体" w:eastAsia="宋体" w:cs="宋体"/>
                <w:b w:val="0"/>
                <w:i w:val="0"/>
                <w:sz w:val="18"/>
              </w:rPr>
              <w:t>&gt;=75%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E0D09A">
            <w:pPr>
              <w:spacing w:before="0" w:after="0" w:line="240" w:lineRule="auto"/>
              <w:jc w:val="center"/>
            </w:pPr>
            <w:r>
              <w:rPr>
                <w:rFonts w:ascii="宋体" w:hAnsi="宋体" w:eastAsia="宋体" w:cs="宋体"/>
                <w:b w:val="0"/>
                <w:i w:val="0"/>
                <w:sz w:val="18"/>
              </w:rPr>
              <w:t>=98.4%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7AE3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DB524E">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A674D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440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4D8E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05CC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573A0">
            <w:pPr>
              <w:spacing w:before="0" w:after="0" w:line="240" w:lineRule="auto"/>
              <w:jc w:val="center"/>
            </w:pPr>
          </w:p>
        </w:tc>
      </w:tr>
      <w:tr w14:paraId="2C7D6C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D66A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BC604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2966D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E29E7">
            <w:pPr>
              <w:spacing w:before="0" w:after="0" w:line="240" w:lineRule="auto"/>
              <w:jc w:val="center"/>
            </w:pPr>
            <w:r>
              <w:rPr>
                <w:rFonts w:ascii="宋体" w:hAnsi="宋体" w:eastAsia="宋体" w:cs="宋体"/>
                <w:b w:val="0"/>
                <w:i w:val="0"/>
                <w:sz w:val="18"/>
              </w:rPr>
              <w:t>经费支出及时率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FC1113">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2AE8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6A8D0">
            <w:pPr>
              <w:spacing w:before="0" w:after="0" w:line="240" w:lineRule="auto"/>
              <w:jc w:val="center"/>
            </w:pPr>
            <w:r>
              <w:rPr>
                <w:rFonts w:ascii="宋体" w:hAnsi="宋体" w:eastAsia="宋体" w:cs="宋体"/>
                <w:b w:val="0"/>
                <w:i w:val="0"/>
                <w:sz w:val="18"/>
              </w:rPr>
              <w:t>=93.9%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629010">
            <w:pPr>
              <w:spacing w:before="0" w:after="0" w:line="240" w:lineRule="auto"/>
              <w:jc w:val="center"/>
            </w:pPr>
            <w:r>
              <w:rPr>
                <w:rFonts w:ascii="宋体" w:hAnsi="宋体" w:eastAsia="宋体" w:cs="宋体"/>
                <w:b w:val="0"/>
                <w:i w:val="0"/>
                <w:sz w:val="18"/>
              </w:rPr>
              <w:t>93.9%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2B7517">
            <w:pPr>
              <w:spacing w:before="0" w:after="0" w:line="240" w:lineRule="auto"/>
              <w:jc w:val="center"/>
            </w:pPr>
            <w:r>
              <w:rPr>
                <w:rFonts w:ascii="宋体" w:hAnsi="宋体" w:eastAsia="宋体" w:cs="宋体"/>
                <w:b w:val="0"/>
                <w:i w:val="0"/>
                <w:sz w:val="18"/>
              </w:rPr>
              <w:t>5.93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A32F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4FD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31D8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EF6B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64BB55">
            <w:pPr>
              <w:spacing w:before="0" w:after="0" w:line="240" w:lineRule="auto"/>
              <w:jc w:val="center"/>
            </w:pPr>
            <w:r>
              <w:rPr>
                <w:rFonts w:ascii="宋体" w:hAnsi="宋体" w:eastAsia="宋体" w:cs="宋体"/>
                <w:b w:val="0"/>
                <w:i w:val="0"/>
                <w:sz w:val="18"/>
              </w:rPr>
              <w:t>此项目未完成，存在偏差，偏差率为6.10%，偏差原因为：由于财政年度扎账时间限制，部分医疗机构血费无法回笼，导致经费支出及时实际完成率低于年初预算6.10%；下一年度改进措施：加大预算编制的准确性、精准性，年度执行中严格按照预算进行。</w:t>
            </w:r>
          </w:p>
        </w:tc>
      </w:tr>
      <w:tr w14:paraId="25872B9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C07CF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A0B72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99CD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CDE73">
            <w:pPr>
              <w:spacing w:before="0" w:after="0" w:line="240" w:lineRule="auto"/>
              <w:jc w:val="center"/>
            </w:pPr>
            <w:r>
              <w:rPr>
                <w:rFonts w:ascii="宋体" w:hAnsi="宋体" w:eastAsia="宋体" w:cs="宋体"/>
                <w:b w:val="0"/>
                <w:i w:val="0"/>
                <w:sz w:val="18"/>
              </w:rPr>
              <w:t>运转成本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7D474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C3A2A">
            <w:pPr>
              <w:spacing w:before="0" w:after="0" w:line="240" w:lineRule="auto"/>
              <w:jc w:val="center"/>
            </w:pPr>
            <w:r>
              <w:rPr>
                <w:rFonts w:ascii="宋体" w:hAnsi="宋体" w:eastAsia="宋体" w:cs="宋体"/>
                <w:b w:val="0"/>
                <w:i w:val="0"/>
                <w:sz w:val="18"/>
              </w:rPr>
              <w:t>&lt;=404.62万元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A9839B">
            <w:pPr>
              <w:spacing w:before="0" w:after="0" w:line="240" w:lineRule="auto"/>
              <w:jc w:val="center"/>
            </w:pPr>
            <w:r>
              <w:rPr>
                <w:rFonts w:ascii="宋体" w:hAnsi="宋体" w:eastAsia="宋体" w:cs="宋体"/>
                <w:b w:val="0"/>
                <w:i w:val="0"/>
                <w:sz w:val="18"/>
              </w:rPr>
              <w:t>=384.12万元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DDDE91">
            <w:pPr>
              <w:spacing w:before="0" w:after="0" w:line="240" w:lineRule="auto"/>
              <w:jc w:val="center"/>
            </w:pPr>
            <w:r>
              <w:rPr>
                <w:rFonts w:ascii="宋体" w:hAnsi="宋体" w:eastAsia="宋体" w:cs="宋体"/>
                <w:b w:val="0"/>
                <w:i w:val="0"/>
                <w:sz w:val="18"/>
              </w:rPr>
              <w:t>94.93%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676143">
            <w:pPr>
              <w:spacing w:before="0" w:after="0" w:line="240" w:lineRule="auto"/>
              <w:jc w:val="center"/>
            </w:pPr>
            <w:r>
              <w:rPr>
                <w:rFonts w:ascii="宋体" w:hAnsi="宋体" w:eastAsia="宋体" w:cs="宋体"/>
                <w:b w:val="0"/>
                <w:i w:val="0"/>
                <w:sz w:val="18"/>
              </w:rPr>
              <w:t>5.24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A278B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2EB06">
            <w:pPr>
              <w:spacing w:before="0" w:after="0" w:line="240" w:lineRule="auto"/>
              <w:jc w:val="center"/>
            </w:pPr>
            <w:r>
              <w:rPr>
                <w:rFonts w:ascii="宋体" w:hAnsi="宋体" w:eastAsia="宋体" w:cs="宋体"/>
                <w:b w:val="0"/>
                <w:i w:val="0"/>
                <w:sz w:val="18"/>
              </w:rPr>
              <w:t>306.92万元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C59F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C42F8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B1E15">
            <w:pPr>
              <w:spacing w:before="0" w:after="0" w:line="240" w:lineRule="auto"/>
              <w:jc w:val="center"/>
            </w:pPr>
            <w:r>
              <w:rPr>
                <w:rFonts w:ascii="宋体" w:hAnsi="宋体" w:eastAsia="宋体" w:cs="宋体"/>
                <w:b w:val="0"/>
                <w:i w:val="0"/>
                <w:sz w:val="18"/>
              </w:rPr>
              <w:t>此项目未完成，存在偏差，偏差率为5.07%，偏差原因为：项目执行过程中，单位提倡勤俭节约，切实降低机构运行成本，导致运转成本实际完成率低于年初预算5.07%；下一年度改进措施：加大预算编制的准确性、精准性，年度执行中严格按照预算进行。</w:t>
            </w:r>
          </w:p>
        </w:tc>
      </w:tr>
      <w:tr w14:paraId="03E2173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48BE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DF2F9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3411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60941">
            <w:pPr>
              <w:spacing w:before="0" w:after="0" w:line="240" w:lineRule="auto"/>
              <w:jc w:val="center"/>
            </w:pPr>
            <w:r>
              <w:rPr>
                <w:rFonts w:ascii="宋体" w:hAnsi="宋体" w:eastAsia="宋体" w:cs="宋体"/>
                <w:b w:val="0"/>
                <w:i w:val="0"/>
                <w:sz w:val="18"/>
              </w:rPr>
              <w:t>血液检测成本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F6A8A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A151B">
            <w:pPr>
              <w:spacing w:before="0" w:after="0" w:line="240" w:lineRule="auto"/>
              <w:jc w:val="center"/>
            </w:pPr>
            <w:r>
              <w:rPr>
                <w:rFonts w:ascii="宋体" w:hAnsi="宋体" w:eastAsia="宋体" w:cs="宋体"/>
                <w:b w:val="0"/>
                <w:i w:val="0"/>
                <w:sz w:val="18"/>
              </w:rPr>
              <w:t>&lt;=629万元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D9A1A">
            <w:pPr>
              <w:spacing w:before="0" w:after="0" w:line="240" w:lineRule="auto"/>
              <w:jc w:val="center"/>
            </w:pPr>
            <w:r>
              <w:rPr>
                <w:rFonts w:ascii="宋体" w:hAnsi="宋体" w:eastAsia="宋体" w:cs="宋体"/>
                <w:b w:val="0"/>
                <w:i w:val="0"/>
                <w:sz w:val="18"/>
              </w:rPr>
              <w:t>=581.19万元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98C7BE">
            <w:pPr>
              <w:spacing w:before="0" w:after="0" w:line="240" w:lineRule="auto"/>
              <w:jc w:val="center"/>
            </w:pPr>
            <w:r>
              <w:rPr>
                <w:rFonts w:ascii="宋体" w:hAnsi="宋体" w:eastAsia="宋体" w:cs="宋体"/>
                <w:b w:val="0"/>
                <w:i w:val="0"/>
                <w:sz w:val="18"/>
              </w:rPr>
              <w:t>92.4%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439B01">
            <w:pPr>
              <w:spacing w:before="0" w:after="0" w:line="240" w:lineRule="auto"/>
              <w:jc w:val="center"/>
            </w:pPr>
            <w:r>
              <w:rPr>
                <w:rFonts w:ascii="宋体" w:hAnsi="宋体" w:eastAsia="宋体" w:cs="宋体"/>
                <w:b w:val="0"/>
                <w:i w:val="0"/>
                <w:sz w:val="18"/>
              </w:rPr>
              <w:t>6.48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AEA5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415840">
            <w:pPr>
              <w:spacing w:before="0" w:after="0" w:line="240" w:lineRule="auto"/>
              <w:jc w:val="center"/>
            </w:pPr>
            <w:r>
              <w:rPr>
                <w:rFonts w:ascii="宋体" w:hAnsi="宋体" w:eastAsia="宋体" w:cs="宋体"/>
                <w:b w:val="0"/>
                <w:i w:val="0"/>
                <w:sz w:val="18"/>
              </w:rPr>
              <w:t>640.85万元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129D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665A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645DD8">
            <w:pPr>
              <w:spacing w:before="0" w:after="0" w:line="240" w:lineRule="auto"/>
              <w:jc w:val="center"/>
            </w:pPr>
            <w:r>
              <w:rPr>
                <w:rFonts w:ascii="宋体" w:hAnsi="宋体" w:eastAsia="宋体" w:cs="宋体"/>
                <w:b w:val="0"/>
                <w:i w:val="0"/>
                <w:sz w:val="18"/>
              </w:rPr>
              <w:t>此项目未完成，存在偏差，偏差率为7.60%，偏差原因为：由于财政年度扎账时间限制，部分医疗机构血费无法回笼，导致血液检测成本实际完成值低于年初预算7.6%；下一年度改进措施：加大预算编制的准确性、精准性，年度执行中严格按照预算进行。</w:t>
            </w:r>
          </w:p>
        </w:tc>
      </w:tr>
      <w:tr w14:paraId="1F5F9BE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3D3D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249D7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BD04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387F9">
            <w:pPr>
              <w:spacing w:before="0" w:after="0" w:line="240" w:lineRule="auto"/>
              <w:jc w:val="center"/>
            </w:pPr>
            <w:r>
              <w:rPr>
                <w:rFonts w:ascii="宋体" w:hAnsi="宋体" w:eastAsia="宋体" w:cs="宋体"/>
                <w:b w:val="0"/>
                <w:i w:val="0"/>
                <w:sz w:val="18"/>
              </w:rPr>
              <w:t>设备采购成本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907E3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63997">
            <w:pPr>
              <w:spacing w:before="0" w:after="0" w:line="240" w:lineRule="auto"/>
              <w:jc w:val="center"/>
            </w:pPr>
            <w:r>
              <w:rPr>
                <w:rFonts w:ascii="宋体" w:hAnsi="宋体" w:eastAsia="宋体" w:cs="宋体"/>
                <w:b w:val="0"/>
                <w:i w:val="0"/>
                <w:sz w:val="18"/>
              </w:rPr>
              <w:t>&lt;=157.53万元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DAF15">
            <w:pPr>
              <w:spacing w:before="0" w:after="0" w:line="240" w:lineRule="auto"/>
              <w:jc w:val="center"/>
            </w:pPr>
            <w:r>
              <w:rPr>
                <w:rFonts w:ascii="宋体" w:hAnsi="宋体" w:eastAsia="宋体" w:cs="宋体"/>
                <w:b w:val="0"/>
                <w:i w:val="0"/>
                <w:sz w:val="18"/>
              </w:rPr>
              <w:t>=153.13万元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A9F7C6">
            <w:pPr>
              <w:spacing w:before="0" w:after="0" w:line="240" w:lineRule="auto"/>
              <w:jc w:val="center"/>
            </w:pPr>
            <w:r>
              <w:rPr>
                <w:rFonts w:ascii="宋体" w:hAnsi="宋体" w:eastAsia="宋体" w:cs="宋体"/>
                <w:b w:val="0"/>
                <w:i w:val="0"/>
                <w:sz w:val="18"/>
              </w:rPr>
              <w:t>97.21%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6B072B">
            <w:pPr>
              <w:spacing w:before="0" w:after="0" w:line="240" w:lineRule="auto"/>
              <w:jc w:val="center"/>
            </w:pPr>
            <w:r>
              <w:rPr>
                <w:rFonts w:ascii="宋体" w:hAnsi="宋体" w:eastAsia="宋体" w:cs="宋体"/>
                <w:b w:val="0"/>
                <w:i w:val="0"/>
                <w:sz w:val="18"/>
              </w:rPr>
              <w:t>5.58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361E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A1239">
            <w:pPr>
              <w:spacing w:before="0" w:after="0" w:line="240" w:lineRule="auto"/>
              <w:jc w:val="center"/>
            </w:pPr>
            <w:r>
              <w:rPr>
                <w:rFonts w:ascii="宋体" w:hAnsi="宋体" w:eastAsia="宋体" w:cs="宋体"/>
                <w:b w:val="0"/>
                <w:i w:val="0"/>
                <w:sz w:val="18"/>
              </w:rPr>
              <w:t>469.71万元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A020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CA735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48A82">
            <w:pPr>
              <w:spacing w:before="0" w:after="0" w:line="240" w:lineRule="auto"/>
              <w:jc w:val="center"/>
            </w:pPr>
            <w:r>
              <w:rPr>
                <w:rFonts w:ascii="宋体" w:hAnsi="宋体" w:eastAsia="宋体" w:cs="宋体"/>
                <w:b w:val="0"/>
                <w:i w:val="0"/>
                <w:sz w:val="18"/>
              </w:rPr>
              <w:t>此项目未完成，存在偏差，偏差率为2.79%，偏差原因为：单位招采过程中本着厉行节约、花小钱办大事的态度，导致最终设备采购成本实际值低于年初预算数2.79%；下一年度改进措施：提高预算编制的准确性、精准性，年度执行中严格按照预算进行。</w:t>
            </w:r>
          </w:p>
        </w:tc>
      </w:tr>
      <w:tr w14:paraId="7125C0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A9B45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015FC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E91B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E7EF0">
            <w:pPr>
              <w:spacing w:before="0" w:after="0" w:line="240" w:lineRule="auto"/>
              <w:jc w:val="center"/>
            </w:pPr>
            <w:r>
              <w:rPr>
                <w:rFonts w:ascii="宋体" w:hAnsi="宋体" w:eastAsia="宋体" w:cs="宋体"/>
                <w:b w:val="0"/>
                <w:i w:val="0"/>
                <w:sz w:val="18"/>
              </w:rPr>
              <w:t>保证血液安全质量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53164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A33F6">
            <w:pPr>
              <w:spacing w:before="0" w:after="0" w:line="240" w:lineRule="auto"/>
              <w:jc w:val="center"/>
            </w:pPr>
            <w:r>
              <w:rPr>
                <w:rFonts w:ascii="宋体" w:hAnsi="宋体" w:eastAsia="宋体" w:cs="宋体"/>
                <w:b w:val="0"/>
                <w:i w:val="0"/>
                <w:sz w:val="18"/>
              </w:rPr>
              <w:t>保证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37FB5">
            <w:pPr>
              <w:spacing w:before="0" w:after="0" w:line="240" w:lineRule="auto"/>
              <w:jc w:val="center"/>
            </w:pPr>
            <w:r>
              <w:rPr>
                <w:rFonts w:ascii="宋体" w:hAnsi="宋体" w:eastAsia="宋体" w:cs="宋体"/>
                <w:b w:val="0"/>
                <w:i w:val="0"/>
                <w:sz w:val="18"/>
              </w:rPr>
              <w:t>达到年度指标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0E90C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8009C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DE34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8C786D">
            <w:pPr>
              <w:spacing w:before="0" w:after="0" w:line="240" w:lineRule="auto"/>
              <w:jc w:val="center"/>
            </w:pPr>
            <w:r>
              <w:rPr>
                <w:rFonts w:ascii="宋体" w:hAnsi="宋体" w:eastAsia="宋体" w:cs="宋体"/>
                <w:b w:val="0"/>
                <w:i w:val="0"/>
                <w:sz w:val="18"/>
              </w:rPr>
              <w:t>持续保证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1C751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3F1CE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13627">
            <w:pPr>
              <w:spacing w:before="0" w:after="0" w:line="240" w:lineRule="auto"/>
              <w:jc w:val="center"/>
            </w:pPr>
          </w:p>
        </w:tc>
      </w:tr>
      <w:tr w14:paraId="548790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3B5A3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6478D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9157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867A37">
            <w:pPr>
              <w:spacing w:before="0" w:after="0" w:line="240" w:lineRule="auto"/>
              <w:jc w:val="center"/>
            </w:pPr>
            <w:r>
              <w:rPr>
                <w:rFonts w:ascii="宋体" w:hAnsi="宋体" w:eastAsia="宋体" w:cs="宋体"/>
                <w:b w:val="0"/>
                <w:i w:val="0"/>
                <w:sz w:val="18"/>
              </w:rPr>
              <w:t>临床用血单位满意度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64808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CBAE1">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A7674">
            <w:pPr>
              <w:spacing w:before="0" w:after="0" w:line="240" w:lineRule="auto"/>
              <w:jc w:val="center"/>
            </w:pPr>
            <w:r>
              <w:rPr>
                <w:rFonts w:ascii="宋体" w:hAnsi="宋体" w:eastAsia="宋体" w:cs="宋体"/>
                <w:b w:val="0"/>
                <w:i w:val="0"/>
                <w:sz w:val="18"/>
              </w:rPr>
              <w:t>=99.9%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D05543">
            <w:pPr>
              <w:spacing w:before="0" w:after="0" w:line="240" w:lineRule="auto"/>
              <w:jc w:val="center"/>
            </w:pPr>
            <w:r>
              <w:rPr>
                <w:rFonts w:ascii="宋体" w:hAnsi="宋体" w:eastAsia="宋体" w:cs="宋体"/>
                <w:b w:val="0"/>
                <w:i w:val="0"/>
                <w:sz w:val="18"/>
              </w:rPr>
              <w:t>105.16%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C22FB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D3C18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23787">
            <w:pPr>
              <w:spacing w:before="0" w:after="0" w:line="240" w:lineRule="auto"/>
              <w:jc w:val="center"/>
            </w:pPr>
            <w:r>
              <w:rPr>
                <w:rFonts w:ascii="宋体" w:hAnsi="宋体" w:eastAsia="宋体" w:cs="宋体"/>
                <w:b w:val="0"/>
                <w:i w:val="0"/>
                <w:sz w:val="18"/>
              </w:rPr>
              <w:t>99%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1612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F0CE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8EAAA">
            <w:pPr>
              <w:spacing w:before="0" w:after="0" w:line="240" w:lineRule="auto"/>
              <w:jc w:val="center"/>
            </w:pPr>
            <w:r>
              <w:rPr>
                <w:rFonts w:ascii="宋体" w:hAnsi="宋体" w:eastAsia="宋体" w:cs="宋体"/>
                <w:b w:val="0"/>
                <w:i w:val="0"/>
                <w:sz w:val="18"/>
              </w:rPr>
              <w:t>此项目已完成，存在偏差，偏差率为5.16%，偏差原因为：鉴于目前采血难的问题，存在不能及时供血的风险，制定年度满意度目标时考虑该因素保守填列，但全年单位加大无偿献血宣传招募工作以此保证医疗机构用血需求，导致实际临床用血单位满意度超出年初预算5.16%；下一年度改进措施：预算编制尽可能准确、精准，尽量减少偏差。</w:t>
            </w:r>
          </w:p>
        </w:tc>
      </w:tr>
      <w:tr w14:paraId="31790B20">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6FE765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99BF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837F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B438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C425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E7E4AE">
            <w:pPr>
              <w:spacing w:before="0" w:after="0" w:line="240" w:lineRule="auto"/>
              <w:jc w:val="center"/>
            </w:pPr>
            <w:r>
              <w:rPr>
                <w:rFonts w:ascii="宋体" w:hAnsi="宋体" w:eastAsia="宋体" w:cs="宋体"/>
                <w:b w:val="0"/>
                <w:i w:val="0"/>
                <w:sz w:val="18"/>
              </w:rPr>
              <w:t>93.41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AF4D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F2ED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18F0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6958C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F67BE">
            <w:pPr>
              <w:spacing w:before="0" w:after="0" w:line="240" w:lineRule="auto"/>
              <w:jc w:val="center"/>
            </w:pPr>
          </w:p>
        </w:tc>
      </w:tr>
    </w:tbl>
    <w:p w14:paraId="4CD062F6">
      <w:r>
        <w:br w:type="page"/>
      </w:r>
    </w:p>
    <w:p w14:paraId="789AC57A">
      <w:pPr>
        <w:sectPr>
          <w:type w:val="continuous"/>
          <w:pgSz w:w="11906" w:h="16838"/>
          <w:pgMar w:top="1440" w:right="1800" w:bottom="1440" w:left="1800" w:header="851" w:footer="992" w:gutter="0"/>
          <w:cols w:space="720" w:num="1"/>
          <w:docGrid w:type="lines" w:linePitch="312" w:charSpace="0"/>
        </w:sectPr>
      </w:pPr>
    </w:p>
    <w:p w14:paraId="7332CAE7">
      <w:pPr>
        <w:spacing w:line="640" w:lineRule="exact"/>
        <w:ind w:firstLine="640"/>
        <w:jc w:val="both"/>
        <w:outlineLvl w:val="2"/>
      </w:pPr>
      <w:r>
        <w:rPr>
          <w:rFonts w:ascii="黑体" w:hAnsi="黑体" w:eastAsia="黑体"/>
          <w:sz w:val="32"/>
        </w:rPr>
        <w:t>十二、其他需说明的事项</w:t>
      </w:r>
    </w:p>
    <w:p w14:paraId="2A695CEA">
      <w:pPr>
        <w:spacing w:line="580" w:lineRule="exact"/>
        <w:ind w:firstLine="640"/>
        <w:jc w:val="both"/>
      </w:pPr>
      <w:r>
        <w:rPr>
          <w:rFonts w:ascii="仿宋_GB2312" w:hAnsi="仿宋_GB2312" w:eastAsia="仿宋_GB2312"/>
          <w:b w:val="0"/>
          <w:sz w:val="32"/>
        </w:rPr>
        <w:t>本单位无其他需说明的事项。</w:t>
      </w:r>
    </w:p>
    <w:p w14:paraId="3F584DF7">
      <w:r>
        <w:br w:type="page"/>
      </w:r>
    </w:p>
    <w:p w14:paraId="5B15B032">
      <w:pPr>
        <w:spacing w:line="600" w:lineRule="exact"/>
        <w:jc w:val="center"/>
        <w:outlineLvl w:val="0"/>
      </w:pPr>
      <w:r>
        <w:rPr>
          <w:rFonts w:ascii="黑体" w:hAnsi="黑体" w:eastAsia="黑体"/>
          <w:sz w:val="32"/>
        </w:rPr>
        <w:t>第三部分 专业名词解释</w:t>
      </w:r>
    </w:p>
    <w:p w14:paraId="469CB083">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467D1C84">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D456FC5">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717EBC7D">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79A23FCD">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7B318083">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5105CD0F">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3DE8C747">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45386053">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77563D8E">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2367CDBE">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36ECCA49">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438AE122">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3889AF1A">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3E00E5D5">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2A8DC9ED">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0F34655D">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046B15C2">
      <w:r>
        <w:br w:type="page"/>
      </w:r>
    </w:p>
    <w:p w14:paraId="383C2D32">
      <w:pPr>
        <w:spacing w:line="240" w:lineRule="auto"/>
        <w:jc w:val="center"/>
        <w:outlineLvl w:val="1"/>
      </w:pPr>
      <w:r>
        <w:rPr>
          <w:rFonts w:ascii="黑体" w:hAnsi="黑体" w:eastAsia="黑体"/>
          <w:sz w:val="32"/>
        </w:rPr>
        <w:t>第四部分 部门决算报表（见附表）</w:t>
      </w:r>
    </w:p>
    <w:p w14:paraId="228A4FA4">
      <w:pPr>
        <w:autoSpaceDE w:val="0"/>
        <w:autoSpaceDN w:val="0"/>
        <w:spacing w:line="600" w:lineRule="exact"/>
        <w:ind w:firstLine="640" w:firstLineChars="200"/>
      </w:pPr>
      <w:r>
        <w:rPr>
          <w:rFonts w:ascii="仿宋_GB2312" w:hAnsi="仿宋_GB2312" w:eastAsia="仿宋_GB2312"/>
          <w:b w:val="0"/>
          <w:sz w:val="32"/>
        </w:rPr>
        <w:t>一、《收入支出决算总表》</w:t>
      </w:r>
    </w:p>
    <w:p w14:paraId="2B673424">
      <w:pPr>
        <w:autoSpaceDE w:val="0"/>
        <w:autoSpaceDN w:val="0"/>
        <w:spacing w:line="600" w:lineRule="exact"/>
        <w:ind w:firstLine="640" w:firstLineChars="200"/>
      </w:pPr>
      <w:r>
        <w:rPr>
          <w:rFonts w:ascii="仿宋_GB2312" w:hAnsi="仿宋_GB2312" w:eastAsia="仿宋_GB2312"/>
          <w:b w:val="0"/>
          <w:sz w:val="32"/>
        </w:rPr>
        <w:t>二、《收入决算表》</w:t>
      </w:r>
    </w:p>
    <w:p w14:paraId="1ACBA7B8">
      <w:pPr>
        <w:autoSpaceDE w:val="0"/>
        <w:autoSpaceDN w:val="0"/>
        <w:spacing w:line="600" w:lineRule="exact"/>
        <w:ind w:firstLine="640" w:firstLineChars="200"/>
      </w:pPr>
      <w:r>
        <w:rPr>
          <w:rFonts w:ascii="仿宋_GB2312" w:hAnsi="仿宋_GB2312" w:eastAsia="仿宋_GB2312"/>
          <w:b w:val="0"/>
          <w:sz w:val="32"/>
        </w:rPr>
        <w:t>三、《支出决算表》</w:t>
      </w:r>
    </w:p>
    <w:p w14:paraId="1245F0B4">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6E1AA5A6">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1FD4FF39">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45379393">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3B559755">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3B5E2F43">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4BF454CD">
      <w:pPr>
        <w:autoSpaceDE w:val="0"/>
        <w:autoSpaceDN w:val="0"/>
        <w:spacing w:line="600" w:lineRule="exact"/>
        <w:ind w:firstLine="640" w:firstLineChars="200"/>
      </w:pPr>
    </w:p>
    <w:p w14:paraId="1479EE2A">
      <w:pPr>
        <w:autoSpaceDE w:val="0"/>
        <w:autoSpaceDN w:val="0"/>
        <w:spacing w:line="600" w:lineRule="exact"/>
        <w:ind w:firstLine="640" w:firstLineChars="200"/>
      </w:pPr>
    </w:p>
    <w:p w14:paraId="3AC190ED">
      <w:pPr>
        <w:autoSpaceDE w:val="0"/>
        <w:autoSpaceDN w:val="0"/>
        <w:spacing w:line="600" w:lineRule="exact"/>
        <w:ind w:firstLine="640" w:firstLineChars="200"/>
      </w:pPr>
    </w:p>
    <w:p w14:paraId="0805F3CD">
      <w:pPr>
        <w:autoSpaceDE w:val="0"/>
        <w:autoSpaceDN w:val="0"/>
        <w:spacing w:line="600" w:lineRule="exact"/>
        <w:ind w:firstLine="640" w:firstLineChars="200"/>
      </w:pPr>
    </w:p>
    <w:p w14:paraId="3CDE7F6D">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E95DB11-4AE3-4A4F-8064-1AE47D19371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D348BD8A-3E8D-4C52-98BC-3C1FA3D7A466}"/>
  </w:font>
  <w:font w:name="仿宋_GB2312">
    <w:panose1 w:val="02010609030101010101"/>
    <w:charset w:val="86"/>
    <w:family w:val="modern"/>
    <w:pitch w:val="default"/>
    <w:sig w:usb0="00000001" w:usb1="080E0000" w:usb2="00000000" w:usb3="00000000" w:csb0="00040000" w:csb1="00000000"/>
    <w:embedRegular r:id="rId3" w:fontKey="{DF08C63B-830D-4A49-95C6-5EA129F153B6}"/>
  </w:font>
  <w:font w:name="楷体_GB2312">
    <w:panose1 w:val="02010609030101010101"/>
    <w:charset w:val="86"/>
    <w:family w:val="auto"/>
    <w:pitch w:val="default"/>
    <w:sig w:usb0="00000001" w:usb1="080E0000" w:usb2="00000000" w:usb3="00000000" w:csb0="00040000" w:csb1="00000000"/>
    <w:embedRegular r:id="rId4" w:fontKey="{05C27898-82FF-478A-9CEF-983AD45C80A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05798E"/>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40</Pages>
  <Words>24</Words>
  <Characters>27</Characters>
  <Lines>10</Lines>
  <Paragraphs>2</Paragraphs>
  <TotalTime>7</TotalTime>
  <ScaleCrop>false</ScaleCrop>
  <LinksUpToDate>false</LinksUpToDate>
  <CharactersWithSpaces>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2026-10-15T10:31:26Z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