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中共昌吉回族自治州委员会党史和文献研究室</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昌吉州党史和文献研究室是州党委直属正县级事业机构，参照公务员管理，2014年事业单位分类改革确定为暂不分类单位。是两块牌子一套人马的部门，即州党委党史研究室和州地方志编纂委员会办公室，业务工作分别接受自治区党研室和自治区地方志编纂委员会指导。主要有党史和地方志两项业务工作。</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中共昌吉回族自治州委员会党史和文献研究室无下属预算单位。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2025年度收入总计348.04万元，</w:t>
      </w:r>
      <w:r>
        <w:rPr>
          <w:rFonts w:ascii="仿宋_GB2312" w:hAnsi="仿宋_GB2312" w:eastAsia="仿宋_GB2312"/>
          <w:b w:val="0"/>
          <w:sz w:val="32"/>
        </w:rPr>
        <w:t>其中：本年收入合计331.30万元，使用非财政拨款结余（含专用结余）0.00万元，年初结转和结余16.75万元。</w:t>
      </w:r>
    </w:p>
    <w:p>
      <w:pPr>
        <w:spacing w:line="580" w:lineRule="exact"/>
        <w:ind w:firstLine="640"/>
        <w:jc w:val="both"/>
      </w:pPr>
      <w:r>
        <w:rPr>
          <w:rFonts w:ascii="仿宋_GB2312" w:hAnsi="仿宋_GB2312" w:eastAsia="仿宋_GB2312"/>
          <w:b/>
          <w:sz w:val="32"/>
        </w:rPr>
        <w:t>2025年度支出总计348.04万元，</w:t>
      </w:r>
      <w:r>
        <w:rPr>
          <w:rFonts w:ascii="仿宋_GB2312" w:hAnsi="仿宋_GB2312" w:eastAsia="仿宋_GB2312"/>
          <w:b w:val="0"/>
          <w:sz w:val="32"/>
        </w:rPr>
        <w:t>其中：本年支出合计331.30万元，结余分配0.00万元，年末结转和结余16.75万元。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112.81万元，增长47.96%，主要原因是：本年在职人员增加，在职人员工资调增、社保、公积金基数调增，人员经费增加；本年《昌吉年鉴》编纂印刷出版发行、《昌吉回族自治州全面小康志》评审印刷出版项目、编写《中共昌吉回族自治州委员会历史大事记》等项目经费较上年增加。</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本年收入331.30万元，</w:t>
      </w:r>
      <w:r>
        <w:rPr>
          <w:rFonts w:ascii="仿宋_GB2312" w:hAnsi="仿宋_GB2312" w:eastAsia="仿宋_GB2312"/>
          <w:b w:val="0"/>
          <w:sz w:val="32"/>
        </w:rPr>
        <w:t>其中：财政拨款收入331.30万元，占100.00%；上级补助收入0.00万元，占0.00%；事业收入0.00万元，占0.00%；经营收入0.00万元，占0.00%；附属单位上缴收入0.00万元，占0.00%；其他收入0.00万元，占0.00%。</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本年支出331.30万元，</w:t>
      </w:r>
      <w:r>
        <w:rPr>
          <w:rFonts w:ascii="仿宋_GB2312" w:hAnsi="仿宋_GB2312" w:eastAsia="仿宋_GB2312"/>
          <w:b w:val="0"/>
          <w:sz w:val="32"/>
        </w:rPr>
        <w:t>其中：基本支出286.20万元，占86.39%；项目支出45.10万元，占13.61%；上缴上级支出0.00万元，占0.00%；经营支出0.00万元，占0.00%；对附属单位补助支出0.00万元，占0.00%。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2025年度财政拨款收入总计331.30万元，</w:t>
      </w:r>
      <w:r>
        <w:rPr>
          <w:rFonts w:ascii="仿宋_GB2312" w:hAnsi="仿宋_GB2312" w:eastAsia="仿宋_GB2312"/>
          <w:b w:val="0"/>
          <w:sz w:val="32"/>
        </w:rPr>
        <w:t>其中：年初财政拨款结转和结余0.00万元，本年财政拨款收入331.30万元。</w:t>
      </w:r>
      <w:r>
        <w:rPr>
          <w:rFonts w:ascii="仿宋_GB2312" w:hAnsi="仿宋_GB2312" w:eastAsia="仿宋_GB2312"/>
          <w:b/>
          <w:sz w:val="32"/>
        </w:rPr>
        <w:t>财政拨款支出总计331.30万元，</w:t>
      </w:r>
      <w:r>
        <w:rPr>
          <w:rFonts w:ascii="仿宋_GB2312" w:hAnsi="仿宋_GB2312" w:eastAsia="仿宋_GB2312"/>
          <w:b w:val="0"/>
          <w:sz w:val="32"/>
        </w:rPr>
        <w:t>其中：年末财政拨款结转和结余0.00万元，本年财政拨款支出331.30万元。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118.23万元，增长55.49%，主要原因是：本年在职人员增加，在职人员工资调增、社保、公积金基数调增，人员经费增加；本年《昌吉年鉴》编纂印刷出版发行、《昌吉回族自治州全面小康志》评审印刷出版项目、编写《中共昌吉回族自治州委员会历史大事记》等项目经费较上年增加。</w:t>
      </w:r>
      <w:r>
        <w:rPr>
          <w:rFonts w:ascii="仿宋_GB2312" w:hAnsi="仿宋_GB2312" w:eastAsia="仿宋_GB2312"/>
          <w:b/>
          <w:sz w:val="32"/>
        </w:rPr>
        <w:t>与年初预算相比，</w:t>
      </w:r>
      <w:r>
        <w:rPr>
          <w:rFonts w:ascii="仿宋_GB2312" w:hAnsi="仿宋_GB2312" w:eastAsia="仿宋_GB2312"/>
          <w:b w:val="0"/>
          <w:sz w:val="32"/>
        </w:rPr>
        <w:t>年初预算数256.39万元，决算数331.30万元，预决算差异率29.22%，主要原因是：本年在职人员增加，年中追加人员经费，导致预决算存在差异。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公共服务等重点支出，体现在有关支出科目中。</w:t>
      </w:r>
    </w:p>
    <w:p>
      <w:pPr>
        <w:spacing w:line="580" w:lineRule="exact"/>
        <w:ind w:firstLine="640"/>
        <w:jc w:val="both"/>
      </w:pPr>
      <w:r>
        <w:rPr>
          <w:rFonts w:ascii="仿宋_GB2312" w:hAnsi="仿宋_GB2312" w:eastAsia="仿宋_GB2312"/>
          <w:b w:val="0"/>
          <w:sz w:val="32"/>
        </w:rPr>
        <w:t>按照支出功能分类，一般公共服务支出（类）其他共产党事务支出（款）行政运行（项）的支出占本年财政拨款支出总额的比重最高，2025年度决算数为205.63万元，占比62.07%，主要用于人员工资、社保公积金缴费、公用经费支出。</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2025年度一般公共预算财政拨款支出331.30万元，</w:t>
      </w:r>
      <w:r>
        <w:rPr>
          <w:rFonts w:ascii="仿宋_GB2312" w:hAnsi="仿宋_GB2312" w:eastAsia="仿宋_GB2312"/>
          <w:b w:val="0"/>
          <w:sz w:val="32"/>
        </w:rPr>
        <w:t>占本年支出合计的100.00%。</w:t>
      </w:r>
      <w:r>
        <w:rPr>
          <w:rFonts w:ascii="仿宋_GB2312" w:hAnsi="仿宋_GB2312" w:eastAsia="仿宋_GB2312"/>
          <w:b/>
          <w:sz w:val="32"/>
        </w:rPr>
        <w:t>与上年相比，</w:t>
      </w:r>
      <w:r>
        <w:rPr>
          <w:rFonts w:ascii="仿宋_GB2312" w:hAnsi="仿宋_GB2312" w:eastAsia="仿宋_GB2312"/>
          <w:b w:val="0"/>
          <w:sz w:val="32"/>
        </w:rPr>
        <w:t>增加118.23万元，增长55.49%，主要原因是：本年在职人员增加，在职人员工资调增、社保、公积金基数调增，人员经费增加；本年《昌吉年鉴》编纂印刷出版发行、《昌吉回族自治州全面小康志》评审印刷出版项目、编写《中共昌吉回族自治州委员会历史大事记》等项目经费较上年增加。</w:t>
      </w:r>
      <w:r>
        <w:rPr>
          <w:rFonts w:ascii="仿宋_GB2312" w:hAnsi="仿宋_GB2312" w:eastAsia="仿宋_GB2312"/>
          <w:b/>
          <w:sz w:val="32"/>
        </w:rPr>
        <w:t>与年初预算相比，</w:t>
      </w:r>
      <w:r>
        <w:rPr>
          <w:rFonts w:ascii="仿宋_GB2312" w:hAnsi="仿宋_GB2312" w:eastAsia="仿宋_GB2312"/>
          <w:b w:val="0"/>
          <w:sz w:val="32"/>
        </w:rPr>
        <w:t>年初预算数256.39万元，决算数331.30万元，预决算差异率29.22%，主要原因是：本年在职人员增加，年中追加人员经费及人员工资、社保、公积金基数调增部分资金，导致预决算存在差异。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1.一般公共服务支出（类）250.72万元，占75.68%。</w:t>
      </w:r>
    </w:p>
    <w:p>
      <w:pPr>
        <w:spacing w:line="580" w:lineRule="exact"/>
        <w:ind w:firstLine="640"/>
        <w:jc w:val="both"/>
      </w:pPr>
      <w:r>
        <w:rPr>
          <w:rFonts w:ascii="仿宋_GB2312" w:hAnsi="仿宋_GB2312" w:eastAsia="仿宋_GB2312"/>
          <w:b w:val="0"/>
          <w:sz w:val="32"/>
        </w:rPr>
        <w:t>2.社会保障和就业支出（类）43.41万元，占13.10%。</w:t>
      </w:r>
    </w:p>
    <w:p>
      <w:pPr>
        <w:spacing w:line="580" w:lineRule="exact"/>
        <w:ind w:firstLine="640"/>
        <w:jc w:val="both"/>
      </w:pPr>
      <w:r>
        <w:rPr>
          <w:rFonts w:ascii="仿宋_GB2312" w:hAnsi="仿宋_GB2312" w:eastAsia="仿宋_GB2312"/>
          <w:b w:val="0"/>
          <w:sz w:val="32"/>
        </w:rPr>
        <w:t>3.卫生健康支出（类）18.93万元，占5.71%。</w:t>
      </w:r>
    </w:p>
    <w:p>
      <w:pPr>
        <w:spacing w:line="580" w:lineRule="exact"/>
        <w:ind w:firstLine="640"/>
        <w:jc w:val="both"/>
      </w:pPr>
      <w:r>
        <w:rPr>
          <w:rFonts w:ascii="仿宋_GB2312" w:hAnsi="仿宋_GB2312" w:eastAsia="仿宋_GB2312"/>
          <w:b w:val="0"/>
          <w:sz w:val="32"/>
        </w:rPr>
        <w:t>4.住房保障支出（类）18.23万元，占5.50%。</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一般公共服务支出（类）其他共产党事务支出（款）行政运行（项）：支出决算数为205.63万元，比上年决算增加63.64万元，增长44.82%，主要原因是：本年新增在职人员，人员经费增加，导致经费较上年有所增加。</w:t>
      </w:r>
    </w:p>
    <w:p>
      <w:pPr>
        <w:spacing w:line="580" w:lineRule="exact"/>
        <w:ind w:firstLine="640"/>
        <w:jc w:val="both"/>
      </w:pPr>
      <w:r>
        <w:rPr>
          <w:rFonts w:ascii="仿宋_GB2312" w:hAnsi="仿宋_GB2312" w:eastAsia="仿宋_GB2312"/>
          <w:b w:val="0"/>
          <w:sz w:val="32"/>
        </w:rPr>
        <w:t>2.一般公共服务支出（类）其他共产党事务支出（款）一般行政管理事务（项）：支出决算数为4.28万元，比上年决算减少13.21万元，下降75.53%，主要原因是：本年减少编写《中共昌吉回族自治州委员会历史大事记（2024）》项目。</w:t>
      </w:r>
    </w:p>
    <w:p>
      <w:pPr>
        <w:spacing w:line="580" w:lineRule="exact"/>
        <w:ind w:firstLine="640"/>
        <w:jc w:val="both"/>
      </w:pPr>
      <w:r>
        <w:rPr>
          <w:rFonts w:ascii="仿宋_GB2312" w:hAnsi="仿宋_GB2312" w:eastAsia="仿宋_GB2312"/>
          <w:b w:val="0"/>
          <w:sz w:val="32"/>
        </w:rPr>
        <w:t>3.一般公共服务支出（类）其他共产党事务支出（款）其他共产党事务支出（项）：支出决算数为40.82万元，比上年决算增加40.12万元，增长5,731.43%，主要原因是：本年增加《昌吉年鉴》编纂印刷出版发行项目、《昌吉回族自治州全面小康志》评审印刷出版项目。</w:t>
      </w:r>
    </w:p>
    <w:p>
      <w:pPr>
        <w:spacing w:line="580" w:lineRule="exact"/>
        <w:ind w:firstLine="640"/>
        <w:jc w:val="both"/>
      </w:pPr>
      <w:r>
        <w:rPr>
          <w:rFonts w:ascii="仿宋_GB2312" w:hAnsi="仿宋_GB2312" w:eastAsia="仿宋_GB2312"/>
          <w:b w:val="0"/>
          <w:sz w:val="32"/>
        </w:rPr>
        <w:t>4.社会保障和就业支出（类）行政事业单位养老支出（款）行政单位离退休（项）：支出决算数为9.57万元，比上年决算增加4.03万元，增长72.74%，主要原因是：本年增加退休人员基础绩效奖，退休费支出增加。</w:t>
      </w:r>
    </w:p>
    <w:p>
      <w:pPr>
        <w:spacing w:line="580" w:lineRule="exact"/>
        <w:ind w:firstLine="640"/>
        <w:jc w:val="both"/>
      </w:pPr>
      <w:r>
        <w:rPr>
          <w:rFonts w:ascii="仿宋_GB2312" w:hAnsi="仿宋_GB2312" w:eastAsia="仿宋_GB2312"/>
          <w:b w:val="0"/>
          <w:sz w:val="32"/>
        </w:rPr>
        <w:t>5.社会保障和就业支出（类）行政事业单位养老支出（款）机关事业单位基本养老保险缴费支出（项）：支出决算数为22.55万元，比上年决算增加8.28万元，增长58.02%，主要原因是：本年在职人员增加及工资基数调增，养老缴费基数上涨，相应支出增加。</w:t>
      </w:r>
    </w:p>
    <w:p>
      <w:pPr>
        <w:spacing w:line="580" w:lineRule="exact"/>
        <w:ind w:firstLine="640"/>
        <w:jc w:val="both"/>
      </w:pPr>
      <w:r>
        <w:rPr>
          <w:rFonts w:ascii="仿宋_GB2312" w:hAnsi="仿宋_GB2312" w:eastAsia="仿宋_GB2312"/>
          <w:b w:val="0"/>
          <w:sz w:val="32"/>
        </w:rPr>
        <w:t>6.社会保障和就业支出（类）行政事业单位养老支出（款）机关事业单位职业年金缴费支出（项）：支出决算数为11.29万元，比上年决算减少1.51万元，下降11.80%，主要原因是：本年新增退休人员较上年减少，职业年金缴费较上年减少。</w:t>
      </w:r>
    </w:p>
    <w:p>
      <w:pPr>
        <w:spacing w:line="580" w:lineRule="exact"/>
        <w:ind w:firstLine="640"/>
        <w:jc w:val="both"/>
      </w:pPr>
      <w:r>
        <w:rPr>
          <w:rFonts w:ascii="仿宋_GB2312" w:hAnsi="仿宋_GB2312" w:eastAsia="仿宋_GB2312"/>
          <w:b w:val="0"/>
          <w:sz w:val="32"/>
        </w:rPr>
        <w:t>7.卫生健康支出（类）行政事业单位医疗（款）行政单位医疗（项）：支出决算数为12.04万元，比上年决算增加5.78万元，增长92.33%，主要原因是：本年在职人员增加及工资基数调增，行政单位医疗支出较上年增加。</w:t>
      </w:r>
    </w:p>
    <w:p>
      <w:pPr>
        <w:spacing w:line="580" w:lineRule="exact"/>
        <w:ind w:firstLine="640"/>
        <w:jc w:val="both"/>
      </w:pPr>
      <w:r>
        <w:rPr>
          <w:rFonts w:ascii="仿宋_GB2312" w:hAnsi="仿宋_GB2312" w:eastAsia="仿宋_GB2312"/>
          <w:b w:val="0"/>
          <w:sz w:val="32"/>
        </w:rPr>
        <w:t>8.卫生健康支出（类）行政事业单位医疗（款）事业单位医疗（项）：支出决算数为0.81万元，比上年决算减少0.13万元，下降13.83%，主要原因是：本年在职人员事业转行政，导致事业单位医疗支出较上年减少。</w:t>
      </w:r>
    </w:p>
    <w:p>
      <w:pPr>
        <w:spacing w:line="580" w:lineRule="exact"/>
        <w:ind w:firstLine="640"/>
        <w:jc w:val="both"/>
      </w:pPr>
      <w:r>
        <w:rPr>
          <w:rFonts w:ascii="仿宋_GB2312" w:hAnsi="仿宋_GB2312" w:eastAsia="仿宋_GB2312"/>
          <w:b w:val="0"/>
          <w:sz w:val="32"/>
        </w:rPr>
        <w:t>9.卫生健康支出（类）行政事业单位医疗（款）公务员医疗补助（项）：支出决算数为5.98万元，比上年决算增加5.47万元，增长1,072.55%，主要原因是：本年在职人员增加及工资基数调增，公务员医疗补助较上年增加。</w:t>
      </w:r>
    </w:p>
    <w:p>
      <w:pPr>
        <w:spacing w:line="580" w:lineRule="exact"/>
        <w:ind w:firstLine="640"/>
        <w:jc w:val="both"/>
      </w:pPr>
      <w:r>
        <w:rPr>
          <w:rFonts w:ascii="仿宋_GB2312" w:hAnsi="仿宋_GB2312" w:eastAsia="仿宋_GB2312"/>
          <w:b w:val="0"/>
          <w:sz w:val="32"/>
        </w:rPr>
        <w:t>10.卫生健康支出（类）行政事业单位医疗（款）其他行政事业单位医疗支出（项）：支出决算数为0.10万元，比上年决算增加0.01万元，增长11.11%，主要原因是：本年在职人员增加及工资基数调增，其他行政事业单位医疗支出较上年增加。</w:t>
      </w:r>
    </w:p>
    <w:p>
      <w:pPr>
        <w:spacing w:line="580" w:lineRule="exact"/>
        <w:ind w:firstLine="640"/>
        <w:jc w:val="both"/>
      </w:pPr>
      <w:r>
        <w:rPr>
          <w:rFonts w:ascii="仿宋_GB2312" w:hAnsi="仿宋_GB2312" w:eastAsia="仿宋_GB2312"/>
          <w:b w:val="0"/>
          <w:sz w:val="32"/>
        </w:rPr>
        <w:t>11.住房保障支出（类）住房改革支出（款）住房公积金（项）：支出决算数为18.23万元，比上年决算增加5.74万元，增长45.96%，主要原因是：本年在职人员增加及工资基数调增，住房公积金支出较上年增加。</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2025年度一般公共预算财政拨款基本支出286.20万元，其中：</w:t>
      </w:r>
      <w:r>
        <w:rPr>
          <w:rFonts w:ascii="仿宋_GB2312" w:hAnsi="仿宋_GB2312" w:eastAsia="仿宋_GB2312"/>
          <w:b/>
          <w:sz w:val="32"/>
        </w:rPr>
        <w:t>人员经费272.08万元，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退休费、奖励金。</w:t>
      </w:r>
    </w:p>
    <w:p>
      <w:pPr>
        <w:spacing w:line="580" w:lineRule="exact"/>
        <w:ind w:firstLine="640"/>
        <w:jc w:val="both"/>
      </w:pPr>
      <w:r>
        <w:rPr>
          <w:rFonts w:ascii="仿宋_GB2312" w:hAnsi="仿宋_GB2312" w:eastAsia="仿宋_GB2312"/>
          <w:b/>
          <w:sz w:val="32"/>
        </w:rPr>
        <w:t>公用经费14.12万元，</w:t>
      </w:r>
      <w:r>
        <w:rPr>
          <w:rFonts w:ascii="仿宋_GB2312" w:hAnsi="仿宋_GB2312" w:eastAsia="仿宋_GB2312"/>
          <w:b w:val="0"/>
          <w:sz w:val="32"/>
        </w:rPr>
        <w:t>包括：办公费、邮电费、取暖费、物业管理费、维修（护）费、工会经费、福利费、公务用车运行维护费、其他商品和服务支出。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2025年度财政拨款“三公”经费支出1.78万元，</w:t>
      </w:r>
      <w:r>
        <w:rPr>
          <w:rFonts w:ascii="仿宋_GB2312" w:hAnsi="仿宋_GB2312" w:eastAsia="仿宋_GB2312"/>
          <w:b w:val="0"/>
          <w:sz w:val="32"/>
        </w:rPr>
        <w:t>比上年减少0.45万元，下降20.18%，主要原因是：严格落实中央八项规定精神，厉行节约，减少“三公”经费支出。</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公务用车购置及运行维护费支出1.78万元，占100.00%，比上年减少0.42万元，下降19.09%，主要原因是：严格落实中央八项规定精神，厉行节约，减少公务用车维护费支出。</w:t>
      </w:r>
      <w:r>
        <w:rPr>
          <w:rFonts w:ascii="仿宋_GB2312" w:hAnsi="仿宋_GB2312" w:eastAsia="仿宋_GB2312"/>
          <w:b w:val="0"/>
          <w:sz w:val="32"/>
        </w:rPr>
        <w:t>公务接待费支出0.00万元，占0.00%，比上年减少0.03万元，下降100.00%，主要原因是：本年严格执行中央八项规定，厉行节约，无公务接待费支出。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1.78万元，其中：公务用车购置费0.00万元，公务用车运行维护费1.78万元。公务用车运行维护费开支内容包括车辆加油费、维修费、保险费、审车费、过路费。公务用车购置数0辆，公务用车保有量1辆。国有资产占用情况中固定资产车辆1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1.78万元，决算数1.78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1.78万元，决算数1.78万元，预决算差异率0.00%，主要原因是：严格按照预算执行，预决算无差异。公务接待费全年预算数0.00万元，决算数0.00万元，预决算差异率0.00%，主要原因是：本单位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中共昌吉回族自治州委员会党史和文献研究室（行政单位和参照公务员法管理事业单位）机关运行经费支出14.12万元，比上年减少0.83万元，下降5.55%，主要原因是：严格控制公用经费，合理节约办公用品，减少不必要开支；本年度水电费支出较上年减少。</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2025年度政府采购支出总额41.36万元，其中：政府采购货物支出4.94万元、政府采购工程支出0.00万元、政府采购服务支出36.42万元。</w:t>
      </w:r>
    </w:p>
    <w:p>
      <w:pPr>
        <w:spacing w:line="580" w:lineRule="exact"/>
        <w:ind w:firstLine="640"/>
        <w:jc w:val="both"/>
      </w:pPr>
      <w:r>
        <w:rPr>
          <w:rFonts w:ascii="仿宋_GB2312" w:hAnsi="仿宋_GB2312" w:eastAsia="仿宋_GB2312"/>
          <w:b w:val="0"/>
          <w:sz w:val="32"/>
        </w:rPr>
        <w:t>授予中小企业合同金额41.36万元，占政府采购支出总额的100.00%，其中：授予小微企业合同金额41.36万元，占政府采购支出总额的100.00%。</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0.00平方米，价值0.00万元。车辆1辆，价值21.78万元，其中：副部（省）级及以上领导用车0辆、主要负责人用车0辆、机要通信用车0辆、应急保障用车0辆、执法执勤用车0辆、特种专业技术用车0辆、离退休干部服务用车0辆、其他用车1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348.04万元，实际执行总额331.30万元；预算绩效评价项目4个，全年预算数45.10万元，全年执行数45.08万元。预算绩效管理取得的成效：一是突出编鉴修史，推进党史地方志工作提质增效。做好历史大事记的编辑出版工作。完成《中国共产党昌吉回族自治州历史大事记(1949-2020)》的印刷出版工作，印刷600册。完成2025年度《中国共产党昌吉回族自治州历史大事记》1-12月的资料收集、整理编辑等工作。二是高质量完成综合年鉴编纂工作。已完成《昌吉年鉴（2023）》和《昌吉年鉴(2024）》的出版招标工作，《昌吉年（2023）》正在印刷出版，《昌吉年鉴（2024）》已移交出版社进行三审三校。已完成《昌吉年鉴（2025）》的初稿编纂任务，同时完成了《新疆年（2025）》中昌吉概况部分的组稿和上报工作。三是加快推动《昌吉回族自治州全面小康志》出版工作。加大力量进一步推动《昌吉回族自治州全面小康志》完成速度，及时召开评审会，通过了自治区地方志编纂委员会评审，书稿质量得到了自治区专家和上级业务部门的一致好评。四是用好红色资源，丰富党史地方志宣传新形式。通过建立《昌吉州红色资源目录，摸清了全州红色资源的分布情况；运用新媒体手段丰富宣传教育形式。深入利用党的历史、红色资源、红色文化，创新利用新媒体手段开展党史地方志宣传。发现的问题及原因：1.研究规划与目标导向不明确，缺乏系统性研究规划，对党的创新理论与本地党史结合的研究方向、重点领域未形成清晰框架。资政需求与研究脱节，未能围绕地方党委政府中心工作提炼研究课题，成果转化应用不足，影响专题研究的影响力。2.人才培养机制不健全，缺乏针对年轻科研人员的系统性培养计划，党史研究队伍专业能力有待提升，年轻科研人员培养机制不健全，现有队伍中兼具理论研究、史料整理、数字化技术的复合型人才较少，难以适应新时代党史研究的多元化需求。下一步改进措施：1.针对党史和文献研究深度不足的改进措施：强化系统规划与资政导向，制定年度党史研究计划，围绕党的创新理论与本地党史结合的关键领域明确重点研究内容，避免碎片化研究。深化资源整合，系统梳理本地党史档案、口述史料，建立史料资料库，为深度研究提供基础支撑。2.针对党史研究队伍建设问题的改进措施：健全年轻科研人员培养机制，实施骨干业务帮带年轻干部的培养模式，由业务骨干帮带年轻干部参与编研工作，提升实战能力。提升队伍专业能力与结构优化，定期开展业务培训（如党史理论、资政写作等），选派干部参加党史方志业务研修，提升工作素质能力。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中共昌吉回族自治州委员会党史和文献研究室</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256.39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348.04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331.30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5.80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262.19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348.04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331.30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95.19%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昌吉州党委党史和文献研究室按照“为党立言、为国存史、为民修志”使命，对照“存史、资政、育人”职能，围绕州党委中心工作，制定如下工作计划：一是根据《党史学习教育工作条例》和《关于参与全国党史和文献部门“百年辉煌”新媒体平台共建共享的通知》要求，加强党史文献书籍的编辑出版与研究工作。积极推动和完成《中国共产党昌吉回族自治州委员会历史大事记（1949～2020）》的出版印制工作。做好2025年度《中国共产党昌吉回族自治州历史大事记》资料收集、整理编辑等工作。二是依据《地方志工作条例》
和《新疆维吾尔自治区实施〈地方志工作条例〉办法》要求，扎实推进地方志工作。全力推进《昌吉回族自治州全面小康志》编纂工作。采取“自编+社会力量参与”的方式继续抓好《昌吉回族自治州全面小康志》的编修工作，计划于2025年召开评审会，力争年底前移交出版社审校出版，确保按照中国地方志办公室和自治区地方志编委会的要求，按时高质量完成。三是根据依据《关于实施中国扶贫志编纂工程和中国全面小康志编纂工程的若干意见》和《关于落实&lt;关于实施中国扶贫志编纂工程和中国全面小康志编纂工程的若干意见&gt;的实施方案》要求，于2025年1月正式启动《昌吉年鉴（2025）》资料征集、编纂工作，争取在2025年10月完成初稿编纂。通过“实地指导+外派学习培训”的方式，加强对县市党研室工作人员的业务指导，进一步提高年鉴编纂水平，确保在2025年底前完成县市2025卷综合年鉴的编纂工作。四是根据三定方案要求，认真履职尽责，做好单位运行保障工作，确保各项业务顺利开展。</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为348.04万元，全年执行数为331.3万元，总预算执行率为95.19%，2025年我单位完成以下工作内容：1.《昌吉年鉴（2024）》总字数70万字；2.大事记（2024年）印制数量40册；3.《中共昌吉回族自治州委员会历史大事记（2025年）》总字数8万字；4.编纂《昌吉回族自治州全面小康志》字数8万字；5.赴县市开展党史和地方志业务指导次数1次；6.召开《昌吉回族自治州全面小康志》评审会1次。通过该项目的实施，提升了服务群众的能力，起到为红色教育提供史料，促进了为党政机关等部门提供党史地方志资料，资政育人的作用。</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《昌吉年鉴（2024）》总字数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&gt;=70万字</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关于印发《2025年自治区地方志工作要点》的通知、昌吉州党委党史和文献研究室2025年工作计划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＝70万字</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大事记（2024年）印制数量</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&gt;=40册</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关于印发《自治区党委党史和文献研究院2025年工作要点》的通知、《关于参加全国党史和文献部门“百年辉煌”新媒体平台共建共享的通知》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＝40册</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《中共昌吉回族自治州委员会历史大事记（2025年）》总字数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&gt;=8万字</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《党史学习教育工作条例》、《关于参加全国党史和文献部门“百年辉煌”新媒体平台共建共享的通知》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＝8万字</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编纂《昌吉回族自治州全面小康志》字数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&gt;=100万字</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《地方志工作条例》、新疆维吾尔自治区实施《地方志工作条例》办法</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＝100万字</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赴县市开展党史和地方志业务指导次数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《地方志工作条例》、新疆维吾尔自治区实施《地方志工作条例》办法</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召开《昌吉回族自治州全面小康志》评审会次数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《地方志工作条例》、新疆维吾尔自治区实施《地方志工作条例》办法</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《昌吉回族自治州全面小康志》评审印刷出版项目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中共昌吉回族自治州委员会党史和文献研究室</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中共昌吉回族自治州委员会党史和文献研究室</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12.37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12.37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12.37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12.37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召开《昌吉回族自治州全面小康志》评审会1次，整理小康志字数100万字以上，评审通过率90%以上，2025年3月30日前完成志书初稿。通过此项目的实施，以此正信正行，进一步教育引导各族人民增强“四个意识”、坚定“四个自信”、做到“两个维护”，增强对伟大祖国、对中华民族、对中华文化、对中国特色社会主义、对中国共产党的高度认同，切实铸牢中华民族共同体意识，更加坚定、更加自觉地感恩党、听党话、跟党走。</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12.374万元，资金执行率100%，本项目实际完成召开《昌吉回族自治州全面小康志》评审会1次，整理小康志字数100万字，评审会通过率100%，志书初稿已形成。通过本项目的实施，提升了党政机关干部对方志历史的了解，起到了资政育人，存志一方的使命。以此正信正行，进一步教育引导各族人民增强“四个意识”、坚定“四个自信”、做到“两个维护”，增强对伟大祖国、对中华民族、对中华文化、对中国特色社会主义、对中国共产党的高度认同，切实铸牢中华民族共同体意识，更加坚定、更加自觉地感恩党、听党话、跟党走。</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召开《昌吉回族自治州全面小康志》评审会次数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整理小康志字数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&gt;=100万字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=100万字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评审通过率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8.89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目已完成，偏差为11.11%，偏差原因为按照书籍偏差要求不可设置百分百的目标任务，出书过程中会出现错字等情况，故设置90％，实际评审会已通过评审，故出现偏差。改进措施：26年在设置评审通过率时我单位吸取25年经验教训，已将三审三校通过率设置为100%。</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志书初稿形成时间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2025年3月30日前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2025年3月30日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召开评审会费用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&lt;=2.15万元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聘请编纂人员工资</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&lt;=10.22万元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=10.22万元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记录历史，留存资料，资政育人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逐步提升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评审专家满意度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目已完成，偏差为11%，偏差原因为小康志评审会原计划聘请5位专家进行评审，实际执行过程中按照小康志100万字字数要求只能请2名评审专家，在设置满意度测评时因人数发生变化故出现偏差。改进措施：26年再小康志项目中我单位设置了借阅人员满意度设置在95%以上，避免过大偏差情况的出现。更加合理设置了满意度指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98.89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《昌吉年鉴》编纂印刷出版发行项目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中共昌吉回族自治州委员会党史和文献研究室</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中共昌吉回族自治州委员会党史和文献研究室</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15.50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15.50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申请《昌吉年鉴（2024）》出版书号1次、审读通过率达到90%以上，2025年12月10日前完成《昌吉年鉴（2023）》印制。此项目的实施进一步统一思想，坚定文化自信、增强历史主动，踔厉奋发、勇毅前行，不断巩固提升“一年一鉴，公开出版”成果的质量和效益，为繁荣发展文化事业、谱写全面建设社会主义现代化国家新篇章、全面推进中华民族伟大复兴，作出方志人应有的贡献。</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该项目实际完成《昌吉年鉴（2024）》编纂字数70万字工作，已完成自治区地方志编委会和州党委宣传部审读1次、审读通过率100%、《昌吉年鉴（2023）》印制工作。截至2025年12月31日，该项目支付资金15.5万元，资金支付进度100%。通过该项目的实施，实现了提升了编纂质量、资政辅治能力、社会影响力、文化传承价值及数据记录的精准与全面性作用的发挥的社会效益，提升了资政育人的效果，起到了为国存史，为民修志，促进了更好为群众服务的作用。</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《昌吉年鉴（2024）》编纂总字数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&gt;=70万字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=70万字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完成自治区地方志编委会和州党委宣传部审读次数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《昌吉年鉴（2024）》出版书号次数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审读通过率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《昌吉年鉴（2023）》印制完成时间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印装《昌吉年鉴（2023）》费用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《昌吉年鉴2024》出版社三审三校核费用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《昌吉年鉴2023》印制费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留存历史，服务社会和群众能力逐步提升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逐步提升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读者满意度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机构运行补助经费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中共昌吉回族自治州委员会党史和文献研究室</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中共昌吉回族自治州委员会党史和文献研究室</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10.80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99.53%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5.80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会计代理记账凭证套数12套、会计代理记账服务验收合格率达99%以上、保障10名办公人员办公正常运转、经费支付及时率100%。此项目的实施为了确保单位常运转，通过提供必要的经费支持，让单位的各项工作都能有序进行，不断提升工作效率，进一步提升服务质量，保障单位更好的履职尽责，推动各项政策落实。。</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4.27万元，资金执行率99.53%，本项目实际完成会计代理记账凭证套数12套、会计代理记账服务验收合格率达99%以上、保障10名办公人员办公正常运转、经费支付及时率100%。此项目的实施为了确保单位常运转，通过提供必要的经费支持，让单位的各项工作都能有序进行，不断提升工作效率，进一步提升服务质量，保障单位更好的履职尽责，推动各项政策落实。</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会计代理记账凭证套数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&gt;=12套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保障办公人员数量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会计代理记账服务验收合格率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目已完成，偏差为1%，偏差原因为会计账簿存在一定的偏差如凭证提账未一次计提成功等诸如此类问题，设置指标时设置为99%，提供一定的容错比率。实际在25年记账过程中12个月账簿已全部完成按照100%合格进行验收计算故存在1%的偏差。改进措施：更加科学合理的制定绩效目标任务，避免出现此类偏差指标设定的出现。</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经费支付及时率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差旅费用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=1.981万元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差旅费用根据工作实际安排进行开展报销无法精准到每年的总额故25年目标设置了2万，实际支出了1.981万元，出现了一定偏差。改进措施：设置目标任务时可将具体的钱数设置为次数等更少出现偏差的目标任务。</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会计代理记账服务费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&lt;=1.80万元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其他委托业务费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&lt;=0.498万元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=0.498万元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保障单位运转正常，提高工作效率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编写《中共昌吉回族自治州委员会历史大事记（2025）》项目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中共昌吉回族自治州委员会党史和文献研究室</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中共昌吉回族自治州委员会党史和文献研究室</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12.94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12.94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12.94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12.94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大事记（2025年）编撰总字数达到8万字，大事记（2024年）印制数量达到40册，大事记（1949-2020年）编撰总字数达到100万字以上。宣传品印制1次。通过编写党史历史大事记，从党史中汲取历史经验，不断提高政治判断力、政治领悟力、政治执行力，切实增强“四个意识”、坚定“四个自信”、做到“两个维护”，自觉在思想上行动上同党中央保持高度一致。这样一来，全党上下就能拧成一股绳，心往一处想、净往一处使，共同为党和国家的事业发展贡献力量。</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12.94万元，资金执行率100%，本项目实际完成大事记（2025年）编撰总字数8万字，大事记（2024年）印制了40册，大事记（1949-2020年）编撰总字数100万字。印制党史宣传品1次，验收合格率100%。通过本项目的实施，加大了党政机关干部对党史学习的热情，编写党史历史大事记，从党史中汲取历史经验，不断提高政治判断力、政治领悟力、政治执行力，切实增强“四个意识”、坚定“四个自信”、做到“两个维护”，自觉在思想上行动上同党中央保持高度一致。</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大事记（2025年）编撰总字数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&gt;=8万字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=8万字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大事记（2024年）印制数量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&gt;=40册</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=40册</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大事记（1949-2020年）编撰总字数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&gt;=100万字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=110万字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10.68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目已完成，偏差为11%，偏差原因为党史科在涉及该项目标时未能准确确定大事记字数造成书籍最终字数与实际产生偏差。改进措施：更加科学合理的设置绩效目标，在力所能及范围内进行科学合理设定，提高对绩效工作的重视度，多余出版社进行具体事项的沟通敲定。</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宣传品印制次数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宣传品验收合格率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党史大事记宣传品定制成本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大事记（1949-2020年）印刷费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&lt;=6.822万元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=6.822万元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党史大事记所需办公用品费用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&lt;=2.52万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=2.52万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大事记（2024年）印制费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&lt;=0.60万元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提高政治判断力、政治领悟力、政治执行力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显著提高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借阅人员满意度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98.68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本单位无其他需说明的事项。</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