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木垒哈萨克自治县人民检察院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木垒哈萨克自治县人民检察院通过行驶国家检察权来完成自己的任务。对于危害国家安全案、危害公共安全案、侵犯公民人身权利民主权利案和其他重大犯罪案件，行驶检察权；对公安机关侦查的案件进行审查，决定是否逮捕、起诉或者不起诉；对刑事案件提起公诉、支持公诉；对公安机关、人民法院和监狱、看守所、劳动改造机关的活动是否合法，实行监督。主要职能如下。</w:t>
      </w:r>
    </w:p>
    <w:p>
      <w:pPr>
        <w:spacing w:line="580" w:lineRule="exact"/>
        <w:ind w:firstLine="640"/>
        <w:jc w:val="both"/>
      </w:pPr>
      <w:r>
        <w:rPr>
          <w:rFonts w:ascii="仿宋_GB2312" w:hAnsi="仿宋_GB2312" w:eastAsia="仿宋_GB2312"/>
          <w:sz w:val="32"/>
        </w:rPr>
        <w:t>（一）依法向县人民代表大会及其常务委员会报告工作，提出有关检察工作的议案。</w:t>
      </w:r>
    </w:p>
    <w:p>
      <w:pPr>
        <w:spacing w:line="580" w:lineRule="exact"/>
        <w:ind w:firstLine="640"/>
        <w:jc w:val="both"/>
      </w:pPr>
      <w:r>
        <w:rPr>
          <w:rFonts w:ascii="仿宋_GB2312" w:hAnsi="仿宋_GB2312" w:eastAsia="仿宋_GB2312"/>
          <w:sz w:val="32"/>
        </w:rPr>
        <w:t>（二）贯彻执行上级人民检察院确定的检察工作方针，部署检察工作任务。</w:t>
      </w:r>
    </w:p>
    <w:p>
      <w:pPr>
        <w:spacing w:line="580" w:lineRule="exact"/>
        <w:ind w:firstLine="640"/>
        <w:jc w:val="both"/>
      </w:pPr>
      <w:r>
        <w:rPr>
          <w:rFonts w:ascii="仿宋_GB2312" w:hAnsi="仿宋_GB2312" w:eastAsia="仿宋_GB2312"/>
          <w:sz w:val="32"/>
        </w:rPr>
        <w:t>（三）依法对全县刑事诉讼、民事裁判、行政诉讼和执行机关执行刑罚的活动是否合法实行法律监督。</w:t>
      </w:r>
    </w:p>
    <w:p>
      <w:pPr>
        <w:spacing w:line="580" w:lineRule="exact"/>
        <w:ind w:firstLine="640"/>
        <w:jc w:val="both"/>
      </w:pPr>
      <w:r>
        <w:rPr>
          <w:rFonts w:ascii="仿宋_GB2312" w:hAnsi="仿宋_GB2312" w:eastAsia="仿宋_GB2312"/>
          <w:sz w:val="32"/>
        </w:rPr>
        <w:t>（四）受理单位和个人的报案、控告、申诉、举报及犯罪嫌疑人的自首，办理检察机关刑事赔偿事项。</w:t>
      </w:r>
    </w:p>
    <w:p>
      <w:pPr>
        <w:spacing w:line="580" w:lineRule="exact"/>
        <w:ind w:firstLine="640"/>
        <w:jc w:val="both"/>
      </w:pPr>
      <w:r>
        <w:rPr>
          <w:rFonts w:ascii="仿宋_GB2312" w:hAnsi="仿宋_GB2312" w:eastAsia="仿宋_GB2312"/>
          <w:sz w:val="32"/>
        </w:rPr>
        <w:t>（五）对检察工作中具体应用法律进行研究，并向立法机关和上级检察机关提出立法和司法解释建议。</w:t>
      </w:r>
    </w:p>
    <w:p>
      <w:pPr>
        <w:spacing w:line="580" w:lineRule="exact"/>
        <w:ind w:firstLine="640"/>
        <w:jc w:val="both"/>
      </w:pPr>
      <w:r>
        <w:rPr>
          <w:rFonts w:ascii="仿宋_GB2312" w:hAnsi="仿宋_GB2312" w:eastAsia="仿宋_GB2312"/>
          <w:sz w:val="32"/>
        </w:rPr>
        <w:t>（六）负责院机关队伍建设、思想政法工作；依法管理本院检察官及其他检察人员；负责本院检察宣传工作。</w:t>
      </w:r>
    </w:p>
    <w:p>
      <w:pPr>
        <w:spacing w:line="580" w:lineRule="exact"/>
        <w:ind w:firstLine="640"/>
        <w:jc w:val="both"/>
      </w:pPr>
      <w:r>
        <w:rPr>
          <w:rFonts w:ascii="仿宋_GB2312" w:hAnsi="仿宋_GB2312" w:eastAsia="仿宋_GB2312"/>
          <w:sz w:val="32"/>
        </w:rPr>
        <w:t>（七）管理全院的计划财务和装备工作。</w:t>
      </w:r>
    </w:p>
    <w:p>
      <w:pPr>
        <w:spacing w:line="580" w:lineRule="exact"/>
        <w:ind w:firstLine="640"/>
        <w:jc w:val="both"/>
      </w:pPr>
      <w:r>
        <w:rPr>
          <w:rFonts w:ascii="仿宋_GB2312" w:hAnsi="仿宋_GB2312" w:eastAsia="仿宋_GB2312"/>
          <w:sz w:val="32"/>
        </w:rPr>
        <w:t>（八）提请县人民代表大会常务委员会决定任免县人民检察院的副检察长、检察委员会委员、检察员。</w:t>
      </w:r>
    </w:p>
    <w:p>
      <w:pPr>
        <w:spacing w:line="580" w:lineRule="exact"/>
        <w:ind w:firstLine="640"/>
        <w:jc w:val="both"/>
      </w:pPr>
      <w:r>
        <w:rPr>
          <w:rFonts w:ascii="仿宋_GB2312" w:hAnsi="仿宋_GB2312" w:eastAsia="仿宋_GB2312"/>
          <w:sz w:val="32"/>
        </w:rPr>
        <w:t>（九）组织开展全院检察干部教育培训工作。</w:t>
      </w:r>
    </w:p>
    <w:p>
      <w:pPr>
        <w:spacing w:line="580" w:lineRule="exact"/>
        <w:ind w:firstLine="640"/>
        <w:jc w:val="both"/>
      </w:pPr>
      <w:r>
        <w:rPr>
          <w:rFonts w:ascii="仿宋_GB2312" w:hAnsi="仿宋_GB2312" w:eastAsia="仿宋_GB2312"/>
          <w:sz w:val="32"/>
        </w:rPr>
        <w:t>（十）负责其他应当由县人民检察院承办的事项。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木垒哈萨克自治县人民检察院无下属预算单位。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2025年度收入总计1,095.55万元，</w:t>
      </w:r>
      <w:r>
        <w:rPr>
          <w:rFonts w:ascii="仿宋_GB2312" w:hAnsi="仿宋_GB2312" w:eastAsia="仿宋_GB2312"/>
          <w:b w:val="0"/>
          <w:sz w:val="32"/>
        </w:rPr>
        <w:t>其中：本年收入合计1,095.55万元，使用非财政拨款结余（含专用结余）0.00万元，年初结转和结余0.00万元。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2025年度支出总计1,095.55万元，</w:t>
      </w:r>
      <w:r>
        <w:rPr>
          <w:rFonts w:ascii="仿宋_GB2312" w:hAnsi="仿宋_GB2312" w:eastAsia="仿宋_GB2312"/>
          <w:b w:val="0"/>
          <w:sz w:val="32"/>
        </w:rPr>
        <w:t>其中：本年支出合计1,095.55万元，结余分配0.00万元，年末结转和结余0.00万元。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增加107.08万元，增长10.83%，主要原因是：本年在职人员增加，在职人员工资调增、社保、公积金基数调增，人员经费增加。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本年收入1,095.55万元，</w:t>
      </w:r>
      <w:r>
        <w:rPr>
          <w:rFonts w:ascii="仿宋_GB2312" w:hAnsi="仿宋_GB2312" w:eastAsia="仿宋_GB2312"/>
          <w:b w:val="0"/>
          <w:sz w:val="32"/>
        </w:rPr>
        <w:t>其中：财政拨款收入1,040.55万元，占94.98%；上级补助收入0.00万元，占0.00%；事业收入0.00万元，占0.00%；经营收入0.00万元，占0.00%；附属单位上缴收入0.00万元，占0.00%；其他收入55.00万元，占5.02%。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本年支出1,095.55万元，</w:t>
      </w:r>
      <w:r>
        <w:rPr>
          <w:rFonts w:ascii="仿宋_GB2312" w:hAnsi="仿宋_GB2312" w:eastAsia="仿宋_GB2312"/>
          <w:b w:val="0"/>
          <w:sz w:val="32"/>
        </w:rPr>
        <w:t>其中：基本支出803.09万元，占73.30%；项目支出292.46万元，占26.70%；上缴上级支出0.00万元，占0.00%；经营支出0.00万元，占0.00%；对附属单位补助支出0.00万元，占0.00%。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2025年度财政拨款收入总计1,040.55万元，</w:t>
      </w:r>
      <w:r>
        <w:rPr>
          <w:rFonts w:ascii="仿宋_GB2312" w:hAnsi="仿宋_GB2312" w:eastAsia="仿宋_GB2312"/>
          <w:b w:val="0"/>
          <w:sz w:val="32"/>
        </w:rPr>
        <w:t>其中：年初财政拨款结转和结余0.00万元，本年财政拨款收入1,040.55万元。</w:t>
      </w:r>
      <w:r>
        <w:rPr>
          <w:rFonts w:ascii="仿宋_GB2312" w:hAnsi="仿宋_GB2312" w:eastAsia="仿宋_GB2312"/>
          <w:b/>
          <w:sz w:val="32"/>
        </w:rPr>
        <w:t>财政拨款支出总计1,040.55万元，</w:t>
      </w:r>
      <w:r>
        <w:rPr>
          <w:rFonts w:ascii="仿宋_GB2312" w:hAnsi="仿宋_GB2312" w:eastAsia="仿宋_GB2312"/>
          <w:b w:val="0"/>
          <w:sz w:val="32"/>
        </w:rPr>
        <w:t>其中：年末财政拨款结转和结余0.00万元，本年财政拨款支出1,040.55万元。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增加112.08万元，增长12.07%，主要原因是：本年在职人员增加，在职人员工资调增、社保、公积金基数调增，人员经费增加。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年初预算数953.77万元，决算数1,040.55万元，预决算差异率9.10%，主要原因是：年中追加中央政法项目资金、为民办实事好事经费，基本工资调标等，导致预决算存在差异。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检察业务办案、法律监督履职、智慧检务建设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按照支出功能分类，公共安全支出（类）检察（款）行政运行（项）的支出占本年财政拨款支出总额的比重最高，2025年度决算数为622.38万元，占比59.81%，主要用于人员工资及日常公用经费等。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2025年度一般公共预算财政拨款支出1,040.55万元，</w:t>
      </w:r>
      <w:r>
        <w:rPr>
          <w:rFonts w:ascii="仿宋_GB2312" w:hAnsi="仿宋_GB2312" w:eastAsia="仿宋_GB2312"/>
          <w:b w:val="0"/>
          <w:sz w:val="32"/>
        </w:rPr>
        <w:t>占本年支出合计的94.98%。</w:t>
      </w:r>
      <w:r>
        <w:rPr>
          <w:rFonts w:ascii="仿宋_GB2312" w:hAnsi="仿宋_GB2312" w:eastAsia="仿宋_GB2312"/>
          <w:b/>
          <w:sz w:val="32"/>
        </w:rPr>
        <w:t>与上年相比，</w:t>
      </w:r>
      <w:r>
        <w:rPr>
          <w:rFonts w:ascii="仿宋_GB2312" w:hAnsi="仿宋_GB2312" w:eastAsia="仿宋_GB2312"/>
          <w:b w:val="0"/>
          <w:sz w:val="32"/>
        </w:rPr>
        <w:t>增加112.08万元，增长12.07%，主要原因是：本年在职人员增加，在职人员工资调增、社保、公积金基数调增，人员经费增加。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年初预算数953.77万元，决算数1,040.55万元，预决算差异率9.10%，主要原因是：年中追加中央政法项目资金、为民办实事好事经费，基本工资调标等，导致预决算存在差异。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1.公共安全支出（类）854.84万元，占82.15%。</w:t>
      </w:r>
    </w:p>
    <w:p>
      <w:pPr>
        <w:spacing w:line="580" w:lineRule="exact"/>
        <w:ind w:firstLine="640"/>
        <w:jc w:val="both"/>
      </w:pPr>
      <w:r>
        <w:rPr>
          <w:rFonts w:ascii="仿宋_GB2312" w:hAnsi="仿宋_GB2312" w:eastAsia="仿宋_GB2312"/>
          <w:b w:val="0"/>
          <w:sz w:val="32"/>
        </w:rPr>
        <w:t>2.社会保障和就业支出（类）97.24万元，占9.35%。</w:t>
      </w:r>
    </w:p>
    <w:p>
      <w:pPr>
        <w:spacing w:line="580" w:lineRule="exact"/>
        <w:ind w:firstLine="640"/>
        <w:jc w:val="both"/>
      </w:pPr>
      <w:r>
        <w:rPr>
          <w:rFonts w:ascii="仿宋_GB2312" w:hAnsi="仿宋_GB2312" w:eastAsia="仿宋_GB2312"/>
          <w:b w:val="0"/>
          <w:sz w:val="32"/>
        </w:rPr>
        <w:t>3.卫生健康支出（类）39.70万元，占3.82%。</w:t>
      </w:r>
    </w:p>
    <w:p>
      <w:pPr>
        <w:spacing w:line="580" w:lineRule="exact"/>
        <w:ind w:firstLine="640"/>
        <w:jc w:val="both"/>
      </w:pPr>
      <w:r>
        <w:rPr>
          <w:rFonts w:ascii="仿宋_GB2312" w:hAnsi="仿宋_GB2312" w:eastAsia="仿宋_GB2312"/>
          <w:b w:val="0"/>
          <w:sz w:val="32"/>
        </w:rPr>
        <w:t>4.住房保障支出（类）43.76万元，占4.21%。</w:t>
      </w:r>
    </w:p>
    <w:p>
      <w:pPr>
        <w:spacing w:line="580" w:lineRule="exact"/>
        <w:ind w:firstLine="640"/>
        <w:jc w:val="both"/>
      </w:pPr>
      <w:r>
        <w:rPr>
          <w:rFonts w:ascii="仿宋_GB2312" w:hAnsi="仿宋_GB2312" w:eastAsia="仿宋_GB2312"/>
          <w:b w:val="0"/>
          <w:sz w:val="32"/>
        </w:rPr>
        <w:t>5.其他支出（类）5.00万元，占0.48%。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1.公共安全支出（类）检察（款）行政运行（项）：支出决算数为622.38万元，比上年决算增加18.11万元，增长3.00%，主要原因是：本年新增在职人员，人员工资调增，导致经费较上年有所增加。</w:t>
      </w:r>
    </w:p>
    <w:p>
      <w:pPr>
        <w:spacing w:line="580" w:lineRule="exact"/>
        <w:ind w:firstLine="640"/>
        <w:jc w:val="both"/>
      </w:pPr>
      <w:r>
        <w:rPr>
          <w:rFonts w:ascii="仿宋_GB2312" w:hAnsi="仿宋_GB2312" w:eastAsia="仿宋_GB2312"/>
          <w:b w:val="0"/>
          <w:sz w:val="32"/>
        </w:rPr>
        <w:t>2.公共安全支出（类）检察（款）其他检察支出（项）：支出决算数为224.46万元，比上年决算增加63.46万元，增长39.42%，主要原因是：本年增加中央政法纪检监察转移支付资金，导致经费支出增加。</w:t>
      </w:r>
    </w:p>
    <w:p>
      <w:pPr>
        <w:spacing w:line="580" w:lineRule="exact"/>
        <w:ind w:firstLine="640"/>
        <w:jc w:val="both"/>
      </w:pPr>
      <w:r>
        <w:rPr>
          <w:rFonts w:ascii="仿宋_GB2312" w:hAnsi="仿宋_GB2312" w:eastAsia="仿宋_GB2312"/>
          <w:b w:val="0"/>
          <w:sz w:val="32"/>
        </w:rPr>
        <w:t>3.公共安全支出（类）其他公共安全支出（款）其他公共安全支出（项）：支出决算数为8.00万元，比上年决算增加8.00万元，增长100.00%，主要原因是：本年新增司法救助款，导致经费支出增加。</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4.社会保障和就业支出（类）行政事业单位养老支出（款）行政单位离退休（项）：支出决算数为16.38万元，比上年决算增加4.08万元，增长33.17%，主要原因是：本年增加退休人员基础绩效奖，退休费支出增加。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54.03万元，比上年决算增加4.03万元，增长8.06%，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26.84万元，比上年决算增加0.07万元，增长0.26%，主要原因是：本年新增人员，职业年金缴费支出增加。</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7.卫生健康支出（类）行政事业单位医疗（款）行政单位医疗（项）：支出决算数为31.82万元，比上年决算增加6.37万元，增长25.03%，主要原因是：本年在职人员工资基数调增，医疗缴费基数上涨，相应支出增加。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7.54万元，比上年决算增加6.15万元，增长442.45%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0.33万元，比上年决算增加0.07万元，增长26.92%，主要原因是：本年在职人员工资基数调增，大病医疗保险基数上涨，相应支出增加。</w:t>
      </w:r>
    </w:p>
    <w:p>
      <w:pPr>
        <w:spacing w:line="580" w:lineRule="exact"/>
        <w:ind w:firstLine="640"/>
        <w:jc w:val="both"/>
      </w:pPr>
      <w:r>
        <w:rPr>
          <w:rFonts w:ascii="仿宋_GB2312" w:hAnsi="仿宋_GB2312" w:eastAsia="仿宋_GB2312"/>
          <w:b w:val="0"/>
          <w:sz w:val="32"/>
        </w:rPr>
        <w:t>10.住房保障支出（类）住房改革支出（款）住房公积金（项）：支出决算数为43.76万元，比上年决算增加1.74万元，增长4.14%，主要原因是：本年在职人员工资基数调增，公积金缴费基数上涨，相应支出增加。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11.其他支出（类）其他支出（款）其他支出（项）：支出决算数为5.00万元，比上年决算增加0.00万元，增长0.00%，主要原因是：本年为民办实事经费与上年一致无变化。</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2025年度一般公共预算财政拨款基本支出803.09万元，其中：</w:t>
      </w:r>
      <w:r>
        <w:rPr>
          <w:rFonts w:ascii="仿宋_GB2312" w:hAnsi="仿宋_GB2312" w:eastAsia="仿宋_GB2312"/>
          <w:b/>
          <w:sz w:val="32"/>
        </w:rPr>
        <w:t>人员经费705.44万元，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公用经费97.65万元，</w:t>
      </w:r>
      <w:r>
        <w:rPr>
          <w:rFonts w:ascii="仿宋_GB2312" w:hAnsi="仿宋_GB2312" w:eastAsia="仿宋_GB2312"/>
          <w:b w:val="0"/>
          <w:sz w:val="32"/>
        </w:rPr>
        <w:t>包括：办公费、手续费、水费、电费、取暖费、物业管理费、差旅费、公务接待费、劳务费、工会经费、福利费、公务用车运行维护费、其他商品和服务支出。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2025年度财政拨款“三公”经费支出21.32万元，</w:t>
      </w:r>
      <w:r>
        <w:rPr>
          <w:rFonts w:ascii="仿宋_GB2312" w:hAnsi="仿宋_GB2312" w:eastAsia="仿宋_GB2312"/>
          <w:b w:val="0"/>
          <w:sz w:val="32"/>
        </w:rPr>
        <w:t>比上年减少0.44万元，下降2.02%，主要原因是：本年厉行节约政策，持续压缩“三公”经费规模，减少经费支出。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公务用车购置及运行维护费支出20.76万元，占97.37%，比上年增加0.00万元，增长0.00%，主要原因是：本单位公务用车购置及运行维护费与上年一致无变化。</w:t>
      </w:r>
      <w:r>
        <w:rPr>
          <w:rFonts w:ascii="仿宋_GB2312" w:hAnsi="仿宋_GB2312" w:eastAsia="仿宋_GB2312"/>
          <w:b w:val="0"/>
          <w:sz w:val="32"/>
        </w:rPr>
        <w:t>公务接待费支出0.56万元，占2.63%，比上年减少0.44万元，下降44.00%，主要原因是：本年严格控制公务接待费用，减少不必要的接待活动，确保经费使用符合相关规定和标准。</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20.76万元，其中：公务用车购置费0.00万元，公务用车运行维护费20.76万元。公务用车运行维护费开支内容包括车辆加油费、维修费、保险费、审车费、过路费等。公务用车购置数0辆，公务用车保有量6辆。国有资产占用情况中固定资产车辆6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公务接待费0.56万元，开支内容包括接待福建援疆对口帮扶单位考察学习产生的就餐费。单位全年安排的国内公务接待5批次，57人次。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21.32万元，决算数21.32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20.76万元，决算数20.76万元，预决算差异率0.00%，主要原因是：严格按照预算执行，预决算无差异。公务接待费全年预算数0.56万元，决算数0.56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2025年度木垒哈萨克自治县人民检察院（行政单位和参照公务员法管理事业单位）机关运行经费支出97.65万元，比上年增加22.99万元，增长30.79%，主要原因是：本年增加劳务费，导致机关运行经费较上年增加。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2025年度政府采购支出总额45.78万元，其中：政府采购货物支出5.91万元、政府采购工程支出0.00万元、政府采购服务支出39.87万元。</w:t>
      </w:r>
    </w:p>
    <w:p>
      <w:pPr>
        <w:spacing w:line="580" w:lineRule="exact"/>
        <w:ind w:firstLine="640"/>
        <w:jc w:val="both"/>
      </w:pPr>
      <w:r>
        <w:rPr>
          <w:rFonts w:ascii="仿宋_GB2312" w:hAnsi="仿宋_GB2312" w:eastAsia="仿宋_GB2312"/>
          <w:b w:val="0"/>
          <w:sz w:val="32"/>
        </w:rPr>
        <w:t>授予中小企业合同金额45.78万元，占政府采购支出总额的100.00%，其中：授予小微企业合同金额45.78万元，占政府采购支出总额的100.00%。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4,845.09平方米，价值2,000.26万元。车辆6辆，价值109.24万元，其中：副部（省）级及以上领导用车0辆、主要负责人用车0辆、机要通信用车0辆、应急保障用车0辆、执法执勤用车5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1,095.55万元，实际执行总额1,095.55万元；预算绩效评价项目1个，全年预算数55.00万元，全年执行数55.00万元。预算绩效管理取得的成效：一是本单位以绩效目标实现为导向，加强制度建设，提升预算执行质量，预算绩效管理取得一定成效。预算绩效管理取得的成效，科学制定目标，促进绩效目标顺利实现。二是自落实预算绩效管理工作以来，本单位在项目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本单位为全额拨款单位，年初的项目预算没有足额纳入预算，导致项目经费实际执行数大于年初预算数。二是财政年初人员经费预算调整，年中追加人员经费，导致执行数大于年初预算数。三是绩效指标的明确性、可衡量性、相关性还需进一步提升。预算精细化管理还需完善，预算编制管理水平仍有进一步提升的空间。四是业务人员绩效管理意识有待增强，未能全面深入认识理解绩效管理工作的意义。绩效管理经验不足，预算绩效管理工作有待进一步落实。下一步改进措施：一是对部分不重视绩效监控工作的单位大力强化宣传，加强政策学习，提高思想认识，提高绩效监控认同感，分析实施绩效监控的重要性和意义，激发部门单位对实施绩效监控的积极性。二是总结经验，加强资金使用管理，严格按照执行资金批准的使用计划和批复资料，认真执行资金管理和财务管理制度，严格执行国家有关财务规章制度规定的开支范围及开支标准，确保资金用到实处，发挥效益。提升履职效率，强化管理效能，优化服务效果，促进创新创优，推动政府执行力和公信力提升。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木垒哈萨克自治县人民检察院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223.00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730.77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803.09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803.09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1,008.77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法治思想为指导，深入学习贯彻党的二十大精神，依法能动履职，高质效办好每一个案件，持续开展扫黑除恶斗争，充分发挥批捕、起诉等职能作用，全力维护社会稳定和长治久安。办理公益诉讼案件，维护社会公共利益，做好生态环境与资源保护，食品和药品安全，国有土地出让，国有财产保护工作。 强化信访工作，维护当事人合法权益，加大司法救助力度，提升司法救助工作质效，维护社会公平正义。开展“法治进校园”活动，提升未成年人自我保护意识和明辨是非的能力。打造“智慧检察院”，助推互联网、大数据、智能化与检察工作深度融合。提高办案效率和办案质量来提现法律的公平正义，高效服务检察业务宏观管理。</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院全年预算数为1095.55万元，2024年实际支出数为1095.55万元，执行率为100%，主要开展以下工作：1、全年办理完成各类案件512件；2、全年办理司法救助案件3件，发放救助资金8万元；3、开展听证22件次；4、全年检察官进校园讲课16次。通过开展工作，深化了司法体制改革，更好服务经济社会高质量发展、推动检察工作自身高质量发展，为全面建设社会主义现代化国家提供有力司法保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司法救助案件数量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关于印发《2025年新疆控告申诉检察工作要点》的通知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法治副校长（检察官）进校园授课次数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关于印发《新疆维吾尔自治区 新疆生产建设兵团中小学法治副校长履职评价指南》的通知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支持检察机关办案数量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&gt;=400件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关于印发《2025年新疆检察案件管理工作要点》的通知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=512件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检察公开听证案件数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全疆检察机关2024年检察听证工作开展情况通报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司法救助案件结案率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关于印发《2025年新疆控告申诉检察工作要点》的通知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刑事案件审结率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关于印发《2025年新疆检察案件管理工作要点》的通知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19.89</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昌吉回族自治州人民检察院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木垒哈萨克自治县人民检察院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高效、快捷完成木垒检察院各项工作，2025年机关运行补助55万元计划用于办公大楼、卫生保洁设备修缮维护不少于4次，保障后勤人员6人劳务费及时发放，福建对口援疆检察院业务交流期间租赁车辆1辆，公益诉讼非遗保护项目、消防维保项目等，办公用品采购率达到100%，公用经费支付及时率超过95%，办公费用不超过23.5万元，维修维护费不超过3.87万元，劳务费不超过12.56万元，其他运行费用不超过15.08万元。通过该项目的实施保障了木垒检察院的基本运行、提升了工作效率、促进了检察监督、逮捕、公益诉讼等职能履行，推动社会和谐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55万元，资金执行率100%，本项目实际完成：办公楼、卫生保洁设备修缮维护次数4次，保障办公环境安全整洁；后勤保障人员配备数6人，确保日常后勤服务持续到位；办公用品采购完成率达到100%，办公用品政府采购率100%，采购流程符合规范；落实汽车租赁1辆，保障公务出行需求；公用经费支付及时率达到100%，经费支付及时、透明规范。截至2025年12月31日，项目费用支出情况为：办公费用23.5万元；维修维护费用3.87万元；劳务费12.56万元；其他运行费用15.08万元。通过该项目的实施，有效保障了木垒检察院的日常工作的正常运转，显著提升了整体工作效率、促进了检察监督、逮捕、公益诉讼等职能履行，推动社会和谐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办公楼、卫生保洁设备修缮维护次数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后勤保障人员配备数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此项指标已完成，存在偏差，偏差率为5.26%，偏差原因为：年初预算编制不精准，目标设置偏低；下一年度改进措施：结合近三年的实际支付数据、年度工作任务，细化预算科目测算，避免预算与实际执行脱节。</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本年本单位其他项目2个，全年预算数155万元，全年执行数151.50万元。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