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昌吉州生态环境局昌吉市分局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根据机构改革三定方案，本单位承担的职能共10项，具体是。</w:t>
      </w:r>
    </w:p>
    <w:p>
      <w:pPr>
        <w:spacing w:line="580" w:lineRule="exact"/>
        <w:ind w:firstLine="640"/>
        <w:jc w:val="both"/>
      </w:pPr>
      <w:r>
        <w:rPr>
          <w:rFonts w:ascii="仿宋_GB2312" w:hAnsi="仿宋_GB2312" w:eastAsia="仿宋_GB2312"/>
          <w:sz w:val="32"/>
        </w:rPr>
        <w:t>（1）贯彻执行国家、区、州、市环境保护政策、法律法规、规划，拟订并组织实施昌吉市环境保护规划；组织拟订重要饮用水源地、重点区域、流域及专项污染防治规划并监督实施。</w:t>
      </w:r>
    </w:p>
    <w:p>
      <w:pPr>
        <w:spacing w:line="580" w:lineRule="exact"/>
        <w:ind w:firstLine="640"/>
        <w:jc w:val="both"/>
      </w:pPr>
      <w:r>
        <w:rPr>
          <w:rFonts w:ascii="仿宋_GB2312" w:hAnsi="仿宋_GB2312" w:eastAsia="仿宋_GB2312"/>
          <w:sz w:val="32"/>
        </w:rPr>
        <w:t>（2）组织协调重大环境污染事故和生态破坏事件的调查处理，指导协调重大突发环境事件的应急、预警工作；协调解决有关跨区域环境污染纠纷，统筹协调昌吉市流域、区域污染防治工作。</w:t>
      </w:r>
    </w:p>
    <w:p>
      <w:pPr>
        <w:spacing w:line="580" w:lineRule="exact"/>
        <w:ind w:firstLine="640"/>
        <w:jc w:val="both"/>
      </w:pPr>
      <w:r>
        <w:rPr>
          <w:rFonts w:ascii="仿宋_GB2312" w:hAnsi="仿宋_GB2312" w:eastAsia="仿宋_GB2312"/>
          <w:sz w:val="32"/>
        </w:rPr>
        <w:t>（3）执行国家主要污染物排放总量控制和排污许可证制度，按照区、州减排目标制定昌吉市总量控制计划并组织实施，督查、督办、核查污染物减排任务完成情况；实施环境保护目标责任制。</w:t>
      </w:r>
    </w:p>
    <w:p>
      <w:pPr>
        <w:spacing w:line="580" w:lineRule="exact"/>
        <w:ind w:firstLine="640"/>
        <w:jc w:val="both"/>
      </w:pPr>
      <w:r>
        <w:rPr>
          <w:rFonts w:ascii="仿宋_GB2312" w:hAnsi="仿宋_GB2312" w:eastAsia="仿宋_GB2312"/>
          <w:sz w:val="32"/>
        </w:rPr>
        <w:t>（4）组织实施昌吉市规划与建设项目环境影响评价、环保“三同时”等环境管理制度；对昌吉市涉及环境保护的条例草案提出有关环境保护方面的意见；按照国家、区、州规定审批建设项目环境影响评价文件。</w:t>
      </w:r>
    </w:p>
    <w:p>
      <w:pPr>
        <w:spacing w:line="580" w:lineRule="exact"/>
        <w:ind w:firstLine="640"/>
        <w:jc w:val="both"/>
      </w:pPr>
      <w:r>
        <w:rPr>
          <w:rFonts w:ascii="仿宋_GB2312" w:hAnsi="仿宋_GB2312" w:eastAsia="仿宋_GB2312"/>
          <w:sz w:val="32"/>
        </w:rPr>
        <w:t>（5）监督管理水体、大气、土壤、噪声、恶臭、固体废物、危险废物、机动车等的污染防治；会同有关部门监督管理饮用水源地环境保护工作；组织指导城镇和农村的环境综合整治工作；组织排污申报登记制度实施。</w:t>
      </w:r>
    </w:p>
    <w:p>
      <w:pPr>
        <w:spacing w:line="580" w:lineRule="exact"/>
        <w:ind w:firstLine="640"/>
        <w:jc w:val="both"/>
      </w:pPr>
      <w:r>
        <w:rPr>
          <w:rFonts w:ascii="仿宋_GB2312" w:hAnsi="仿宋_GB2312" w:eastAsia="仿宋_GB2312"/>
          <w:sz w:val="32"/>
        </w:rPr>
        <w:t>（6）拟订生态保护规划，监督对生态环境有影响的自然资源开发利用活动、重要生态环境建设和生态破坏恢复工作；协调指导农村环境保护；协调生物多样性保护。</w:t>
      </w:r>
    </w:p>
    <w:p>
      <w:pPr>
        <w:spacing w:line="580" w:lineRule="exact"/>
        <w:ind w:firstLine="640"/>
        <w:jc w:val="both"/>
      </w:pPr>
      <w:r>
        <w:rPr>
          <w:rFonts w:ascii="仿宋_GB2312" w:hAnsi="仿宋_GB2312" w:eastAsia="仿宋_GB2312"/>
          <w:sz w:val="32"/>
        </w:rPr>
        <w:t>（7）参与辐射环境事故应急处理工作；监督管理放射源安全；监督管理核技术应用、电磁辐射、伴有放射性矿产资源开发利用中的污染防治。</w:t>
      </w:r>
    </w:p>
    <w:p>
      <w:pPr>
        <w:spacing w:line="580" w:lineRule="exact"/>
        <w:ind w:firstLine="640"/>
        <w:jc w:val="both"/>
      </w:pPr>
      <w:r>
        <w:rPr>
          <w:rFonts w:ascii="仿宋_GB2312" w:hAnsi="仿宋_GB2312" w:eastAsia="仿宋_GB2312"/>
          <w:sz w:val="32"/>
        </w:rPr>
        <w:t>（8）监督执行环境监测制度和规范，组织实施环境质量监测和污染源监督性监测；编制昌吉市年度环境质量报告书；管理全市环境统计、环境信息；建立和实行环境质量公告制度，负责发布昌吉市环境综合性报告和重大环境信息。</w:t>
      </w:r>
    </w:p>
    <w:p>
      <w:pPr>
        <w:spacing w:line="580" w:lineRule="exact"/>
        <w:ind w:firstLine="640"/>
        <w:jc w:val="both"/>
      </w:pPr>
      <w:r>
        <w:rPr>
          <w:rFonts w:ascii="仿宋_GB2312" w:hAnsi="仿宋_GB2312" w:eastAsia="仿宋_GB2312"/>
          <w:sz w:val="32"/>
        </w:rPr>
        <w:t>（9）执行国家、区、州环境保护技术政策；参与推动环保产业发展工作。</w:t>
      </w:r>
    </w:p>
    <w:p>
      <w:pPr>
        <w:spacing w:line="580" w:lineRule="exact"/>
        <w:ind w:firstLine="640"/>
        <w:jc w:val="both"/>
      </w:pPr>
      <w:r>
        <w:rPr>
          <w:rFonts w:ascii="仿宋_GB2312" w:hAnsi="仿宋_GB2312" w:eastAsia="仿宋_GB2312"/>
          <w:sz w:val="32"/>
        </w:rPr>
        <w:t>（10）制定并组织实施环境保护宣传教育规划，开展生态文明建设和环境友好型社会建设的有关宣传教育工作，推动社会公众和社会组织参与环境保护。</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昌吉州生态环境局昌吉市分局无下属预算单位。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2025年度收入总计1,672.40万元，</w:t>
      </w:r>
      <w:r>
        <w:rPr>
          <w:rFonts w:ascii="仿宋_GB2312" w:hAnsi="仿宋_GB2312" w:eastAsia="仿宋_GB2312"/>
          <w:b w:val="0"/>
          <w:sz w:val="32"/>
        </w:rPr>
        <w:t>其中：本年收入合计1,672.37万元，使用非财政拨款结余（含专用结余）0.00万元，年初结转和结余0.04万元。</w:t>
      </w:r>
    </w:p>
    <w:p>
      <w:pPr>
        <w:spacing w:line="580" w:lineRule="exact"/>
        <w:ind w:firstLine="640"/>
        <w:jc w:val="both"/>
      </w:pPr>
      <w:r>
        <w:rPr>
          <w:rFonts w:ascii="仿宋_GB2312" w:hAnsi="仿宋_GB2312" w:eastAsia="仿宋_GB2312"/>
          <w:b/>
          <w:sz w:val="32"/>
        </w:rPr>
        <w:t>2025年度支出总计1,672.40万元，</w:t>
      </w:r>
      <w:r>
        <w:rPr>
          <w:rFonts w:ascii="仿宋_GB2312" w:hAnsi="仿宋_GB2312" w:eastAsia="仿宋_GB2312"/>
          <w:b w:val="0"/>
          <w:sz w:val="32"/>
        </w:rPr>
        <w:t>其中：本年支出合计1,672.37万元，结余分配0.00万元，年末结转和结余0.04万元。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218.20万元，增长15.00%，主要原因是：本年在职人员工资调增，社保、公积金基数调增，人员经费增加。增加大气污染防治投入，2024年自治区“乌-昌-石”区域大气环境整治奖补资金(昌吉市分局一企一策和能力提升项目。</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本年收入1,672.37万元，</w:t>
      </w:r>
      <w:r>
        <w:rPr>
          <w:rFonts w:ascii="仿宋_GB2312" w:hAnsi="仿宋_GB2312" w:eastAsia="仿宋_GB2312"/>
          <w:b w:val="0"/>
          <w:sz w:val="32"/>
        </w:rPr>
        <w:t>其中：财政拨款收入1,667.57万元，占99.71%；上级补助收入0.00万元，占0.00%；事业收入0.00万元，占0.00%；经营收入0.00万元，占0.00%；附属单位上缴收入0.00万元，占0.00%；其他收入4.80万元，占0.29%。</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本年支出1,672.37万元，</w:t>
      </w:r>
      <w:r>
        <w:rPr>
          <w:rFonts w:ascii="仿宋_GB2312" w:hAnsi="仿宋_GB2312" w:eastAsia="仿宋_GB2312"/>
          <w:b w:val="0"/>
          <w:sz w:val="32"/>
        </w:rPr>
        <w:t>其中：基本支出813.16万元，占48.62%；项目支出859.20万元，占51.38%；上缴上级支出0.00万元，占0.00%；经营支出0.00万元，占0.00%；对附属单位补助支出0.00万元，占0.00%。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2025年度财政拨款收入总计1,667.57万元，</w:t>
      </w:r>
      <w:r>
        <w:rPr>
          <w:rFonts w:ascii="仿宋_GB2312" w:hAnsi="仿宋_GB2312" w:eastAsia="仿宋_GB2312"/>
          <w:b w:val="0"/>
          <w:sz w:val="32"/>
        </w:rPr>
        <w:t>其中：年初财政拨款结转和结余0.00万元，本年财政拨款收入1,667.57万元。</w:t>
      </w:r>
      <w:r>
        <w:rPr>
          <w:rFonts w:ascii="仿宋_GB2312" w:hAnsi="仿宋_GB2312" w:eastAsia="仿宋_GB2312"/>
          <w:b/>
          <w:sz w:val="32"/>
        </w:rPr>
        <w:t>财政拨款支出总计1,667.57万元，</w:t>
      </w:r>
      <w:r>
        <w:rPr>
          <w:rFonts w:ascii="仿宋_GB2312" w:hAnsi="仿宋_GB2312" w:eastAsia="仿宋_GB2312"/>
          <w:b w:val="0"/>
          <w:sz w:val="32"/>
        </w:rPr>
        <w:t>其中：年末财政拨款结转和结余0.00万元，本年财政拨款支出1,667.57万元。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213.40万元，增长14.68%，主要原因是：本年在职人员工资调增，社保、公积金基数调增，人员经费增加。增加大气污染防治投入，2024年自治区“乌-昌-石”区域大气环境整治奖补资金(昌吉市分局一企一策和能力提升项目。</w:t>
      </w:r>
      <w:r>
        <w:rPr>
          <w:rFonts w:ascii="仿宋_GB2312" w:hAnsi="仿宋_GB2312" w:eastAsia="仿宋_GB2312"/>
          <w:b/>
          <w:sz w:val="32"/>
        </w:rPr>
        <w:t>与年初预算相比，</w:t>
      </w:r>
      <w:r>
        <w:rPr>
          <w:rFonts w:ascii="仿宋_GB2312" w:hAnsi="仿宋_GB2312" w:eastAsia="仿宋_GB2312"/>
          <w:b w:val="0"/>
          <w:sz w:val="32"/>
        </w:rPr>
        <w:t>年初预算数1,563.98万元，决算数1,667.57万元，预决算差异率6.62%，主要原因是：年中追加人员工资、社保、公积金基数调增部分资金，导致预决算存在差异。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生态环境监管检测执法等重点支出，体现在有关支出科目中。</w:t>
      </w:r>
    </w:p>
    <w:p>
      <w:pPr>
        <w:spacing w:line="580" w:lineRule="exact"/>
        <w:ind w:firstLine="640"/>
        <w:jc w:val="both"/>
      </w:pPr>
      <w:r>
        <w:rPr>
          <w:rFonts w:ascii="仿宋_GB2312" w:hAnsi="仿宋_GB2312" w:eastAsia="仿宋_GB2312"/>
          <w:b w:val="0"/>
          <w:sz w:val="32"/>
        </w:rPr>
        <w:t>按照支出功能分类，节能环保支出（类）污染防治（款）大气（项）的支出占本年财政拨款支出总额的比重最高，2025年度决算数为535.80万元，占比32.13%，主要用于大气污染防治投入， 2024年自治区“乌-昌-石”区域大气环境整治奖补资金(昌吉市分局一企一策和能力提升。</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2025年度一般公共预算财政拨款支出1,667.57万元，</w:t>
      </w:r>
      <w:r>
        <w:rPr>
          <w:rFonts w:ascii="仿宋_GB2312" w:hAnsi="仿宋_GB2312" w:eastAsia="仿宋_GB2312"/>
          <w:b w:val="0"/>
          <w:sz w:val="32"/>
        </w:rPr>
        <w:t>占本年支出合计的99.71%。</w:t>
      </w:r>
      <w:r>
        <w:rPr>
          <w:rFonts w:ascii="仿宋_GB2312" w:hAnsi="仿宋_GB2312" w:eastAsia="仿宋_GB2312"/>
          <w:b/>
          <w:sz w:val="32"/>
        </w:rPr>
        <w:t>与上年相比，</w:t>
      </w:r>
      <w:r>
        <w:rPr>
          <w:rFonts w:ascii="仿宋_GB2312" w:hAnsi="仿宋_GB2312" w:eastAsia="仿宋_GB2312"/>
          <w:b w:val="0"/>
          <w:sz w:val="32"/>
        </w:rPr>
        <w:t>增加213.40万元，增长14.68%，主要原因是：2025年新增自治区“乌-昌-石”区域大气环境整治奖补资金（昌吉市分局一企一策和能力提升）、昌吉市努尔加应用水源地监管能力建设、生态环境监管检测执法等项目，导致一般公共预算财政拨款增加。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年初预算数1,563.98万元，决算数1,667.57万元，预决算差异率6.62%，主要原因是：年中追加昌吉州本级单位2024年度考核奖等资金；年中追加人员工资、社保、公积金基数调增部分资金，导致预决算存在差异。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1.社会保障和就业支出（类）116.83万元，占7.01%。</w:t>
      </w:r>
    </w:p>
    <w:p>
      <w:pPr>
        <w:spacing w:line="580" w:lineRule="exact"/>
        <w:ind w:firstLine="640"/>
        <w:jc w:val="both"/>
      </w:pPr>
      <w:r>
        <w:rPr>
          <w:rFonts w:ascii="仿宋_GB2312" w:hAnsi="仿宋_GB2312" w:eastAsia="仿宋_GB2312"/>
          <w:b w:val="0"/>
          <w:sz w:val="32"/>
        </w:rPr>
        <w:t>2.卫生健康支出（类）33.98万元，占2.04%。</w:t>
      </w:r>
    </w:p>
    <w:p>
      <w:pPr>
        <w:spacing w:line="580" w:lineRule="exact"/>
        <w:ind w:firstLine="640"/>
        <w:jc w:val="both"/>
      </w:pPr>
      <w:r>
        <w:rPr>
          <w:rFonts w:ascii="仿宋_GB2312" w:hAnsi="仿宋_GB2312" w:eastAsia="仿宋_GB2312"/>
          <w:b w:val="0"/>
          <w:sz w:val="32"/>
        </w:rPr>
        <w:t>3.节能环保支出（类）1,465.18万元，占87.86%。</w:t>
      </w:r>
    </w:p>
    <w:p>
      <w:pPr>
        <w:spacing w:line="580" w:lineRule="exact"/>
        <w:ind w:firstLine="640"/>
        <w:jc w:val="both"/>
      </w:pPr>
      <w:r>
        <w:rPr>
          <w:rFonts w:ascii="仿宋_GB2312" w:hAnsi="仿宋_GB2312" w:eastAsia="仿宋_GB2312"/>
          <w:b w:val="0"/>
          <w:sz w:val="32"/>
        </w:rPr>
        <w:t>4.住房保障支出（类）51.57万元，占3.09%。</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16.85万元，比上年决算增加16.85万元，增长100.00%，主要原因是：本年功能科目调整，行政单位离退休上年度在主科目列支，本年单独列支，导致经费较上年增加。</w:t>
      </w:r>
    </w:p>
    <w:p>
      <w:pPr>
        <w:spacing w:line="580" w:lineRule="exact"/>
        <w:ind w:firstLine="640"/>
        <w:jc w:val="both"/>
      </w:pPr>
      <w:r>
        <w:rPr>
          <w:rFonts w:ascii="仿宋_GB2312" w:hAnsi="仿宋_GB2312" w:eastAsia="仿宋_GB2312"/>
          <w:b w:val="0"/>
          <w:sz w:val="32"/>
        </w:rPr>
        <w:t>2.社会保障和就业支出（类）行政事业单位养老支出（款）事业单位离退休（项）：支出决算数为4.99万元，比上年决算增加4.99万元，增长100.00%，主要原因是：本年功能科目调整，事业单位离退休上年度在主科目列支，本年单独列支，导致经费较上年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63.33万元，比上年决算减少6.41万元，下降9.19%，主要原因是：本年在职人员减少，单位基本养老保险缴费较上年减少。</w:t>
      </w:r>
    </w:p>
    <w:p>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31.66万元，比上年决算减少101.31万元，下降76.19%，主要原因是：因2024年7月，我单位机构改革，在从昌吉市划转到昌吉州时，要求职业年金从视同缴费必须完成实际缴纳，昌吉市补缴职业年金，本年度正常按月缴纳，导致机关事业单位职业年金缴费支出较上年减少。</w:t>
      </w:r>
    </w:p>
    <w:p>
      <w:pPr>
        <w:spacing w:line="580" w:lineRule="exact"/>
        <w:ind w:firstLine="640"/>
        <w:jc w:val="both"/>
      </w:pPr>
      <w:r>
        <w:rPr>
          <w:rFonts w:ascii="仿宋_GB2312" w:hAnsi="仿宋_GB2312" w:eastAsia="仿宋_GB2312"/>
          <w:b w:val="0"/>
          <w:sz w:val="32"/>
        </w:rPr>
        <w:t>5.卫生健康支出（类）行政事业单位医疗（款）行政单位医疗（项）：支出决算数为19.82万元，比上年决算减少1.34万元，下降6.33%，主要原因是：本年在职人员调入调出，人员职级不同，缴费基数不同，导致行政单位医疗支出较上年减少。</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11.85万元，比上年决算减少5.57万元，下降31.97%，主要原因是：本年在职人员调入调出，人员职级不同，缴费基数不同，导致事业单位医疗支出较上年减少。</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1.98万元，比上年决算减少1.37万元，下降40.90%，主要原因是：本年在职人员调入调出，人员职级不同，缴费基数不同，导致公务员医疗补助较上年减少。</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8.卫生健康支出（类）行政事业单位医疗（款）其他行政事业单位医疗支出（项）：支出决算数为0.34万元，比上年决算增加0.00万元，增长0.00%，主要原因是：大病医疗保险支出与上一年度持平，无变化。</w:t>
      </w:r>
    </w:p>
    <w:p>
      <w:pPr>
        <w:spacing w:line="580" w:lineRule="exact"/>
        <w:ind w:firstLine="640"/>
        <w:jc w:val="both"/>
      </w:pPr>
      <w:r>
        <w:rPr>
          <w:rFonts w:ascii="仿宋_GB2312" w:hAnsi="仿宋_GB2312" w:eastAsia="仿宋_GB2312"/>
          <w:b w:val="0"/>
          <w:sz w:val="32"/>
        </w:rPr>
        <w:t>9.节能环保支出（类）环境保护管理事务（款）行政运行（项）：支出决算数为436.30万元，比上年决算减少31.71万元，下降6.78%，主要原因是：本年在职人员减少，导致行政运行支出人员经费较上年减少。</w:t>
      </w:r>
    </w:p>
    <w:p>
      <w:pPr>
        <w:spacing w:line="580" w:lineRule="exact"/>
        <w:ind w:firstLine="640"/>
        <w:jc w:val="both"/>
      </w:pPr>
      <w:r>
        <w:rPr>
          <w:rFonts w:ascii="仿宋_GB2312" w:hAnsi="仿宋_GB2312" w:eastAsia="仿宋_GB2312"/>
          <w:b w:val="0"/>
          <w:sz w:val="32"/>
        </w:rPr>
        <w:t>10.节能环保支出（类）环境保护管理事务（款）其他环境保护管理事务支出（项）：支出决算数为34.50万元，比上年决算增加14.50万元，增长72.50%，主要原因是：该款项目经费增加，新增生态环境监管检测执法项目。</w:t>
      </w:r>
    </w:p>
    <w:p>
      <w:pPr>
        <w:spacing w:line="580" w:lineRule="exact"/>
        <w:ind w:firstLine="640"/>
        <w:jc w:val="both"/>
      </w:pPr>
      <w:r>
        <w:rPr>
          <w:rFonts w:ascii="仿宋_GB2312" w:hAnsi="仿宋_GB2312" w:eastAsia="仿宋_GB2312"/>
          <w:b w:val="0"/>
          <w:sz w:val="32"/>
        </w:rPr>
        <w:t>11.节能环保支出（类）环境监测与监察（款）其他环境监测与监察支出（项）：支出决算数为31.10万元，比上年决算增加31.10万元，增长100.00%，主要原因是：新增生态环境监管检测执法项目。</w:t>
      </w:r>
    </w:p>
    <w:p>
      <w:pPr>
        <w:spacing w:line="580" w:lineRule="exact"/>
        <w:ind w:firstLine="640"/>
        <w:jc w:val="both"/>
      </w:pPr>
      <w:r>
        <w:rPr>
          <w:rFonts w:ascii="仿宋_GB2312" w:hAnsi="仿宋_GB2312" w:eastAsia="仿宋_GB2312"/>
          <w:b w:val="0"/>
          <w:sz w:val="32"/>
        </w:rPr>
        <w:t>12.节能环保支出（类）污染防治（款）大气（项）：支出决算数为535.80万元，比上年决算增加125.34万元，增长30.54%，主要原因是：增加大气污染防治投入，新增2024年自治区“乌-昌-石”区域大气环境整治奖补资金(昌吉市分局一企一策和能力提升)。</w:t>
      </w:r>
    </w:p>
    <w:p>
      <w:pPr>
        <w:spacing w:line="580" w:lineRule="exact"/>
        <w:ind w:firstLine="640"/>
        <w:jc w:val="both"/>
      </w:pPr>
      <w:r>
        <w:rPr>
          <w:rFonts w:ascii="仿宋_GB2312" w:hAnsi="仿宋_GB2312" w:eastAsia="仿宋_GB2312"/>
          <w:b w:val="0"/>
          <w:sz w:val="32"/>
        </w:rPr>
        <w:t>13.节能环保支出（类）污染防治（款）水体（项）：支出决算数为233.00万元，比上年决算增加233.00万元，增长100.00%，主要原因是：新增2025年中央水污染防治资金预算的通知(昌吉市努尔加应用水源地监管能力建设)项目和昌吉市生态环境质量农村千吨万人饮水委托监测项目。</w:t>
      </w:r>
    </w:p>
    <w:p>
      <w:pPr>
        <w:spacing w:line="580" w:lineRule="exact"/>
        <w:ind w:firstLine="640"/>
        <w:jc w:val="both"/>
      </w:pPr>
      <w:r>
        <w:rPr>
          <w:rFonts w:ascii="仿宋_GB2312" w:hAnsi="仿宋_GB2312" w:eastAsia="仿宋_GB2312"/>
          <w:b w:val="0"/>
          <w:sz w:val="32"/>
        </w:rPr>
        <w:t>14.节能环保支出（类）污染防治（款）其他污染防治支出（项）：支出决算数为20.00万元，比上年决算增加20.00万元，增长100.00%，主要原因是：新增昌吉市水污染防治执法监测、应急监测项目。</w:t>
      </w:r>
    </w:p>
    <w:p>
      <w:pPr>
        <w:spacing w:line="580" w:lineRule="exact"/>
        <w:ind w:firstLine="640"/>
        <w:jc w:val="both"/>
      </w:pPr>
      <w:r>
        <w:rPr>
          <w:rFonts w:ascii="仿宋_GB2312" w:hAnsi="仿宋_GB2312" w:eastAsia="仿宋_GB2312"/>
          <w:b w:val="0"/>
          <w:sz w:val="32"/>
        </w:rPr>
        <w:t>15.节能环保支出（类）污染减排（款）生态环境监测与信息（项）：支出决算数为174.48万元，比上年决算减少8.58万元，下降4.69%，主要原因是：本年在职人员调入调出，人员职级不同，人员工资、医疗保险等人员经费不同，导致生态环境监测与信息较上年减少。</w:t>
      </w:r>
    </w:p>
    <w:p>
      <w:pPr>
        <w:spacing w:line="580" w:lineRule="exact"/>
        <w:ind w:firstLine="640"/>
        <w:jc w:val="both"/>
      </w:pPr>
      <w:r>
        <w:rPr>
          <w:rFonts w:ascii="仿宋_GB2312" w:hAnsi="仿宋_GB2312" w:eastAsia="仿宋_GB2312"/>
          <w:b w:val="0"/>
          <w:sz w:val="32"/>
        </w:rPr>
        <w:t>16.节能环保支出（类）污染减排（款）生态环境执法监察（项）：支出决算数为0.00万元，比上年决算减少18.60万元，下降100.00%，主要原因是：2022-2023生态环境执法监测服务较上年减少。</w:t>
      </w:r>
    </w:p>
    <w:p>
      <w:pPr>
        <w:spacing w:line="580" w:lineRule="exact"/>
        <w:ind w:firstLine="640"/>
        <w:jc w:val="both"/>
      </w:pPr>
      <w:r>
        <w:rPr>
          <w:rFonts w:ascii="仿宋_GB2312" w:hAnsi="仿宋_GB2312" w:eastAsia="仿宋_GB2312"/>
          <w:b w:val="0"/>
          <w:sz w:val="32"/>
        </w:rPr>
        <w:t>17.节能环保支出（类）污染减排（款）其他污染减排支出（项）：支出决算数为0.00万元，比上年决算减少45.00万元，下降100.00%，主要原因是：2024年昌吉市中央环保督察整改办公室二级网格员劳务费，2025年无此专项支付，导致其他污染减排支出较上年减少。</w:t>
      </w:r>
    </w:p>
    <w:p>
      <w:pPr>
        <w:spacing w:line="580" w:lineRule="exact"/>
        <w:ind w:firstLine="640"/>
        <w:jc w:val="both"/>
      </w:pPr>
      <w:r>
        <w:rPr>
          <w:rFonts w:ascii="仿宋_GB2312" w:hAnsi="仿宋_GB2312" w:eastAsia="仿宋_GB2312"/>
          <w:b w:val="0"/>
          <w:sz w:val="32"/>
        </w:rPr>
        <w:t>18.住房保障支出（类）住房改革支出（款）住房公积金（项）：支出决算数为51.57万元，比上年决算减少4.52万元，下降8.06%，主要原因是：本年在职人员调入调出，人员职级不同，缴费基数不同，导致住房公积金较上年减少。</w:t>
      </w:r>
    </w:p>
    <w:p>
      <w:pPr>
        <w:spacing w:line="580" w:lineRule="exact"/>
        <w:ind w:firstLine="640"/>
        <w:jc w:val="both"/>
      </w:pPr>
      <w:r>
        <w:rPr>
          <w:rFonts w:ascii="仿宋_GB2312" w:hAnsi="仿宋_GB2312" w:eastAsia="仿宋_GB2312"/>
          <w:b w:val="0"/>
          <w:sz w:val="32"/>
        </w:rPr>
        <w:t>19.其他支出（类）其他支出（款）其他支出（项）：支出决算数为0.00万元，比上年决算减少7.98万元，下降100.00%，主要原因是：本年无为民办实事经费资金，导致其他支出较上年减少。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2025年度一般公共预算财政拨款基本支出813.16万元，其中：</w:t>
      </w:r>
      <w:r>
        <w:rPr>
          <w:rFonts w:ascii="仿宋_GB2312" w:hAnsi="仿宋_GB2312" w:eastAsia="仿宋_GB2312"/>
          <w:b/>
          <w:sz w:val="32"/>
        </w:rPr>
        <w:t>人员经费703.74万元，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公用经费109.42万元，</w:t>
      </w:r>
      <w:r>
        <w:rPr>
          <w:rFonts w:ascii="仿宋_GB2312" w:hAnsi="仿宋_GB2312" w:eastAsia="仿宋_GB2312"/>
          <w:b w:val="0"/>
          <w:sz w:val="32"/>
        </w:rPr>
        <w:t>包括：办公费、印刷费、水费、电费、邮电费、取暖费、物业管理费、差旅费、维修（护）费、劳务费、工会经费、福利费、公务用车运行维护费、其他商品和服务支出。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2025年度财政拨款“三公”经费支出14.72万元，</w:t>
      </w:r>
      <w:r>
        <w:rPr>
          <w:rFonts w:ascii="仿宋_GB2312" w:hAnsi="仿宋_GB2312" w:eastAsia="仿宋_GB2312"/>
          <w:b w:val="0"/>
          <w:sz w:val="32"/>
        </w:rPr>
        <w:t>比上年增加4.33万元，增长41.67%，主要原因是：因机构改革，2024年7月起，年中增加公务用车数量6辆，同步增加公务用车运行维护费支出。</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公务用车购置及运行维护费支出14.72万元，占100.00%，比上年增加4.33万元，增长41.67%，主要原因是：因机构改革，2024年7月起，年中增加公务用车数量6辆，同步增加公务用车运行维护费支出。</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14.72万元，其中：公务用车购置费0.00万元，公务用车运行维护费14.72万元。公务用车运行维护费开支内容包括车辆加油费、维修费、保险费、审车费、过路费等。公务用车购置数0辆，公务用车保有量7辆。国有资产占用情况中固定资产车辆2辆，与公务用车保有量差异原因是：因为资产未完成划转，5辆在昌吉市，未完成划转，车辆费用由本单位财政拨款公务用车运行维护费支付。</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14.72万元，决算数14.72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14.72万元，决算数14.72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2025年度昌吉州生态环境局昌吉市分局（行政单位和参照公务员法管理事业单位）机关运行经费支出109.42万元，比上年增加27.63万元，增长33.78%，主要原因是：单位人员变动，劳务费等机关运行经费支出增加。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2025年度政府采购支出总额605.87万元，其中：政府采购货物支出553.65万元、政府采购工程支出0.00万元、政府采购服务支出52.22万元。</w:t>
      </w:r>
    </w:p>
    <w:p>
      <w:pPr>
        <w:spacing w:line="580" w:lineRule="exact"/>
        <w:ind w:firstLine="640"/>
        <w:jc w:val="both"/>
      </w:pPr>
      <w:r>
        <w:rPr>
          <w:rFonts w:ascii="仿宋_GB2312" w:hAnsi="仿宋_GB2312" w:eastAsia="仿宋_GB2312"/>
          <w:b w:val="0"/>
          <w:sz w:val="32"/>
        </w:rPr>
        <w:t>授予中小企业合同金额605.87万元，占政府采购支出总额的100.00%，其中：授予小微企业合同金额605.87万元，占政府采购支出总额的100.00%。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2辆，价值25.39万元，其中：副部（省）级及以上领导用车0辆、主要负责人用车0辆、机要通信用车0辆、应急保障用车0辆、执法执勤用车0辆、特种专业技术用车1辆、离退休干部服务用车0辆、其他用车1辆，其他用车主要是：一般公务用车。单价100万元（含）以上设备（不含车辆）4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1,672.40万元，实际执行总额1,672.36万元；预算绩效评价项目6个，全年预算数871.95万元，全年执行数865.60万元。预算绩效管理取得的成效：一是按照项目绩效管理各项要求，确保资金的高效使用，切实发挥财政资金的使用效果。各项补助资金项目在执行环节，均能按照年初既定任务目标开展，较好的执行绩效目标管理，有效保证了预算规范化执行和管理；二是严格按照工作职责和相关文件依据，确保专款专用。三是严格控制资金的流出方向，确保资金的合规性。发现的问题及原因：（一）预算绩效管理的观念不够深入人心，预算绩效管理学习不够深入，预算绩效工作涉及项目业务、财务、效益等方面知识，能全面掌握这些知识的人员较少，特别是能对效益方面进行较好评价的人才比较缺乏，还处在学习、摸索阶段。（二）业务科室与财务部门沟通欠缺预算绩效管理工作并非单一财务部门的职责，而是需要业务科室与财务部门密切配合、协同推进，业务科室作为项目实施的主体，对项目的业务流程、实施进度、预期效益、实际成效最为了解，其参与度和配合度直接影响预算绩效管理工作的质量和成效。当前，部分业务科室对预算绩效管理工作的重要性认识不足，存在明显的职责分工认知偏差，普遍认为预算绩效管理是财务部门的专属工作，与自身业务工作无关。下一步改进措施：（一）建议加大预算管理理论及实际操作培训力度，加强人才储备，一要加大理论研究力度。对预算绩效管理进行系统性研究，形成好的意见和建议，为预算绩效管理提供理论上的支持。（二）严格按照预算编制的相关制度和规定，根据上年度决算加强支出分析，提高预算编制的科学性，加强内部配合，充分征求部门意见，根据部门的工作重点和年度工作计划，合理确定各项支出需要，提高预算编制的精准性，从严控制追加预算规模，减少资金结余。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昌吉州生态环境局昌吉市分局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1,563.98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1,667.56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1,667.56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1,563.98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1,672.40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1,672.36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坚持以习近平新时代中国特色社会主义思想特别是习近平生态文明思想为指导，深入贯彻落实全国、区州市生态环境保护大会精神，以改善环境质量为核心，以整改突出环境问题为抓手，以强化执法监管为保障，全力打好污染防治攻坚战和生态文明建设持久战，推动全市生态环境质量持续改善。</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1672.40万元，全年执行数为1672.36万元，总预算执行率为100.00%。2025年我单位完成以下工作内容：1.“双随机、一公开”抽查12次；2.完成行政村农村生活污水治理任务6个；3.信息宣传12次；4.地表水和饮用水水源地水质达标率100%；5.落实重污染天气措施的响应率100%；6.突发环境事件应急预案备案率100%。通过以上工作的实施，全力打好污染防治攻坚战和生态文明建设持久战，推动全市生态环境质量持续改善。</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“双随机、一公开”抽查次数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《关于印发&lt;新疆维吾尔自治区生态环境监督执法正面清单实施细则&gt;的通知》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新增完成行政村农村生活污水治理任务的数量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昌吉州生态环境局昌吉市分局2025年工作计划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信息宣传次数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昌吉州生态环境局昌吉市分局2025年工作计划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地表水和饮用水水源地水质达标率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地表水环境质量标准</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落实重污染天气措施的响应率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《关于印发&lt;昌吉州“乌-昌-石”区域大气环境整治2024-2025年行动方案&gt;的通知》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突发环境事件应急预案备案率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昌吉州生态环境局昌吉市分局2025年工作计划、突发环境事件应急管理办法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昌吉州“乌昌石”区域2024年大气环境整治奖补资金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昌吉州生态环境局昌吉市分局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535.80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98.86%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535.80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市强化工业污染源综合治理，扎实开展“一企一策”重点减排工程，2023年“一企一策”治理项目共5家企业完成30个治理项目，项目完成后4项污染物合计减排247.715吨，其中二氧化硫减排79.32吨，氮氧化物减排148.029吨，颗粒物减排20.366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535.8万元，资金执行率98.86%，本项目实际完成企业完成治理任务4家，7参数微型空气自动站20套，环境空气非甲烷总烃监测仪2套，机动车尾气监测系统1套，项目验收一次通过率100%。通过项目的实施，通过本项目实施，扎实开展“一企一策”重点减排工程，昌吉市强化工业污染源综合治理，推进“乌-昌-石”区域大气环境整治。</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企业完成治理任务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此项指标未完成，存在偏差，偏差率为20%，偏差原因为： 在制定量化指标时，未采用科学的测算方法，仅凭经验或主观意愿设定了较高的预期值，导致实际完成率与目标值存在较大差距；下一年度改进措施：在预算申报阶段，组织专家对绩效目标进行评估，重点审核目标值与预算规模、实施条件的匹配度，剔除不切实际的“高指标”，确保绩效目标落地可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7参数微型空气自动站</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环境空气非甲烷总烃监测仪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机动车尾气监测系统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项目验收一次通过率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4.44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年初设定的数量指标指标值未充分结合项目历史执行数据及当前年度的实际增长需求，标准设定偏低。导致项目在正常推进过程中，实际完成情况远超预期，完成率过高；下一年度改进措施：充分利用本年度项目执行的实际数据作为基数，结合下一年度的政策要求和业务增长预期，适当调高数量指标的基准值。确保目标值设定在“跳一跳够得着”的合理区间，既避免因指标过高导致无法完成，也防止因指标过低而失去考核意义。</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昌吉市大气颗粒物与臭氧协同控制监测能力提升项目费用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&lt;=325.50万元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昌吉市5家企业“一企一策”奖补费用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&lt;=216.50万元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提升昌吉市生态环境监测以及污染治理水平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年初设定的数量指标指标值未充分结合项目历史执行数据及当前年度的实际增长需求，标准设定偏低。导致项目在正常推进过程中，实际完成情况远超预期，完成率过高；下一年度改进措施：充分利用本年度项目执行的实际数据作为基数，结合下一年度的政策要求和业务增长预期，适当调高数量指标的基准值。确保目标值设定在“跳一跳够得着”的合理区间，既避免因指标过高导致无法完成，也防止因指标过低而失去考核意义。</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96.44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昌吉市努尔加饮用水水源地监管能力建设项目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昌吉州生态环境局昌吉市分局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228.15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228.15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228.15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228.15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结合水质监测信息化软件平台，对水源地进行实时监测和远程监控，及时掌握水源地的具体水质情况，防治水源地保护区内突发污染事故的发生。</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228万元，资金执行率99.93%，本项目实际完成购置1套常规五参数在线分析仪，购置叶绿素水质在线分析仪、藻密度水质在线分析仪1套，购置氨氮分析仪、总磷分析仪、总氮分析仪、高锰酸盐指数水质分析仪1套，购置水质监测信息化软件平台1套；通过本项目的实施，结合水质监测信息化软件平台，加强了对水源地进行实时监测和远程监控，及时掌握水源地的具体水质情况，防治水源地保护区内突发污染事故的发生。</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常规五参数在线分析仪，叶绿素水质在线分析仪、藻密度水质在线分析仪（套）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氨氮分析仪、总磷分析仪、总氮分析仪、高锰酸盐指数水质分析仪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水质监测信息化软件平台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项目按时完成率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4.44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制定项目按时完成率指标偏于保守，项目实施阶段立足降本增效优化实施方案，合理统筹人力、物资调配，严控原材料采购与外包支出，通过细化工序减少返工损耗，在节约项目建设成本的同时压缩施工周期，多数项目较计划如期竣工，实际完成情况远超预设考核目标。 下一年度改进措施：结合本年度项目落地实际数据科学上调按时完成率考核指标，持续深化成本管控举措，项目前期精准测算造价与工期，优化资源统筹方案。建立全周期项目台账，分节点跟踪造价及施工进度，严控各类无效开支，依托历史落地数据精准核定考核标准，提升指标编制科学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运行维护及附属设施成本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&lt;=95.15万元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本年度坚持厉行节约管控举措，细化设施运维审批流程，推行修旧利废、配件循环复用模式，优先自主维保减少外包服务。常态化开展设施日常巡检，提前排查隐患规避大额维修支出，严控非必要附属设施改造，全年实际运维开支大幅压缩，经费完成率低于年初预算指标。 下一年度改进措施：依托本年度运维实际花销数据精准测算预算，剔除闲置冗余资金，合理下调运行维护及附属设施经费指标。持续落实成本管控机制，完善设施巡检台账，划分维保轻重等级，严控零星修缮立项，按月统计经费耗用情况，在坚守节约原则前提下提升预算编制精准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分析仪器成本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进行精准管理、科学决策、提升水质达标率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监管部门满意度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昌吉市机动车污染防治技术咨询服务项目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昌吉州生态环境局昌吉市分局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4.8万元，本项目2025年计划委托技术咨询单位，邀请国内行业专家对昌吉市机动车排放检验机构进行技术培训和技术咨询，委托行业专家开展14家机动车排放检验机构技术指导，开展机动车排放检验机构1期业务培训，机动车排放检验机构出勤率100%，项目2025年12月10日完，通过项目的实施，加强机动车排放检验机构业务能力，培训人员满意度大于等于90%，不断提升和规范机动车排放检验机构的技术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4.8万元，资金执行率100%，本项目实际完成邀请国内行业专家对昌吉市机动车排放检验机构进行技术培训和技术咨询，委托行业专家开展机动车排放检验机构技术指导家数14家，开展机动车排放检验机构业务培训期数1期，机动车排放检验机构出勤率100%；通过项目的实施，加强机动车排放检验机构业务能力，不断提升和规范机动车排放检验机构的技术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委托行业专家开展机动车排放检验机构技术指导家数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&gt;=14家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开展机动车排放检验机构业务培训期数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机动车排放检验机构出勤率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项目完工时间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专家专题培训费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专家现场技术指导及技术咨询其他费用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加强机动车排放检验机构业务能力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有效加强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昌吉市水污染防治执法监测、应急监测项目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昌吉州生态环境局昌吉市分局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现有仪器进行维修维护，更换配件；对实验室用水、用电等实验室环境和基础设施进行维护维修；按照环境保护要求妥善处置实验室废液；购置实验分析所需试剂、器皿、标准及书籍等，通过项目实施，提升生态环境监测站执法监测和应急监测能力，支持配合属地生态环境保护执法，形成生态环境执法有效联动、快速响应，同时按要求做好生态环境质量监测相关工作等。</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20万元，资金执行率100%，本项目实际完成实验室及基础设施维护次数2次，监测能力提升培训次数2次，维修、维护验收合格率100%，通过项目实施，提升生态环境监测站执法监测和应急监测能力，支持配合属地生态环境保护执法，形成生态环境执法有效联动、快速响应，同时按要求做好生态环境质量监测相关工作等。</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实验室及基础设施维护次数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监测能力提升培训次数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维修、维护验收合格率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 年初设定绩效目标时，为确保任务完成，采取了较为谨慎的估算策略，预留了较大的安全边际。导致项目在常规推进下，实际完成情况轻松超过目标值，未能充分发挥绩效目标的导向作用；下一年度改进措施：下一年度将以本年度的实际完成值为重要参考依据，结合业务发展规划，适当调高关键产出指标的目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2025年12月15日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实验室及基础设施维护成本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监测能力提升培训成本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提高区域内生态环境质量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监管部门对该项目的满意度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 在设定指标时，未充分参考往期项目的平均执行水平或行业先进标准，仅凭主观经验设定了较低的“安全线”，因此实际完成值高于目标设定值 ，故而产生偏差；下一年度改进措施：下一年度指标设置将建立在详实的数据分析基础上。将参考近三年的平均增长率或同行业先进水平进行测算，确保指标值能够客观反映项目应达到的产出效率，从而减小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昌吉市生态环境质量农村千吨万人饮水委托监测项目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昌吉州生态环境局昌吉市分局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计划按时完成昌吉市农业面源污染控制断面、农田灌区水质等生态监测工作，共花费5万元。通过项目实施，有效提升执法监测人员业务能力，为昌吉市辖区内环境质量、污染源监测提供准确可靠的数据。</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万元，资金执行率100%，本项目实际完成农业面源污染控制断面水质监测次数3次，灌区农田灌溉水质监测次数3次，污水处理站水质监测次数3次，监测数据合格率100%。通过项目实施，有效提升执法监测人员业务能力，为昌吉市辖区内环境质量、污染源监测提供准确可靠的数据。</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农业面源污染控制断面水质监测次数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行业标准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 在制定量化指标时，未采用科学的测算方法，仅凭经验或主观意愿设定了较高的预期值，导致实际完成率与目标值存在较大差距；下一年度改进措施：在预算申报阶段，组织专家对绩效目标进行评估，重点审核目标值与预算规模、实施条件的匹配度，剔除不切实际的“高指标”，确保绩效目标落地可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灌区农田灌溉水质监测次数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污水处理站水质监测次数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 在制定量化指标时，未采用科学的测算方法，仅凭经验或主观意愿设定了较高的预期值，导致实际完成率与目标值存在较大差距；下一年度改进措施：在预算申报阶段，组织专家对绩效目标进行评估，重点审核目标值与预算规模、实施条件的匹配度，剔除不切实际的“高指标”，确保绩效目标落地可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监测数据合格率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4.44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设定指标参考往年仪器老化、采样操作不规范等历史问题数据，本年度完成检测设备更新，常态化组织检测人员实操培训，严格落实水样留存与数据复测制度，异常数据全部重检，整体数据质量远超预期，实际合格率显著高于既定目标； 下一年度改进措施：结合本年度全年监测真实数据，合理上调监测数据合格率年度考核标准；持续执行仪器月度校准、人员季度技能考核机制，细化全流程质控细则，从严管控水样采集、化验环节，持续维持高标准监测数据质量。</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2025年12月15日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农业面源监测成本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灌区农田灌溉水质监测成本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污水处理站水质监测成本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提高区域内生态环境质量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监管部门对该项目的满意度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制定考核指标时参照往年常规对接水平预估，未预判本年度项目合规管理提质成效。全年主动向监管部门报送项目资料，第一时间落实监管提出的整改要求，常态化开展沟通汇报，监管方整体评价向好，最终满意度实测数值大幅超出预设目标； 下一年度改进措施：结合本年度实际满意度数据科学上调年度指标标准，建立月度常态化对接机制，提前自查项目各类合规隐患，主动征询监管意见优化运营工作，持续规范项目管理流程，稳固保持监管部门高满意度评价。</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86.94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生态环境监管检测执法项目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昌吉州生态环境局昌吉市分局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定期开展重点行业专项检查、污染源双随机抽查现场监督检查、生态环境执法大练兵等环境执法工作，保障昌吉市本级环境执法工作有序开展；机动车尾气遥感检测管理平台租赁、软件升级、数据备份、软件配置等服务与维护费；采购办公用品、电脑耗材、宣传文印、职工食堂运转、安保服务、办公设施维修维护、差旅费、法律顾问咨询、专家评审等，保障单位正常运转，调动职工工作积极性，提高业务开展效率，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72万元，资金执行率100%，本项目实际完成全年开展执法监测次数6次，办公用品采购次数2次，委托行业专家辅助完成现场执法工作5次，办公设施维修维护次数4次，全年第三方服务质量达标率100%。保障单位正常运转，调动职工工作积极性，提高业务开展效率，提升公共服务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全年开展执法监测次数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办公用品采购次数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委托行业专家辅助完成现场执法工作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2.92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 在制定量化指标时，未采用科学的测算方法，仅凭经验或主观意愿设定了较高的预期值，导致实际完成率与目标值存在较大差距；下一年度改进措施：在预算申报阶段，组织专家对绩效目标进行评估，重点审核目标值与预算规模、实施条件的匹配度，剔除不切实际的“高指标”，确保绩效目标落地可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办公设施维修维护次数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全年第三方服务质量达标率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本年度持续强化第三方服务全过程监管，落实月度抽查、季度综合考评制度，及时清退服务不合格合作机构，留存服务商服务能力整体优于预期。编制年度指标时仅参照往年基础数据测算，未预判监管提质成效，最终服务质量达标率实际数值大幅高于既定目标。 下一年度改进措施：结合本年度第三方服务实际达标数据重新测算目标，适度上调全年服务质量达标率指标标准；完善第三方分级考核体系，细化质量评判细则，建立指标动态评估机制，让年度考核指标贴合真实服务管理水平。</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177.71%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2.23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编制指标仅参考往年常规委托业务体量测算，未统筹本年度新增多项专项外包工作，各类委托项目推进速度快、落地数量超出预期，整体委托业务开展规模大幅超预估，使得委托业务费对应的业务完成指标实际值显著高于既定目标值。 下一年度改进措施：提前摸排全年全部拟实施委托项目，结合本年度实际业务开展数据科学测算业务总量，合理上调委托业务费配套指标标准；建立季度业务预判机制，动态修正指标测算数据，保障指标设定贴合年度真实业务需求。</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0.82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测算其他运行费用指标时参照往年较高支出水平预估，本年度全面落实节约型机关要求，严控零星耗材采购、缩减非必要设备维保，办公设备故障率较低，维修支出大幅减少，各项零星运行开支均低于预期，最终指标实际完成值明显低于预设目标。 下一年度改进措施：依托本年度实际费用支出台账重新核算指标基数，合理下调其他运行费用目标值；细分耗材、维修等支出类别，汇总近两年真实开销数据，优化预算测算模型，让年度指标设定匹配日常实际运行开支规模。</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本年度持续优化办公保障、完善绩效考核与轮岗机制，定期收集职工诉求并落实整改，职工工作环境与福利待遇持续改善。编制年度指标仅参考往年常规调研数据，低估各项暖心举措带来的满意度提升效果，致使实际调研满意度数值远超既定目标。 下一年度改进措施：结合本年度满意度调研真实数据，适度调高工作人员满意度年度目标值；常态化开展分层职工调研，建立诉求长效处置台账，持续优化内部管理机制，以更高标准落实职工关怀，稳定维持高水平职工满意度。</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79.86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