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昌吉回族自治州文化体育广播电视和旅游综合保障中心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本单位主要负责为州文旅局机关履职提供服务保障；负责各县市广播电视公共服务设施设备运行维护技术指导和专项资金使用情况统计等工作。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昌吉回族自治州文化体育广播电视和旅游综合保障中心无下属预算单位。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2025年度收入总计133.33万元，</w:t>
      </w:r>
      <w:r>
        <w:rPr>
          <w:rFonts w:ascii="仿宋_GB2312" w:hAnsi="仿宋_GB2312" w:eastAsia="仿宋_GB2312"/>
          <w:b w:val="0"/>
          <w:sz w:val="32"/>
        </w:rPr>
        <w:t>其中：本年收入合计116.07万元，使用非财政拨款结余（含专用结余）0.00万元，年初结转和结余17.26万元。</w:t>
      </w:r>
    </w:p>
    <w:p>
      <w:pPr>
        <w:spacing w:line="580" w:lineRule="exact"/>
        <w:ind w:firstLine="640"/>
        <w:jc w:val="both"/>
      </w:pPr>
      <w:r>
        <w:rPr>
          <w:rFonts w:ascii="仿宋_GB2312" w:hAnsi="仿宋_GB2312" w:eastAsia="仿宋_GB2312"/>
          <w:b/>
          <w:sz w:val="32"/>
        </w:rPr>
        <w:t>2025年度支出总计133.33万元，</w:t>
      </w:r>
      <w:r>
        <w:rPr>
          <w:rFonts w:ascii="仿宋_GB2312" w:hAnsi="仿宋_GB2312" w:eastAsia="仿宋_GB2312"/>
          <w:b w:val="0"/>
          <w:sz w:val="32"/>
        </w:rPr>
        <w:t>其中：本年支出合计116.10万元，结余分配0.00万元，年末结转和结余17.22万元。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增加9.31万元，增长7.51%，主要原因是：本年在职人员工资调增，社保、公积金基数调增，人员经费增加。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本年收入116.07万元，</w:t>
      </w:r>
      <w:r>
        <w:rPr>
          <w:rFonts w:ascii="仿宋_GB2312" w:hAnsi="仿宋_GB2312" w:eastAsia="仿宋_GB2312"/>
          <w:b w:val="0"/>
          <w:sz w:val="32"/>
        </w:rPr>
        <w:t>其中：财政拨款收入116.07万元，占100.00%；上级补助收入0.00万元，占0.00%；事业收入0.00万元，占0.00%；经营收入0.00万元，占0.00%；附属单位上缴收入0.00万元，占0.00%；其他收入0.00万元，占0.00%。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本年支出116.10万元，</w:t>
      </w:r>
      <w:r>
        <w:rPr>
          <w:rFonts w:ascii="仿宋_GB2312" w:hAnsi="仿宋_GB2312" w:eastAsia="仿宋_GB2312"/>
          <w:b w:val="0"/>
          <w:sz w:val="32"/>
        </w:rPr>
        <w:t>其中：基本支出116.10万元，占100.00%；项目支出0.00万元，占0.00%；上缴上级支出0.00万元，占0.00%；经营支出0.00万元，占0.00%；对附属单位补助支出0.00万元，占0.00%。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2025年度财政拨款收入总计116.07万元，</w:t>
      </w:r>
      <w:r>
        <w:rPr>
          <w:rFonts w:ascii="仿宋_GB2312" w:hAnsi="仿宋_GB2312" w:eastAsia="仿宋_GB2312"/>
          <w:b w:val="0"/>
          <w:sz w:val="32"/>
        </w:rPr>
        <w:t>其中：年初财政拨款结转和结余0.00万元，本年财政拨款收入116.07万元。</w:t>
      </w:r>
      <w:r>
        <w:rPr>
          <w:rFonts w:ascii="仿宋_GB2312" w:hAnsi="仿宋_GB2312" w:eastAsia="仿宋_GB2312"/>
          <w:b/>
          <w:sz w:val="32"/>
        </w:rPr>
        <w:t>财政拨款支出总计116.07万元，</w:t>
      </w:r>
      <w:r>
        <w:rPr>
          <w:rFonts w:ascii="仿宋_GB2312" w:hAnsi="仿宋_GB2312" w:eastAsia="仿宋_GB2312"/>
          <w:b w:val="0"/>
          <w:sz w:val="32"/>
        </w:rPr>
        <w:t>其中：年末财政拨款结转和结余0.00万元，本年财政拨款支出116.07万元。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增加9.31万元，增长8.72%，主要原因是：本年在职人员工资调增，社保、公积金基数调增，人员经费增加。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年初预算数102.27万元，决算数116.07万元，预决算差异率13.49%，主要原因是：年中追加人员工资、社保、公积金基数调增部分资金，导致预决算存在差异。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广播电视（款）其他广播电视支出（项）的支出占本年财政拨款支出总额的比重最高，2025年度决算数为116.07万元，占比100.00%，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2025年度一般公共预算财政拨款支出116.07万元，</w:t>
      </w:r>
      <w:r>
        <w:rPr>
          <w:rFonts w:ascii="仿宋_GB2312" w:hAnsi="仿宋_GB2312" w:eastAsia="仿宋_GB2312"/>
          <w:b w:val="0"/>
          <w:sz w:val="32"/>
        </w:rPr>
        <w:t>占本年支出合计的99.97%。</w:t>
      </w:r>
      <w:r>
        <w:rPr>
          <w:rFonts w:ascii="仿宋_GB2312" w:hAnsi="仿宋_GB2312" w:eastAsia="仿宋_GB2312"/>
          <w:b/>
          <w:sz w:val="32"/>
        </w:rPr>
        <w:t>与上年相比，</w:t>
      </w:r>
      <w:r>
        <w:rPr>
          <w:rFonts w:ascii="仿宋_GB2312" w:hAnsi="仿宋_GB2312" w:eastAsia="仿宋_GB2312"/>
          <w:b w:val="0"/>
          <w:sz w:val="32"/>
        </w:rPr>
        <w:t>增加9.31万元，增长8.72%，主要原因是：本年在职人员工资调增，社保、公积金基数调增，人员经费增加。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年初预算数102.27万元，决算数116.07万元，预决算差异率13.49%，主要原因是：年中追加人员工资、社保、公积金基数调增部分资金，导致预决算存在差异。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1.文化旅游体育与传媒支出（类）116.07万元，占100.00%。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广播电视（款）其他广播电视支出（项）：支出决算数为116.07万元，比上年决算增加9.31万元，增长8.72%，主要原因是：本年在职人员工资调增，社保、公积金基数调增，人员经费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2025年度一般公共预算财政拨款基本支出116.07万元，其中：</w:t>
      </w:r>
      <w:r>
        <w:rPr>
          <w:rFonts w:ascii="仿宋_GB2312" w:hAnsi="仿宋_GB2312" w:eastAsia="仿宋_GB2312"/>
          <w:b/>
          <w:sz w:val="32"/>
        </w:rPr>
        <w:t>人员经费111.50万元，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pPr>
        <w:spacing w:line="580" w:lineRule="exact"/>
        <w:ind w:firstLine="640"/>
        <w:jc w:val="both"/>
      </w:pPr>
      <w:r>
        <w:rPr>
          <w:rFonts w:ascii="仿宋_GB2312" w:hAnsi="仿宋_GB2312" w:eastAsia="仿宋_GB2312"/>
          <w:b/>
          <w:sz w:val="32"/>
        </w:rPr>
        <w:t>公用经费4.57万元，</w:t>
      </w:r>
      <w:r>
        <w:rPr>
          <w:rFonts w:ascii="仿宋_GB2312" w:hAnsi="仿宋_GB2312" w:eastAsia="仿宋_GB2312"/>
          <w:b w:val="0"/>
          <w:sz w:val="32"/>
        </w:rPr>
        <w:t>包括：办公费、印刷费、差旅费、维修（护）费、工会经费、福利费、其他商品和服务支出。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2025年度昌吉回族自治州文化体育广播电视和旅游综合保障中心（事业单位）公用经费支出4.57万元，比上年增加0.26万元，增长6.03%，主要原因是：本年业务量增加，公用经费增加。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2025年度政府采购支出总额2.14万元，其中：政府采购货物支出0.80万元、政府采购工程支出0.00万元、政府采购服务支出1.34万元。</w:t>
      </w:r>
    </w:p>
    <w:p>
      <w:pPr>
        <w:spacing w:line="580" w:lineRule="exact"/>
        <w:ind w:firstLine="640"/>
        <w:jc w:val="both"/>
      </w:pPr>
      <w:r>
        <w:rPr>
          <w:rFonts w:ascii="仿宋_GB2312" w:hAnsi="仿宋_GB2312" w:eastAsia="仿宋_GB2312"/>
          <w:b w:val="0"/>
          <w:sz w:val="32"/>
        </w:rPr>
        <w:t>授予中小企业合同金额2.14万元，占政府采购支出总额的100.00%，其中：授予小微企业合同金额2.14万元，占政府采购支出总额的100.00%。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133.33万元，实际执行总额116.11万元；预算绩效评价项目0个，全年预算数0.00万元，全年执行数0.00万元。预算绩效管理取得的成效：一是广播电视农村公共服务管理“村村通户通、农村广播大喇叭”运行维护平稳；二是广播电视公共服务相关制度建设进一步得到完善；三是监督管理好自治区广电局分配我州的广播电视专项转移支付资金“村村通户通”维护费及聘用人员工资的执行情况。发现的问题及原因：一是制度建设“有框架缺实效”，执行落地存在偏差；原因是制度设计偏重流程规范，忽视结果导向，监督检查机制不健全，县级执行能力参差不齐；二是项目绩效工作业务水平不高，精细化程度不够，填报标准把握不准。下一步改进措施：一是将“软性制度”转化为“硬性指标”，构建“执行－监测－反馈”的闭环管理机制，强化县级执行能力与制度落地支撑；二是加大绩效工作宣传力度，强化绩效理念，强化业务人员整体素质。完善绩效指标，提高整体绩效目标质量。提升预算精细化管理水平。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昌吉回族自治州文化体育广播电视和旅游综合保障中心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116.11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为自治州广播电视村村通工程提供服务保障。按照自治区《广播电视农村公共服务建设管理制度的相关要求，建立长效维护机制，对农村广播电视设备、网络进行日常 巡检、保养和维修，全力以赴做好广播电视大喇叭和村村通、户户通设备维护工作，让广大农牧区各族群众听好广播、看好电视。</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133.33万元，全年执行数为116.11万元，总预算执行率为87.08%。2025年我单位完成以下工作内容：1.广播电视农村公共服务管理“村村通户户通、农村广播大喇叭”运行维护平稳；2.每季度完成县市户户通、大喇叭巡检任务；3.监督管理好自治区广电局分配我州的广播电视专项转移支付资金“村村通户户通”维护费及聘用人员工资的执行情况；4.广播电视农村“户户通大喇叭”设备运行维护工作整体良好。通过以上工作的实施，全力以赴做好广播电视大喇叭和村村通、户户通设备维护工作，让广大农牧区各族群众听好广播、看好电视。</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组织开展运行维护情况检查指导次数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新疆维吾尔自治区广播电视农村公共服务设备运行维护管理制度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开展维修服务和广电设施保护宣传次数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新疆维吾尔自治区广播电视农村公共服务设备运行维护管理制度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开展村村通、户户通设备巡检次数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新疆维吾尔自治区广播电视农村公共服务设备运行维护管理制度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96566用户报修平台宣传次数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新疆维吾尔自治区广播电视农村公共服务设备运行维护管理制度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