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昌吉回族自治州文化馆</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文化馆是州文旅局下属的全额拨款的公益一类事业单位。单位宗旨是开展群众文化艺术活动，促进文化艺术繁荣。职能：组织、指导、承办群众性文化艺术活动；辅导、培训群众文艺骨干和社会文艺团体；非物质文化遗产保护研究、收藏、展示、保护和利用开发；传播科学文化知识；公共文化艺术的推广与普及；公共文化艺术场所的提供与管理。</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昌吉回族自治州文化馆无下属预算单位。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2025年度收入总计736.18万元，</w:t>
      </w:r>
      <w:r>
        <w:rPr>
          <w:rFonts w:ascii="仿宋_GB2312" w:hAnsi="仿宋_GB2312" w:eastAsia="仿宋_GB2312"/>
          <w:b w:val="0"/>
          <w:sz w:val="32"/>
        </w:rPr>
        <w:t>其中：本年收入合计732.08万元，使用非财政拨款结余（含专用结余）0.00万元，年初结转和结余4.09万元。</w:t>
      </w:r>
    </w:p>
    <w:p>
      <w:pPr>
        <w:spacing w:line="580" w:lineRule="exact"/>
        <w:ind w:firstLine="640"/>
        <w:jc w:val="both"/>
      </w:pPr>
      <w:r>
        <w:rPr>
          <w:rFonts w:ascii="仿宋_GB2312" w:hAnsi="仿宋_GB2312" w:eastAsia="仿宋_GB2312"/>
          <w:b/>
          <w:sz w:val="32"/>
        </w:rPr>
        <w:t>2025年度支出总计736.18万元，</w:t>
      </w:r>
      <w:r>
        <w:rPr>
          <w:rFonts w:ascii="仿宋_GB2312" w:hAnsi="仿宋_GB2312" w:eastAsia="仿宋_GB2312"/>
          <w:b w:val="0"/>
          <w:sz w:val="32"/>
        </w:rPr>
        <w:t>其中：本年支出合计732.08万元，结余分配0.00万元，年末结转和结余4.09万元。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442.57万元，下降37.55%，主要原因是：本年非遗展厅项目已结项，减少非遗展厅建设项目-援疆经费、非遗展厅改造提升项目、2023年中央补助地方公共文化服务体系建设补助资金（非遗、文化进万家、自治区艺术节）等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本年收入732.08万元，</w:t>
      </w:r>
      <w:r>
        <w:rPr>
          <w:rFonts w:ascii="仿宋_GB2312" w:hAnsi="仿宋_GB2312" w:eastAsia="仿宋_GB2312"/>
          <w:b w:val="0"/>
          <w:sz w:val="32"/>
        </w:rPr>
        <w:t>其中：财政拨款收入702.08万元，占95.90%；上级补助收入0.00万元，占0.00%；事业收入0.00万元，占0.00%；经营收入0.00万元，占0.00%；附属单位上缴收入0.00万元，占0.00%；其他收入30.00万元，占4.10%。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本年支出732.08万元，</w:t>
      </w:r>
      <w:r>
        <w:rPr>
          <w:rFonts w:ascii="仿宋_GB2312" w:hAnsi="仿宋_GB2312" w:eastAsia="仿宋_GB2312"/>
          <w:b w:val="0"/>
          <w:sz w:val="32"/>
        </w:rPr>
        <w:t>其中：基本支出359.04万元，占49.04%；项目支出373.05万元，占50.96%；上缴上级支出0.00万元，占0.00%；经营支出0.00万元，占0.00%；对附属单位补助支出0.00万元，占0.00%。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2025年度财政拨款收入总计702.08万元，</w:t>
      </w:r>
      <w:r>
        <w:rPr>
          <w:rFonts w:ascii="仿宋_GB2312" w:hAnsi="仿宋_GB2312" w:eastAsia="仿宋_GB2312"/>
          <w:b w:val="0"/>
          <w:sz w:val="32"/>
        </w:rPr>
        <w:t>其中：年初财政拨款结转和结余0.00万元，本年财政拨款收入702.08万元。</w:t>
      </w:r>
      <w:r>
        <w:rPr>
          <w:rFonts w:ascii="仿宋_GB2312" w:hAnsi="仿宋_GB2312" w:eastAsia="仿宋_GB2312"/>
          <w:b/>
          <w:sz w:val="32"/>
        </w:rPr>
        <w:t>财政拨款支出总计702.08万元，</w:t>
      </w:r>
      <w:r>
        <w:rPr>
          <w:rFonts w:ascii="仿宋_GB2312" w:hAnsi="仿宋_GB2312" w:eastAsia="仿宋_GB2312"/>
          <w:b w:val="0"/>
          <w:sz w:val="32"/>
        </w:rPr>
        <w:t>其中：年末财政拨款结转和结余0.00万元，本年财政拨款支出702.08万元。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减少60.67万元，下降7.95%，主要原因是：本年非遗展厅项目已结项，减少非遗展厅改造提升项目、2023年中央补助地方公共文化服务体系建设补助资金（非遗、文化进万家、自治区艺术节）等项目。</w:t>
      </w:r>
      <w:r>
        <w:rPr>
          <w:rFonts w:ascii="仿宋_GB2312" w:hAnsi="仿宋_GB2312" w:eastAsia="仿宋_GB2312"/>
          <w:b/>
          <w:sz w:val="32"/>
        </w:rPr>
        <w:t>与年初预算相比，</w:t>
      </w:r>
      <w:r>
        <w:rPr>
          <w:rFonts w:ascii="仿宋_GB2312" w:hAnsi="仿宋_GB2312" w:eastAsia="仿宋_GB2312"/>
          <w:b w:val="0"/>
          <w:sz w:val="32"/>
        </w:rPr>
        <w:t>年初预算数428.45万元，决算数702.08万元，预决算差异率63.87%，主要原因是：年中追加人才工作经费项目、非遗传承活动补助（州级3人）、第十三届非遗展示周系列活动及非遗展示展演活动项目、国家非物质文化遗产保护资金预算（第二批）、自治区文艺扶持激励资金预算、冰山合创团下基层巡回演出补助、州文旅局申请参加第二十届群星奖经费、“新疆是个好地方”非遗援疆主题展经费、丝路之声合唱团下基层巡回演出补助、昌吉州农牧区文艺汇演及下基层巡回演出补助、州文化馆非遗数字展厅信息管理系统安全等级保护改造项目、新疆人才发展基金2025年度第二轮支持资金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群众文化活动、事业发展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文化和旅游（款）群众文化（项）的支出占本年财政拨款支出总额的比重最高，2025年度决算数为360.04万元，占比51.28%，主要用于人员工资福利、日常公用经费、人才工作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2025年度一般公共预算财政拨款支出702.08万元，</w:t>
      </w:r>
      <w:r>
        <w:rPr>
          <w:rFonts w:ascii="仿宋_GB2312" w:hAnsi="仿宋_GB2312" w:eastAsia="仿宋_GB2312"/>
          <w:b w:val="0"/>
          <w:sz w:val="32"/>
        </w:rPr>
        <w:t>占本年支出合计的95.90%。</w:t>
      </w:r>
      <w:r>
        <w:rPr>
          <w:rFonts w:ascii="仿宋_GB2312" w:hAnsi="仿宋_GB2312" w:eastAsia="仿宋_GB2312"/>
          <w:b/>
          <w:sz w:val="32"/>
        </w:rPr>
        <w:t>与上年相比，</w:t>
      </w:r>
      <w:r>
        <w:rPr>
          <w:rFonts w:ascii="仿宋_GB2312" w:hAnsi="仿宋_GB2312" w:eastAsia="仿宋_GB2312"/>
          <w:b w:val="0"/>
          <w:sz w:val="32"/>
        </w:rPr>
        <w:t>减少60.67万元，下降7.95%，主要原因是：本年非遗展厅项目已结项，减少非遗展厅改造提升项目、2023年中央补助地方公共文化服务体系建设补助资金（非遗、文化进万家、自治区艺术节）等项目。</w:t>
      </w:r>
      <w:r>
        <w:rPr>
          <w:rFonts w:ascii="仿宋_GB2312" w:hAnsi="仿宋_GB2312" w:eastAsia="仿宋_GB2312"/>
          <w:b/>
          <w:sz w:val="32"/>
        </w:rPr>
        <w:t>与年初预算相比，</w:t>
      </w:r>
      <w:r>
        <w:rPr>
          <w:rFonts w:ascii="仿宋_GB2312" w:hAnsi="仿宋_GB2312" w:eastAsia="仿宋_GB2312"/>
          <w:b w:val="0"/>
          <w:sz w:val="32"/>
        </w:rPr>
        <w:t>年初预算数428.45万元，决算数702.08万元，预决算差异率63.87%，主要原因是：年中追加人才工作经费项目、非遗传承活动补助（州级3人）、第十三届非遗展示周系列活动及非遗展示展演活动项目、国家非物质文化遗产保护资金预算（第二批）、自治区文艺扶持激励资金预算、冰山合创团下基层巡回演出补助、州文旅局申请参加第二十届群星奖经费、“新疆是个好地方”非遗援疆主题展经费、丝路之声合唱团下基层巡回演出补助、昌吉州农牧区文艺汇演及下基层巡回演出补助、州文化馆非遗数字展厅信息管理系统安全等级保护改造项目、新疆人才发展基金2025年度第二轮支持资金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1.文化旅游体育与传媒支出（类）702.08万元，占100.00%。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文化和旅游（款）群众文化（项）：支出决算数为360.04万元，比上年决算增加23.74万元，增长7.06%，主要原因是：本年在职人员工资调增，人员经费增加，社保、公积金等同步增加。</w:t>
      </w:r>
    </w:p>
    <w:p>
      <w:pPr>
        <w:spacing w:line="580" w:lineRule="exact"/>
        <w:ind w:firstLine="640"/>
        <w:jc w:val="both"/>
      </w:pPr>
      <w:r>
        <w:rPr>
          <w:rFonts w:ascii="仿宋_GB2312" w:hAnsi="仿宋_GB2312" w:eastAsia="仿宋_GB2312"/>
          <w:b w:val="0"/>
          <w:sz w:val="32"/>
        </w:rPr>
        <w:t>2.文化旅游体育与传媒支出（类）文化和旅游（款）文化创作与保护（项）：支出决算数为142.55万元，比上年决算增加92.24万元，增长183.34%，主要原因是：本年增加2024年国家非物质文化遗产保护资金（第二批）项目、2025年国家非物质文化遗产保护资金（第二批）项目资金。</w:t>
      </w:r>
    </w:p>
    <w:p>
      <w:pPr>
        <w:spacing w:line="580" w:lineRule="exact"/>
        <w:ind w:firstLine="640"/>
        <w:jc w:val="both"/>
      </w:pPr>
      <w:r>
        <w:rPr>
          <w:rFonts w:ascii="仿宋_GB2312" w:hAnsi="仿宋_GB2312" w:eastAsia="仿宋_GB2312"/>
          <w:b w:val="0"/>
          <w:sz w:val="32"/>
        </w:rPr>
        <w:t>3.文化旅游体育与传媒支出（类）文化和旅游（款）其他文化和旅游支出（项）：支出决算数为199.50万元，比上年决算减少176.64万元，下降46.96%，主要原因是：本年非遗展厅项目已结项，减少非遗展厅改造提升项目、2023年中央补助地方公共文化服务体系建设补助资金（非遗、文化进万家、自治区艺术节）等项目。</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2025年度一般公共预算财政拨款基本支出359.04万元，其中：</w:t>
      </w:r>
      <w:r>
        <w:rPr>
          <w:rFonts w:ascii="仿宋_GB2312" w:hAnsi="仿宋_GB2312" w:eastAsia="仿宋_GB2312"/>
          <w:b/>
          <w:sz w:val="32"/>
        </w:rPr>
        <w:t>人员经费323.28万元，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其他对个人和家庭的补助。</w:t>
      </w:r>
    </w:p>
    <w:p>
      <w:pPr>
        <w:spacing w:line="580" w:lineRule="exact"/>
        <w:ind w:firstLine="640"/>
        <w:jc w:val="both"/>
      </w:pPr>
      <w:r>
        <w:rPr>
          <w:rFonts w:ascii="仿宋_GB2312" w:hAnsi="仿宋_GB2312" w:eastAsia="仿宋_GB2312"/>
          <w:b/>
          <w:sz w:val="32"/>
        </w:rPr>
        <w:t>公用经费35.75万元，</w:t>
      </w:r>
      <w:r>
        <w:rPr>
          <w:rFonts w:ascii="仿宋_GB2312" w:hAnsi="仿宋_GB2312" w:eastAsia="仿宋_GB2312"/>
          <w:b w:val="0"/>
          <w:sz w:val="32"/>
        </w:rPr>
        <w:t>包括：办公费、邮电费、差旅费、维修（护）费、劳务费、工会经费、福利费、公务用车运行维护费、其他商品和服务支出。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2025年度财政拨款“三公”经费支出1.97万元，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公务用车购置及运行维护费支出1.97万元，占100.00%，比上年增加0.00万元，增长0.00%，主要原因是：本单位公务用车购置及运行维护费与上年一致无变化。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1.97万元，其中：公务用车购置费0.00万元，公务用车运行维护费1.97万元。公务用车运行维护费开支内容包括车辆加油费、维修费、保险费、审车费、过路费。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1.97万元，决算数1.97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1.97万元，决算数1.97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2025年度昌吉回族自治州文化馆（事业单位）公用经费支出35.75万元，比上年增加10.97万元，增长44.27%，主要原因是：本年增加劳务派遣人员劳务费。</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2025年度政府采购支出总额259.54万元，其中：政府采购货物支出7.55万元、政府采购工程支出0.00万元、政府采购服务支出252.00万元。</w:t>
      </w:r>
    </w:p>
    <w:p>
      <w:pPr>
        <w:spacing w:line="580" w:lineRule="exact"/>
        <w:ind w:firstLine="640"/>
        <w:jc w:val="both"/>
      </w:pPr>
      <w:r>
        <w:rPr>
          <w:rFonts w:ascii="仿宋_GB2312" w:hAnsi="仿宋_GB2312" w:eastAsia="仿宋_GB2312"/>
          <w:b w:val="0"/>
          <w:sz w:val="32"/>
        </w:rPr>
        <w:t>授予中小企业合同金额259.54万元，占政府采购支出总额的100.00%，其中：授予小微企业合同金额258.80万元，占政府采购支出总额的99.71%。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41.06万元，其中：副部（省）级及以上领导用车0辆、主要负责人用车0辆、机要通信用车0辆、应急保障用车0辆、执法执勤用车0辆、特种专业技术用车1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736.18万元，实际执行总额732.09万元；预算绩效评价项目17个，全年预算数304.10万元，全年执行数299.64万元。预算绩效管理取得的成效：一是财政资金有力保障文化惠民项目落地实施，充分发挥公共文化阵地效能。依托预算资金支撑，全年组织各类文化活动92场，惠及群众3万余人次，开设免费开放培训班48个班次，完成文化进万家、周末戏相逢、基层惠民音乐会等系列下乡演出，同步开展线上线下艺术展览20场（期），面向残障儿童等特殊群体开展专场文化服务，拓宽公共文化服务覆盖面，切实保障各族群众基本公共文化权益，实现文化惠民社会效益。二是预算资金助推非遗保护传承工作提质增效，助力非遗活态转化。资金保障非遗传习培训、节假日非遗展示展演、非遗展厅运维运行，完成多期非遗技艺培训班教学任务，开展非遗进景区、进校园、进社区活动，成功申报自治区级非遗项目11项，非遗展厅接待讲解47场次、惠及群众1.3万人次，推动非遗与旅游、研学相结合，提升本土非遗保护利用水平。三是经费支撑文艺创作和人才队伍建设，夯实事业发展基础。在预算保障下，业务人员积极参与文艺创作，产出优秀群众文艺作品；支持业务骨干外出研修学习，协助开展文化馆站各类业务培训，累计培训基层文化工作者400人，不断提升全州公共文化从业人员专业能力，同时有序推进数字化基础设施建设，开放沉浸式文化艺术体验区，拓展线上文化服务渠道，持续提升文化馆综合服务能力。发现的问题及原因：一是部分文化活动绩效产出未充分释放，资金社会效益未完全发挥。虽然全年开展场次充足，但受项目预算编制时对宣传推广环节考量不足、配套宣传经费安排有限影响，部分活动宣传推广不到位，群众知晓度不高，造成部分活动群众参与度偏低，出现投入与实际社会效益不匹配的情况，品牌活动辐射效应未能最大化。二是文艺精品创作预算保障不足，制约创作质量提升。受总体经费盘子约束，文艺创作专项预算额度有限，精品文艺作品从采风、打磨到排演都需要持续资金投入，现有资金难以充分覆盖创作、打磨、推广全流程，直接限制了文艺作品产出数量，也制约精品力作的打磨提升，难以产出更多有影响力的群众文艺成果。三是数字化项目绩效管理存在短板，资源建设滞后于硬件建设。数字化相关硬件设施、沉浸式体验空间已投入使用，但在预算编制阶段侧重硬件采购，对数字内容生产、平台运维、资源更新的经费统筹不足；同时绩效目标设置偏向硬件完成，对数字资源产出、线上访问量等软性效益指标重视不够，造成数字资源内容建设、平台整合进度缓慢，数字化服务潜能未能充分释放。下一步改进措施：一是科学谋划项目预算编制，提升惠民项目综合效益。立足群众文化需求做实项目前期论证，在编制文化活动预算时，统筹安排活动宣传推广相关经费，把群众参与度、活动覆盖面作为重要绩效目标；优化活动策划模式，线上线下宣传同步发力，强化活动全过程绩效监控，动态跟踪群众参与情况，及时优化调整活动组织方式，切实提高财政资金投入产出效益，放大文化惠民活动社会影响力。二是优化资金统筹配置，强化文艺创作经费保障。整合现有财政资金，优先保障音乐、舞蹈、美术等门类文艺创作项目，细化创作类项目绩效指标，把作品质量、参赛获奖、展演推广纳入绩效评价；建立创作项目全周期跟踪管理，对采风、创作、打磨、展演各环节加强资金监管，提高创作经费使用精准度，充分发挥资金撬动作用，鼓励业务人员多出群众喜闻乐见的文艺精品。三是补齐数字化绩效管理薄弱环节，提升数字文化服务效能。完善数字化项目预算编制，兼顾硬件投入和数字资源开发、平台运维经费需求；优化数字化项目绩效指标体系，增加数字资源产出数量、线上服务人次等效益类指标；加强对非遗数字化记录、沉浸式研学资源补充等重点项目的绩效运行监控，定期开展绩效自评，及时纠偏项目实施偏差。同时将绩效评价结果运用于下一年度预算编制，实现预算和绩效管理一体化，全面提高财政资金使用效益。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405.18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732.09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推进全国美术馆公共图书馆文化馆（站）免费开放工作的意见》（文财务发【2011】5号）、州文旅局下发的三定方案《关于印发&lt;昌吉回族自治州文化体育广播影视局（新闻出版局[版权局]所属事业单位分类改革方案&gt;的通知》（昌州市改办发（2015）19号）文件要求，我馆职责为：组织、指导、承办群众性文化艺术活动；辅导、培训群众文艺骨干和社会文艺团体；非物质文化遗产保护研究、收藏、展示、保护和利用开发；传播科学文化知识；公共文化艺术的推广与普及；公共文化艺术场所的提供与管理。本年度计划开展免费培训班不少于40班次，“石榴籽”下基层培训不少于14场次，基层文化队伍培训班5期，公共文化惠民演出活动不少于30场次，为19名自治区非遗传承人发放补助等工作。通过本年培训班、公共文化惠民演出活动的开展，提升昌吉州群众对文化艺术的鉴赏能力及获得文化生活的幸福感，保障群众的精神文化需求，促进社会和谐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736.18万元，全年执行数为732.09万元，总预算执行率为99.44%。2024年我单位完成以下工作内容：1.开展免费培训班51班次，2.“石榴籽”下基层培训14场次，3.基层文化队伍培训班1期，4.公共文化惠民演出活动30场次，5.为19名自治区非遗传承人发放补助等工作。通过本年培训班、公共文化惠民演出活动的开展，提升昌吉州群众对文化艺术的鉴赏能力及获得文化生活的幸福感，保障群众的精神文化需求，促进社会和谐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自治区级非遗传承人补助发放人数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关于提前下达 2025 年自治区非物质 文化遗产保护专项资金预算的通知-昌州财教[2024]82号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免费培训班数量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&gt;=40班次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关于推进全国美术馆公共图书馆文化馆（站）免费开放工作的意见-文财务发【2011】5号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51班次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“石榴籽”下基层培训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关于推进全国美术馆公共图书馆文化馆（站）免费开放工作的意见-文财务发【2011】5号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基层文化队伍培训班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关于推进全国美术馆公共图书馆文化馆（站）免费开放工作的意见-文财务发【2011】5号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公共文化惠民活动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昌吉州文化馆2025年重点工作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公共文化免费开放覆盖率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昌吉州文化馆2025年重点工作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昌吉州文化馆2025年重点工作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2025年“新疆是个好地方”非遗援疆主题展经费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财政资金15.87万元，主要实施内容为：完成参加2025年“新疆是个好地方”非遗援疆主题展1场次，参展天数达到5天，组织参展人员队伍达到15人，通过该项目的实施，提升昌吉州非物质文化遗产的传播度，保护、传承和弘扬非物质文化遗产，让各族群众了解昌吉州非遗项目，为当地非遗的传承奠定坚实的群众基础，使观展人员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15.87万元，资金执行率100%，本项目实际完成参加2025年“新疆是个好地方”非遗援疆主题展1场次，参展天数达到5天，组织参展人员队伍达到14人；通过本项目的实施，提升昌吉州非物质文化遗产的传播度，保护、传承和弘扬非物质文化遗产，让各族群众了解昌吉州非遗项目，为当地非遗的传承奠定坚实的群众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参加非遗援疆主题展场次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参加非遗援疆主题展天数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参加非遗援疆主题展人数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偏差原因为：主要因未提前与传承人签订详细服务协议，部分传承人因个人事务耽搁未到场；下一年度改进措施：提前核实传承人时间问题，并且签订相关服务协议，落实人员到场的问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展览活动开展成功率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展览活动完成及时率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展品运输保险及宣传费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&lt;=7.71万元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非遗传习物料及后勤保障费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促进保护和传承非物质文化遗产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观展人员满意度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持舞蹈类人才1人，完成群舞《月亮地的幸福歌》创作、排练及公演，通过该项目的实施，保障群众公共文化基本权益，丰富群众文化生活，扩大文化传播范围，提升群众文化获得感和满意度，推动当地文化事业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支持舞蹈类人才1人，完成群舞《月亮地的幸福歌》创作1件；通过本项目的实施，提升了群众文化获得感和满意度，保障群众公共文化基本权益，丰富群众文化生活，扩大文化传播范围，推动当地文化事业繁荣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支持人选数量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完成作品创作数量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排练公演费用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服装道具费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保障群众公共文化基本权益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支持人选满意度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2025年自治区公共图书馆美术馆文化馆（站）免费开放补助资金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该项目计划全年举办免费开放培训班50班次，有效保障群众文化生活需要。提高公民鉴赏能力、提高各族群众思想道德和科学文化素质的作用，保障各族群众基本文化权益。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7万元，资金执行率100%，本项目全年举办免费开放培训班51班次，有效保障了群众文化生活需要。提高了公民鉴赏能力、提高了各族群众思想道德和科学文化素质的作用，保障了各族群众基本文化权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=47班次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根据工作计划，我单位已经完成免费开放培训班51班次，超额完成1班次免费开放培训班，故相关指标高于序时进度100%；偏差改进措施：我单位将通过绩效评价工作合理指导下一年项目预算编制，合理预估免费开放班次数，同时按照预算情况安排工作班次计划，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根据工作计划，我单位于12月21日结束秋季免费开放培训班最后一节课程，故相关指标超出设定时间12月10日；偏差改进措施：我单位将通过绩效评价工作合理指导下一年项目预算编制，合理预估结课时间，同时按照预算情况安排免费开放培训班课程时间，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代课老师代课费标准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=150元/课时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=150元/课时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=150元/课时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保障群众文化生活需要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2025年自治区非物质文化遗产保护专项资金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项目计划对19位自治区级非遗传承人进行补助，补助标准为5000元/人/年，旨在长期弘扬保护和传承非物质文化遗产。提高非遗代表性传承人积极性，增强其授徒传艺等履职尽责的能力。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9.5万元，资金执行率100%，本项目实际完成19位自治区级非遗传承人的补助发放工作1次，补助标准为5000元/人/年。通过本项目的实施，提高了非遗代表性传承人积极性，增强其授徒传艺等履职尽责的能力，旨在长期弘扬保护和传承非物质文化遗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自治区级非遗传承补助人数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2024年5月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自治区级代表性传承人补助费标准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=5000元/人/年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弘扬保护和传承非物质文化遗产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自治区级代表性传承人满意度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工作计划，我单位已准确及时的完成19名非遗传承人补助资金发放工作，非遗传承人对本次补助发放工作都非常满意，满意度达到100%，故相关指标高于计划指标。偏差改进措施：我单位将按照年末项目实际实施情况合理指导下一年项目预算编制，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“三馆一站”免费开放资金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该项目计划装修1间场馆教室，购置1批次教具教材，有效保障群众精神文化需求。提高各族群众思想道德和科学文化素质的作用，保障各族群众基本文化权益。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1间培训场馆的装修装饰工作和1批教具教材的购置工作；通过本项目的实施，提升了各族群众思想道德和科学文化素质的作用，有效保障各族群众基本文化权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场馆教室装修数量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场馆教具教材购置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教室装修验收合格率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培训教室维修维护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教具等维修维护费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保障群众精神文化需求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“多彩非遗·传承筑梦”非遗项目展示展演活动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多彩非遗·传承筑梦”展示展演活动15场次，通过该项目的实施，保护、传承和弘扬非物质文化遗产，培育稳定的传承人群体，打造具有昌吉特色的非遗文化品牌，提升基层群众对非遗的参与感与获得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9.7万元，资金执行率97%，本项目实际完成“多彩非遗·传承筑梦”展示展演活动15场次；通过本项目的实施，保护、传承和弘扬非物质文化遗产，培育稳定的传承人群体，打造具有昌吉特色的非遗文化品牌，提升基层群众对非遗的参与感与获得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开展“多彩非遗·传承筑梦”非遗活动场次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非遗传承人作品完成率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40%，偏差原因为：5名传承人有3位完成了非遗作品的制作并赠与我馆，2名传承人的非遗作品暂未完成，待完成后交付并赠与我馆；下一年度改进措施：制定绩效目标时，考虑非遗传承人作品制作需要时间的因素，科学合理的制定目标，年中执行时督促非遗传承人尽快完成作品制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人员食宿交通等费用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此项指标未完成，存在偏差，偏差率为6.67%，偏差原因为： 我竞价的方式，引入了多家供应商竞争，压低了采购单价；下一年度改进措施：在项目实施前，进行更充分的可行性研究和历史数据分析，避免目标设定过于保守或脱离实际，确保绩效目标的科学性和先进性。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培训相关费用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非遗展示展演作品制作耗材费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保护、传承和弘扬非物质文化遗产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丝路之声合唱团下基层巡回演出补助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2025年该项目计划完成丝路之声合唱团下基层巡回演出5场次，通过该项目的实施，保障群众精神文化生活需要，扩大文化传播范围，提升群众文化获得感和满意度，推动当地文化事业繁荣发展。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14.93万元，资金执行率99.53%，本项目实际完成丝路之声合唱团下基层巡回演出5场次；通过本项目的实施，提升了群众文化获得感和满意度，保障群众精神文化生活需要，扩大文化传播范围，推动当地文化事业繁荣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丝路之声合唱团下基层演出场次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巡回演出完成率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巡回演出完成时间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服装、化妆、交通及舞台服务费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拍摄、食宿、宣传及其他费用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此项指标未完成，存在偏差，偏差率为1%，偏差原因为： 我单位采用公开竞价的方式，引入了多家供应商竞争，压低了拍摄、食宿、宣传及其他费用的采购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保障群众精神文化生活需要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中央支持地方公共文化服务体系建设（中央免费开放）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投入资金40万元，计划完成群众公共文化活动30场次，线上文化活动5场次，通过该项目的实施，提高公民鉴赏能力、提高各族群众思想道德和科学文化素质的作用，保障各族群众基本文化权益，有效保障和丰富群众文化生活需要。</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万元，资金执行率97.5%，本项目实际完成群众公共文化活动30场次，线上文化活动5场次；通过本项目的实施，提高公民鉴赏能力、提高各族群众思想道德和科学文化素质的作用，保障各族群众基本文化权益，有效保障和丰富群众文化生活需要。</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群众文化活动场次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线上文化活动场次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群众文化活动费用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3.03%，偏差原因为：项目人员严格控制业务宣传、演出食宿交通、物料制作等开支，导致实际支出较年初预算有一定的节余，节余资金1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线上文化活动及场馆维修维护费用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保障群众文化生活需要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冰山合唱团下基层巡回演出补助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98.40%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2025年该项目计划完成冰山合唱团下基层巡回演出5场次，通过该项目的实施，保障群众精神文化生活需要，扩大文化传播范围，提升群众文化获得感和满意度，推动当地文化事业繁荣发展。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24.6万元，资金执行率98.4%，本项目实际完成冰山合唱团下基层巡回演出5场次；通过本项目的实施，保障了群众精神文化生活需要，扩大文化传播范围，提升群众文化获得感和满意度，推动当地文化事业繁荣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冰山合唱团下基层演出场次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巡回演出完成率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巡回演出完成时间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演出服装道具租赁费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演职人员食宿及其他费用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工作计划，冰山合唱团于2025年7月完成全部5场次演出活动，按活动进度支付演职人员食宿及其他费用9.6万元，项目通过竞价方式采购，中标价比预算减少0.4万元，为财政节省0.4万元，故相关指标产生4%偏差率。偏差改进措施：我单位根据项目年度实际完成情况，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保障群众精神文化生活需要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国家非物质文化遗产保护资金（民间社火）</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投入资金45万元，计划完成民间社火培训班1期，购置民间社火服装道具14套，通过该项目的实施，保护、传承和弘扬非物质文化遗产，培育稳定的传承人群体，打造具有昌吉特色的非遗文化品牌，提升基层群众对非遗的参与感与获得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42.8万元，资金执行率95.11%，本项目实际完成民间社火培训班1期，购置民间社火服装道具14套；通过本项目的实施，保护、传承和弘扬非物质文化遗产，培育稳定的传承人群体，打造具有昌吉特色的非遗文化品牌，提升基层群众对非遗的参与感与获得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民间社火培训班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购置民间社火服装道具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民间社火服装道具费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民间社火培训班费用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上项指标已完成，存在偏差，偏差率为6.85%，偏差原因分析：项目采金节约2.2万元，结余资金财政已收回。 偏差改进措施：下年度制定预算时向多家供应商询价，综合考虑项目成本，合理制作项目预算。"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保护和传承民间社火技艺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州文化馆追加单位资金预算（昌吉州“群众村晚”）</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2025年该项目计划完成昌吉州“群众村晚”阜康市示范点活动1场次，通过该项目的实施，保障群众精神文化生活需要，扩大文化传播范围，提升群众文化获得感和满意度，推动当地文化事业繁荣发展。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万元，资金执行率100%，本项目实际完成昌吉州“群众村晚”阜康市示范点活动1场次；通过本项目的实施，提升了群众文化获得感和满意度，推动当地文化事业繁荣发展，保障群众精神文化生活需要，扩大文化传播范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“群众村晚”阜康市示范点活动场次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“群众村晚”阜康市示范点活动成功率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“群众村晚”阜康市示范点活动完成时间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舞台灯光租赁、物料等制作费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人员食宿交通等费用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保障群众精神文化需要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州文化馆非遗数字展厅信息管理系统安全等级保护改造项目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2025年该项目计划对非遗展厅数字信息管理系统等级保护进行改造提升，通过该项目的实施，提升非遗展厅温湿度调节及安全保护效果，实现保护、传承和弘扬非物质文化遗产的目标。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10.99万元，资金执行率99.91%，本项目实际完成对非遗展厅数字信息管理系统等级保护进行改造提升1个；通过本项目的实施，提升非遗展厅温湿度调节及安全保护效果，实现保护、传承和弘扬非物质文化遗产的目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非遗展厅数字信息管理系统等级保护改造数量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非遗展厅数字信息管理系统等级保护改造验收合格率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非遗展厅数字信息管理系统等级保护改造完成时间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网络整改成本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等保测评成本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0.13%，偏差原因为：项目人员严格控制等保测评相关费用开支，导致实际支出较年初预算有一定的节余，节余资金0.01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保护、传承和弘扬非物质文化遗产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州文旅局申请参加第二十届群星奖经费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14.01万元，2025年该项目计划完成赴成都参加第二十届群星奖赛事活动1次，通过该项目的实施，保障群众精神文化生活需要，扩大文化传播范围，提升群众文化获得感和满意度，推动当地文化事业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14.01万元，资金执行率100%，本项目实际完成赴成都参加第二十届群星奖赛事活动1次，参赛人员46人；通过本项目的实施，保障群众精神文化生活需要，扩大文化传播范围，提升群众文化获得感和满意度，推动当地文化事业繁荣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赴成都参加第二十届群星奖赛事活动次数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参赛人员数量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参赛人员出勤率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演职人员往返交通费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化妆、保险等其他费用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保障群众精神文化生活需要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参赛演员满意度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新疆人才发展基金2025年度第二轮支持资金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项目计划支出7万元，2025年项目计划完成新疆骨干人才研修计划推荐人员1人，通过该项目的实施，提升文化和旅游干部人才业务水平，促进文旅融合发展。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截至2025年12月31日，本项目支出资金7万元，资金执行率100%，本项目实际完成新疆骨干人才研修计划推荐人员1人；通过本项目的实施，提升文化和旅游干部人才业务水平，促进文旅融合发展。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新疆骨干人才研修计划推荐人数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新疆骨干人才研修协议签订率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调研和学术研究费用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提升文化和旅游干部人才业务水平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骨干人才研修人选满意度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昌吉州农牧区文艺汇演及下基层巡回演出补助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2025年该项目计划完成农牧区文艺汇演8场次，通过该项目的实施，保障群众精神文化生活需要，扩大文化传播范围，提升群众文化获得感和满意度，推动当地文化事业繁荣发展。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44.97万元，资金执行率99.93%，本项目实际完成农牧区文艺汇演8场次；通过本项目的实施，保障群众精神文化生活需要，扩大文化传播范围，提升群众文化获得感和满意度，推动当地文化事业繁荣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农牧区文艺汇演场次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演出活动完成时间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农牧区文艺汇演奖项成本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农牧区文艺汇演演出及评委等其他成本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此项指标未完成，存在偏差，偏差率为0.16%，偏差原因为： 我单位采用公开竞价的方式，引入了多家供应商竞争，压低了设备采购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保障群众精神文化需求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第十三届非遗展示周系列活动及非遗展示展演活动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第十三届非遗展示周系列活动1场次，非遗展示展演活动15场次，通过该项目的实施，保护、传承和弘扬非物质文化遗产，让各族群众了解昌吉州非遗项目，为当地非遗的传承奠定坚实的群众基础。</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24.55万元，资金执行率98.2%，本项目实际完成第十三届非遗展示周系列活动3场次，非遗展示展演活动15场次；通过本项目的实施，保护、传承和弘扬非物质文化遗产，让各族群众了解昌吉州非遗项目，为当地非遗的传承奠定坚实的群众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第十三届非遗展示周系列活动场次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非遗展示展演活动场次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非遗展示展演活动完成率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非遗展示展演活动完成时间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第十三届非遗展示周系列活动成本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此项指标未完成，存在偏差，偏差率为2.33%，偏差原因为： 我单位采用公开竞价的方式，引入了多家供应商竞争，压低了活动采购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非遗展示展演活动成本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此项指标未完成，存在偏差，偏差率为0.43%，偏差原因为： 我单位采用公开竞价的方式，引入了多家供应商竞争，压低了活动采购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保护、传承和弘扬非物质文化遗产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有效传承</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非遗传承活动补助（州级3人）</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2025年该项目计划完成3名州级非遗传承人补助发放工作，通过该项目的实施，保护、传承和弘扬非物质文化遗产，提高非遗代表性传承人积极性，增强其收徒传艺等履职尽责的能力。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0.72万元，资金执行率100%，本项目实际完成3名州级非遗传承人补助发放工作；通过本项目的实施，提升了非遗代表性传承人积极性，增强其收徒传艺等履职尽责的能力，保护、传承和弘扬非物质文化遗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州级非遗传承人补助发放人数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补助发放到位率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补助完成发放时间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2024年5月底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州级非遗传承人补助发放标准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保护、传承和弘扬非物资文化遗产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有效传承</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州级非遗传承人满意度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本年本单位其他项目1个，全年预算数5万元，全年执行数5万元。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