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昌吉回族自治州图书馆</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图书馆是地州级综合性公共图书馆，财政全额拨款的公益一类事业单位，机构规格相当于正科级，隶属州文化体育广播影视局管理。服务宗旨：保存借阅图书资料，促进社会经济文化发展。主要职责任务：收集、整理、保存人类文化遗产，地方文献及各类经典书籍；古籍保护；开展馆际协作，促进文献资源共享；利用图书、报纸、期刊、音像制品、微缩胶片、电子出版物和网络信息等文献信息资源，面向社会公众提供知识信息咨询服务；承担区域社会公众的公共图书馆服务和指导基层图书馆业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昌吉回族自治州图书馆无下属预算单位。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2025年度收入总计820.89万元，</w:t>
      </w:r>
      <w:r>
        <w:rPr>
          <w:rFonts w:ascii="仿宋_GB2312" w:hAnsi="仿宋_GB2312" w:eastAsia="仿宋_GB2312"/>
          <w:b w:val="0"/>
          <w:sz w:val="32"/>
        </w:rPr>
        <w:t>其中：本年收入合计820.89万元，使用非财政拨款结余（含专用结余）0.00万元，年初结转和结余0.00万元。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2025年度支出总计820.89万元，</w:t>
      </w:r>
      <w:r>
        <w:rPr>
          <w:rFonts w:ascii="仿宋_GB2312" w:hAnsi="仿宋_GB2312" w:eastAsia="仿宋_GB2312"/>
          <w:b w:val="0"/>
          <w:sz w:val="32"/>
        </w:rPr>
        <w:t>其中：本年支出合计820.89万元，结余分配0.00万元，年末结转和结余0.00万元。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增加22.38万元，增长2.80%，主要原因是：本年在职人员工资调增，社保、公积金基数调增，人员经费增加。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本年收入820.89万元，</w:t>
      </w:r>
      <w:r>
        <w:rPr>
          <w:rFonts w:ascii="仿宋_GB2312" w:hAnsi="仿宋_GB2312" w:eastAsia="仿宋_GB2312"/>
          <w:b w:val="0"/>
          <w:sz w:val="32"/>
        </w:rPr>
        <w:t>其中：财政拨款收入782.77万元，占95.36%；上级补助收入0.00万元，占0.00%；事业收入0.00万元，占0.00%；经营收入0.00万元，占0.00%；附属单位上缴收入0.00万元，占0.00%；其他收入38.12万元，占4.64%。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本年支出820.89万元，</w:t>
      </w:r>
      <w:r>
        <w:rPr>
          <w:rFonts w:ascii="仿宋_GB2312" w:hAnsi="仿宋_GB2312" w:eastAsia="仿宋_GB2312"/>
          <w:b w:val="0"/>
          <w:sz w:val="32"/>
        </w:rPr>
        <w:t>其中：基本支出648.71万元，占79.03%；项目支出172.18万元，占20.97%；上缴上级支出0.00万元，占0.00%；经营支出0.00万元，占0.00%；对附属单位补助支出0.00万元，占0.00%。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2025年度财政拨款收入总计782.77万元，</w:t>
      </w:r>
      <w:r>
        <w:rPr>
          <w:rFonts w:ascii="仿宋_GB2312" w:hAnsi="仿宋_GB2312" w:eastAsia="仿宋_GB2312"/>
          <w:b w:val="0"/>
          <w:sz w:val="32"/>
        </w:rPr>
        <w:t>其中：年初财政拨款结转和结余0.00万元，本年财政拨款收入782.77万元。</w:t>
      </w:r>
      <w:r>
        <w:rPr>
          <w:rFonts w:ascii="仿宋_GB2312" w:hAnsi="仿宋_GB2312" w:eastAsia="仿宋_GB2312"/>
          <w:b/>
          <w:sz w:val="32"/>
        </w:rPr>
        <w:t>财政拨款支出总计782.77万元，</w:t>
      </w:r>
      <w:r>
        <w:rPr>
          <w:rFonts w:ascii="仿宋_GB2312" w:hAnsi="仿宋_GB2312" w:eastAsia="仿宋_GB2312"/>
          <w:b w:val="0"/>
          <w:sz w:val="32"/>
        </w:rPr>
        <w:t>其中：年末财政拨款结转和结余0.00万元，本年财政拨款支出782.77万元。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减少13.74万元，下降1.73%，主要原因是：本年项目经费支出有所减少，减少了古籍特藏书库升级改造项目等。</w:t>
      </w:r>
      <w:r>
        <w:rPr>
          <w:rFonts w:ascii="仿宋_GB2312" w:hAnsi="仿宋_GB2312" w:eastAsia="仿宋_GB2312"/>
          <w:b/>
          <w:sz w:val="32"/>
        </w:rPr>
        <w:t>与年初预算相比，</w:t>
      </w:r>
      <w:r>
        <w:rPr>
          <w:rFonts w:ascii="仿宋_GB2312" w:hAnsi="仿宋_GB2312" w:eastAsia="仿宋_GB2312"/>
          <w:b w:val="0"/>
          <w:sz w:val="32"/>
        </w:rPr>
        <w:t>年初预算数590.12万元，决算数782.77万元，预决算差异率32.65%，主要原因是：年中追加中央补助地方免费开放项目、中华经典诵读项目，导致预决算存在差异。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免费开放、图书购置、事业发展、阅读推广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化和旅游（款）图书馆（项）的支出占本年财政拨款支出总额的比重最高，2025年度决算数为723.71万元，占比92.45%，主要用于人员工资福利，日常公用经费，图书购置项目，免费开放项目州本级配套资金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2025年度一般公共预算财政拨款支出782.77万元，</w:t>
      </w:r>
      <w:r>
        <w:rPr>
          <w:rFonts w:ascii="仿宋_GB2312" w:hAnsi="仿宋_GB2312" w:eastAsia="仿宋_GB2312"/>
          <w:b w:val="0"/>
          <w:sz w:val="32"/>
        </w:rPr>
        <w:t>占本年支出合计的95.36%。</w:t>
      </w:r>
      <w:r>
        <w:rPr>
          <w:rFonts w:ascii="仿宋_GB2312" w:hAnsi="仿宋_GB2312" w:eastAsia="仿宋_GB2312"/>
          <w:b/>
          <w:sz w:val="32"/>
        </w:rPr>
        <w:t>与上年相比，</w:t>
      </w:r>
      <w:r>
        <w:rPr>
          <w:rFonts w:ascii="仿宋_GB2312" w:hAnsi="仿宋_GB2312" w:eastAsia="仿宋_GB2312"/>
          <w:b w:val="0"/>
          <w:sz w:val="32"/>
        </w:rPr>
        <w:t>减少13.74万元，下降1.73%，主要原因是：本年减少中华经典诵读、中央文化人才专项经费、古籍室升级改造等项目。</w:t>
      </w:r>
      <w:r>
        <w:rPr>
          <w:rFonts w:ascii="仿宋_GB2312" w:hAnsi="仿宋_GB2312" w:eastAsia="仿宋_GB2312"/>
          <w:b/>
          <w:sz w:val="32"/>
        </w:rPr>
        <w:t>与年初预算相比，</w:t>
      </w:r>
      <w:r>
        <w:rPr>
          <w:rFonts w:ascii="仿宋_GB2312" w:hAnsi="仿宋_GB2312" w:eastAsia="仿宋_GB2312"/>
          <w:b w:val="0"/>
          <w:sz w:val="32"/>
        </w:rPr>
        <w:t>年初预算数590.12万元，决算数782.77万元，预决算差异率32.65%，主要原因是：年中追加中央补助地方免费开放项目、“丝路同源·山海交响”“阅走昌吉”主题研学活动项目、自治区社会科学普及项目、数字资源共建共享工程项目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1.文化旅游体育与传媒支出（类）782.77万元，占100.00%。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1.文化旅游体育与传媒支出（类）文化和旅游（款）图书馆（项）：支出决算数为723.71万元，比上年决算增加10.48万元，增长1.47%，主要原因是：本年在职人员工资调增，人员经费增加。</w:t>
      </w:r>
    </w:p>
    <w:p>
      <w:pPr>
        <w:spacing w:line="580" w:lineRule="exact"/>
        <w:ind w:firstLine="640"/>
        <w:jc w:val="both"/>
      </w:pPr>
      <w:r>
        <w:rPr>
          <w:rFonts w:ascii="仿宋_GB2312" w:hAnsi="仿宋_GB2312" w:eastAsia="仿宋_GB2312"/>
          <w:b w:val="0"/>
          <w:sz w:val="32"/>
        </w:rPr>
        <w:t>2.文化旅游体育与传媒支出（类）文化和旅游（款）群众文化（项）：支出决算数为45.23万元，比上年决算增加34.83万元，增长334.90%，主要原因是：本年增加了中央支持地方公共文化服务体系建设（文化润疆重点工程）项目等。</w:t>
      </w:r>
    </w:p>
    <w:p>
      <w:pPr>
        <w:spacing w:line="580" w:lineRule="exact"/>
        <w:ind w:firstLine="640"/>
        <w:jc w:val="both"/>
      </w:pPr>
      <w:r>
        <w:rPr>
          <w:rFonts w:ascii="仿宋_GB2312" w:hAnsi="仿宋_GB2312" w:eastAsia="仿宋_GB2312"/>
          <w:b w:val="0"/>
          <w:sz w:val="32"/>
        </w:rPr>
        <w:t>3.文化旅游体育与传媒支出（类）文化和旅游（款）其他文化和旅游支出（项）：支出决算数为13.83万元，比上年决算减少46.63万元，下降77.13%，主要原因是：本年减少了中华经典诵读项目。</w:t>
      </w:r>
    </w:p>
    <w:p>
      <w:pPr>
        <w:spacing w:line="580" w:lineRule="exact"/>
        <w:ind w:firstLine="640"/>
        <w:jc w:val="both"/>
      </w:pPr>
      <w:r>
        <w:rPr>
          <w:rFonts w:ascii="仿宋_GB2312" w:hAnsi="仿宋_GB2312" w:eastAsia="仿宋_GB2312"/>
          <w:b w:val="0"/>
          <w:sz w:val="32"/>
        </w:rPr>
        <w:t>4.其他支出（类）其他支出（款）其他支出（项）：支出决算数为0.00万元，比上年决算减少12.43万元，下降100.00%，主要原因是：本年此类款项未安排为民办实事支出，因此比上年决算有所下降。</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2025年度一般公共预算财政拨款基本支出648.71万元，其中：</w:t>
      </w:r>
      <w:r>
        <w:rPr>
          <w:rFonts w:ascii="仿宋_GB2312" w:hAnsi="仿宋_GB2312" w:eastAsia="仿宋_GB2312"/>
          <w:b/>
          <w:sz w:val="32"/>
        </w:rPr>
        <w:t>人员经费611.90万元，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公用经费36.81万元，</w:t>
      </w:r>
      <w:r>
        <w:rPr>
          <w:rFonts w:ascii="仿宋_GB2312" w:hAnsi="仿宋_GB2312" w:eastAsia="仿宋_GB2312"/>
          <w:b w:val="0"/>
          <w:sz w:val="32"/>
        </w:rPr>
        <w:t>包括：办公费、邮电费、差旅费、维修（护）费、培训费、劳务费、工会经费、福利费、公务用车运行维护费、其他商品和服务支出。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2025年度财政拨款“三公”经费支出2.15万元，</w:t>
      </w:r>
      <w:r>
        <w:rPr>
          <w:rFonts w:ascii="仿宋_GB2312" w:hAnsi="仿宋_GB2312" w:eastAsia="仿宋_GB2312"/>
          <w:b w:val="0"/>
          <w:sz w:val="32"/>
        </w:rPr>
        <w:t>比上年增加0.66万元，增长44.30%，主要原因是：本单位公务用车日渐老化，维修维护成本增加，导致公务用车运行维护费较上年增加。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公务用车购置及运行维护费支出2.15万元，占100.00%，比上年增加0.66万元，增长44.30%，主要原因是：本单位公务用车日渐老化，维修维护成本增加，导致公务用车运行维护费较上年增加。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2.15万元，其中：公务用车购置费0.00万元，公务用车运行维护费2.15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2.15万元，决算数2.15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2.15万元，决算数2.15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2025年度昌吉回族自治州图书馆（事业单位）公用经费支出36.81万元，比上年减少1.67万元，下降4.34%，主要原因是：严格控制公用经费，合理节约办公用品，减少不必要开支。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2025年度政府采购支出总额158.75万元，其中：政府采购货物支出57.79万元、政府采购工程支出0.00万元、政府采购服务支出100.97万元。</w:t>
      </w:r>
    </w:p>
    <w:p>
      <w:pPr>
        <w:spacing w:line="580" w:lineRule="exact"/>
        <w:ind w:firstLine="640"/>
        <w:jc w:val="both"/>
      </w:pPr>
      <w:r>
        <w:rPr>
          <w:rFonts w:ascii="仿宋_GB2312" w:hAnsi="仿宋_GB2312" w:eastAsia="仿宋_GB2312"/>
          <w:b w:val="0"/>
          <w:sz w:val="32"/>
        </w:rPr>
        <w:t>授予中小企业合同金额122.11万元，占政府采购支出总额的76.92%，其中：授予小微企业合同金额115.45万元，占政府采购支出总额的72.72%。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1,700.00平方米，价值240.00万元。车辆1辆，价值19.98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820.89万元，实际执行总额820.89万元；预算绩效评价项目7个，全年预算数194.32万元，全年执行数193.76万元。预算绩效管理取得的成效：一是资金使用效能显著提升。通过明确绩效目标、强化过程监控和结果评估，有效提升了资金使用效率和服务质量，促进了资源优化配置，增强了公共图书馆的社会效益和公众满意度。二是促进业务水平的提升。不仅大幅提高了资金使用的透明度和效率，还通过精准投入促进了服务质量的飞跃，增强了图书馆的公众吸引力和教育功能，推动了文化事业的持续发展。发现的问题及原因：一是目标设定模糊：在预算绩效目标的设定环节，由于对相关因素的考量缺乏细致性，致使所设定的目标与实际执行情况之间出现了小幅偏差。二是专业人才匮乏：缺乏专业的预算绩效管理人员，现有财务人员难以兼顾繁重业务与专业性强的绩效管理工作。原因分析：这些问题主要源于对预算绩效管理的重视不足、管理机制不健全、人员培训不到位以及信息系统建设滞后等多方面因素。下一步改进措施：我单位将聚焦两大问题推动绩效管理升级。针对目标设定模糊，组织多部门联合研讨，全面梳理预算项目因素，细化指标准，建立审核纠偏机制，确保目标精准务实；面对专业人才匮乏，加大外部人才引进，定制内部财务人员绩效管理培训方案，定期考核评估，搭建经验交流平台，提升整体绩效能力。以此保障绩效目标科学合理、执行高效透明，强化结果反馈应用，优化预算管理，为可持续发展筑牢根基。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543.70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726.71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726.71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590.13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820.89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820.89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中国公共图书馆法》规定，昌吉州图书馆全年免费开放时长不得少于300天，为广大市民提供进馆阅读服务；按照《关于扎实推进2025年公共文化服务活动内容建设和深化改革的通知》为加大党的二十大精神相关重点出版物的阅读内容引领，组织开展党的二十大精神宣讲系列活动，突出中华文化符号和中华民族视觉形象，开展春节，清明，端午，中秋及二十四节气等中华传统节日、节庆系列活动不少于100场次，充分展现中华文化实物实景实事，铸牢中华民族共同体意识。做好收集、整理、保存人类文化遗产，地方文献及各类经典书籍；古籍保护；开展馆际协作，促进文献资源共享；根据《中国公共图书馆法》，昌吉州图书馆计划2025年购买馆藏资源1.2万册，利用图书、报纸、期刊、音像制品、微缩胶片、电子出版物和网络信息等文献信息资源，面向社会公众提供知识信息咨询服务；承担区域社会公众的公共图书馆服务和指导基层图书馆业务。保存借阅图书资料，促进社会经济文化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820.89万元，全年执行数为820.89万元，总预算执行率为100%。2025年我单位完成以下工作内容：1.全年免费开放时长达321天；2.开展全民阅读推广活动100场次，完成下基层活动14场次，开展4.23全民阅读日活动1场次，下基层业务辅导1场次。通过以上工作的实施，达到了图书馆打造文化主阵地，助力文化建设提质增效的目标。进一步弘扬中华优秀传统文化，丰富节日期间群众文化生活，向社会展示公共图书馆量良好形象，充分发挥图书馆文化服务职能。</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开展各项公共文化活动场次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新增图书数量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&gt;=23500册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=23533册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开展“4.23”世界读书日启动仪式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开展基层阅读推广服务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《昌吉州图书馆2024年工作总结及2025年重点工作计划》《关于扎实推进2025年公共文化服务活动内容建设和深化改革的通知》《中央对地方公共图书馆 美术馆 文化馆（站）免费开放补助资金管理办法》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开展基层业务辅导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《昌吉州图书馆2024年工作总结及2025年重点工作计划》《关于扎实推进2025年公共文化服务活动内容建设和深化改革的通知》《中央对地方公共图书馆 美术馆 文化馆（站）免费开放补助资金管理办法》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=1轮次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全面免费开放天数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《昌吉州图书馆2024年工作总结及2025年重点工作计划》《关于扎实推进2025年公共文化服务活动内容建设和深化改革的通知》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=321天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“丝路同源·山海交响”“阅·走昌吉”主题研学活动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昌吉州文旅局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本项目本年拟投入资金11.32万元，项目计划完成主题研学活动20场次，参加人数400人次，通过项目的实施，能够激发孩子对祖国大地的热爱，增强对“中华民族一家亲”的认同，铸牢中华民族共同体意识。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11月24日，本项目支出资金11.32万元，资金执行率100%，本项目实际完成20场次；通过本项目的实施，加强青少年综合素质培养，提升了少年儿童的人文社科素养，活动通过研学课程让孩子们深入了解新疆的历史脉络、民俗风情、科技发展及农牧业特色，提升了孩子对“中华民族一家亲”的认同，铸牢中华民族共同体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参与活动人次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平均每场活动成本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&lt;=5660元/场次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=5660元/场次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增强孩子对“中华民族一家亲”的认同感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参与活动读者对“全民阅读”公共文化服务满意度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此项指标已完成，存在偏差，偏差率为-11.11%，偏差原因为活动效果超过预期值，导致读者满意度上升。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中央补助地方公共文化服务体系建设（免费开放）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该项目按照国家公共图书馆法的规定，保障图书馆免费开放的相关支出。年度开展活动不少于15场次，展览2场次，以达到弘扬中华优秀传统文化的效果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截至2025年12月31日，本项目支出资金49.76万元，资金执行率99.5%，本项目实际完成100场次；通过本项目的实施，昌吉州图书馆深入开展全民阅读活动，用心服务读者，以“党建聚力 书香润心”品牌为引领，精心策划“一月一主题一周以活动”阅读分享季，形成“月月有主题、周周有活动”的良好氛围。加强了全社会的文化氛围、公共文化体系建设和人民思想道德建设；提升了国民综合素养和文化自信；促进了昌吉州全民阅读工作的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阅读推广活动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此项指标未完成，存在偏差，偏差率为-75%，偏差原因为：年初预算过于保守，计划与实际支付情况产生偏差；下一年度改进措施：结合往年经验，细化项目，根据情况设置贴切的目标值，确保减少项目偏差。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此项指标未完成，存在偏差，偏差率为62.82%，偏差原因为：年初预算设置过大，与实际支付情况产生偏差；下一年度改进措施：结合往年工作经验，细化预算目标，确保减少偏差。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提高中华优秀传统文化宣传力度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计划使用资金75万元，资金来源为财政拨款（75万元），预计采购图书不少于1.2万册，征订报刊不少310种，更新数字资源库不少于7个，读者借阅量达到4.2万册，本项目的开展可以满足更多读者的阅读需求，增长全州人均阅读量，实现“文化润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75万元，资金执行率100%，本项目实际完成图书采购23533册，征订报刊388种，更新数字资源库7个。通过本项目的实施，加强了图书馆项目执行力度，提升了公共文化服务能力，促进了“文化润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购置图书数量（册）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&gt;=23500册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=23533册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购置报刊种类（类）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&gt;=310种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-25.16%，偏差原因为今年受市场环境的影响，很多报刊价格波动较大，使得项目目标预测有偏差。下一步打算：加强与征订单位沟通，进一步了解市场价格波动情况，争取避免此类情况。</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读者借阅量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&gt;=4.2万册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图书质量验收合格率（%）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图书购买时限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2025年9月9日前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报刊费用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数字资源更新费用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提升图书馆馆藏量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读者满意度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101.79%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此项指标已完成，存在偏差，偏差率为-1.79%，偏差原因为活动效果超过预期值，导致读者满意度上升。下一步打算：在制定计划时避免过于保守而出现偏差。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数字资源共建共享工程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昌吉州文旅局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搭建昌吉州图书馆数字资源共享平台1个，包括统一身份认证系统和电子资源馆外访问系统，实现读者统一身份认证单点登录，可统一访问昌吉州图书馆的自有数字资源以及对口援疆省份的数字资源。平台建成后，能够提升基层公共文化服务水平。打破时空限制，便于读者随时随地访问数字资源，有利于扩大图书馆的服务范围，数字资源的共享能覆盖更广泛的读者群体，包括偏远地区。通过此平台的建设，能够有效避免重复采购相同的资源，节省成本。平台建成后能够整合多种学术资源，为学生、学者提供获取权威研究成果的渠道，有助于推动地区学术素质提升。平台整合后的数字资源可以提供从基础教育到专业培训的多种资源，满足不同年龄段读者的学习需求，数字资源具有更广泛传播的能力。有助于充分发挥州图书馆在推动全民阅读、提升数字化服务水平、统筹城乡公共文化服务协调发展的作用，进一步缩小与东部发达地区公共文化发展数字鸿沟。</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8月31日，本项目已支出24.88万元，预算执行率为99.52%，项目完成了昌吉州图书馆数字资源共享平台建设。该平台可实现昌吉州图书馆读者与对口援疆省份（山西省图书馆、福建省图书馆）读者互通互认，即通过统一身份认证系统和电子资源馆外访问系统，实现读者统一身份认证单点登录，可统一访问昌吉州图书馆的自有数字资源以及对口援疆省份（山西省图书馆、福建省图书馆）的数字资源，资源互通、共享，实现资源系统化管理、数字资源多维度数据统计分析等功能需求，目前已完成昌吉州域注册读者可访问山西省图书馆共享的《山西历史名人》等特色数字资源共计十个，可访问福建省图书馆共享的《八闽阅读》等数字资源共计十四个。该资源共享平台访问方式为昌吉州图书馆微信公众平台接入，与图书馆图书管理系统、读者积分管理系统、活动管理系统完美融合，昌吉州域注册读者仅需在昌吉州图书馆微信公众平台注册一次，即可通过电子资源馆外访问系统，读者只需通过统一身份认证，登录到应用软件系统即可一键访问后台所有电子资源，对图书馆的各种异构资源数据库和馆藏数据进行整合，形成统一的检索界面，实现对分布式资源的一站式发现与获取，为读者提供一站式知识获取解决方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数字资源共建共享平台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单点登录系统费用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项目编制计划有偏差，成本核算不准，导致单点登录系统费用增加0.1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资源中心平台费用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5.55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3.00%，偏差原因为：单位采用竞争性磋商的方式，引入了多家供应商竞争，供应商降低了项目建设成本；下一年度改进措施：在项目方案制定时，多进行市场调研和询价，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数据对接费用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售后维保服务费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提升公共文化水平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文化资源共享下基层——“阅·走昌吉”主题研学项目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推动文旅发展为目标，深入3个县市文化场馆、旅游景点制定研学路线，开展主题研学活动。让孩子们用脚步丈量庭州大地，感受大好河山，传承历史文化，进一步了解家乡、认同家乡、热爱家乡，在阅读中感受和领悟家乡丰富多彩的文化，进而推动全民阅读高质量发展，计划开展主题活动20场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万元，资金执行率100%，本项目实际完成主题研学活动21场次，活动涉及5个县市；通过本项目的实施，加强了公共图书馆在文旅融合方面的创新，提升了基层公共文化水平，促进了文化资源和旅游资源的融合，基层青少年对家乡文化的了解、认同和热情，也通过立体式的阅读，丰富了青少年的阅读体验。青少年通过沉浸式体验、阅读，深化了对昌吉历史底蕴和风土人情的认知，激发热爱家乡情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阅读推广活动场次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此项指标已完成，存在偏差，偏差率为-5.00%，偏差原因为：应县市图书馆要求，新增了一场次，多余目标值1场次。下一步，充分到县市调研，了解实际需求，力求多覆盖县市。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活动涉及县市数量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此项指标已完成，存在偏差，偏差率为-66.00%，偏差原因为：计划是大于或等于3个县市，应县市图书馆要求，在木垒县新增了一场次。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阅读推广活动保障率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差旅、租车费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此项指标已完成，存在偏差，偏差率为-2.00%，偏差原因为在木垒县新增加了一场次，差旅费和租车费相应增加。</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7.34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此项指标已完成，存在偏差，偏差率为3.3%，偏差原因为采购活动材料费因第三方在网上购买，小于预算，因此出现偏差。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推动全民阅读高质量发展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汾水连天山——新疆维吾尔自治区份图书数字资源共建共享工程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昌吉州文旅局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数字资源共建共享工程二期建设，完善数字资源共建共享内容建设暨昌吉特色地方文献与古籍数字化加工，并建设完成数字资源内容发布与展示平台，通过搭建昌吉州图书馆数字资源共享展示平台，实现与山西省图书馆，福建省图书馆自建数据库共建共享。以达到实现昌吉州地方特色数字资源的加工与展示，从而实现援疆省份图书馆与昌吉州图书馆特色数字资源共建共享，实现晋昌、闽昌文化交往交流交融的目标。资金分配方式：项目总体预算25万元，其中：数字资源内容发布与展示平台5万元；36000页古籍和地方特色数字资源扫描加工著录15万元；一年驻场服务（提供昌吉州图书馆地方文献、古籍的收集整理数字化加工著录工作）5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9月19日，本项目已支出24.8万元，预算执行率为99.2%，本项目确定重庆维普资讯有限公司为中标承建单位，项目金额248000元。资源共享平台9月15日顺利完成建设并正式上线运营1个平台，该平台可展示昌吉州图书馆地方文献和古籍数字化加工首页、馆藏资源库、统一检索、网页阅读、原貌阅读等页面及功能，实际完成加工页数39466页。并支持图书数字化及著录加工后，将得到成果数据通过后台提交发布。平台发布界面友好，具有昌吉地域特色，支持 Windows、Android、iOS 系统下使用。同时完成整合加工的地方文献、古籍等数字资源，扫描加工著录地方文献和古籍共计三万九千五百页，将资源统一存储、管理、整合发布展示，且支持资源的全量检索筛选。首页的设计体现资源特色，分类展示不同图书缩略图，可方便快捷浏览资源内容。</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建设数字资源内容发布与展示平台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地方文献和古籍数字加工页数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=36000页</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=39466页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9.63%，偏差原因为：项目人员严格控制图书扫描加工成本，导致了多增加了3000页的加工页数，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数字资源内容发布与展示平台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2.00%，偏差原因为：单位采用竞争性磋商的方式，引入了多家供应商竞争，大幅压低了项目建设的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36000页古籍和地方特色数字资源扫描加工著录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我单位采用竞争性磋商的方式，引入了多家供应商竞争，供应商降低了项目建设成本；下一年度改进措施：在项目方案制定时，多进行市场调研和询价，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售后维保服务费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提升公共文化水平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自治区社会科学及项目-图书馆“中华传统文化”经典故事小剧场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昌吉回族自治州图书馆</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资金2万元，项目计划完成4场次“中华传统文化”经典故事小剧场项目。通过项目的实施，沉浸式的诵读，丰富广大青少年的阅读感受度，传播中华优秀传统文化，增强文化自信。通过活动深入部分基层县市，为基层群众带去新颖的阅读推广方式，激发大家的阅读兴趣。为书香昌吉建设贡献力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9月30日，本项目支出资金2万元，资金执行率100%，本项目实际完成组织开展“中华传统文化”经典故事小剧场5场次，通过沉浸式诵读活动，提高阅读感受度和社科普及的吸引力、感染力和辐射力，加强了文化自信，大力传播了中华优秀传统文化，提升了少年儿童的人文社科素养，促进了昌吉州全民阅读工作的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“中华传统文化”经典故事小剧场场次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-25.00%，偏差原因为：我单位采用公开询价的方式，以最低价中标，大幅降低了活动采购单价，使项目资金剩余，经项目团队商议决定添加免开资金多开展1场次活动，使得活动增加至5场次，发生偏差；下一年度改进措施：总结本次项目的经验教训，在策划下场活动绩效目标时，结合实际执行能力，策划合理目标值，使活动正常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-33.00%，偏差原因为：我单位采用公开询价的方式，以最低价中标，大幅降低了活动采购单价，使项目资金剩余，经项目团队商议决定添加免开资金多开展1场次活动，使得活动参与人数发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单场演出成本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=0.48万元/场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推动社科普及、阅读推广高质量发展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