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昌吉回族自治州实验小学</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昌吉州实验小学是一所全日制小学义务教育学校。主要实施小学义务教育，促进基础教育发展。小学的学历教育，相关社会服务。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昌吉回族自治州实验小学无下属预算单位。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2025年度收入总计4,504.32万元，</w:t>
      </w:r>
      <w:r>
        <w:rPr>
          <w:rFonts w:ascii="仿宋_GB2312" w:hAnsi="仿宋_GB2312" w:eastAsia="仿宋_GB2312"/>
          <w:b w:val="0"/>
          <w:sz w:val="32"/>
        </w:rPr>
        <w:t>其中：本年收入合计4,504.32万元，使用非财政拨款结余（含专用结余）0.00万元，年初结转和结余0.00万元。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2025年度支出总计4,504.32万元，</w:t>
      </w:r>
      <w:r>
        <w:rPr>
          <w:rFonts w:ascii="仿宋_GB2312" w:hAnsi="仿宋_GB2312" w:eastAsia="仿宋_GB2312"/>
          <w:b w:val="0"/>
          <w:sz w:val="32"/>
        </w:rPr>
        <w:t>其中：本年支出合计4,436.11万元，结余分配68.21万元，年末结转和结余0.00万元。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705.75万元，增长18.58%，主要原因是：1.本年在职人员增加，在职人员工资调增、社保、公积金基数调增，人员经费增加。2.本年学生人数增加较多，学生课后延时服务费增加，导致机关运行补助经费项目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本年收入4,504.32万元，</w:t>
      </w:r>
      <w:r>
        <w:rPr>
          <w:rFonts w:ascii="仿宋_GB2312" w:hAnsi="仿宋_GB2312" w:eastAsia="仿宋_GB2312"/>
          <w:b w:val="0"/>
          <w:sz w:val="32"/>
        </w:rPr>
        <w:t>其中：财政拨款收入4,277.25万元，占94.96%；上级补助收入0.00万元，占0.00%；事业收入0.00万元，占0.00%；经营收入0.00万元，占0.00%；附属单位上缴收入0.00万元，占0.00%；其他收入227.07万元，占5.04%。</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本年支出4,436.11万元，</w:t>
      </w:r>
      <w:r>
        <w:rPr>
          <w:rFonts w:ascii="仿宋_GB2312" w:hAnsi="仿宋_GB2312" w:eastAsia="仿宋_GB2312"/>
          <w:b w:val="0"/>
          <w:sz w:val="32"/>
        </w:rPr>
        <w:t>其中：基本支出3,665.50万元，占82.63%；项目支出770.61万元，占17.37%；上缴上级支出0.00万元，占0.00%；经营支出0.00万元，占0.00%；对附属单位补助支出0.00万元，占0.00%。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2025年度财政拨款收入总计4,277.25万元，</w:t>
      </w:r>
      <w:r>
        <w:rPr>
          <w:rFonts w:ascii="仿宋_GB2312" w:hAnsi="仿宋_GB2312" w:eastAsia="仿宋_GB2312"/>
          <w:b w:val="0"/>
          <w:sz w:val="32"/>
        </w:rPr>
        <w:t>其中：年初财政拨款结转和结余0.00万元，本年财政拨款收入4,277.25万元。</w:t>
      </w:r>
      <w:r>
        <w:rPr>
          <w:rFonts w:ascii="仿宋_GB2312" w:hAnsi="仿宋_GB2312" w:eastAsia="仿宋_GB2312"/>
          <w:b/>
          <w:sz w:val="32"/>
        </w:rPr>
        <w:t>财政拨款支出总计4,277.25万元，</w:t>
      </w:r>
      <w:r>
        <w:rPr>
          <w:rFonts w:ascii="仿宋_GB2312" w:hAnsi="仿宋_GB2312" w:eastAsia="仿宋_GB2312"/>
          <w:b w:val="0"/>
          <w:sz w:val="32"/>
        </w:rPr>
        <w:t>其中：年末财政拨款结转和结余0.00万元，本年财政拨款支出4,277.25万元。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增加723.80万元，增长20.37%，主要原因是：本年在职人员增加，在职人员工资调增、社保、公积金基数调增，人员经费增加。本年增加城乡义务教育补助经费（公用经费）。</w:t>
      </w:r>
      <w:r>
        <w:rPr>
          <w:rFonts w:ascii="仿宋_GB2312" w:hAnsi="仿宋_GB2312" w:eastAsia="仿宋_GB2312"/>
          <w:b/>
          <w:sz w:val="32"/>
        </w:rPr>
        <w:t>与年初预算相比，</w:t>
      </w:r>
      <w:r>
        <w:rPr>
          <w:rFonts w:ascii="仿宋_GB2312" w:hAnsi="仿宋_GB2312" w:eastAsia="仿宋_GB2312"/>
          <w:b w:val="0"/>
          <w:sz w:val="32"/>
        </w:rPr>
        <w:t>年初预算数3,175.24万元，决算数4,277.25万元，预决算差异率34.71%，主要原因是：年中追加人员工资、社保、公积金基数调增部分资金，年中追加义务教育薄弱环节改善与能力提升补助经费，导致预决算存在差异。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教育支出（类）普通教育（款）小学教育（项）的支出占本年财政拨款支出总额的比重最高，2025年度决算数为4,214.45万元，占比98.53%，主要用于人员工资福利、城乡义务教育公用经费、义务教育薄弱环节改善与能力提升补助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2025年度一般公共预算财政拨款支出4,277.25万元，</w:t>
      </w:r>
      <w:r>
        <w:rPr>
          <w:rFonts w:ascii="仿宋_GB2312" w:hAnsi="仿宋_GB2312" w:eastAsia="仿宋_GB2312"/>
          <w:b w:val="0"/>
          <w:sz w:val="32"/>
        </w:rPr>
        <w:t>占本年支出合计的96.42%。</w:t>
      </w:r>
      <w:r>
        <w:rPr>
          <w:rFonts w:ascii="仿宋_GB2312" w:hAnsi="仿宋_GB2312" w:eastAsia="仿宋_GB2312"/>
          <w:b/>
          <w:sz w:val="32"/>
        </w:rPr>
        <w:t>与上年相比，</w:t>
      </w:r>
      <w:r>
        <w:rPr>
          <w:rFonts w:ascii="仿宋_GB2312" w:hAnsi="仿宋_GB2312" w:eastAsia="仿宋_GB2312"/>
          <w:b w:val="0"/>
          <w:sz w:val="32"/>
        </w:rPr>
        <w:t>增加723.80万元，增长20.37%，主要原因是：本年在职人员增加，在职人员工资调增、社保、公积金基数调增，人员经费增加。本年增加城乡义务教育补助经费（公用经费）。</w:t>
      </w:r>
      <w:r>
        <w:rPr>
          <w:rFonts w:ascii="仿宋_GB2312" w:hAnsi="仿宋_GB2312" w:eastAsia="仿宋_GB2312"/>
          <w:b/>
          <w:sz w:val="32"/>
        </w:rPr>
        <w:t>与年初预算相比，</w:t>
      </w:r>
      <w:r>
        <w:rPr>
          <w:rFonts w:ascii="仿宋_GB2312" w:hAnsi="仿宋_GB2312" w:eastAsia="仿宋_GB2312"/>
          <w:b w:val="0"/>
          <w:sz w:val="32"/>
        </w:rPr>
        <w:t>年初预算数3,175.24万元，决算数4,277.25万元，预决算差异率34.71%，主要原因是：年中追加人员工资、社保、公积金基数调增部分资金，年中追加义务教育薄弱环节改善与能力提升补助经费，导致预决算存在差异。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1.教育支出（类）4,214.45万元，占98.53%。</w:t>
      </w:r>
    </w:p>
    <w:p>
      <w:pPr>
        <w:spacing w:line="580" w:lineRule="exact"/>
        <w:ind w:firstLine="640"/>
        <w:jc w:val="both"/>
      </w:pPr>
      <w:r>
        <w:rPr>
          <w:rFonts w:ascii="仿宋_GB2312" w:hAnsi="仿宋_GB2312" w:eastAsia="仿宋_GB2312"/>
          <w:b w:val="0"/>
          <w:sz w:val="32"/>
        </w:rPr>
        <w:t>2.城乡社区支出（类）62.80万元，占1.47%。</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1.教育支出（类）教育管理事务（款）一般行政管理事务（项）：支出决算数为0.00万元，比上年决算减少1.30万元，下降100.00%，主要原因是：本年减少思政名师工作室建设经费。</w:t>
      </w:r>
    </w:p>
    <w:p>
      <w:pPr>
        <w:spacing w:line="580" w:lineRule="exact"/>
        <w:ind w:firstLine="640"/>
        <w:jc w:val="both"/>
      </w:pPr>
      <w:r>
        <w:rPr>
          <w:rFonts w:ascii="仿宋_GB2312" w:hAnsi="仿宋_GB2312" w:eastAsia="仿宋_GB2312"/>
          <w:b w:val="0"/>
          <w:sz w:val="32"/>
        </w:rPr>
        <w:t>2.教育支出（类）普通教育（款）小学教育（项）：支出决算数为4,214.45万元，比上年决算增加662.30万元，增长18.65%，主要原因是：本年在职人员工资调增，导致相关人员经费较上年有所增加；本年增加城乡义务教育补助经费（公用经费）。</w:t>
      </w:r>
    </w:p>
    <w:p>
      <w:pPr>
        <w:spacing w:line="580" w:lineRule="exact"/>
        <w:ind w:firstLine="640"/>
        <w:jc w:val="both"/>
      </w:pPr>
      <w:r>
        <w:rPr>
          <w:rFonts w:ascii="仿宋_GB2312" w:hAnsi="仿宋_GB2312" w:eastAsia="仿宋_GB2312"/>
          <w:b w:val="0"/>
          <w:sz w:val="32"/>
        </w:rPr>
        <w:t>3.城乡社区支出（类）其他城乡社区支出（款）其他城乡社区支出（项）：支出决算数为62.80万元，比上年决算增加62.80万元，增长100.00%，主要原因是：本年科目调整，奖金上年度在主科目列支，本年度单独列支，相应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2025年度一般公共预算财政拨款基本支出3,665.50万元，其中：</w:t>
      </w:r>
      <w:r>
        <w:rPr>
          <w:rFonts w:ascii="仿宋_GB2312" w:hAnsi="仿宋_GB2312" w:eastAsia="仿宋_GB2312"/>
          <w:b/>
          <w:sz w:val="32"/>
        </w:rPr>
        <w:t>人员经费3,520.77万元，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生活补助、奖励金。</w:t>
      </w:r>
    </w:p>
    <w:p>
      <w:pPr>
        <w:spacing w:line="580" w:lineRule="exact"/>
        <w:ind w:firstLine="640"/>
        <w:jc w:val="both"/>
      </w:pPr>
      <w:r>
        <w:rPr>
          <w:rFonts w:ascii="仿宋_GB2312" w:hAnsi="仿宋_GB2312" w:eastAsia="仿宋_GB2312"/>
          <w:b/>
          <w:sz w:val="32"/>
        </w:rPr>
        <w:t>公用经费144.73万元，</w:t>
      </w:r>
      <w:r>
        <w:rPr>
          <w:rFonts w:ascii="仿宋_GB2312" w:hAnsi="仿宋_GB2312" w:eastAsia="仿宋_GB2312"/>
          <w:b w:val="0"/>
          <w:sz w:val="32"/>
        </w:rPr>
        <w:t>包括：物业管理费、差旅费、劳务费、工会经费、福利费、公务用车运行维护费、其他商品和服务支出。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2025年度财政拨款“三公”经费支出2.00万元，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公务用车购置及运行维护费支出2.00万元，占100.00%，比上年增加0.00万元，增长0.00%，主要原因是：本单位公务用车购置及运行维护费与上年一致无变化。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2.00万元，其中：公务用车购置费0.00万元，公务用车运行维护费2.00万元。公务用车运行维护费开支内容包括车辆加油费、维修费、保险费、审车费、过路费。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2.00万元，决算数2.00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2.00万元，决算数2.00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2025年度昌吉回族自治州实验小学（事业单位）公用经费支出144.73万元，比上年增加24.43万元，增长20.31%，主要原因是：本年基层党组织活动费支出增加，公用费用增加。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2025年度政府采购支出总额344.03万元，其中：政府采购货物支出144.07万元、政府采购工程支出55.00万元、政府采购服务支出144.95万元。</w:t>
      </w:r>
    </w:p>
    <w:p>
      <w:pPr>
        <w:spacing w:line="580" w:lineRule="exact"/>
        <w:ind w:firstLine="640"/>
        <w:jc w:val="both"/>
      </w:pPr>
      <w:r>
        <w:rPr>
          <w:rFonts w:ascii="仿宋_GB2312" w:hAnsi="仿宋_GB2312" w:eastAsia="仿宋_GB2312"/>
          <w:b w:val="0"/>
          <w:sz w:val="32"/>
        </w:rPr>
        <w:t>授予中小企业合同金额344.03万元，占政府采购支出总额的100.00%，其中：授予小微企业合同金额344.03万元，占政府采购支出总额的100.00%。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13,886.14平方米，价值3,256.05万元。车辆1辆，价值15.21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4,504.32万元，实际执行总额4,436.11万元；预算绩效评价项目12个，全年预算数825.68万元，全年执行数781.49万元。预算绩效管理取得的成效：一是改善学校办学条件，提升学校教育教学硬件水平；二是选派支教师到重点县农村学校支教，全面帮助受援学校提升教育教学质量，改善受援学校办学管理水平，进一步提高乡村教师队伍，切实推进新疆教育事业发展。发现的问题及原因：一是预算编制不够精细，年度指标值与实际完成值有差异；二是绩效指标的明确性、可衡量性、相关性还需进一步提升。下一步改进措施：一是提高预算编制的精细度，尽量达到年度指标值与实际完成值相一致；二是进一步提升绩效指标的明确性、可衡量性，提高绩效编制人员的业务水平，加强培训。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昌吉回族自治州实验小学</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501.35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611.75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611.75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2,673.89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3,665.50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3,665.50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227.07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158.86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3,435.24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4,504.32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4,436.11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98.49%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9.85</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面提升教育质量，促进学生的全面发展，打造优质教育品牌。在教学质量提升方面，提高教学水平，具体通过优化课程设置，增加拓展性课程与实践课程，激发学生学习兴趣；加强教学常规管理，定期开展教学研讨与观摩活动，提高课堂教学效率。
师资队伍建设目标为培养名州级及以上学科带头人或骨干教师。学校将加大教师培训力度，组织教师参加各类专业培训、学术研讨会；建立教师激励机制，对在教学、科研等方面表现突出的教师给予奖励。在学生综合素质培养上，确保90%的学生至少掌握一项艺术特长和一项体育技能。学校会开展丰富多彩的社团活动，如绘画、音乐、足球、篮球等社团；举办校园文化艺术节、运动会等活动，为学生提供展示自我的平台。校园文化建设方面，营造积极向上、富有特色的校园文化氛围，增强师生的归属感与凝聚力。通过打造校园文化景观，开展主题文化活动，如读书节、科技节等，传承和弘扬优秀传统文化。 最后，提升家长和社会满意度至90%以上。学校将加强家校沟通，定期召开家长会、举办家长开放日；积极参与社会公益活动，展示学校教育成果，树立良好的社会形象 。</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4504.32万元，全年执行数为4436.11万元，总预算执行率为98.49%。2025年我单位完成以下工作内容：1.每天保障体育上课时间2.17小时；2.全年组织两次“三进两联一交友”活动；3.认真做好每月常规量化考核及公示工作；4. 一周一次安全大排查；5.学校专职思政课教师占比76.92%；6.家庭经济困难学生补助覆盖率达到100%。通过以上工作的实施，加强和改进思想政治工作，有效利用“开学第一课”、“期末加一课”、“心理辅导课”、“社会实践课”等“四大课”，创新“课前五分钟、国旗下的讲话、主题班队会、社会实践”等德育载体，丰富德育内容，突出德育实效。</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管理效率</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学校专职思政课教师占比</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《自治区深化新时代学校思想政治理论创新的实施方案》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=76.92%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保障综合体育活动时间</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&gt;=2小时/天</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昌州教函发（2025）11号 关于转发自治区教育厅《关于调整自治区义务教育学校体育与健康课程设置与课间活动时间的通知》的通知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=2.17小时/天</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坚决维护学校安全稳定，一周一次安全大排查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昌吉州实验小学2025年学校工作要点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开展德育工作，突出德育实效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中华人民共和国教育部《中小学德育工作指南》 教基【2017】8号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开展教师外出培训学习次数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&gt;=3次/年</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昌吉州实验小学2025年学校工作要点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家庭经济困难学生补助覆盖率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两免一补文件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开展三进两联一交友活动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自治州2025年教育工作要点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2025年中央义务教育薄弱环节改善与能力提升补助</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昌吉回族自治州实验小学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216.15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83.78%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5.95</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216.15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提前下达2025年中央义务教育薄弱环节改善与能力提升补助资金的通知》（昌州财教【2024】72号）文件附带的区域目标表，结合昌吉州实际情况，2025年该项目计划建设工程项目4个，分别是智慧校园项目50万元，校园信息化项目60万元，地下操场维修项目33万元，值班室大门维修项目55万元；设备采购项目1批次，主要是采购智能书柜项目60万元。通过该项目的实施，消除学校门卫室和大门潜在隐患，保障校园设施设备安全；对地下操场进行维修改造，保证运动木地板凭证，改造电路系统和照明设备灯具，确保师生活动安全，改造运动场墙面，提高运动场馆干净度和整洁度，营造舒适宜人的运动环境；改进学校现有书籍存放管理系统，使用智能书柜，提高图书存放能力，提升图书管理效率，方便学生借阅图书和管理员老师进行图书管理；进行校园网络全覆盖，利用便利的网络为学生上课老师教学提供更多课程资源，提升了学校教学质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216.15万元，资金执行率83.78%，本项目实际完成3个工程项目，分别是智慧校园项目39.87万元，校园信息化项目45.81万元，值班室大门维修项目70.65万元；1批次设备采购项目59.82万元。通过该项目的实施，消除学校门卫室和大门潜在隐患，改善学校的智能广播系统，提高硬件设施，改进学校现有书籍存放管理系统，使用智能书柜，提高图书存放能力，提升图书管理效率，方便学生借阅图书和管理员老师进行图书管理；进行校园网络全覆盖，利用便利的网络为学生上课老师教学提供更多课程资源，提升了学校教学质量。</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实施工程数量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此项指标已完成，存在偏差，偏差率为25%，偏差原因为：我校申请薄改项目的时候工程项目是4个，但是资金拨付下来只有3个工程项目，故按照专款专用的原则，我校实际建设工程项目3个。</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设备采购数量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建设项目合格率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设备采购质量合格率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设备采购成本控制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=59.82万元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此项指标已完成，存在偏差，偏差率为0.30%，偏差原因为：设备中标价低于预算金额，改进措施是提高预算的精准度。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工程项目成本控制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=155.87万元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78.95%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此项指标已完成，存在偏差，偏差率为21.05%，偏差原因为：工程中标价低于预算数，改进措施是提高预算编制的精准度。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学校教学质量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进一步提升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学校和老师满意度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=90.48%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100.53%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家长和学生满意度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=90.32%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100.36%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84.90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2025年昌吉州教育项目州本级配套资金-教师体检补助</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昌吉回族自治州实验小学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2025年对全校教职工开展一次健康体检，预计至少167人，教职工体检覆盖率达到100%，计划于2025年暑假开展体检项目，共体检一次，通过这次体检项目，用于早期教师疾病筛查和预防，能够提升教师身体健康。</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截至2025年12月31日，本项目支出资金8.35万元，资金执行率100%，本项目实际完成166名教师体检；通过本项目的实施，加强了健康管理与风险防控，提升了教职工健康意识与身体素质，促进了身心健康与工作效能。</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教师体检人数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&gt;=167人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=166人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此项指标未完成，存在偏差，偏差率为0.6%，偏差原因为：有一人辞职，故实际值低于指标值；下一年度改进措施：及时调整绩效目标。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体检次数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教职工体检覆盖率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体检完成时间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2025年12月10日之前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2024年9月1日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体检标准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教师身体健康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有效改善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有效改善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此项指标已完成，存在偏差，偏差率为6.33%，偏差原因为：实际调查满意度高于指标值；下一年度改进措施：科学设置满意度。</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中央“三区”人才计划教师专项工作补助</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昌吉回族自治州实验小学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依据《财政厅关于提前下达2025年中央“三区”人才教师专项工作补助经费预算的通知》（昌州财教【2024】68号）文件附带的区域目标表，结合昌吉州实际情况，共拨付2万元补助金，用于1名支教老师的1年的补助经费，全年共发放2次，该老师胜任国家通用语言能力，帮助受援学校提升教育教学质量，改善受援助学校办学管理水平，进一步提高乡村教师队伍素质，切实推进新疆基础教育事业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万元，资金执行率100%，本项目实际完成我校霍媛媛老师到新疆维吾尔自治区克州地区支教1年，依据《财政厅关于提前下达2025年中央“三区”人才教师专项工作补助经费预算的通知》（昌州财教【2024】68号）文件，共拨付2万元补助金；通过本项目的实施，加强了帮助受援学校提升教育教学质量，改善受援助学校办学管理水平，进一步提高乡村教师队伍素质，切实推进新疆基础教育事业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支教人数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支教教师资质达标率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2025年6月19日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=2万元/人·年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=2万元/人·年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缓解教师短缺困难，引领带动受援学校教师教学能力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受援学校满意度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义务教育班主任津贴</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昌吉回族自治州实验小学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25.42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26.96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26.96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25.42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26.96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26.96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依据《财政厅关于提前下达2025年自治区教育补助经费预算的通知》（昌州财教【2024】100号）文件附带的区域目标表，以及昌州财教【2025】5号文件附带的2025年昌吉州本级配套资金绩效目标表，结合我校实际情况，共拨付班主任津贴25.42万元，班主任津贴补助项目计划补助班主任64人，每年补助10个月，资金补助标准是400元/人/月，通过该项目的实施，提高了班主任的工作积极性与教学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26.96万元，资金执行率100%，本项目实际完成全学年班主任津贴核算与发放工作，春季学期完成64名班主任足额发放津贴，下半年完成70名班主任津贴精准发放，全程做到发放对象无遗漏，金额无差错，流程无延误；通过本项目的实施，加强了学校班主任工作队伍激励保障机制建设，提升了班主任工作的积极性、主动性与职业获得感，促进了学校“以德育人”工作的扎实展开。班主任津贴的保障机制有利于稳定骨干班主任队伍，促进班级管理规范与学生综合素质培养。</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计划补助班主任人数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109.38%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11.78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我校由于不断扩班，因此下学期教师人数相应增加，故此产生偏差；下一年度改进措施：充分利用本年度项目执行的实际数据作为基数，结合下一年度的政策要求和业务增长预期，适当调高数量指标的基准值。确保目标值设定在“跳一跳够得着”的合理区间，既避免因指标过高导致无法完成，也防止因指标过低而失去考核意义。</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补助发放月数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发放班主任补助时间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次月25日之前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次月25日之前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次月25日之前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=400元/人/月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提升班主任工作积极性与教学能力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=91.18%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101.31%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98.78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城乡义务教育补助经费公用经费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昌吉回族自治州实验小学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231.59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303.79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303.65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231.59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303.79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303.65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依据《关于提前下达2025年中央城乡义务教育补助经费预算的通知》（昌州财教【2024】92号）及《财政厅关于提前下达2025年自治区城乡义务教育补助经费预算的通知》（昌州财教【2024】98号）文件附带的区域目标表，结合昌吉州实际情况，共拨付231.59万元，按照720元/生/年的标准拨付资金，共拨付至少3000人，该项目的实施弥补学校州本级年初公用经费不足，保障学校的正常运转，校园教育教学环境及硬件设施水平得到不断提高。</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303.65万元，资金执行率99.95%，本项目实际完成3587名学生城乡义务教育公用经费资金下达；通过本项目的实施，加强了学校义务教育经费保障，提升了学校的教学质量，促进了学校的可持续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公用经费享受学生数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=3587人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119.57%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16.09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=3317人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此项指标已完成，存在偏差，偏差率为19.57%，偏差原因为：由于年中扩班学生人数增加，年初值按照上年值设置偏低；下一年度改进措施：科学设置绩效指标。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学校日常维修验收合格率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公用经费补助标准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=720元/生/年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=720元/生/年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=720元/生/年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教师队伍素质，校园教育教学环境及硬件设施完善水平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此项指标已完成，存在偏差，偏差率为11.11%，偏差原因为：实际调查满意度高于指标值；下一年度改进措施：科学设置绩效目标。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=98.31%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109.23%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此项指标已完成，存在偏差，偏差率为9.23%，偏差原因为：满意度指标值设置偏低；下一年度改进措施：科学设置绩效指标。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96.09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家庭困难奖补</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昌吉回族自治州实验小学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依据《关于提前下达2025年中央城乡义务教育补助经费预算的通知》（昌州财教【2024】92号）文件附带的区域目标表，结合昌吉州实际情况，共拨付1.56万元，项目经费用于发放2025年春季的非寄宿制在校家庭经济困难学生补助生活费和秋季非寄宿制在校家庭经济困难学生补助生活费，按照小学生625元/年的发放标准，家庭经济困难学生补助覆盖率达到100%，通过补助可以确保这些学生能够像其他同学一样，在学校获得知识、发展能力，避免因经济原因而失去上学的机会，使得不同经济背景的学生在教育起点上更加公平，且提高了受困学生的生活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2.06万元，资金执行率100%，本项目实际完成66人次的经济困难学生补助；通过本项目的实施，切实加强了对教育公平的刚性保障，为家庭经济负担较重的学生提供了直接的资金支持，有效缓解其学费、生活费等方面的压力。同时，项目传递的关怀与支持也让学生感受到了社会与学校的温暖，增强了其归属感与感恩意识，为其身心健康成长与长远发展注入了持久动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发放补助资金批次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补助学生人次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=66人次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=66人次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受助学生资质符合率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补助资金发放及时率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=312.50元/人·学期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=312.5元/人·学期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=312.50元/人·学期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家庭经济困难学生生活水平提高</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受助学生满意度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此项指标已完成，存在偏差，偏差率为11.11%，偏差原因为：实际调查满意度高于目标值；下一年度改进措施：科学合理设置满意度指标。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新疆人才发展基金2025年度第二轮支持资金-赵宏运、齐丽荣 “天山英才”培养计划教育教学名师项目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昌吉回族自治州实验小学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支出20万元，2025年计划据名师开展工作需要计划培养2名“天山英才”教育教学名师，购买采购教学笔记本电脑2台，1.4万元，使办公设备验收合格率达到100%，项目计划于2026年6月30日前完成。通过项目实施达到为改革创新提供支持保障，通过资金补助，学校将实施一系列具体的行动计划，如组织专业培训和研讨会、开发高质量的教学资源、支持教育研究项目、分享优秀的教学实践、提供额外的学生辅导服务、建立评估和反馈机制以及设立激励和奖励制度。确保所有学生都能接受到高质量的教育、提升学校的教育研究和创新能力的效益，使受益教师满意度达到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20万元，资金执行率100%，本项目实际完成了2台笔记本电脑的购置，完成2名天山英才个人补助资金的发放6万元，完成工作室活动经费14万元。通过该项目的实施，提升学校的教育研究和创新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保障人才工作室数量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发放补助人才人数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工作室任务完成率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工作室经费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补助金发放金额</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提升学校的教育研究和创新能力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2名教师对此项目的满意度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此项指标已完成，存在偏差，偏差率为-2.11%，偏差原因为：调查实际满意度高于目标值；下一年度改进措施：尽量科学设置满意度指标。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昌州财教【2025】8号-2025年自治州中小学名校长名师名班主任工作室建设经费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昌吉回族自治州实验小学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依据《关于拨付2025年自治州中小学名校长名师名班主任工作室建设经费的通知》（昌州财教【2025】8号）文件附带的区域目标表，结合昌吉州实际情况，财政2025年拨入经费2万元，分别是赵宏运名师工作室1万元、霍媛媛名师工作室1万元，用于2名教师工作室活动经费，上年结转金淑娟名班主任工作经费0.3万元，用于工作室专家讲课费。促进全州教育水平有效提升，为教育强州建设奠定坚实基础。</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2.3万元，资金执行率100%，本项目实际完成2名名师工作室经费活动费，1名名班主任工作室经费活动费；通过本项目的实施，提升教师队伍教育水平，促进全州教育水平的有效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名师工作室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名班主任工作室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工作室任务完成率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此项指标已完成，存在偏差，偏差率为-5.26%，偏差原因为：指标值设置偏低；下一年度改进措施：科学合理设置指标值。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工作室经费支付时间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2025年12月10日之前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名班主任活动经费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名师工作室活动经费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提升教师队伍教育水平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达到预期指标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工作室老师满意度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此项指标已完成，存在偏差，偏差率为-11.11%，偏差原因为：指标值设置偏低；下一年度改进措施：科学合理设置指标值。</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99.47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昌州财行【2025】4号-2025年度人才工作经费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昌吉回族自治州实验小学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完成庭州名师1人2025年9千元工作室经费，1千元个人生活补助金；完成州级人才工作室牛丽丽工作室1.9万元工作室活动经费；刘静老师2025年被评为庭州名师，2025年拨款3万元，其中2万元发给个人生活补助金，0.6万元用于工作室经费。通过项目的实施，选拔培养一批具有创造力、影响力的教育家型名师，引领昌吉州教育教学质量和水平逐年提高。</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5.5万元，资金执行率100%，本项目实际完成2名庭州名师生活补助金的发放工作，3个工作室经费活动费支付；通过本项目的实施，提升教师队伍教育水平，促进全州教育水平的有效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生活补助经费发放人数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工作室经费补助个数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考核合格率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=2025年12月10日之前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庭州名师生活补助经费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工作室补助经费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全面加强学校人才队伍建设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达成预期指标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庭州名师和人才工作室满意度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此项指标已完成，存在偏差，偏差率为-5.26%，偏差原因为：指标值设置偏低；下一年度改进措施：科学合理设置指标值。</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昌吉回族自治州实验小学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159.72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159.72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157.24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157.24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2025年计划发放课后延时服务费教师人数不低于166人次，共分2次发放补助经费，2025年春节学期末发放一次，2025年秋季学期末发放一次，计划购买延时服务社团用品不高于9万元，通过通过该项目的实施，改善课后延时服务社团学生的学习环境，减轻家长负担，提高了家长满意度。</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157.24万元，资金执行率100%，本项目实际完成发放188名教师7个月的课后延时费；通过本项目的实施，加强了学校的教育服务能力，减轻了家长得负担，促进了家校合作的能力，优化了教育资源配置。</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课后延时费发放教师人数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&gt;=166人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113.25%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17.35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此项指标已完成，存在偏差，偏差率为13.25%，偏差原因为：目标值设置太低；下一年度改进措施：科学设置绩效目标。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课后延时服务费发放月数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&gt;=8个月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此项指标未完成，存在偏差，偏差率为12.5%，偏差原因为：我校12月延时服务费于2026年1月发放；下一年度改进措施：科学设置绩效指标。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延时服务质量达标率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课后服务费发放完成时间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用于发放教师课后服务费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&lt;=159.72万元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=159.46万元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=101.49万元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此项指标未完成，存在偏差，偏差率为0.16%，偏差原因为：差额没有用于发放教师延时服务，用于发放延时手续费；下一年度改进措施：细分指标。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增强教育服务能力，减轻家长的负担，优化教育资源的配置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家长满意度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此项指标已完成，存在偏差，偏差率为5.26%，偏差原因为：实际调查满意度高于指标值；下一年度改进措施：科学设置绩效指标。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95.48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育人阵地建设项目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昌吉回族自治州实验小学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93.53%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8.38</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下达2025年昌吉州本级教育专项资金（第一批）的通知》（昌州财教【2025】7号）文件附带的区域目标表，结合昌吉州实际情况，对博恩楼1到3层和室外墙体外立面一楼位置和校内6个宣传栏、操场西侧文化长廊进行专题栏等15个室外文化阵地建设制作，利用好我校各类文化阵地，在课堂之外更好的发挥文化宣传阵地潜移默化的教育作用，对学生进行爱国主义，学习英雄，崇尚科学等主题教育，加强对学生的文化熏陶。</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31.8万元，资金执行率93.53%，本项目实际完成了对博恩楼1至3层、室外墙体外立面一楼区域、户外广告宣传栏及操场西侧文化长廊的文化阵地建设，共建成专题性专栏15个；通过本项目的实施，加强了校园文化环境的整体布局与主题凝练，使德育工作拥有了坚实、直观的实体载体，通过遍布教学楼内外的专题专栏，实现了主流价值观宣传在校园生活的全覆盖与常态化呈现，提升了校园空间的文化育人功能与视觉感染力，促进了以爱国主义、英雄崇尚与科学精神为核心的隐形课程建设，使课程外的文化宣传阵地切实成为熏陶学生，引领价值的重要载体。</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育人阵地建设楼层数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=3层</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=3层</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室外育人阵地数量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2025年9月29日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阵地建设费用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93.53%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此项指标已完成，存在偏差，偏差率为6.47%，偏差原因为：指标的目标者设置留有余地，实际支付金额低于目标值；下一年度改进措施：尽量科学设置绩效指标值。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预算成本控制率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=93.53%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93.53%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此项指标已完成，存在偏差，偏差率为6.47%，偏差原因为：我校实际支付金额低于目标值；下一年度改进措施：尽量科学设置绩效目标值。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提升校园文化氛围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=95.74%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106.38%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此项指标已完成，存在偏差，偏差率为6.38%，偏差原因为：调查实际满意度高于目标值；下一年度改进措施：尽量科学设置满意度指标。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自聘教师工资补助</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昌吉回族自治州实验小学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依据《财政厅关于提前下达2025年自治区教育补助经费预算的通知》（昌州财教【2024】100号文件）文件附带的区域目标表，财政下拨资金3万元，用于弥补我校2名自聘教师工资补助经费。项目计划完成两位自聘教师的招聘工作，一位语文教学兼班主任，一位音乐教学，通过该项目的实施解决教师短缺，确保学生德智体美劳全面发展。自治区财政对我校自聘教师的工资进行补助，保障了我校能正常发放自聘教师工资，从而保障了教学秩序正常运转。</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万元，资金执行率100%，本项目实际完成2名自聘教师2025年工资发放；通过本项目的实施，加强了师资队伍的专业结构，弥补了我校短缺教师现象。提升了课堂教学的整体质量，促进了学校特色品牌的建设。</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自聘教师人数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自聘教师补助月数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=12个月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=12个月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=12个月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国家通用语言文字授课能力合格率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发放自聘教师工资时间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次月25日前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次月25日前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次月25日前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自聘教师月度服务费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&lt;=7000元/人。月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=6100元/人。月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87.14%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13.57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6100元/人。月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此项指标已完成，存在偏差，偏差率为12.86%，偏差原因为：指标值设置偏高；下一年度改进措施：科学合理设置指标值。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保障教育教学教师需求</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基本保障教学需求</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基本保障教学需求</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受补助教师满意度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此项指标已完成，存在偏差，偏差率为11.11%，偏差原因为：调查实际满意度高于指标值；下一年度改进措施：科学设置满意度指标。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93.57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