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昌吉回族自治州生态环境局吉木萨尔县分局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负责管辖区域生态环境保护监督管理工作；依法查处辖区内生态环境违法行为，依法开展污染防治、生态保护、核与辐射安全等方面的日常监督检查。</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昌吉回族自治州生态环境局吉木萨尔县分局无下属预算单位。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2025年度收入总计411.04万元，</w:t>
      </w:r>
      <w:r>
        <w:rPr>
          <w:rFonts w:ascii="仿宋_GB2312" w:hAnsi="仿宋_GB2312" w:eastAsia="仿宋_GB2312"/>
          <w:b w:val="0"/>
          <w:sz w:val="32"/>
        </w:rPr>
        <w:t>其中：本年收入合计411.04万元，使用非财政拨款结余（含专用结余）0.00万元，年初结转和结余0.00万元。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2025年度支出总计411.04万元，</w:t>
      </w:r>
      <w:r>
        <w:rPr>
          <w:rFonts w:ascii="仿宋_GB2312" w:hAnsi="仿宋_GB2312" w:eastAsia="仿宋_GB2312"/>
          <w:b w:val="0"/>
          <w:sz w:val="32"/>
        </w:rPr>
        <w:t>其中：本年支出合计411.04万元，结余分配0.00万元，年末结转和结余0.00万元。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2,164.15万元，下降84.04%，主要原因是：本年减少2023年中央大气污染防治资金[第二批]、生态环境局中央大气污染资金、生态环境局东大龙口河流域"一河一策一图”环境应急实战演练经费、吉木萨尔县国民经济和社会发展第十五个五年规划研究课题资金、吉木萨尔县北庭工业园区环境空气质量自动监测系统数据购买项目等资金，导致经费支出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本年收入411.04万元，</w:t>
      </w:r>
      <w:r>
        <w:rPr>
          <w:rFonts w:ascii="仿宋_GB2312" w:hAnsi="仿宋_GB2312" w:eastAsia="仿宋_GB2312"/>
          <w:b w:val="0"/>
          <w:sz w:val="32"/>
        </w:rPr>
        <w:t>其中：财政拨款收入411.04万元，占100.00%；上级补助收入0.00万元，占0.00%；事业收入0.00万元，占0.00%；经营收入0.00万元，占0.00%；附属单位上缴收入0.00万元，占0.00%；其他收入0.00万元，占0.00%。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本年支出411.04万元，</w:t>
      </w:r>
      <w:r>
        <w:rPr>
          <w:rFonts w:ascii="仿宋_GB2312" w:hAnsi="仿宋_GB2312" w:eastAsia="仿宋_GB2312"/>
          <w:b w:val="0"/>
          <w:sz w:val="32"/>
        </w:rPr>
        <w:t>其中：基本支出352.62万元，占85.79%；项目支出58.42万元，占14.21%；上缴上级支出0.00万元，占0.00%；经营支出0.00万元，占0.00%；对附属单位补助支出0.00万元，占0.00%。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2025年度财政拨款收入总计411.04万元，</w:t>
      </w:r>
      <w:r>
        <w:rPr>
          <w:rFonts w:ascii="仿宋_GB2312" w:hAnsi="仿宋_GB2312" w:eastAsia="仿宋_GB2312"/>
          <w:b w:val="0"/>
          <w:sz w:val="32"/>
        </w:rPr>
        <w:t>其中：年初财政拨款结转和结余0.00万元，本年财政拨款收入411.04万元。</w:t>
      </w:r>
      <w:r>
        <w:rPr>
          <w:rFonts w:ascii="仿宋_GB2312" w:hAnsi="仿宋_GB2312" w:eastAsia="仿宋_GB2312"/>
          <w:b/>
          <w:sz w:val="32"/>
        </w:rPr>
        <w:t>财政拨款支出总计411.04万元，</w:t>
      </w:r>
      <w:r>
        <w:rPr>
          <w:rFonts w:ascii="仿宋_GB2312" w:hAnsi="仿宋_GB2312" w:eastAsia="仿宋_GB2312"/>
          <w:b w:val="0"/>
          <w:sz w:val="32"/>
        </w:rPr>
        <w:t>其中：年末财政拨款结转和结余0.00万元，本年财政拨款支出411.04万元。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2,164.15万元，下降84.04%，主要原因是：本年减少2023年中央大气污染防治资金[第二批]、生态环境局中央大气污染资金、生态环境局东大龙口河流域"一河一策一图”环境应急实战演练经费、吉木萨尔县国民经济和社会发展第十五个五年规划研究课题资金、吉木萨尔县北庭工业园区环境空气质量自动监测系统数据购买项目等资金，导致经费支出减少。</w:t>
      </w:r>
      <w:r>
        <w:rPr>
          <w:rFonts w:ascii="仿宋_GB2312" w:hAnsi="仿宋_GB2312" w:eastAsia="仿宋_GB2312"/>
          <w:b/>
          <w:sz w:val="32"/>
        </w:rPr>
        <w:t>与年初预算相比，</w:t>
      </w:r>
      <w:r>
        <w:rPr>
          <w:rFonts w:ascii="仿宋_GB2312" w:hAnsi="仿宋_GB2312" w:eastAsia="仿宋_GB2312"/>
          <w:b w:val="0"/>
          <w:sz w:val="32"/>
        </w:rPr>
        <w:t>年初预算数361.65万元，决算数411.04万元，预决算差异率13.66%，主要原因是：年中追加为民办实事工作经费、人员工资、社保、公积金基数调增部分资金，导致预决算存在差异。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生态环境监管检测、环境安全隐患排查整治、生态环境质量等重点支出，体现在有关支出科目中。</w:t>
      </w:r>
    </w:p>
    <w:p>
      <w:pPr>
        <w:spacing w:line="580" w:lineRule="exact"/>
        <w:ind w:firstLine="640"/>
        <w:jc w:val="both"/>
      </w:pPr>
      <w:r>
        <w:rPr>
          <w:rFonts w:ascii="仿宋_GB2312" w:hAnsi="仿宋_GB2312" w:eastAsia="仿宋_GB2312"/>
          <w:b w:val="0"/>
          <w:sz w:val="32"/>
        </w:rPr>
        <w:t>按照支出功能分类，节能环保支出（类）环境保护管理事务（款）行政运行（项）的支出占本年财政拨款支出总额的比重最高，2025年度决算数为180.99万元，占比44.03%，主要用于人员工资福利、日常公用经费。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2025年度一般公共预算财政拨款支出411.04万元，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2,139.15万元，下降83.88%，主要原因是：本年减少2023年中央大气污染防治资金[第二批]、生态环境局中央大气污染资金、生态环境局东大龙口河流域"一河一策一图”环境应急实战演练经费、吉木萨尔县国民经济和社会发展第十五个五年规划研究课题资金、吉木萨尔县北庭工业园区环境空气质量自动监测系统数据购买项目等资金，导致经费支出减少。</w:t>
      </w:r>
      <w:r>
        <w:rPr>
          <w:rFonts w:ascii="仿宋_GB2312" w:hAnsi="仿宋_GB2312" w:eastAsia="仿宋_GB2312"/>
          <w:b/>
          <w:sz w:val="32"/>
        </w:rPr>
        <w:t>与年初预算相比，</w:t>
      </w:r>
      <w:r>
        <w:rPr>
          <w:rFonts w:ascii="仿宋_GB2312" w:hAnsi="仿宋_GB2312" w:eastAsia="仿宋_GB2312"/>
          <w:b w:val="0"/>
          <w:sz w:val="32"/>
        </w:rPr>
        <w:t>年初预算数361.65万元，决算数411.04万元，预决算差异率13.66%，主要原因是：年中追加为民办实事工作经费、人员工资、社保、公积金基数调增部分资金，导致预决算存在差异。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1.社会保障和就业支出（类）46.93万元，占11.42%。</w:t>
      </w:r>
    </w:p>
    <w:p>
      <w:pPr>
        <w:spacing w:line="580" w:lineRule="exact"/>
        <w:ind w:firstLine="640"/>
        <w:jc w:val="both"/>
      </w:pPr>
      <w:r>
        <w:rPr>
          <w:rFonts w:ascii="仿宋_GB2312" w:hAnsi="仿宋_GB2312" w:eastAsia="仿宋_GB2312"/>
          <w:b w:val="0"/>
          <w:sz w:val="32"/>
        </w:rPr>
        <w:t>2.卫生健康支出（类）20.86万元，占5.07%。</w:t>
      </w:r>
    </w:p>
    <w:p>
      <w:pPr>
        <w:spacing w:line="580" w:lineRule="exact"/>
        <w:ind w:firstLine="640"/>
        <w:jc w:val="both"/>
      </w:pPr>
      <w:r>
        <w:rPr>
          <w:rFonts w:ascii="仿宋_GB2312" w:hAnsi="仿宋_GB2312" w:eastAsia="仿宋_GB2312"/>
          <w:b w:val="0"/>
          <w:sz w:val="32"/>
        </w:rPr>
        <w:t>3.节能环保支出（类）305.07万元，占74.22%。</w:t>
      </w:r>
    </w:p>
    <w:p>
      <w:pPr>
        <w:spacing w:line="580" w:lineRule="exact"/>
        <w:ind w:firstLine="640"/>
        <w:jc w:val="both"/>
      </w:pPr>
      <w:r>
        <w:rPr>
          <w:rFonts w:ascii="仿宋_GB2312" w:hAnsi="仿宋_GB2312" w:eastAsia="仿宋_GB2312"/>
          <w:b w:val="0"/>
          <w:sz w:val="32"/>
        </w:rPr>
        <w:t>4.住房保障支出（类）23.17万元，占5.64%。</w:t>
      </w:r>
    </w:p>
    <w:p>
      <w:pPr>
        <w:spacing w:line="580" w:lineRule="exact"/>
        <w:ind w:firstLine="640"/>
        <w:jc w:val="both"/>
      </w:pPr>
      <w:r>
        <w:rPr>
          <w:rFonts w:ascii="仿宋_GB2312" w:hAnsi="仿宋_GB2312" w:eastAsia="仿宋_GB2312"/>
          <w:b w:val="0"/>
          <w:sz w:val="32"/>
        </w:rPr>
        <w:t>5.其他支出（类）15.00万元，占3.65%。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科学技术支出（类）技术研究与开发（款）其他技术研究与开发支出（项）：支出决算数为0.00万元，比上年决算减少203.72万元，下降100.00%，主要原因是：本年减少2021年以前完工已结算项目前期费、生态环境局空气质量监测技术革新项目，导致经费支出减少。</w:t>
      </w:r>
    </w:p>
    <w:p>
      <w:pPr>
        <w:spacing w:line="580" w:lineRule="exact"/>
        <w:ind w:firstLine="640"/>
        <w:jc w:val="both"/>
      </w:pPr>
      <w:r>
        <w:rPr>
          <w:rFonts w:ascii="仿宋_GB2312" w:hAnsi="仿宋_GB2312" w:eastAsia="仿宋_GB2312"/>
          <w:b w:val="0"/>
          <w:sz w:val="32"/>
        </w:rPr>
        <w:t>2.科学技术支出（类）科技条件与服务（款）其他科技条件与服务支出（项）：支出决算数为0.00万元，比上年决算减少114.47万元，下降100.00%，主要原因是：本年减少吉木萨尔县国民经济和社会发展第十五个五年规划研究课题资金、吉木萨尔县北庭工业园区环境空气质量自动监测系统数据购买项目等资金，导致经费支出减少。</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3.社会保障和就业支出（类）行政事业单位养老支出（款）行政单位离退休（项）：支出决算数为4.89万元，比上年决算增加1.51万元，增长44.67%，主要原因是：本年增加退休人员基础绩效奖，退休费支出增加。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4.社会保障和就业支出（类）行政事业单位养老支出（款）事业单位离退休（项）：支出决算数为1.23万元，比上年决算增加1.23万元，增长100.00%，主要原因是：本年退休人员增加，退休费支出增加。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27.21万元，比上年决算增加10.72万元，增长65.01%，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13.61万元，比上年决算减少28.62万元，下降67.77%，主要原因是：2025年3月事业编制调出2人，2025年4月公务员调出1人，2025年8月公务员调入1人，新招录参公人员2人，职业年金较上年减少。</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7.卫生健康支出（类）行政事业单位医疗（款）行政单位医疗（项）：支出决算数为6.79万元，比上年决算增加2.14万元，增长46.02%，主要原因是：本年在职人员工资基数调增，医疗缴费基数上涨，相应支出增加。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8.卫生健康支出（类）行政事业单位医疗（款）事业单位医疗（项）：支出决算数为6.82万元，比上年决算增加2.32万元，增长51.56%，主要原因是：本年在职人员工资基数调增，医疗缴费基数上涨，相应支出增加。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公务员医疗补助（项）：支出决算数为7.07万元，比上年决算增加6.54万元，增长1,233.96%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0.18万元，比上年决算增加0.15万元，增长500.00%，主要原因是：本年在职人员工资基数调增，大病医疗缴费基数上涨，相应支出增加。</w:t>
      </w:r>
    </w:p>
    <w:p>
      <w:pPr>
        <w:spacing w:line="580" w:lineRule="exact"/>
        <w:ind w:firstLine="640"/>
        <w:jc w:val="both"/>
      </w:pPr>
      <w:r>
        <w:rPr>
          <w:rFonts w:ascii="仿宋_GB2312" w:hAnsi="仿宋_GB2312" w:eastAsia="仿宋_GB2312"/>
          <w:b w:val="0"/>
          <w:sz w:val="32"/>
        </w:rPr>
        <w:t>11.节能环保支出（类）环境保护管理事务（款）行政运行（项）：支出决算数为180.99万元，比上年决算减少27.57万元，下降13.22%，主要原因是：本年在职人员调入调出，人员职级不同，工资基数不同，导致人员经费较上年减少。</w:t>
      </w:r>
    </w:p>
    <w:p>
      <w:pPr>
        <w:spacing w:line="580" w:lineRule="exact"/>
        <w:ind w:firstLine="640"/>
        <w:jc w:val="both"/>
      </w:pPr>
      <w:r>
        <w:rPr>
          <w:rFonts w:ascii="仿宋_GB2312" w:hAnsi="仿宋_GB2312" w:eastAsia="仿宋_GB2312"/>
          <w:b w:val="0"/>
          <w:sz w:val="32"/>
        </w:rPr>
        <w:t>12.节能环保支出（类）环境保护管理事务（款）一般行政管理事务（项）：支出决算数为18.93万元，比上年决算增加18.93万元，增长100.00%，主要原因是：本年新增生态环境监管检测执法项目。</w:t>
      </w:r>
    </w:p>
    <w:p>
      <w:pPr>
        <w:spacing w:line="580" w:lineRule="exact"/>
        <w:ind w:firstLine="640"/>
        <w:jc w:val="both"/>
      </w:pPr>
      <w:r>
        <w:rPr>
          <w:rFonts w:ascii="仿宋_GB2312" w:hAnsi="仿宋_GB2312" w:eastAsia="仿宋_GB2312"/>
          <w:b w:val="0"/>
          <w:sz w:val="32"/>
        </w:rPr>
        <w:t>13.节能环保支出（类）环境保护管理事务（款）其他环境保护管理事务支出（项）：支出决算数为6.49万元，比上年决算减少83.75万元，下降92.81%，主要原因是：本年减少生态环境局东大龙口河流域"一河一策一图”环境应急实战演练经费、生态环境局清理历年欠债等经费，导致经费支出减少。</w:t>
      </w:r>
    </w:p>
    <w:p>
      <w:pPr>
        <w:spacing w:line="580" w:lineRule="exact"/>
        <w:ind w:firstLine="640"/>
        <w:jc w:val="both"/>
      </w:pPr>
      <w:r>
        <w:rPr>
          <w:rFonts w:ascii="仿宋_GB2312" w:hAnsi="仿宋_GB2312" w:eastAsia="仿宋_GB2312"/>
          <w:b w:val="0"/>
          <w:sz w:val="32"/>
        </w:rPr>
        <w:t>14.节能环保支出（类）污染防治（款）大气（项）：支出决算数为0.00万元，比上年决算减少1,725.75万元，下降100.00%，主要原因是：本年减少2023年中央大气污染防治资金[第二批]、生态环境局中央大气污染资金，导致经费支出减少。</w:t>
      </w:r>
    </w:p>
    <w:p>
      <w:pPr>
        <w:spacing w:line="580" w:lineRule="exact"/>
        <w:ind w:firstLine="640"/>
        <w:jc w:val="both"/>
      </w:pPr>
      <w:r>
        <w:rPr>
          <w:rFonts w:ascii="仿宋_GB2312" w:hAnsi="仿宋_GB2312" w:eastAsia="仿宋_GB2312"/>
          <w:b w:val="0"/>
          <w:sz w:val="32"/>
        </w:rPr>
        <w:t>15.节能环保支出（类）污染防治（款）水体（项）：支出决算数为8.00万元，比上年决算增加8.00万元，增长100.00%，主要原因是：本年新增吉木萨尔县生态环境质量农村千吨万人饮水委托监测项目。</w:t>
      </w:r>
    </w:p>
    <w:p>
      <w:pPr>
        <w:spacing w:line="580" w:lineRule="exact"/>
        <w:ind w:firstLine="640"/>
        <w:jc w:val="both"/>
      </w:pPr>
      <w:r>
        <w:rPr>
          <w:rFonts w:ascii="仿宋_GB2312" w:hAnsi="仿宋_GB2312" w:eastAsia="仿宋_GB2312"/>
          <w:b w:val="0"/>
          <w:sz w:val="32"/>
        </w:rPr>
        <w:t>16.节能环保支出（类）污染防治（款）固体废弃物与化学品（项）：支出决算数为0.00万元，比上年决算减少13.31万元，下降100.00%，主要原因是：本年减少生态环境局司法鉴定专项经费、生态环境局卡山保护区遥感核查点固定废物处置工作经费，导致经费支出减少。</w:t>
      </w:r>
    </w:p>
    <w:p>
      <w:pPr>
        <w:spacing w:line="580" w:lineRule="exact"/>
        <w:ind w:firstLine="640"/>
        <w:jc w:val="both"/>
      </w:pPr>
      <w:r>
        <w:rPr>
          <w:rFonts w:ascii="仿宋_GB2312" w:hAnsi="仿宋_GB2312" w:eastAsia="仿宋_GB2312"/>
          <w:b w:val="0"/>
          <w:sz w:val="32"/>
        </w:rPr>
        <w:t>17.节能环保支出（类）污染防治（款）其他污染防治支出（项）：支出决算数为10.00万元，比上年决算减少2.41万元，下降19.42%，主要原因是：本年减少昌吉州生态环境局吉木萨尔县分局-截至2024年9月完工已结算施工类项目欠款，导致经费支出减少。</w:t>
      </w:r>
    </w:p>
    <w:p>
      <w:pPr>
        <w:spacing w:line="580" w:lineRule="exact"/>
        <w:ind w:firstLine="640"/>
        <w:jc w:val="both"/>
      </w:pPr>
      <w:r>
        <w:rPr>
          <w:rFonts w:ascii="仿宋_GB2312" w:hAnsi="仿宋_GB2312" w:eastAsia="仿宋_GB2312"/>
          <w:b w:val="0"/>
          <w:sz w:val="32"/>
        </w:rPr>
        <w:t>18.节能环保支出（类）污染减排（款）生态环境监测与信息（项）：支出决算数为80.66万元，比上年决算减少15.97万元，下降16.53%，主要原因是：本年环境监测运转经费较上年减少，公用经费全部调整至行政运行科目列支，导致经费支出减少。</w:t>
      </w:r>
    </w:p>
    <w:p>
      <w:pPr>
        <w:spacing w:line="580" w:lineRule="exact"/>
        <w:ind w:firstLine="640"/>
        <w:jc w:val="both"/>
      </w:pPr>
      <w:r>
        <w:rPr>
          <w:rFonts w:ascii="仿宋_GB2312" w:hAnsi="仿宋_GB2312" w:eastAsia="仿宋_GB2312"/>
          <w:b w:val="0"/>
          <w:sz w:val="32"/>
        </w:rPr>
        <w:t>19.住房保障支出（类）住房改革支出（款）住房公积金（项）：支出决算数为23.17万元，比上年决算增加9.88万元，增长74.34%，主要原因是：本年在职人员工资基数调增，公积金缴费基数上涨，相应支出增加。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20.其他支出（类）其他支出（款）其他支出（项）：支出决算数为15.00万元，比上年决算增加15.00万元，增长100.00%，主要原因是：本年增加为民办实事工作自治区补助经费，导致经费支出增加。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2025年度一般公共预算财政拨款基本支出352.62万元，其中：</w:t>
      </w:r>
      <w:r>
        <w:rPr>
          <w:rFonts w:ascii="仿宋_GB2312" w:hAnsi="仿宋_GB2312" w:eastAsia="仿宋_GB2312"/>
          <w:b/>
          <w:sz w:val="32"/>
        </w:rPr>
        <w:t>人员经费318.85万元，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公用经费33.76万元，</w:t>
      </w:r>
      <w:r>
        <w:rPr>
          <w:rFonts w:ascii="仿宋_GB2312" w:hAnsi="仿宋_GB2312" w:eastAsia="仿宋_GB2312"/>
          <w:b w:val="0"/>
          <w:sz w:val="32"/>
        </w:rPr>
        <w:t>包括：办公费、印刷费、电费、取暖费、差旅费、维修（护）费、租赁费、培训费、公务接待费、专用材料费、劳务费、工会经费、福利费、公务用车运行维护费、其他商品和服务支出。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2025年度财政拨款“三公”经费支出7.40万元，</w:t>
      </w:r>
      <w:r>
        <w:rPr>
          <w:rFonts w:ascii="仿宋_GB2312" w:hAnsi="仿宋_GB2312" w:eastAsia="仿宋_GB2312"/>
          <w:b w:val="0"/>
          <w:sz w:val="32"/>
        </w:rPr>
        <w:t>比上年增加2.15万元，增长40.95%，主要原因是：本年因业务需求，用车次数增加，燃油费增加，导致公务用车运行维护费较上年增加。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公务用车购置及运行维护费支出7.35万元，占99.32%，比上年增加2.43万元，增长49.39%，主要原因是：本年因业务需求，用车次数增加，燃油费增加，导致公务用车运行维护费较上年增加。</w:t>
      </w:r>
      <w:r>
        <w:rPr>
          <w:rFonts w:ascii="仿宋_GB2312" w:hAnsi="仿宋_GB2312" w:eastAsia="仿宋_GB2312"/>
          <w:b w:val="0"/>
          <w:sz w:val="32"/>
        </w:rPr>
        <w:t>公务接待费支出0.05万元，占0.68%，比上年减少0.28万元，下降84.85%，主要原因是：严格落实中央八项规定精神，厉行节约，减少公务接待费。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7.35万元，其中：公务用车购置费0.00万元，公务用车运行维护费7.35万元。公务用车运行维护费开支内容包括车辆加油费、维修费、保险费、审车费、过路费等。公务用车购置数0辆，公务用车保有量2辆。国有资产占用情况中固定资产车辆4辆，与公务用车保有量差异原因是：差异车辆为一般业务用车，本年未使用，预算未安排公务用车运行维护费。</w:t>
      </w:r>
    </w:p>
    <w:p>
      <w:pPr>
        <w:spacing w:line="580" w:lineRule="exact"/>
        <w:ind w:firstLine="640"/>
        <w:jc w:val="both"/>
      </w:pPr>
      <w:r>
        <w:rPr>
          <w:rFonts w:ascii="仿宋_GB2312" w:hAnsi="仿宋_GB2312" w:eastAsia="仿宋_GB2312"/>
          <w:b w:val="0"/>
          <w:sz w:val="32"/>
        </w:rPr>
        <w:t>公务接待费0.05万元，开支内容包括因工作需要，接待上级领导检查产生的就餐费。单位全年安排的国内公务接待1批次，6人次。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7.40万元，决算数7.40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7.35万元，决算数7.35万元，预决算差异率0.00%，主要原因是：严格按照预算执行，预决算无差异。公务接待费全年预算数0.05万元，决算数0.05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生态环境局吉木萨尔县分局（行政单位和参照公务员法管理事业单位）机关运行经费支出33.76万元，比上年减少23.41万元，下降40.95%，主要原因是：本年减少办公费、差旅费等经费，导致公用经费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2025年度政府采购支出总额2.49万元，其中：政府采购货物支出0.00万元、政府采购工程支出0.00万元、政府采购服务支出2.49万元。</w:t>
      </w:r>
    </w:p>
    <w:p>
      <w:pPr>
        <w:spacing w:line="580" w:lineRule="exact"/>
        <w:ind w:firstLine="640"/>
        <w:jc w:val="both"/>
      </w:pPr>
      <w:r>
        <w:rPr>
          <w:rFonts w:ascii="仿宋_GB2312" w:hAnsi="仿宋_GB2312" w:eastAsia="仿宋_GB2312"/>
          <w:b w:val="0"/>
          <w:sz w:val="32"/>
        </w:rPr>
        <w:t>授予中小企业合同金额2.49万元，占政府采购支出总额的100.00%，其中：授予小微企业合同金额2.49万元，占政府采购支出总额的100.00%。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1,034.20平方米，价值109.45万元。车辆4辆，价值73.43万元，其中：副部（省）级及以上领导用车0辆、主要负责人用车0辆、机要通信用车0辆、应急保障用车0辆、执法执勤用车3辆、特种专业技术用车1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411.04万元，实际执行总额411.04万元；预算绩效评价项目4个，全年预算数44.00万元，全年执行数43.42万元。预算绩效管理取得的成效：一是推动落实重大改革举措。按照州局党组安排已完成分局资产固定资产清查、债权债务划分等工作；深入开展污染物减排工作；二是不断提升生态环境执法效能。深入开展环境执法大练兵；依法处置环境信访矛盾问题；严格执行“行政执法“三项制度”全过程系统管理。发现的问题及原因：一是执法力度不强；二是污染治理能力有限。下一步改进措施：一是加大环保执法力度，引入智能化执法手段，如无人机、大数据分析等，提高执法效率；严厉打击地方保护主义，确保执法公正透明；二是提升污染治理效果，加强污染源排查和分类管理，制定针对性治理方案；推广先进污染治理技术，提升治理效率。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昌吉回族自治州生态环境局吉木萨尔县分局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411.04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411.04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411.04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411.04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以习近平新时代中国特色社会主义思想为指导，全面贯彻落实党的二十大和二十届二中、三中全会精神，深入学习贯彻习近平生态文明思想和全国生态环境保护大会精神，全力推进污染防治攻坚战。
1.环境空气质量向好发展，牢牢守住生态环境质量“只能更好、不能变坏”的底线任务。
2.水环境质量保持优良，持续保证集中式饮用水水源地水质达标率100%。
3.推进环保督察、巡视巡察反馈问题整改。
4.持续提高生态环境监管执法。
5.提升环境监测能力。</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411.04万元，全年执行数为411.04万元，总预算执行率为100%。2025年我单位扎实推进生态环境保护各项重点任务，圆满完成既定工作目标：一是按期完成中央环保督察反馈问题整改2项，同步于2025年3月前全面完成巡察反馈整改任务28项，切实筑牢生态环境安全底线；二是持续完善环境监测网络体系，建成并运行空气自动站、降尘、地表饮用水质量和噪声监测点位共145个，实现环境监测能力全面提升；三是严格落实环境质量管控要求，全年空气质量优良率达到83%以上，饮用水水源地水质达标率稳定保持100%，水、气、声监测项目覆盖率不低于90%，以扎实举措守护辖区生态环境质量持续向好。</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完成中央环保督察反馈问题整改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昌吉州生态环境局吉木萨尔县分局2024年 工作总结及2025年工作思路</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2025年3月前完成巡察反馈的整改任务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昌吉州生态环境局吉木萨尔县分局2024年 工作总结及2025年工作思路</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空气自动站、降尘、地表饮用水质量和噪声监测点位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2024年昌吉州生态环境监测方案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空气质量优良率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2024年昌吉州生态环境监测方案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饮用水水源地水质达标率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2024年昌吉州生态环境监测方案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水、气、声监测项目覆盖率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2024年昌吉州生态环境监测方案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吉木萨尔县水污染防治执法监测、应急监测项目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昌吉回族自治州生态环境局吉木萨尔县分局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委托有资质的第三方检测机构开展4次执法监测和应急监测，精准掌握重点监管企业排污情况，对实验室开展1次维修维护（包括维修、水、电、网络费用等），确保相关监测顺利开展。处置1次实验室废液。出具报告合格率达到100%，维修维护验收合格率达到100%。提升执法监测和应急监测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万元，资金执行率100%，本项目实际完成委托有资质的第三方检测机构开展了4次执法监测和应急监测，精准掌握了重点监管企业排污情况，对实验室开展了1次维修维护（包括维修、水、电、网络费用等）。处置1次实验室废液。出具报告合格率达到100%，维修维护验收合格率达到100%。通过本项目的实施，提升了执法监测和应急监测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开展执法监测次数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维护维修次数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实验室废液处置次数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出具报告合格率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执法监测、应急监测项目成本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实验室日常运转成本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实验室废液处置费用成本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提升执法监测和应急监测能力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11.11%。偏差原因：我单位设定该满意度目标时，秉持审慎原则，结合【吉木萨尔县水污染防治执法监测、应急监测项目】需求，重点保障项目经费精准投放、实验室监测工作有序开展，完善实验室监测设备、优化工作环境，规范监测流程、强化技术支撑，满足实验室工作人员开展水污染执法监测、应急监测的基本工作需求，未充分预估设备完善、环境优化及服务保障提升后带来的良好反馈，导致实际实验室工作人员满意度高于预期。下一年度改进措施：总结本次水污染监测工作及经费使用经验，结合实验室工作人员反馈，持续完善实验室设备配置、优化工作流程，适当上调实验室工作人员满意度目标，合理调配项目经费，充分发挥经费保障作用，提升实验室工作人员工作积极性和获得感，助力水污染防治执法监测、应急监测工作高效推进，守护区域水环境安全。</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吉木萨尔县环境安全隐患排查整治项目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昌吉回族自治州生态环境局吉木萨尔县分局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项目总资金额度为7万元。项目计划开展1次应急实战演练，开展1次环境应急前期处置，购买1批环境应急处置物资。物资验收合格率达到100%。通过该项目的实施，一是进一步完善《响应方案》，提高《响应方案》的实用性和可操作性；二是检验应对突发环境污染事故所需队伍、物资、装备和技术方面的准备情况；三是进一步提高演练组织单位、参演单位对《响应方案》的熟悉程度，提升各单位的应急反应能力和处置能力，提高公众风险防范意识和自救互救等应对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万元，资金执行率92.71%，本项目实际完成开展1次应急实战演练，开展1次环境应急前期处置，购买1批环境应急处置物资。通过该项目的实施，一是进一步完善了《响应方案》，提高了《响应方案》的实用性和可操作性；二是检验了应对突发环境污染事故所需队伍、物资、装备和技术方面的准备情况；三是进一步提高了演练组织单位、参演单位对《响应方案》的熟悉程度，提升了各单位的应急反应能力和处置能力，提高了公众风险防范意识和自救互救等应对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开展应急演练次数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开展环境应急前期处置次数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购买环境应急处置物资数量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物资验收合格率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环境应急工作成本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项目已全部完成，资金节约0.4851万元，结余资金财政已收回。</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应急演练前期处置及物资购置成本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项目已全部完成，资金节约0.02万元，结余资金财政已收回。</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提升环境应急工作能力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主管部门对应急处置能力的满意度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此项指标已完成，存在偏差，偏差率为-11.11%，偏差原因为：主管部门对应急处置能力的满意度高于计划指标，主管部门对我们实施的项目结果非常满意。</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吉木萨尔县生态环境质量农村千吨万人饮水委托监测项目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昌吉回族自治州生态环境局吉木萨尔县分局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开展农村千吨万人饮用水水源地5个点位，一年4次监测县域最大河流出入境2个点位、一年开展4次监测；农田灌溉水一年2个点位，2次监测；农业污染源控制断面2个点位一年4次监测；根据昌吉州生态环境监测技术方案及新疆生态环境质量管理平台要求，有效掌握农村水生态环境质量，开展水质监测并将监测数据及时上报自治区监管平台。通过项目的实施，为水源地和农村环境管理提供数据支撑。
窗体底端</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万元，资金执行率100%，本项目实际完成农村千吨万人饮用水水源地5个点位，一年4次监测县域最大河流出入境2个点位、一年开展4次监测；农田灌溉水一年2个点位，2次监测；农业污染源控制断面2个点位一年4次监测。通过本项目的实施，为水源地和农村环境管理提供数据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开展重点村庄水质监测点位数量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开展“千吨万人”饮用水水源地水质监测点位数量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农田灌溉水质监测次数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生态环境监测数据准确率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千吨万人饮用水水源地监测成本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灌区农田灌溉水质监测成本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农业污染源控制断面监测成本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最大河流出入境监测成本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为水源地和农村环境管理提供数据支撑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饮用水水源地居民满意度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饮用水水源地居民满意度高于计划指标，居民对我们事实的项目结果非常满意。下一年改进措施：总结本次工作及经费使用经验，结合居民反馈，优化监测方案、提升服务质量，适当上调饮用水水源地居民满意度目标，合理调配经费，充分发挥经费保障作用，持续改善饮用水水源地环境，提升饮用水水源地居民舒适度和满意度，助力生态环境各项工作高效推进。</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生态环境监管监测执法项目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昌吉回族自治州生态环境局吉木萨尔县分局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生态环境监管检测执法项目，计划开展执法监测5次，计划聘请专家和法律顾问各1个，以及时发现并纠正排污单位在自行监测过程中存在的问题，确保监测工作的规范性和准确性，同时防范和打击自行监测中的弄虚作假行为，确保排污单位如实上报监测数据，避免违法违规行为的发生；进行设备专业鉴定和实验室改造，以满足日常监测业务和资质认定范围内监测因子的分析，保障监测仪器能够满足资质认定的要求，为监测提供基础建设，保障监测顺利开展；开展6月5日世界环境日宣传1次，持续深化习近平生态文明思想理论研究、学习宣传、制度创新、实践推广和国际传播，推进生态文明教育纳入干部教育、党员教育、国民教育体系。通过全国生态日、环境日等多种形式加强生态文明宣传。</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18.93万元，资金执行率99.63%，本项目实际开展执法监测5次，聘请专家和法律顾问各1个，进行设备专业鉴定和实验室改造1次；开展6月5日世界环境日宣传1次。通过本项目的实施，持续深化了习近平生态文明思想理论研究、学习宣传、制度创新、实践推广和国际传播；推进了生态文明教育纳入干部教育、党员教育、国民教育体系；通过全国生态日、环境日等多种形式加强了生态文明宣传。</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开展6月5日世界环境日宣传次数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实验室用水、用电等实验室环境和基础设施维护维修次数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开展执法监测次数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指标时，为确保项目产出的安全性和底线思维，设定了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环境监管监测执法项目成本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年度坚持厉行节约，严控监测耗材采购、外勤执法、第三方检测等开支，盘活现有监测设备减少新增投入，精简非必要现场核查任务，大幅压减非刚性支出，项目实际经费支出远低于年初预算金额，预算执行进度未达预期，项目成本指标完成率偏低。下一年度改进措施：依托本年度经费使用、监管监测执法业务实际数据科学测算项目成本考核指标，结合全年工作任务细化分阶段预算目标。综合常态化业务需求核定合理经费额度，精准设置预算指标，消除预算标准与实际支出之间的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开展6月5日世界环境日宣传成本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实验室及基础设施维护、设备鉴定成本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聘请生态环境监测、排污许可证专家指导审核成本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本年度生态环境监管监测执法过程中节约交通、食宿成本，整体实际发生成本略低于年初预算，因此该项成本指标完成率略偏低。下一年度改进措施：汇总本年度劳务、交通、食宿分项支出台账，结合全年审核任务科学测算、精准设置成本考核指标，细化差旅食宿分项预算标准，消除预算指标与实际经费支出的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提升执法监测能力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人民群众对生态环境的满意度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