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昌吉回族自治州生态环境局呼图壁县分局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1、昌吉回族自治州生态环境局呼图壁县分局是主管国家环境保护基本制度；负责重大环境问题的统筹协调和监督管理。</w:t>
      </w:r>
    </w:p>
    <w:p>
      <w:pPr>
        <w:spacing w:line="580" w:lineRule="exact"/>
        <w:ind w:firstLine="640"/>
        <w:jc w:val="both"/>
      </w:pPr>
      <w:r>
        <w:rPr>
          <w:rFonts w:ascii="仿宋_GB2312" w:hAnsi="仿宋_GB2312" w:eastAsia="仿宋_GB2312"/>
          <w:sz w:val="32"/>
        </w:rPr>
        <w:t>2、承担落实自治州和县减排目标的责任；承担从源头上预防、控制环境污染和环境破坏的责任。</w:t>
      </w:r>
    </w:p>
    <w:p>
      <w:pPr>
        <w:spacing w:line="580" w:lineRule="exact"/>
        <w:ind w:firstLine="640"/>
        <w:jc w:val="both"/>
      </w:pPr>
      <w:r>
        <w:rPr>
          <w:rFonts w:ascii="仿宋_GB2312" w:hAnsi="仿宋_GB2312" w:eastAsia="仿宋_GB2312"/>
          <w:sz w:val="32"/>
        </w:rPr>
        <w:t>3、负责环境污染防治的监督管理；指导、协调、监督生态保护工作；负责核安全和辐射安全的监督管理。</w:t>
      </w:r>
    </w:p>
    <w:p>
      <w:pPr>
        <w:spacing w:line="580" w:lineRule="exact"/>
        <w:ind w:firstLine="640"/>
        <w:jc w:val="both"/>
      </w:pPr>
      <w:r>
        <w:rPr>
          <w:rFonts w:ascii="仿宋_GB2312" w:hAnsi="仿宋_GB2312" w:eastAsia="仿宋_GB2312"/>
          <w:sz w:val="32"/>
        </w:rPr>
        <w:t>4、负责环境监测和信息发布；开展环境保护科技工作；组织、指导和协调环境保护宣传教育工作。</w:t>
      </w:r>
    </w:p>
    <w:p>
      <w:pPr>
        <w:spacing w:line="580" w:lineRule="exact"/>
        <w:ind w:firstLine="640"/>
        <w:jc w:val="both"/>
      </w:pPr>
      <w:r>
        <w:rPr>
          <w:rFonts w:ascii="仿宋_GB2312" w:hAnsi="仿宋_GB2312" w:eastAsia="仿宋_GB2312"/>
          <w:sz w:val="32"/>
        </w:rPr>
        <w:t>5、指导县环境保护队伍建设；规划和组织全县环保系统在职人员岗位培训。</w:t>
      </w:r>
    </w:p>
    <w:p>
      <w:pPr>
        <w:spacing w:line="580" w:lineRule="exact"/>
        <w:ind w:firstLine="640"/>
        <w:jc w:val="both"/>
      </w:pPr>
      <w:r>
        <w:rPr>
          <w:rFonts w:ascii="仿宋_GB2312" w:hAnsi="仿宋_GB2312" w:eastAsia="仿宋_GB2312"/>
          <w:sz w:val="32"/>
        </w:rPr>
        <w:t>6、承担县人民政府交办的其他事项。</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昌吉回族自治州生态环境局呼图壁县分局无下属预算单位。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2025年度收入总计2,586.52万元，</w:t>
      </w:r>
      <w:r>
        <w:rPr>
          <w:rFonts w:ascii="仿宋_GB2312" w:hAnsi="仿宋_GB2312" w:eastAsia="仿宋_GB2312"/>
          <w:b w:val="0"/>
          <w:sz w:val="32"/>
        </w:rPr>
        <w:t>其中：本年收入合计2,572.36万元，使用非财政拨款结余（含专用结余）0.00万元，年初结转和结余14.16万元。</w:t>
      </w:r>
    </w:p>
    <w:p>
      <w:pPr>
        <w:spacing w:line="580" w:lineRule="exact"/>
        <w:ind w:firstLine="640"/>
        <w:jc w:val="both"/>
      </w:pPr>
      <w:r>
        <w:rPr>
          <w:rFonts w:ascii="仿宋_GB2312" w:hAnsi="仿宋_GB2312" w:eastAsia="仿宋_GB2312"/>
          <w:b/>
          <w:sz w:val="32"/>
        </w:rPr>
        <w:t>2025年度支出总计2,586.52万元，</w:t>
      </w:r>
      <w:r>
        <w:rPr>
          <w:rFonts w:ascii="仿宋_GB2312" w:hAnsi="仿宋_GB2312" w:eastAsia="仿宋_GB2312"/>
          <w:b w:val="0"/>
          <w:sz w:val="32"/>
        </w:rPr>
        <w:t>其中：本年支出合计2,586.52万元，结余分配0.00万元，年末结转和结余0.00万元。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1,806.11万元，增长231.43%，主要原因是：本年增加新疆顶臣科技有限公司清洁能源替代项目、新疆新安特钢有限公司超低排放改造项目、新疆新华科技有限公司尾气处理装置建设项目、新疆格莱美特活性炭有限公司环保设施改造等项目，本年在职人员工资调增，社保、公积金基数调增，人员经费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本年收入2,572.36万元，</w:t>
      </w:r>
      <w:r>
        <w:rPr>
          <w:rFonts w:ascii="仿宋_GB2312" w:hAnsi="仿宋_GB2312" w:eastAsia="仿宋_GB2312"/>
          <w:b w:val="0"/>
          <w:sz w:val="32"/>
        </w:rPr>
        <w:t>其中：财政拨款收入2,572.36万元，占100.00%；上级补助收入0.00万元，占0.00%；事业收入0.00万元，占0.00%；经营收入0.00万元，占0.00%；附属单位上缴收入0.00万元，占0.00%；其他收入0.00万元，占0.00%。</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本年支出2,586.52万元，</w:t>
      </w:r>
      <w:r>
        <w:rPr>
          <w:rFonts w:ascii="仿宋_GB2312" w:hAnsi="仿宋_GB2312" w:eastAsia="仿宋_GB2312"/>
          <w:b w:val="0"/>
          <w:sz w:val="32"/>
        </w:rPr>
        <w:t>其中：基本支出449.02万元，占17.36%；项目支出2,137.50万元，占82.64%；上缴上级支出0.00万元，占0.00%；经营支出0.00万元，占0.00%；对附属单位补助支出0.00万元，占0.00%。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2025年度财政拨款收入总计2,572.36万元，</w:t>
      </w:r>
      <w:r>
        <w:rPr>
          <w:rFonts w:ascii="仿宋_GB2312" w:hAnsi="仿宋_GB2312" w:eastAsia="仿宋_GB2312"/>
          <w:b w:val="0"/>
          <w:sz w:val="32"/>
        </w:rPr>
        <w:t>其中：年初财政拨款结转和结余0.00万元，本年财政拨款收入2,572.36万元。</w:t>
      </w:r>
      <w:r>
        <w:rPr>
          <w:rFonts w:ascii="仿宋_GB2312" w:hAnsi="仿宋_GB2312" w:eastAsia="仿宋_GB2312"/>
          <w:b/>
          <w:sz w:val="32"/>
        </w:rPr>
        <w:t>财政拨款支出总计2,572.36万元，</w:t>
      </w:r>
      <w:r>
        <w:rPr>
          <w:rFonts w:ascii="仿宋_GB2312" w:hAnsi="仿宋_GB2312" w:eastAsia="仿宋_GB2312"/>
          <w:b w:val="0"/>
          <w:sz w:val="32"/>
        </w:rPr>
        <w:t>其中：年末财政拨款结转和结余0.00万元，本年财政拨款支出2,572.36万元。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1,838.76万元，增长250.65%，主要原因是：本年增加新疆顶臣科技有限公司清洁能源替代项目、新疆新安特钢有限公司超低排放改造项目、新疆新华科技有限公司尾气处理装置建设项目、新疆格莱美特活性炭有限公司环保设施改造等项目，本年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2,198.27万元，决算数2,572.36万元，预决算差异率17.02%，主要原因是：本年年中追加新疆顶臣科技有限公司清洁能源替代项目、新疆新安特钢有限公司超低排放改造项目、新疆新华科技有限公司尾气处理装置建设项目、新疆格莱美特活性炭有限公司环保设施改造等项目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大气污染防治等重点支出，体现在有关支出科目中。</w:t>
      </w:r>
    </w:p>
    <w:p>
      <w:pPr>
        <w:spacing w:line="580" w:lineRule="exact"/>
        <w:ind w:firstLine="640"/>
        <w:jc w:val="both"/>
      </w:pPr>
      <w:r>
        <w:rPr>
          <w:rFonts w:ascii="仿宋_GB2312" w:hAnsi="仿宋_GB2312" w:eastAsia="仿宋_GB2312"/>
          <w:b w:val="0"/>
          <w:sz w:val="32"/>
        </w:rPr>
        <w:t>按照支出功能分类，节能环保支出（类）污染防治（款）大气（项）的支出占本年财政拨款支出总额的比重最高，2025年度决算数为2,079.50万元，占比80.84%，主要用于大气污染防治、环保设施改造、超低排放改造。</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2025年度一般公共预算财政拨款支出2,572.36万元，</w:t>
      </w:r>
      <w:r>
        <w:rPr>
          <w:rFonts w:ascii="仿宋_GB2312" w:hAnsi="仿宋_GB2312" w:eastAsia="仿宋_GB2312"/>
          <w:b w:val="0"/>
          <w:sz w:val="32"/>
        </w:rPr>
        <w:t>占本年支出合计的99.45%。</w:t>
      </w:r>
      <w:r>
        <w:rPr>
          <w:rFonts w:ascii="仿宋_GB2312" w:hAnsi="仿宋_GB2312" w:eastAsia="仿宋_GB2312"/>
          <w:b/>
          <w:sz w:val="32"/>
        </w:rPr>
        <w:t>与上年相比，</w:t>
      </w:r>
      <w:r>
        <w:rPr>
          <w:rFonts w:ascii="仿宋_GB2312" w:hAnsi="仿宋_GB2312" w:eastAsia="仿宋_GB2312"/>
          <w:b w:val="0"/>
          <w:sz w:val="32"/>
        </w:rPr>
        <w:t>增加1,901.26万元，增长283.31%，主要原因是：本年增加新疆顶臣科技有限公司清洁能源替代项目、新疆新安特钢有限公司超低排放改造项目、新疆新华科技有限公司尾气处理装置建设项目、新疆格莱美特活性炭有限公司环保设施改造等项目，本年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2,198.27万元，决算数2,572.36万元，预决算差异率17.02%，主要原因是：本年年中追加新疆顶臣科技有限公司清洁能源替代项目、新疆新安特钢有限公司超低排放改造项目、新疆新华科技有限公司尾气处理装置建设项目、新疆格莱美特活性炭有限公司环保设施改造等项目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1.社会保障和就业支出（类）60.98万元，占2.37%。</w:t>
      </w:r>
    </w:p>
    <w:p>
      <w:pPr>
        <w:spacing w:line="580" w:lineRule="exact"/>
        <w:ind w:firstLine="640"/>
        <w:jc w:val="both"/>
      </w:pPr>
      <w:r>
        <w:rPr>
          <w:rFonts w:ascii="仿宋_GB2312" w:hAnsi="仿宋_GB2312" w:eastAsia="仿宋_GB2312"/>
          <w:b w:val="0"/>
          <w:sz w:val="32"/>
        </w:rPr>
        <w:t>2.卫生健康支出（类）32.33万元，占1.26%。</w:t>
      </w:r>
    </w:p>
    <w:p>
      <w:pPr>
        <w:spacing w:line="580" w:lineRule="exact"/>
        <w:ind w:firstLine="640"/>
        <w:jc w:val="both"/>
      </w:pPr>
      <w:r>
        <w:rPr>
          <w:rFonts w:ascii="仿宋_GB2312" w:hAnsi="仿宋_GB2312" w:eastAsia="仿宋_GB2312"/>
          <w:b w:val="0"/>
          <w:sz w:val="32"/>
        </w:rPr>
        <w:t>3.节能环保支出（类）2,439.58万元，占94.84%。</w:t>
      </w:r>
    </w:p>
    <w:p>
      <w:pPr>
        <w:spacing w:line="580" w:lineRule="exact"/>
        <w:ind w:firstLine="640"/>
        <w:jc w:val="both"/>
      </w:pPr>
      <w:r>
        <w:rPr>
          <w:rFonts w:ascii="仿宋_GB2312" w:hAnsi="仿宋_GB2312" w:eastAsia="仿宋_GB2312"/>
          <w:b w:val="0"/>
          <w:sz w:val="32"/>
        </w:rPr>
        <w:t>4.住房保障支出（类）29.47万元，占1.15%。</w:t>
      </w:r>
    </w:p>
    <w:p>
      <w:pPr>
        <w:spacing w:line="580" w:lineRule="exact"/>
        <w:ind w:firstLine="640"/>
        <w:jc w:val="both"/>
      </w:pPr>
      <w:r>
        <w:rPr>
          <w:rFonts w:ascii="仿宋_GB2312" w:hAnsi="仿宋_GB2312" w:eastAsia="仿宋_GB2312"/>
          <w:b w:val="0"/>
          <w:sz w:val="32"/>
        </w:rPr>
        <w:t>5.其他支出（类）10.00万元，占0.39%。</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1.社会保障和就业支出（类）行政事业单位养老支出（款）行政单位离退休（项）：支出决算数为4.30万元，比上年决算增加0.94万元，增长27.98%，主要原因是：本年增加退休人员基础绩效奖，退休费支出增加。</w:t>
      </w:r>
    </w:p>
    <w:p>
      <w:pPr>
        <w:spacing w:line="580" w:lineRule="exact"/>
        <w:ind w:firstLine="640"/>
        <w:jc w:val="both"/>
      </w:pPr>
      <w:r>
        <w:rPr>
          <w:rFonts w:ascii="仿宋_GB2312" w:hAnsi="仿宋_GB2312" w:eastAsia="仿宋_GB2312"/>
          <w:b w:val="0"/>
          <w:sz w:val="32"/>
        </w:rPr>
        <w:t>2.社会保障和就业支出（类）行政事业单位养老支出（款）事业单位离退休（项）：支出决算数为0.77万元，比上年决算增加0.77万元，增长100.00%，主要原因是：本年增加退休人员基础绩效奖，退休费支出增加。</w:t>
      </w:r>
    </w:p>
    <w:p>
      <w:pPr>
        <w:spacing w:line="580" w:lineRule="exact"/>
        <w:ind w:firstLine="640"/>
        <w:jc w:val="both"/>
      </w:pPr>
      <w:r>
        <w:rPr>
          <w:rFonts w:ascii="仿宋_GB2312" w:hAnsi="仿宋_GB2312" w:eastAsia="仿宋_GB2312"/>
          <w:b w:val="0"/>
          <w:sz w:val="32"/>
        </w:rPr>
        <w:t>3.社会保障和就业支出（类）行政事业单位养老支出（款）机关事业单位基本养老保险缴费支出（项）：支出决算数为37.28万元，比上年决算增加15.98万元，增长75.02%，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4.社会保障和就业支出（类）行政事业单位养老支出（款）机关事业单位职业年金缴费支出（项）：支出决算数为18.64万元，比上年决算增加11.47万元，增长159.97%，主要原因是：本年新增退休人员，职业年金缴费支出增加。</w:t>
      </w:r>
    </w:p>
    <w:p>
      <w:pPr>
        <w:spacing w:line="580" w:lineRule="exact"/>
        <w:ind w:firstLine="640"/>
        <w:jc w:val="both"/>
      </w:pPr>
      <w:r>
        <w:rPr>
          <w:rFonts w:ascii="仿宋_GB2312" w:hAnsi="仿宋_GB2312" w:eastAsia="仿宋_GB2312"/>
          <w:b w:val="0"/>
          <w:sz w:val="32"/>
        </w:rPr>
        <w:t>5.卫生健康支出（类）行政事业单位医疗（款）行政单位医疗（项）：支出决算数为8.91万元，比上年决算增加5.43万元，增长156.03%，主要原因是：本年在职人员工资基数调增，医疗缴费基数上涨，相应支出增加。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6.卫生健康支出（类）行政事业单位医疗（款）事业单位医疗（项）：支出决算数为13.83万元，比上年决算增加6.66万元，增长92.89%，主要原因是：本年在职人员工资基数调增，医疗缴费基数上涨，相应支出增加。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7.卫生健康支出（类）行政事业单位医疗（款）公务员医疗补助（项）：支出决算数为9.38万元，比上年决算增加7.98万元，增长570.00%，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8.卫生健康支出（类）行政事业单位医疗（款）其他行政事业单位医疗支出（项）：支出决算数为0.21万元，比上年决算增加0.13万元，增长162.50%，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9.节能环保支出（类）环境保护管理事务（款）行政运行（项）：支出决算数为178.84万元，比上年决算增加18.41万元，增长11.48%，主要原因是：本年在职人员工资调增，导致相关人员经费较上年有所增加。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10.节能环保支出（类）环境保护管理事务（款）其他环境保护管理事务支出（项）：支出决算数为0.00万元，比上年决算减少30.00万元，下降100.00%，主要原因是：本年度减少环保管家项目资金支出。</w:t>
      </w:r>
    </w:p>
    <w:p>
      <w:pPr>
        <w:spacing w:line="580" w:lineRule="exact"/>
        <w:ind w:firstLine="640"/>
        <w:jc w:val="both"/>
      </w:pPr>
      <w:r>
        <w:rPr>
          <w:rFonts w:ascii="仿宋_GB2312" w:hAnsi="仿宋_GB2312" w:eastAsia="仿宋_GB2312"/>
          <w:b w:val="0"/>
          <w:sz w:val="32"/>
        </w:rPr>
        <w:t>11.节能环保支出（类）污染防治（款）大气（项）：支出决算数为2,079.50万元，比上年决算增加1,831.10万元，增长737.16%，主要原因是：本年增加新疆顶臣科技有限公司清洁能源替代项目、新疆新安特钢有限公司超低排放改造项目、新疆新华科技有限公司尾气处理装置建设项目、新疆格莱美特活性炭有限公司环保设施改造等项目。</w:t>
      </w:r>
    </w:p>
    <w:p>
      <w:pPr>
        <w:spacing w:line="580" w:lineRule="exact"/>
        <w:ind w:firstLine="640"/>
        <w:jc w:val="both"/>
      </w:pPr>
      <w:r>
        <w:rPr>
          <w:rFonts w:ascii="仿宋_GB2312" w:hAnsi="仿宋_GB2312" w:eastAsia="仿宋_GB2312"/>
          <w:b w:val="0"/>
          <w:sz w:val="32"/>
        </w:rPr>
        <w:t>12.节能环保支出（类）污染防治（款）水体（项）：支出决算数为0.00万元，比上年决算减少8.00万元，下降100.00%，主要原因是：本年减少呼图壁县生态环境质量农村千吨万人饮用水委托监测项目。</w:t>
      </w:r>
    </w:p>
    <w:p>
      <w:pPr>
        <w:spacing w:line="580" w:lineRule="exact"/>
        <w:ind w:firstLine="640"/>
        <w:jc w:val="both"/>
      </w:pPr>
      <w:r>
        <w:rPr>
          <w:rFonts w:ascii="仿宋_GB2312" w:hAnsi="仿宋_GB2312" w:eastAsia="仿宋_GB2312"/>
          <w:b w:val="0"/>
          <w:sz w:val="32"/>
        </w:rPr>
        <w:t>13.节能环保支出（类）污染防治（款）其他污染防治支出（项）：支出决算数为0.00万元，比上年决算减少15.00万元，下降100.00%，主要原因是：本年减少呼图壁县水污染防治执法监测、应急监测项目。</w:t>
      </w:r>
    </w:p>
    <w:p>
      <w:pPr>
        <w:spacing w:line="580" w:lineRule="exact"/>
        <w:ind w:firstLine="640"/>
        <w:jc w:val="both"/>
      </w:pPr>
      <w:r>
        <w:rPr>
          <w:rFonts w:ascii="仿宋_GB2312" w:hAnsi="仿宋_GB2312" w:eastAsia="仿宋_GB2312"/>
          <w:b w:val="0"/>
          <w:sz w:val="32"/>
        </w:rPr>
        <w:t>14.节能环保支出（类）污染减排（款）生态环境监测与信息（项）：支出决算数为133.25万元，比上年决算减少14.57万元，下降9.86%，主要原因是：本年环境监测运转费减少。</w:t>
      </w:r>
    </w:p>
    <w:p>
      <w:pPr>
        <w:spacing w:line="580" w:lineRule="exact"/>
        <w:ind w:firstLine="640"/>
        <w:jc w:val="both"/>
      </w:pPr>
      <w:r>
        <w:rPr>
          <w:rFonts w:ascii="仿宋_GB2312" w:hAnsi="仿宋_GB2312" w:eastAsia="仿宋_GB2312"/>
          <w:b w:val="0"/>
          <w:sz w:val="32"/>
        </w:rPr>
        <w:t>15.节能环保支出（类）其他节能环保支出（款）其他节能环保支出（项）：支出决算数为48.00万元，比上年决算增加48.00万元，增长100.00%，主要原因是：本年增加生态环境监管检测执法项目。</w:t>
      </w:r>
    </w:p>
    <w:p>
      <w:pPr>
        <w:spacing w:line="580" w:lineRule="exact"/>
        <w:ind w:firstLine="640"/>
        <w:jc w:val="both"/>
      </w:pPr>
      <w:r>
        <w:rPr>
          <w:rFonts w:ascii="仿宋_GB2312" w:hAnsi="仿宋_GB2312" w:eastAsia="仿宋_GB2312"/>
          <w:b w:val="0"/>
          <w:sz w:val="32"/>
        </w:rPr>
        <w:t>16.住房保障支出（类）住房改革支出（款）住房公积金（项）：支出决算数为29.47万元，比上年决算增加11.97万元，增长68.40%，主要原因是：本年在职人员工资基数调增，公积金缴费基数上涨，相应支出增加。</w:t>
      </w:r>
    </w:p>
    <w:p>
      <w:pPr>
        <w:spacing w:line="580" w:lineRule="exact"/>
        <w:ind w:firstLine="640"/>
        <w:jc w:val="both"/>
      </w:pPr>
      <w:r>
        <w:rPr>
          <w:rFonts w:ascii="仿宋_GB2312" w:hAnsi="仿宋_GB2312" w:eastAsia="仿宋_GB2312"/>
          <w:b w:val="0"/>
          <w:sz w:val="32"/>
        </w:rPr>
        <w:t>17.其他支出（类）其他支出（款）其他支出（项）：支出决算数为10.00万元，比上年决算增加10.00万元，增长100.00%，主要原因是：本年增加2025年为民办实事工作自治区补助经费。</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2025年度一般公共预算财政拨款基本支出434.86万元，其中：</w:t>
      </w:r>
      <w:r>
        <w:rPr>
          <w:rFonts w:ascii="仿宋_GB2312" w:hAnsi="仿宋_GB2312" w:eastAsia="仿宋_GB2312"/>
          <w:b/>
          <w:sz w:val="32"/>
        </w:rPr>
        <w:t>人员经费396.57万元，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包括：基本工资、津贴补贴、奖金、绩效工资、机关事业单位基本养老保险缴费、职业年金缴费、职工基本医疗保险缴费、公务员医疗补助缴费、其他社会保障缴费、住房公积金、退休费、奖励金。</w:t>
      </w:r>
    </w:p>
    <w:p>
      <w:pPr>
        <w:spacing w:line="580" w:lineRule="exact"/>
        <w:ind w:firstLine="640"/>
        <w:jc w:val="both"/>
      </w:pPr>
      <w:r>
        <w:rPr>
          <w:rFonts w:ascii="仿宋_GB2312" w:hAnsi="仿宋_GB2312" w:eastAsia="仿宋_GB2312"/>
          <w:b/>
          <w:sz w:val="32"/>
        </w:rPr>
        <w:t>公用经费38.29万元，</w:t>
      </w:r>
      <w:r>
        <w:rPr>
          <w:rFonts w:ascii="仿宋_GB2312" w:hAnsi="仿宋_GB2312" w:eastAsia="仿宋_GB2312"/>
          <w:b w:val="0"/>
          <w:sz w:val="32"/>
        </w:rPr>
        <w:t>包括：办公费、印刷费、水费、电费、邮电费、取暖费、差旅费、维修（护）费、培训费、劳务费、工会经费、福利费、公务用车运行维护费、其他商品和服务支出。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sz w:val="32"/>
        </w:rPr>
        <w:t>2025年度政府性基金预算财政拨款收入总计0.00万元，</w:t>
      </w:r>
      <w:r>
        <w:rPr>
          <w:rFonts w:ascii="仿宋_GB2312" w:hAnsi="仿宋_GB2312" w:eastAsia="仿宋_GB2312"/>
          <w:b w:val="0"/>
          <w:sz w:val="32"/>
        </w:rPr>
        <w:t>其中：年初结转和结余0.00万元，本年收入0.00万元。</w:t>
      </w:r>
      <w:r>
        <w:rPr>
          <w:rFonts w:ascii="仿宋_GB2312" w:hAnsi="仿宋_GB2312" w:eastAsia="仿宋_GB2312"/>
          <w:b/>
          <w:sz w:val="32"/>
        </w:rPr>
        <w:t>政府性基金预算财政拨款支出总计0.00万元，</w:t>
      </w:r>
      <w:r>
        <w:rPr>
          <w:rFonts w:ascii="仿宋_GB2312" w:hAnsi="仿宋_GB2312" w:eastAsia="仿宋_GB2312"/>
          <w:b w:val="0"/>
          <w:sz w:val="32"/>
        </w:rPr>
        <w:t>其中：年末结转和结余0.00万元，本年支出0.00万元。</w:t>
      </w:r>
    </w:p>
    <w:p>
      <w:pPr>
        <w:spacing w:line="580" w:lineRule="exact"/>
        <w:ind w:firstLine="640"/>
        <w:jc w:val="both"/>
      </w:pPr>
      <w:r>
        <w:rPr>
          <w:rFonts w:ascii="仿宋_GB2312" w:hAnsi="仿宋_GB2312" w:eastAsia="仿宋_GB2312"/>
          <w:b/>
          <w:sz w:val="32"/>
        </w:rPr>
        <w:t>政府性基金预算财政拨款收入支出总体与上年相比，</w:t>
      </w:r>
      <w:r>
        <w:rPr>
          <w:rFonts w:ascii="仿宋_GB2312" w:hAnsi="仿宋_GB2312" w:eastAsia="仿宋_GB2312"/>
          <w:b w:val="0"/>
          <w:sz w:val="32"/>
        </w:rPr>
        <w:t>减少62.50万元，下降100.00%，主要原因是：本年减少环境空气质量自动监测设备经费、雀尔沟镇景华社区污水处理站经费项目。</w:t>
      </w:r>
      <w:r>
        <w:rPr>
          <w:rFonts w:ascii="仿宋_GB2312" w:hAnsi="仿宋_GB2312" w:eastAsia="仿宋_GB2312"/>
          <w:b/>
          <w:sz w:val="32"/>
        </w:rPr>
        <w:t>与年初预算相比，</w:t>
      </w:r>
      <w:r>
        <w:rPr>
          <w:rFonts w:ascii="仿宋_GB2312" w:hAnsi="仿宋_GB2312" w:eastAsia="仿宋_GB2312"/>
          <w:b w:val="0"/>
          <w:sz w:val="32"/>
        </w:rPr>
        <w:t>年初预算数0.00万元，决算数0.00万元，预决算差异率0.00%，主要原因是：本年未安排政府性基金预算财政拨款。</w:t>
      </w:r>
    </w:p>
    <w:p>
      <w:pPr>
        <w:spacing w:line="580" w:lineRule="exact"/>
        <w:ind w:firstLine="640"/>
        <w:jc w:val="both"/>
      </w:pPr>
      <w:r>
        <w:rPr>
          <w:rFonts w:ascii="仿宋_GB2312" w:hAnsi="仿宋_GB2312" w:eastAsia="仿宋_GB2312"/>
          <w:b w:val="0"/>
          <w:sz w:val="32"/>
        </w:rPr>
        <w:t>政府性基金预算财政拨款本年支出0.00万元。具体情况如下：</w:t>
      </w:r>
    </w:p>
    <w:p>
      <w:pPr>
        <w:spacing w:line="580" w:lineRule="exact"/>
        <w:ind w:firstLine="640"/>
        <w:jc w:val="both"/>
      </w:pPr>
      <w:r>
        <w:rPr>
          <w:rFonts w:ascii="仿宋_GB2312" w:hAnsi="仿宋_GB2312" w:eastAsia="仿宋_GB2312"/>
          <w:b w:val="0"/>
          <w:sz w:val="32"/>
        </w:rPr>
        <w:t>1.城乡社区支出（类）国有土地使用权出让收入安排的支出（款）其他国有土地使用权出让收入安排的支出（项）：支出决算数为0.00万元，比上年决算减少62.50万元，下降100.00%，主要原因是：本年减少环境空气质量自动监测设备经费、雀尔沟镇景华社区污水处理站经费项目。</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2025年度财政拨款“三公”经费支出5.68万元，</w:t>
      </w:r>
      <w:r>
        <w:rPr>
          <w:rFonts w:ascii="仿宋_GB2312" w:hAnsi="仿宋_GB2312" w:eastAsia="仿宋_GB2312"/>
          <w:b w:val="0"/>
          <w:sz w:val="32"/>
        </w:rPr>
        <w:t>比上年减少1.33万元，下降18.97%，主要原因是：严格落实中央八项规定精神，厉行节约，减少公务接待费。</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公务用车购置及运行维护费支出5.68万元，占100.00%，比上年减少1.24万元，下降17.92%，主要原因是：严格落实中央八项规定精神，厉行节约，减少公务用车运行维护费。</w:t>
      </w:r>
      <w:r>
        <w:rPr>
          <w:rFonts w:ascii="仿宋_GB2312" w:hAnsi="仿宋_GB2312" w:eastAsia="仿宋_GB2312"/>
          <w:b w:val="0"/>
          <w:sz w:val="32"/>
        </w:rPr>
        <w:t>公务接待费支出0.00万元，占0.00%，比上年减少0.09万元，下降100.00%，主要原因是：本年严格执行中央八项规定，厉行节约，无公务接待费支出。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5.68万元，其中：公务用车购置费0.00万元，公务用车运行维护费5.68万元。公务用车运行维护费开支内容包括车辆加油费、维修费、保险费、审车费、过路费等。公务用车购置数0辆，公务用车保有量3辆。国有资产占用情况中固定资产车辆3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5.68万元，决算数5.68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5.68万元，决算数5.68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生态环境局呼图壁县分局（行政单位和参照公务员法管理事业单位）机关运行经费支出38.29万元，比上年增加3.54万元，增长10.19%，主要原因是：本年更新、维护补充办公用品，导致机关运行经费较上年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2025年度政府采购支出总额3.37万元，其中：政府采购货物支出0.46万元、政府采购工程支出0.00万元、政府采购服务支出2.91万元。</w:t>
      </w:r>
    </w:p>
    <w:p>
      <w:pPr>
        <w:spacing w:line="580" w:lineRule="exact"/>
        <w:ind w:firstLine="640"/>
        <w:jc w:val="both"/>
      </w:pPr>
      <w:r>
        <w:rPr>
          <w:rFonts w:ascii="仿宋_GB2312" w:hAnsi="仿宋_GB2312" w:eastAsia="仿宋_GB2312"/>
          <w:b w:val="0"/>
          <w:sz w:val="32"/>
        </w:rPr>
        <w:t>授予中小企业合同金额2.41万元，占政府采购支出总额的71.51%，其中：授予小微企业合同金额2.41万元，占政府采购支出总额的71.51%。</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1,698.22平方米，价值187.11万元。车辆3辆，价值59.09万元，其中：副部（省）级及以上领导用车0辆、主要负责人用车0辆、机要通信用车0辆、应急保障用车0辆、执法执勤用车3辆、特种专业技术用车0辆、离退休干部服务用车0辆、其他用车0辆，其他用车主要是：本单位无其他用车。单价100万元（含）以上设备（不含车辆）2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2,586.52万元，实际执行总额2,586.52万元；预算绩效评价项目7个，全年预算数2,195.50万元，全年执行数2,195.50万元。预算绩效管理取得的成效：一是强化管理推动落实部门主体责任据悉，通过完善制度、动态监控和结果应用等措施充分调动单位积极性，从源头上预防财政资源配置低效等问题。二是推动绩效指标科学合理化，公共检验检测中心逐步形成指标清晰、简单易行、科学标准的绩效指标体系。发现的问题及原因：一是部分业务人员绩效管理意识有待增强，未能全面深入认识理解绩效管理工作的意义。绩效管理经验不足，预算绩效管理工作有待进步落实。二是绩效指标的明确性、可衡量性、相关性还需进一步提升。预算精细化管理还需完善，预算编制管理水平仍有进一步提升的空间。下一步改进措施：一是加强预算绩效目标管理工作。明确预算项目绩效目标编制要求，分类别建立科学合理、细化量化、可比可测预算绩效指标体系，突出结果导向，重点考核实绩。二是加强绩效业务学习及培训，提高业务人员绩效管理意识，进一步加强预算绩效管理工作，优化项目支出绩效指标体系，完善预算绩效管理制度，有效推动我单位下一年度预算绩效管理工作常态化、规范化。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昌吉回族自治州生态环境局呼图壁县分局</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1,794.50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2,079.50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2,079.50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403.77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507.02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507.02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2,198.27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2,586.52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2,586.52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习近平生态文明思想是马克思主义基本原理同中国生态文明建设实践相结合、同中华优秀传统文化生态文化相结合的重大成果。保护自然环境成为全人类的共识，面对日益严重的生态环境问题，我国在建设社会主义现代化实践中，对人与自然关系的认识、实践不断深入，积极探索党委领导、政府主导、企业主体、社会组织和公众共同参与的现代化治理体系，从突出生态环境问题入手解决，从源头治理，注重点面结合，全方位、全地域、全过程加强生态环境保护，深入推进环境污染防治。坚持精准治污、科学治污、依法治污，持续深入打好蓝天、碧水、净土保卫战。</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2586.52万元，全年执行数为2586.52万元，总预算执行率为100%。2025年我单位完成以下工作内容：开展“六五环境日”宣传活动1次，完成涉气企业超低排放改造2家，淘汰老旧柴油货车176辆，开展生态环境行政执法100次，开展危险废物专项检查40次，开展地表水水源地水质监测4次，开展地下水水源地水质监测2次，开展声环境质量监测138次，开展降尘实验12次，空气质量监测站全年监测参数6项。通过以上工作的实施，保障呼图壁县县域内生态环境的稳定，提升呼图壁县对于应急监测事件的处理能力，保障呼图壁县环境空气质量持续向好。</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开展“六五环境日”宣传活动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（昌州党办发〔2024〕5号）关于印发《昌吉州“乌-昌-石”区域大气环境整治2024-2025年行动方案》的通知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完成涉气企业超低排放改造</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（昌州党办发〔2024〕5号）关于印发《昌吉州“乌-昌-石”区域大气环境整治2024-2025年行动方案》的通知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淘汰老旧柴油货车</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=176辆</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（昌州党办发〔2024〕5号）关于印发《昌吉州“乌-昌-石”区域大气环境整治2024-2025年行动方案》的通知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=176量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开展生态环境行政执法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（昌州党办发〔2024〕5号）关于印发《昌吉州“乌-昌-石”区域大气环境整治2024-2025年行动方案》的通知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开展危险废物专项检查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&gt;=40次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（昌州党办发〔2024〕5号）关于印发《昌吉州“乌-昌-石”区域大气环境整治2024-2025年行动方案》的通知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开展地表水水源地水质监测</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2024年自治区生态环境监测方案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开展地下水水源地水质监测</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2024年自治区生态环境监测方案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开展声环境质量监测</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=138个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2024年自治区生态环境监测方案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=138个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开展降尘实验</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2024年自治区生态环境监测方案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空气质量监测站全年监测参数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2024年自治区生态环境监测方案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呼图壁县生态环境质量农村千吨万人饮用水委托监测项目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昌吉回族自治州生态环境局呼图壁县分局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昌吉回族自治州生态环境局呼图壁县分局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完成农村县域河流湖库监测断面4次，千吨万人地下水饮用水水源地、农田灌溉水监测2次，生活污水处理设施出水水质监测2次，农业面源控制断面监测4次。项目计划于2025年12月10日完成。项目预计支出8万元。通过该项目的实施，提升呼图壁县监测业务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8万元，资金执行率100%，本项目实际完成农村县域河流湖库监测断面4次，千吨万人地下水饮用水水源地、农田灌溉水监测2次，生活污水处理设施出水水质监测2次，农业面源控制断面监测4次。通过本项目的实施，提升呼图壁县监测业务能力，保障县域内居民及农田灌溉水的水质安全，为群众用水安全提供有力监管。</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农村县域河流湖库监测断面监测次数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千吨万人地下水饮用水水源地、农田灌溉水监测次数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生活污水处理设施出水水质监测次数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农业面源控制断面监测次数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生态环境监测数据准确率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项目预算控制率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提升呼图壁县监测能力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单位对第三方检测结果满意度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新疆新华科技有限公司尾气处理装置建设项目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昌吉回族自治州生态环境局呼图壁县分局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昌吉回族自治州生态环境局呼图壁县分局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根据《关于提前下达2025年中央大气污染防治资金预算的通知》（昌州财建〔2024〕126号）文件附带的区域目标表，结合呼图壁县实际情况，建设一套罐区及装车鹤位废气收集系统；建设一套RTO项目废气引风系统；建设一套废气焚烧处理系统及排气系统；工程验收合格率达100%。项目预计支出100万元。项目建成后，通过该项目的实施：对原料罐区和生产过程中产生的含酚有机废气进行焚烧处理，三床RTO对废气中VOCs去除率可达99%以上；蓄热室采用进口高性能的规整蜂窝陶瓷，换热效率高，以保证热效率高达95%及以上；前端废气中，如果废气中VOCs 含量达到1600mg/m3，VOCs可代替燃料，以降低燃料用量；挥发性有机物量减少0.55t/a，减少厂区异味，降低大气污染物排放、改善空气质量、保护健康和生态系统，建设清洁低碳、安全高效的现代化工体系。</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项目，本项目已支出100.00万元，预算执行率为100.00%，本项目已完成1套罐区及装车鹤位废气收集系统的建设；1套RTO项目废气引风系统的建设；1套废气焚烧处理系统及排气系统的建设。通过实施本项目，减少厂区异味，降低大气污染物排放，提升了空气质量，保护了居民健康和生态系统，建设清洁低碳、安全高效的现代化工体系。</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建设罐区及装车鹤位废气收集系统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建设RTO项目废气引风系统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建设废气焚烧处理系统及排气系统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工程验收合格率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工程按计划完工率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费用补贴标准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=100万元/家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=100万元/家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促进该区域生态环境好转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VOCs削减量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&gt;=0.55吨/年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=0.6255吨/年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113.73%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6.04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13.73%，偏差原因分析：本项目计划VOCs削减量大于0.55吨/年，实际消减量0.6255吨/年，超额完成任务，故而存在偏差率。偏差改进措施：持续帮扶企业，最大限度消减VOCs排放量。</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RTO设备运行处理效率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101.01%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6.93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此项指标已完成，存在偏差，偏差率为1.01%，偏差原因分析：本项目RTO设备安装完成并投入使用，且运行正常。偏差改进措施：督促企业对设备进行定期维护，保障设备正常运行。</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98.97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新疆新安特钢有限公司超低排放改造项目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昌吉回族自治州生态环境局呼图壁县分局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昌吉回族自治州生态环境局呼图壁县分局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根据《关于提前下达2025年中央大气污染防治资金预算的通知》（昌州财建〔2024〕126号）文件附带的区域目标表，结合呼图壁县实际情况，2025年本项目计划完成轧钢车间新建塑烧板除尘器1套，钢渣处理车间新建除尘器1套，碳粉烘干车间新建除尘器1套，废钢跨新建雾炮抑尘系统6套。按时开工并按照计划及时完工。本项目计划支出553万元。通过本项目的实施，减少颗粒物排放量19.18吨/年，提高企业职工对工作环境的满意度，让居民对环境状况更加满意。</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已支出553.00万元，预算执行率为100.00%，本项目已完成新建轧钢车间塑烧板除尘器1套，新建钢渣处理车间除尘器1套，新建碳粉烘干车间除尘器1套，新建废钢跨新建雾炮抑尘系统6套。通过实施本项目，使新疆新安特钢有限公司完成超低排放改造，减少颗粒物排放量20.65吨/年，提升了呼图壁县空气质量，提高居民对环境状况的满意度。</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轧钢车间新建塑烧板除尘器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钢渣处理车间新建除尘器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碳粉烘干车间新建除尘器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废钢跨新建雾炮抑尘系统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工程质量合格率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工程验收合格率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项目按计划开工率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项目按计划完工率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费用补助标准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=553万元/家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=553万元/家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减少颗粒物排放量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&gt;=19.18吨/年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=20.65吨/年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107.66%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18.47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7.66%，偏差原因分析：该项目超低排放改造已完成，根据实施效果，颗粒物排放量实际减少量高于预期，故而存在偏差率。偏差改进措施：在后续项目申报过程中细化实施方案编制工作流程，将全年工作任务合理分配至各时段，确保工作按期及时完成，减少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企业职工满意度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居民对环境状况的满意度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98.47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新疆顶臣科技有限公司年产5万吨岩棉生产线熔化冲天炉清洁能源替代项目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昌吉州生态环境局呼图壁县分局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昌吉回族自治州生态环境局呼图壁县分局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1,032.00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1,032.00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1,032.00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1,032.00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1,032.00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1,032.00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根据《关于提前下达2025年中央大气污染防治资金预算的通知》（昌州财建〔2024〕126号）文件附带的区域目标表，结合呼图壁县实际情况，2025年该项目计划完成拆除原9T/h熔化冲天炉1套，新建9T/h电熔炉1套。项目均按计划开工、竣工，项目验收合格率达100%。项目计划于2025年12月10日完成。项目预计支出中央补助资金1032万元。通过该项目的实施，颗粒物减排量为0.28吨/年，二氧化硫减排量为2.00吨/年，氮氧化物减排量为6.23吨/年，折算标准煤减少293.77吨/年，提高企业环境管理水平、提升周边居民生活环境质量。</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已支出1032.00万元，预算执行率为100%，本项目已完成拆除原9T/h熔化冲天炉1套，新建9T/h熔化冲天炉1套。通过实施本项目，颗粒物减排量为0.3066吨/年，二氧化硫减排量为2.176吨/年，氮氧化物减排量为6.3吨/年，折算标准煤减少295.81吨/年，提高企业环境管理水平、提升周边居民生活环境质量。提高企业环境管理水平、提升周边居民生活环境质量。</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拆除原9T/h熔化冲天炉</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新建9T/h电熔炉</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项目(工程)验收合格率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项目按期开工率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项目按期完工率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费用补助标准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=1032万元/家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=1032万元/家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颗粒物减排量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&gt;=0.28吨/年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=0.3066吨/年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2.71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9.50%，偏差原因分析：该项目清洁能源替代已完成，根据实施效果，颗粒物排放量实际减少量高于预期，故而存在偏差率。偏差改进措施：在后续项目申报过程中细化实施方案编制工作流程，将全年工作任务合理分配至各时段，确保工作按期及时完成，减少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二氧化硫减排量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&gt;=2吨/年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=2.176吨/年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108.8%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3.65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8.80%，偏差原因分析：该项目清洁能源替代已完成，根据实施效果，二氧化硫排放量实际减少量高于预期，故而存在偏差率。偏差改进措施：在后续项目申报过程中细化实施方案编制工作流程，将全年工作任务合理分配至各时段，确保工作按期及时完成，减少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氮氧化物减排量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&gt;=6.23吨/年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=6.3吨/年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101.12%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5.93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1.12%，偏差原因分析：该项目清洁能源替代已完成，根据实施效果，氮氧化物排放量实际减少量高于预期，故而存在偏差率。偏差改进措施：在后续项目申报过程中细化实施方案编制工作流程，将全年工作任务合理分配至各时段，确保工作按期及时完成，减少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综合能耗年减少量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&gt;=293.77吨/年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=295.81吨/年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100.69%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居民对环境状况的满意度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=90.91%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101.01%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1.01%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99.24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格莱美特和安泰水泥环保设施及超低排放改造项目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昌吉回族自治州生态环境局呼图壁县分局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昌吉回族自治州生态环境局呼图壁县分局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关于下达2025年中央大气污染防治资金预算（第二批）的通知》（昌州财建〔2025〕71号）文件附带的区域目标表，结合呼图壁县实际情况，2025年本项目计划支出345万元，完成新建石灰浆液制备系统1套，新建石膏脱水系统1套，新建脱硫废液水处理系统1套，改建脱硫浆液循环系统2套，改建脱硫浆液喷淋系统2套，熟料库增设管状带式输送机4套，建设全封闭料场2座。工程验收合格率达100%，工程及时完工率100%。通过本项目的实施，脱硫治理效率达100%，产生副产品石膏、实现废物资源化转化率100%，颗粒物排放量减少0.52t/a，SO2排放量减1.39t/a，提高公众含周边企业人员满意度，让居民对环境状况更加满意。</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项目，本项目已支出345.00万元，预算执行率为100.00%，本项目已完成石灰浆液制备系统1套、新建石膏脱水系统1套、新建脱硫废液水处理系统1套、改建脱硫浆液循环系统2套、改建脱硫浆液喷淋系统2套、熟料库增设管状带式输送机4套、建设全封闭料场2座的建设。通过实施本项目，减少厂区异味，降低大气污染物排放，提升了空气质量，保护了居民健康和生态系统，建设清洁低碳、安全高效的现代化工体系。</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新建石灰浆液制备系统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新建石膏脱水系统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新建脱硫废液水处理系</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改建脱硫浆液循环系统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改建脱硫浆液喷淋系统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熟料库增设管状带式输送机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建设全封闭料场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=2座</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工程验收合格率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工程按期完成率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格莱美特补助资金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&lt;=225万元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安泰水泥补助资金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脱硫治理效率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产生副产品石膏，实现废物资源 化转化率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颗粒物排放量减少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&gt;=0.52t/a</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=22.8t/a</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438.46%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338.46%，偏差原因分析：本项目计划颗粒物排放量减少大于0.52吨/年，实际消减量22.8吨/年，超额完成任务，故而存在偏差率。偏差改进措施：持续帮扶企业，最大限度消减颗粒物排放量。</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SO2排放量减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&gt;=1.39t/a</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=1.392t/a</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100.14%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6.99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居民对空气质量的满意度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我单位在前期设定满意度指标时，为确保项目产出的安全性和底线思维，设定了≥95%的保守目标值，故与实际完成值产生偏差；偏差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96.99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生态环境监管检测执法项目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昌吉州生态环境局呼图壁县分局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昌吉回族自治州生态环境局呼图壁县分局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开展水样采集4次，重污染天气专项执法检查15次，出具饮用水水源保护区调整划分报告1份，监测仪器设备维护、检定、校准1次，交叉执法检查2次，实验室仪器检定合格率达100%，项目于2025年12月10日前完成。项目预计支出48万元，通过本项目重度及以上污染天数下降，有效保障水源地水质达标率。</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48万元，资金执行率100%，本项目实际完成水样采集4次，重污染天气专项执法检查15次，出具饮用水水源保护区调整划分报告1份，监测仪器设备维护、检定、校准1次，交叉执法检查2次，实验室仪器检定合格率达100%。通过本项目重度及以上污染天数下降，提升了呼图壁县域环境空气质量，提高居民对空气质量的满意度，为居民的呼吸体统的健康提供了坚实保障，有效保障水源地水质达标率，保障县域内居民及农田灌溉水的水质安全，为群众用水安全提供有力监管。</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水样采集次数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重污染天气专项执法检查次数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饮用水水源保护区调整划分报告</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监测仪器设备维护、检定、校准次数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交叉执法检查次数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实验室仪器检定合格率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委托业务费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物业管理费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专用材料费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重度及以上污染天数下降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保障水源地水质达标率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=95.83%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106.48%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6.48%，偏差原因为：我单位在前期设定满意度指标时，为确保值，故与实际完成值产生偏差；下一年度改进措施：总结本次项目的成功经验，在编制下一年度绩效目标时，结合实际执行能力，将满意度目标值适项目产出的安全性和底线思维，设定了≥90%的保守目标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自治区“乌-昌-石”区域大气环境整治奖补资金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昌吉回族自治州生态环境局呼图壁县分局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昌吉回族自治州生态环境局呼图壁县分局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109.50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109.50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109.50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109.50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109.50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109.50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关于追加拨付2024年自治区“乌昌石”区域大气环境整治奖补资金预算的通知》（昌州财建〔2024〕143号），文件附带的区域目标表，结合呼图壁县实际情况，2023年呼图壁县“一企一策”治理项目涉及6家企业，为提升企业污染治理水平开展污染治理设施提升改造，此项目计划于2025年12月10日完成。项目预计拨付中央大气污染奖补资金109.5万元，其中：华电呼图壁能源有限公司补助资金81.5万元；呼图壁县锐源通化工有限责任公司补助资金11.9万元；新疆超源化工有限公司补助资金8.2万元；新疆新安特钢有限公司补助资金4.5万元；新疆新华科技有限公司补助资金1.9万元；呼图壁县恒通新型建材有限公司补助资金1.5万元。通过完成“一企一策”治理，空气质量优良天数比例达到81.60%，重污染天数比例不超过3.30%，细颗粒物（PM2.5）浓度不超过35微克/立方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109.5万元，资金执行率100%，本项目实际完成“一企一策”治理项目涉及6家企业。通过实施本项目，空气质量优良天数比例达到86.03%，重污染天数比例3.01%，细颗粒物（PM2.5）浓度34.38微克/立方米，提升了呼图壁县域环境空气质量，提高居民对空气质量的满意度，为居民的呼吸体统的健康提供了坚实保障。</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完成“一企一策”治理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项目验收一次通过率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2025年12月底</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2025年3月21日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华电呼图壁能源有限公司补助资金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&lt;=81.50万元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=81.5万元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呼图壁县锐源通化工有限责任公司补助资金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&lt;=11.90万元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新疆超源化工有限公司补助资金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新疆新安特钢有限公司补助资金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新疆新华科技有限公司补助资金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&lt;=1.90万元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呼图壁县恒通新型建材有限公司补助资金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空气质量优良天数比例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&gt;=81.60%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=86.03%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105.43%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5.43%，偏差原因分析：本项目已完成，2023年4月-2024年3月空气质量统计已出，空气质量优良天数比例86.03%，较预期目标值上升，完成预期指标，故而存在偏差率。偏差改进措施：精准把控任务分配，促进各环节紧密衔接，有效降低执行过程中的不确定性，确保申报目标顺利实现。</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重污染天数比例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91.21%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8.79%，偏差原因分析：本项目已完成，2023年4月-2024年3月空气质量统计已出，重污染天数比例3.01%，较预期目标值下降，完成预期指标，故而存在偏差率。偏差改进措施：精准把控任务分配，促进各环节紧密衔接，有效降低执行过程中的不确定性，确保申报目标顺利实现。</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细颗粒物（PM2.5）浓度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&lt;=35微克/立方米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=34.38微克/立方米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98.23%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4.78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1.77%，偏差原因分析：本项目已完成，2023年4月-2024年3月空气质量统计已出，细颗粒物（PM2.5）浓度34.38微克/立方米，较预期目标值下降，完成预期指标，故而存在偏差率。偏差改进措施：精准把控任务分配，促进各环节紧密衔接，有效降低执行过程中的不确定性，确保申报目标顺利实现。</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居民对空气质量的满意度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此项指标已完成，存在偏差，偏差率为5.26%，偏差原因分析：本项目已完成并且验收合格，居民对环境状况的满意度高于预期，故而出现偏差率。偏差改进措施：下年提高居民满意度预期指标。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本年本单位其他项目1个，全年预算数10万元，全年执行数10万元。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