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昌吉回族自治州社会主义学院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育培训无党派及民主党派人士、少数民族、ZJ界非公有制经济等统一战线方面代表人士，学习研究和宣传党的统一战线理论方针和政策。</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昌吉回族自治州社会主义学院无下属预算单位。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2025年度收入总计997.56万元，</w:t>
      </w:r>
      <w:r>
        <w:rPr>
          <w:rFonts w:ascii="仿宋_GB2312" w:hAnsi="仿宋_GB2312" w:eastAsia="仿宋_GB2312"/>
          <w:b w:val="0"/>
          <w:sz w:val="32"/>
        </w:rPr>
        <w:t>其中：本年收入合计987.99万元，使用非财政拨款结余（含专用结余）9.57万元，年初结转和结余0.00万元。</w:t>
      </w:r>
    </w:p>
    <w:p>
      <w:pPr>
        <w:spacing w:line="580" w:lineRule="exact"/>
        <w:ind w:firstLine="640"/>
        <w:jc w:val="both"/>
      </w:pPr>
      <w:r>
        <w:rPr>
          <w:rFonts w:ascii="仿宋_GB2312" w:hAnsi="仿宋_GB2312" w:eastAsia="仿宋_GB2312"/>
          <w:b/>
          <w:sz w:val="32"/>
        </w:rPr>
        <w:t>2025年度支出总计997.56万元，</w:t>
      </w:r>
      <w:r>
        <w:rPr>
          <w:rFonts w:ascii="仿宋_GB2312" w:hAnsi="仿宋_GB2312" w:eastAsia="仿宋_GB2312"/>
          <w:b w:val="0"/>
          <w:sz w:val="32"/>
        </w:rPr>
        <w:t>其中：本年支出合计997.56万元，结余分配0.00万元，年末结转和结余0.00万元。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减少271.34万元，下降21.38%，主要原因是：本年在职人员减少，相关人员经费减少；培训费项目资金较上年减少。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本年收入987.99万元，</w:t>
      </w:r>
      <w:r>
        <w:rPr>
          <w:rFonts w:ascii="仿宋_GB2312" w:hAnsi="仿宋_GB2312" w:eastAsia="仿宋_GB2312"/>
          <w:b w:val="0"/>
          <w:sz w:val="32"/>
        </w:rPr>
        <w:t>其中：财政拨款收入987.99万元，占100.00%；上级补助收入0.00万元，占0.00%；事业收入0.00万元，占0.00%；经营收入0.00万元，占0.00%；附属单位上缴收入0.00万元，占0.00%；其他收入0.00万元，占0.00%。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本年支出997.56万元，</w:t>
      </w:r>
      <w:r>
        <w:rPr>
          <w:rFonts w:ascii="仿宋_GB2312" w:hAnsi="仿宋_GB2312" w:eastAsia="仿宋_GB2312"/>
          <w:b w:val="0"/>
          <w:sz w:val="32"/>
        </w:rPr>
        <w:t>其中：基本支出626.37万元，占62.79%；项目支出371.19万元，占37.21%；上缴上级支出0.00万元，占0.00%；经营支出0.00万元，占0.00%；对附属单位补助支出0.00万元，占0.00%。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2025年度财政拨款收入总计987.99万元，</w:t>
      </w:r>
      <w:r>
        <w:rPr>
          <w:rFonts w:ascii="仿宋_GB2312" w:hAnsi="仿宋_GB2312" w:eastAsia="仿宋_GB2312"/>
          <w:b w:val="0"/>
          <w:sz w:val="32"/>
        </w:rPr>
        <w:t>其中：年初财政拨款结转和结余0.00万元，本年财政拨款收入987.99万元。</w:t>
      </w:r>
      <w:r>
        <w:rPr>
          <w:rFonts w:ascii="仿宋_GB2312" w:hAnsi="仿宋_GB2312" w:eastAsia="仿宋_GB2312"/>
          <w:b/>
          <w:sz w:val="32"/>
        </w:rPr>
        <w:t>财政拨款支出总计987.99万元，</w:t>
      </w:r>
      <w:r>
        <w:rPr>
          <w:rFonts w:ascii="仿宋_GB2312" w:hAnsi="仿宋_GB2312" w:eastAsia="仿宋_GB2312"/>
          <w:b w:val="0"/>
          <w:sz w:val="32"/>
        </w:rPr>
        <w:t>其中：年末财政拨款结转和结余0.00万元，本年财政拨款支出987.99万元。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减少280.91万元，下降22.14%，主要原因是：本年在职人员减少，相关人员经费减少；培训费项目资金较上年减少。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年初预算数949.21万元，决算数987.99万元，预决算差异率4.09%，主要原因是：年中追加调标增资及绩效奖金，导致预决算存在差异。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教育支出等重点支出，体现在有关支出科目中。</w:t>
      </w:r>
    </w:p>
    <w:p>
      <w:pPr>
        <w:spacing w:line="580" w:lineRule="exact"/>
        <w:ind w:firstLine="640"/>
        <w:jc w:val="both"/>
      </w:pPr>
      <w:r>
        <w:rPr>
          <w:rFonts w:ascii="仿宋_GB2312" w:hAnsi="仿宋_GB2312" w:eastAsia="仿宋_GB2312"/>
          <w:b w:val="0"/>
          <w:sz w:val="32"/>
        </w:rPr>
        <w:t>按照支出功能分类，教育支出（类）教育管理事务（款）其他教育管理事务支出（项）的支出占本年财政拨款支出总额的比重最高，2025年度决算数为829.00万元，占比83.91%，主要用于人员工资福利、公用经费、培训费项目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2025年度一般公共预算财政拨款支出987.99万元，</w:t>
      </w:r>
      <w:r>
        <w:rPr>
          <w:rFonts w:ascii="仿宋_GB2312" w:hAnsi="仿宋_GB2312" w:eastAsia="仿宋_GB2312"/>
          <w:b w:val="0"/>
          <w:sz w:val="32"/>
        </w:rPr>
        <w:t>占本年支出合计的99.04%。</w:t>
      </w:r>
      <w:r>
        <w:rPr>
          <w:rFonts w:ascii="仿宋_GB2312" w:hAnsi="仿宋_GB2312" w:eastAsia="仿宋_GB2312"/>
          <w:b/>
          <w:sz w:val="32"/>
        </w:rPr>
        <w:t>与上年相比，</w:t>
      </w:r>
      <w:r>
        <w:rPr>
          <w:rFonts w:ascii="仿宋_GB2312" w:hAnsi="仿宋_GB2312" w:eastAsia="仿宋_GB2312"/>
          <w:b w:val="0"/>
          <w:sz w:val="32"/>
        </w:rPr>
        <w:t>减少280.91万元，下降22.14%，主要原因是：本年在职人员减少，相关人员经费减少；培训费项目资金较上年减少。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年初预算数949.21万元，决算数987.99万元，预决算差异率4.09%，主要原因是：年中追加调标增资及绩效奖金，导致预决算存在差异。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1.教育支出（类）830.56万元，占84.07%。</w:t>
      </w:r>
    </w:p>
    <w:p>
      <w:pPr>
        <w:spacing w:line="580" w:lineRule="exact"/>
        <w:ind w:firstLine="640"/>
        <w:jc w:val="both"/>
      </w:pPr>
      <w:r>
        <w:rPr>
          <w:rFonts w:ascii="仿宋_GB2312" w:hAnsi="仿宋_GB2312" w:eastAsia="仿宋_GB2312"/>
          <w:b w:val="0"/>
          <w:sz w:val="32"/>
        </w:rPr>
        <w:t>2.社会保障和就业支出（类）94.40万元，占9.55%。</w:t>
      </w:r>
    </w:p>
    <w:p>
      <w:pPr>
        <w:spacing w:line="580" w:lineRule="exact"/>
        <w:ind w:firstLine="640"/>
        <w:jc w:val="both"/>
      </w:pPr>
      <w:r>
        <w:rPr>
          <w:rFonts w:ascii="仿宋_GB2312" w:hAnsi="仿宋_GB2312" w:eastAsia="仿宋_GB2312"/>
          <w:b w:val="0"/>
          <w:sz w:val="32"/>
        </w:rPr>
        <w:t>3.卫生健康支出（类）32.25万元，占3.26%。</w:t>
      </w:r>
    </w:p>
    <w:p>
      <w:pPr>
        <w:spacing w:line="580" w:lineRule="exact"/>
        <w:ind w:firstLine="640"/>
        <w:jc w:val="both"/>
      </w:pPr>
      <w:r>
        <w:rPr>
          <w:rFonts w:ascii="仿宋_GB2312" w:hAnsi="仿宋_GB2312" w:eastAsia="仿宋_GB2312"/>
          <w:b w:val="0"/>
          <w:sz w:val="32"/>
        </w:rPr>
        <w:t>4.住房保障支出（类）30.78万元，占3.12%。</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教育支出（类）教育管理事务（款）其他教育管理事务支出（项）：支出决算数为829.00万元，比上年决算减少291.91万元，下降26.04%，主要原因是：本年在职人员减少，相关人员经费减少；培训费项目资金较上年减少。</w:t>
      </w:r>
    </w:p>
    <w:p>
      <w:pPr>
        <w:spacing w:line="580" w:lineRule="exact"/>
        <w:ind w:firstLine="640"/>
        <w:jc w:val="both"/>
      </w:pPr>
      <w:r>
        <w:rPr>
          <w:rFonts w:ascii="仿宋_GB2312" w:hAnsi="仿宋_GB2312" w:eastAsia="仿宋_GB2312"/>
          <w:b w:val="0"/>
          <w:sz w:val="32"/>
        </w:rPr>
        <w:t>2.教育支出（类）其他教育支出（款）其他教育支出（项）：支出决算数为1.56万元，比上年决算增加1.56万元，增长100.00%，主要原因是：本年调增的独生子女奖励金由本科目列支，导致经费比上年决算增加。</w:t>
      </w:r>
    </w:p>
    <w:p>
      <w:pPr>
        <w:spacing w:line="580" w:lineRule="exact"/>
        <w:ind w:firstLine="640"/>
        <w:jc w:val="both"/>
      </w:pPr>
      <w:r>
        <w:rPr>
          <w:rFonts w:ascii="仿宋_GB2312" w:hAnsi="仿宋_GB2312" w:eastAsia="仿宋_GB2312"/>
          <w:b w:val="0"/>
          <w:sz w:val="32"/>
        </w:rPr>
        <w:t>3.社会保障和就业支出（类）行政事业单位养老支出（款）行政单位离退休（项）：支出决算数为0.16万元，比上年决算增加0.16万元，增长100.00%，主要原因是：本年功能科目调整，部分退休人员生活补贴由事业单位离退休科目调整至行政单位离退休科目，导致经费比上年决算增加。</w:t>
      </w:r>
    </w:p>
    <w:p>
      <w:pPr>
        <w:spacing w:line="580" w:lineRule="exact"/>
        <w:ind w:firstLine="640"/>
        <w:jc w:val="both"/>
      </w:pPr>
      <w:r>
        <w:rPr>
          <w:rFonts w:ascii="仿宋_GB2312" w:hAnsi="仿宋_GB2312" w:eastAsia="仿宋_GB2312"/>
          <w:b w:val="0"/>
          <w:sz w:val="32"/>
        </w:rPr>
        <w:t>4.社会保障和就业支出（类）行政事业单位养老支出（款）事业单位离退休（项）：支出决算数为27.58万元，比上年决算增加8.69万元，增长46.00%，主要原因是：本年增加退休人员基础绩效奖，退休费支出增加。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38.50万元，比上年决算减少2.97万元，下降7.16%，主要原因是：本年在职人员减少，单位基本养老保险缴费较上年减少。</w:t>
      </w:r>
    </w:p>
    <w:p>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28.16万元，比上年决算减少6.99万元，下降19.89%，主要原因是：本年退休人员较上年减少，职业年金缴费较上年减少。</w:t>
      </w:r>
    </w:p>
    <w:p>
      <w:pPr>
        <w:spacing w:line="580" w:lineRule="exact"/>
        <w:ind w:firstLine="640"/>
        <w:jc w:val="both"/>
      </w:pPr>
      <w:r>
        <w:rPr>
          <w:rFonts w:ascii="仿宋_GB2312" w:hAnsi="仿宋_GB2312" w:eastAsia="仿宋_GB2312"/>
          <w:b w:val="0"/>
          <w:sz w:val="32"/>
        </w:rPr>
        <w:t>7.卫生健康支出（类）行政事业单位医疗（款）行政单位医疗（项）：支出决算数为4.74万元，比上年决算增加0.21万元，增长4.64%，主要原因是：本年在职人员工资基数调增，医疗缴费基数上涨，相应支出增加。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8.卫生健康支出（类）行政事业单位医疗（款）事业单位医疗（项）：支出决算数为17.78万元，比上年决算增加3.50万元，增长24.51%，主要原因是：本年在职人员工资基数调增，医疗缴费基数上涨，相应支出增加。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卫生健康支出（类）行政事业单位医疗（款）公务员医疗补助（项）：支出决算数为9.48万元，比上年决算增加8.15万元，增长612.78%，主要原因是：本年在职人员工资基数调增，公务员医疗补助缴费基数上涨，相应支出增加。</w:t>
      </w:r>
    </w:p>
    <w:p>
      <w:pPr>
        <w:spacing w:line="580" w:lineRule="exact"/>
        <w:ind w:firstLine="640"/>
        <w:jc w:val="both"/>
      </w:pPr>
      <w:r>
        <w:rPr>
          <w:rFonts w:ascii="仿宋_GB2312" w:hAnsi="仿宋_GB2312" w:eastAsia="仿宋_GB2312"/>
          <w:b w:val="0"/>
          <w:sz w:val="32"/>
        </w:rPr>
        <w:t>10.卫生健康支出（类）行政事业单位医疗（款）其他行政事业单位医疗支出（项）：支出决算数为0.25万元，比上年决算增加0.01万元，增长4.17%，主要原因是：本年在职人员工资基数调增，大病位医疗缴费基数上涨，相应支出增加。</w:t>
      </w:r>
    </w:p>
    <w:p>
      <w:pPr>
        <w:spacing w:line="580" w:lineRule="exact"/>
        <w:ind w:firstLine="640"/>
        <w:jc w:val="both"/>
      </w:pPr>
      <w:r>
        <w:rPr>
          <w:rFonts w:ascii="仿宋_GB2312" w:hAnsi="仿宋_GB2312" w:eastAsia="仿宋_GB2312"/>
          <w:b w:val="0"/>
          <w:sz w:val="32"/>
        </w:rPr>
        <w:t>11.住房保障支出（类）住房改革支出（款）住房公积金（项）：支出决算数为30.78万元，比上年决算减少1.31万元，下降4.08%，主要原因是：本年在职人员减少，住房公积金缴费较上年减少。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2025年度一般公共预算财政拨款基本支出626.37万元，其中：</w:t>
      </w:r>
      <w:r>
        <w:rPr>
          <w:rFonts w:ascii="仿宋_GB2312" w:hAnsi="仿宋_GB2312" w:eastAsia="仿宋_GB2312"/>
          <w:b/>
          <w:sz w:val="32"/>
        </w:rPr>
        <w:t>人员经费444.25万元，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生活补助、奖励金。</w:t>
      </w:r>
    </w:p>
    <w:p>
      <w:pPr>
        <w:spacing w:line="580" w:lineRule="exact"/>
        <w:ind w:firstLine="640"/>
        <w:jc w:val="both"/>
      </w:pPr>
      <w:r>
        <w:rPr>
          <w:rFonts w:ascii="仿宋_GB2312" w:hAnsi="仿宋_GB2312" w:eastAsia="仿宋_GB2312"/>
          <w:b/>
          <w:sz w:val="32"/>
        </w:rPr>
        <w:t>公用经费182.12万元，</w:t>
      </w:r>
      <w:r>
        <w:rPr>
          <w:rFonts w:ascii="仿宋_GB2312" w:hAnsi="仿宋_GB2312" w:eastAsia="仿宋_GB2312"/>
          <w:b w:val="0"/>
          <w:sz w:val="32"/>
        </w:rPr>
        <w:t>包括：办公费、邮电费、取暖费、差旅费、劳务费、委托业务费、工会经费、福利费、公务用车运行维护费、其他商品和服务支出。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2025年度财政拨款“三公”经费支出1.95万元，</w:t>
      </w:r>
      <w:r>
        <w:rPr>
          <w:rFonts w:ascii="仿宋_GB2312" w:hAnsi="仿宋_GB2312" w:eastAsia="仿宋_GB2312"/>
          <w:b w:val="0"/>
          <w:sz w:val="32"/>
        </w:rPr>
        <w:t>比上年增加0.15万元，增长8.33%，主要原因是：本年因业务需求，用车次数增加，燃油费增加，导致公务用车运行维护费较上年增加。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公务用车购置及运行维护费支出1.95万元，占100.00%，比上年增加0.15万元，增长8.33%，主要原因是：本年因业务需求，用车次数增加，燃油费增加，导致公务用车运行维护费较上年增加。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1.95万元，其中：公务用车购置费0.00万元，公务用车运行维护费1.95万元。公务用车运行维护费开支内容包括车辆加油费、维修费、保险费、审车费、过路费。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1.95万元，决算数1.95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1.95万元，决算数1.95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2025年度昌吉回族自治州社会主义学院（事业单位）公用经费支出182.12万元，比上年增加102.30万元，增长128.16%，主要原因是：本年增加办公费、劳务费支出，导致公用经费增加。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2025年度政府采购支出总额222.51万元，其中：政府采购货物支出28.36万元、政府采购工程支出0.00万元、政府采购服务支出194.15万元。</w:t>
      </w:r>
    </w:p>
    <w:p>
      <w:pPr>
        <w:spacing w:line="580" w:lineRule="exact"/>
        <w:ind w:firstLine="640"/>
        <w:jc w:val="both"/>
      </w:pPr>
      <w:r>
        <w:rPr>
          <w:rFonts w:ascii="仿宋_GB2312" w:hAnsi="仿宋_GB2312" w:eastAsia="仿宋_GB2312"/>
          <w:b w:val="0"/>
          <w:sz w:val="32"/>
        </w:rPr>
        <w:t>授予中小企业合同金额222.51万元，占政府采购支出总额的100.00%，其中：授予小微企业合同金额222.51万元，占政府采购支出总额的100.00%。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32,202.79平方米，价值5,398.10万元。车辆1辆，价值19.77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997.56万元，实际执行总额997.56万元；预算绩效评价项目1个，全年预算数10.00万元，全年执行数9.57万元。预算绩效管理取得的成效：一是切实加强党的领导，持续强化支部建设。二是强化政治共识教育，持续深化理论武装。三是切实发挥主阵地作用，提高教育教学质量。四是提升服务保障工作，完善校园功能建设。五是加强党风廉政建设，筑牢反腐败斗争防线。发现的问题及原因：一是研究能力不够，科研水平有待提高。课程体系建设方面有待完善。对习近平总书记关于加强和改进统战、民族工作重要思想和做好各项工作重要论述精神全面系统学、联系实际学、深入思考学不够，对什么是铸牢中华民族共同体意识、怎么铸牢和怎样推进新疆伊斯兰教中国化、怎么化、化什么等课程仍然存在思路不清、研究不透的问题，在课题研究方面还需要更大的突破和成果。教育课程体系不完善，特色课程、素养课程开发不足。推进力度不足，科研与日常教学融合不深入，课题研究、成果转化、教研活动落地实效偏弱。二是教师培养发展层面：教师帮扶培训计划不够健全，培养机制单一，梯度不完善，青年教室成长助力不足，高端骨干、紧缺学科专业人才储备不足。下一步改进措施：一是继续力争完成全体教师轮训一遍的目标任务，通过集体备课、外出培训、聘请专家授课等形式“走出去”学习、“请进来”交流，同时聘任政治上可靠、学识较为渊博的人员担任专业课教师，增强师资库建设，弥补师资力量不足。选树学术带头人，评选骨干教师，进一步完善导师带徒制度，打造年轻教师成长平台，形成老中青教师梯次搭配的教师队伍格局。通过教师培训和参加学术交流、跟班学习、挂职锻炼等形式全面提高教师整体素质。二是积极争取人才工作室建设，对符合条件的教师鼓励申报“庭州英才”计划，完成专业技术岗拟晋级人员职称聘任和备案审批工作，激发教职工教学科研积极性和创新。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昌吉回族自治州社会主义学院</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949.21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987.99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987.99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959.21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997.56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997.56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教育培训宗教人士、无党派人士、其他党派人士、非公有制经济等统一战线方面代表人士，研究和宣传党的统一战线理论方针和政策。保障新疆长治久安，常态化培训可持续为新疆大局稳定做贡献。</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361.62万元，资金执行率100.00%，本项目实际完成全年14期培训班448人次的培训工作，开展现场教学14期，评教满意度达到预期指标。通过项目实施，有效培养了一批与中国共产党同心同德、党性坚强、能力过硬、学识丰富、作风优良的统战干部队伍，为持续服务新疆工作大局、维护社会稳定、助力新疆长治久安提供了坚实的人才支撑和组织保障。</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全年培训学员人数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&gt;=465人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《新疆新的社会阶层代表人士培训计划（2021-2025）》，《全区统一战线教育培训规划（2024-2027）》（新党统发（2024）16号）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=448人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19.27</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全年培训班次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《新疆新的社会阶层代表人士培训计划（2021-2025）》，《全区统一战线教育培训规划（2024-2027）》（新党统发（2024）16号）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全年开展现场教学次数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《新疆新的社会阶层代表人士培训计划（2021-2025）》，《全区统一战线教育培训规划（2024-2027）》（新党统发（2024）16号）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学员结业合格率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《新疆新的社会阶层代表人士培训计划（2021-2025）》，《全区统一战线教育培训规划（2024-2027）》（新党统发（2024）16号）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中共昌吉回族自治州委员会统一战线工作部</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昌吉回族自治州社会主义学院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95.70%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8.93</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是为了保障我单位2025年度正常运转，为了弥补公用经费的不足，也为了保障单位聘用人员的基本福利，我单位计划组织聘用人员的体检工作，组织聘用人员体检人数预计15次人，2025年度结算聘用人员餐费预计1次左右，计划保障的聘用人员人数为15人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截至2025年12月31日，本项目支出资金9.57万元，资金执行率95.70%。项目组织体检15人，结算餐费1次，保障职工15人，通过项目的实施，全面保障了单位日常运转，为各项工作开展提供了有效支持。</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组织体检人数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结算餐费次数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保障职工人数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资金支出及时率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福利费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&lt;=5.75万元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89.88%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3.73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偏差原因是：年初编制劳务费预算时按聘用人员全年在岗标准测算资金，本年度 1 名聘用人员 8 月离职，相应劳务薪酬停止计发。空缺岗位由内部人员顶岗补缺，未另行招聘用工，全年实际劳务费支出较预算有所减少，资金列支偏少，造成劳务费指标完成率偏低。 下一年度改进措施：编报预算时结合往年人员流动规律预留变动空间，细化分月资金测算。建立人员异动台账，出现离职等情况第一时间梳理结余资金，按流程及时调整指标内容。常态化跟踪劳务费列支进度，依托年度实际支出数据优化预算编制，提升预算与实际支出匹配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保障单位正常运转，为工作开展提供有效支持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97.66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本年本单位其他项目1个，全年预算数361.62万元，全年执行数361.62万元。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