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昌吉回族自治州人民政府电子政务办公室</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一是承担自治州人民政府和政府办公室日常政务运行的服务保障工作。</w:t>
      </w:r>
    </w:p>
    <w:p>
      <w:pPr>
        <w:spacing w:line="580" w:lineRule="exact"/>
        <w:ind w:firstLine="640"/>
        <w:jc w:val="both"/>
      </w:pPr>
      <w:r>
        <w:rPr>
          <w:rFonts w:ascii="仿宋_GB2312" w:hAnsi="仿宋_GB2312" w:eastAsia="仿宋_GB2312"/>
          <w:sz w:val="32"/>
        </w:rPr>
        <w:t>二是承担自治州人民政府办公室机关后勤服务工作。</w:t>
      </w:r>
    </w:p>
    <w:p>
      <w:pPr>
        <w:spacing w:line="580" w:lineRule="exact"/>
        <w:ind w:firstLine="640"/>
        <w:jc w:val="both"/>
      </w:pPr>
      <w:r>
        <w:rPr>
          <w:rFonts w:ascii="仿宋_GB2312" w:hAnsi="仿宋_GB2312" w:eastAsia="仿宋_GB2312"/>
          <w:sz w:val="32"/>
        </w:rPr>
        <w:t>三是承担自治州政府门户网站规划、建设、管理和内容保障工作。</w:t>
      </w:r>
    </w:p>
    <w:p>
      <w:pPr>
        <w:spacing w:line="580" w:lineRule="exact"/>
        <w:ind w:firstLine="640"/>
        <w:jc w:val="both"/>
      </w:pPr>
      <w:r>
        <w:rPr>
          <w:rFonts w:ascii="仿宋_GB2312" w:hAnsi="仿宋_GB2312" w:eastAsia="仿宋_GB2312"/>
          <w:sz w:val="32"/>
        </w:rPr>
        <w:t>四是承担自治区人民政府办公室电子政务专网昌吉州节点的运行、维护工作。</w:t>
      </w:r>
    </w:p>
    <w:p>
      <w:pPr>
        <w:spacing w:line="580" w:lineRule="exact"/>
        <w:ind w:firstLine="640"/>
        <w:jc w:val="both"/>
      </w:pPr>
      <w:r>
        <w:rPr>
          <w:rFonts w:ascii="仿宋_GB2312" w:hAnsi="仿宋_GB2312" w:eastAsia="仿宋_GB2312"/>
          <w:sz w:val="32"/>
        </w:rPr>
        <w:t>五是完成自治州人民政府办公室交办的其他工作任务。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昌吉回族自治州人民政府电子政务办公室无下属预算单位。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2025年度收入总计351.41万元，</w:t>
      </w:r>
      <w:r>
        <w:rPr>
          <w:rFonts w:ascii="仿宋_GB2312" w:hAnsi="仿宋_GB2312" w:eastAsia="仿宋_GB2312"/>
          <w:b w:val="0"/>
          <w:sz w:val="32"/>
        </w:rPr>
        <w:t>其中：本年收入合计337.12万元，使用非财政拨款结余（含专用结余）0.00万元，年初结转和结余14.28万元。</w:t>
      </w:r>
    </w:p>
    <w:p>
      <w:pPr>
        <w:spacing w:line="580" w:lineRule="exact"/>
        <w:ind w:firstLine="640"/>
        <w:jc w:val="both"/>
      </w:pPr>
      <w:r>
        <w:rPr>
          <w:rFonts w:ascii="仿宋_GB2312" w:hAnsi="仿宋_GB2312" w:eastAsia="仿宋_GB2312"/>
          <w:b/>
          <w:sz w:val="32"/>
        </w:rPr>
        <w:t>2025年度支出总计351.41万元，</w:t>
      </w:r>
      <w:r>
        <w:rPr>
          <w:rFonts w:ascii="仿宋_GB2312" w:hAnsi="仿宋_GB2312" w:eastAsia="仿宋_GB2312"/>
          <w:b w:val="0"/>
          <w:sz w:val="32"/>
        </w:rPr>
        <w:t>其中：本年支出合计337.07万元，结余分配0.00万元，年末结转和结余14.34万元。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减少227.59万元，下降39.31%，主要原因是：本年减少昌吉州政府网站和云平台运维经费，导致经费支出减少。本年在职人员调入调出，人员职级不同，工资基数不同，导致人员经费较上年减少。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本年收入337.12万元，</w:t>
      </w:r>
      <w:r>
        <w:rPr>
          <w:rFonts w:ascii="仿宋_GB2312" w:hAnsi="仿宋_GB2312" w:eastAsia="仿宋_GB2312"/>
          <w:b w:val="0"/>
          <w:sz w:val="32"/>
        </w:rPr>
        <w:t>其中：财政拨款收入337.07万元，占99.99%；上级补助收入0.00万元，占0.00%；事业收入0.00万元，占0.00%；经营收入0.00万元，占0.00%；附属单位上缴收入0.00万元，占0.00%；其他收入0.05万元，占0.01%。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本年支出337.07万元，</w:t>
      </w:r>
      <w:r>
        <w:rPr>
          <w:rFonts w:ascii="仿宋_GB2312" w:hAnsi="仿宋_GB2312" w:eastAsia="仿宋_GB2312"/>
          <w:b w:val="0"/>
          <w:sz w:val="32"/>
        </w:rPr>
        <w:t>其中：基本支出289.62万元，占85.92%；项目支出47.45万元，占14.08%；上缴上级支出0.00万元，占0.00%；经营支出0.00万元，占0.00%；对附属单位补助支出0.00万元，占0.00%。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2025年度财政拨款收入总计337.07万元，</w:t>
      </w:r>
      <w:r>
        <w:rPr>
          <w:rFonts w:ascii="仿宋_GB2312" w:hAnsi="仿宋_GB2312" w:eastAsia="仿宋_GB2312"/>
          <w:b w:val="0"/>
          <w:sz w:val="32"/>
        </w:rPr>
        <w:t>其中：年初财政拨款结转和结余0.00万元，本年财政拨款收入337.07万元。</w:t>
      </w:r>
      <w:r>
        <w:rPr>
          <w:rFonts w:ascii="仿宋_GB2312" w:hAnsi="仿宋_GB2312" w:eastAsia="仿宋_GB2312"/>
          <w:b/>
          <w:sz w:val="32"/>
        </w:rPr>
        <w:t>财政拨款支出总计337.07万元，</w:t>
      </w:r>
      <w:r>
        <w:rPr>
          <w:rFonts w:ascii="仿宋_GB2312" w:hAnsi="仿宋_GB2312" w:eastAsia="仿宋_GB2312"/>
          <w:b w:val="0"/>
          <w:sz w:val="32"/>
        </w:rPr>
        <w:t>其中：年末财政拨款结转和结余0.00万元，本年财政拨款支出337.07万元。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减少227.64万元，下降40.31%，主要原因是：本年减少昌吉州政府网站和云平台运维经费，导致经费支出减少。本年在职人员调入调出，人员职级不同，工资基数不同，导致人员经费较上年减少。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年初预算数505.74万元，决算数337.07万元，预决算差异率-33.35%，主要原因是：年中调减人员经费、昌吉州统一政务云密码服务支撑系统平台运行维护费，导致预决算存在差异。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政府办公厅（室）及相关机构事务（款）事业运行（项）的支出占本年财政拨款支出总额的比重最高，2025年度决算数为205.13万元，占比60.86%，主要用于职工基本工资、津贴补贴、办公费、维修费、委托业务费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2025年度一般公共预算财政拨款支出337.07万元，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减少227.64万元，下降40.31%，主要原因是：本年减少昌吉州政府网站和云平台运维经费，导致经费支出减少。本年在职人员调入调出，人员职级不同，工资基数不同，导致人员经费较上年减少。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年初预算数505.74万元，决算数337.07万元，预决算差异率-33.35%，主要原因是：年中调减人员经费、昌吉州统一政务云密码服务支撑系统平台运行维护费，导致预决算存在差异。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1.一般公共服务支出（类）252.58万元，占74.93%。</w:t>
      </w:r>
    </w:p>
    <w:p>
      <w:pPr>
        <w:spacing w:line="580" w:lineRule="exact"/>
        <w:ind w:firstLine="640"/>
        <w:jc w:val="both"/>
      </w:pPr>
      <w:r>
        <w:rPr>
          <w:rFonts w:ascii="仿宋_GB2312" w:hAnsi="仿宋_GB2312" w:eastAsia="仿宋_GB2312"/>
          <w:b w:val="0"/>
          <w:sz w:val="32"/>
        </w:rPr>
        <w:t>2.社会保障和就业支出（类）40.23万元，占11.94%。</w:t>
      </w:r>
    </w:p>
    <w:p>
      <w:pPr>
        <w:spacing w:line="580" w:lineRule="exact"/>
        <w:ind w:firstLine="640"/>
        <w:jc w:val="both"/>
      </w:pPr>
      <w:r>
        <w:rPr>
          <w:rFonts w:ascii="仿宋_GB2312" w:hAnsi="仿宋_GB2312" w:eastAsia="仿宋_GB2312"/>
          <w:b w:val="0"/>
          <w:sz w:val="32"/>
        </w:rPr>
        <w:t>3.卫生健康支出（类）22.64万元，占6.72%。</w:t>
      </w:r>
    </w:p>
    <w:p>
      <w:pPr>
        <w:spacing w:line="580" w:lineRule="exact"/>
        <w:ind w:firstLine="640"/>
        <w:jc w:val="both"/>
      </w:pPr>
      <w:r>
        <w:rPr>
          <w:rFonts w:ascii="仿宋_GB2312" w:hAnsi="仿宋_GB2312" w:eastAsia="仿宋_GB2312"/>
          <w:b w:val="0"/>
          <w:sz w:val="32"/>
        </w:rPr>
        <w:t>4.住房保障支出（类）21.62万元，占6.41%。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政府办公厅（室）及相关机构事务（款）事业运行（项）：支出决算数为205.13万元，比上年决算减少43.03万元，下降17.34%，主要原因是：本年在职人员调入调出，人员职级不同，工资基数不同，导致人员经费较上年减少。</w:t>
      </w:r>
    </w:p>
    <w:p>
      <w:pPr>
        <w:spacing w:line="580" w:lineRule="exact"/>
        <w:ind w:firstLine="640"/>
        <w:jc w:val="both"/>
      </w:pPr>
      <w:r>
        <w:rPr>
          <w:rFonts w:ascii="仿宋_GB2312" w:hAnsi="仿宋_GB2312" w:eastAsia="仿宋_GB2312"/>
          <w:b w:val="0"/>
          <w:sz w:val="32"/>
        </w:rPr>
        <w:t>2.一般公共服务支出（类）政府办公厅（室）及相关机构事务（款）其他政府办公厅（室）及相关机构事务支出（项）：支出决算数为47.45万元，比上年决算减少173.70万元，下降78.54%，主要原因是：本年减少昌吉州政府网站和云平台运维经费，导致经费支出减少。</w:t>
      </w:r>
    </w:p>
    <w:p>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3.社会保障和就业支出（类）行政事业单位养老支出（款）事业单位离退休（项）：支出决算数为0.83万元，比上年决算增加0.30万元，增长56.60%，主要原因是：本年增加退休人员基础绩效奖，退休费支出增加。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26.27万元，比上年决算减少5.05万元，下降16.12%，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13.13万元，比上年决算减少9.21万元，下降41.23%，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6.卫生健康支出（类）行政事业单位医疗（款）事业单位医疗（项）：支出决算数为15.81万元，比上年决算增加1.04万元，增长7.04%，主要原因是：本年在职人员工资基数调增，医疗缴费基数上涨，相应支出增加。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6.66万元，比上年决算增加5.68万元，增长579.59%，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0.17万元，比上年决算增加0.15万元，增长750.00%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住房保障支出（类）住房改革支出（款）住房公积金（项）：支出决算数为21.62万元，比上年决算减少3.82万元，下降15.02%，主要原因是：本年在职人员调入调出，人员职级不同，缴费基数不同，导致住房公积金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2025年度一般公共预算财政拨款基本支出289.62万元，其中：</w:t>
      </w:r>
      <w:r>
        <w:rPr>
          <w:rFonts w:ascii="仿宋_GB2312" w:hAnsi="仿宋_GB2312" w:eastAsia="仿宋_GB2312"/>
          <w:b/>
          <w:sz w:val="32"/>
        </w:rPr>
        <w:t>人员经费281.13万元，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公用经费8.49万元，</w:t>
      </w:r>
      <w:r>
        <w:rPr>
          <w:rFonts w:ascii="仿宋_GB2312" w:hAnsi="仿宋_GB2312" w:eastAsia="仿宋_GB2312"/>
          <w:b w:val="0"/>
          <w:sz w:val="32"/>
        </w:rPr>
        <w:t>包括：办公费、邮电费、差旅费、维修（护）费、租赁费、劳务费、工会经费、福利费、公务用车运行维护费、其他商品和服务支出。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2025年度财政拨款“三公”经费支出1.21万元，</w:t>
      </w:r>
      <w:r>
        <w:rPr>
          <w:rFonts w:ascii="仿宋_GB2312" w:hAnsi="仿宋_GB2312" w:eastAsia="仿宋_GB2312"/>
          <w:b w:val="0"/>
          <w:sz w:val="32"/>
        </w:rPr>
        <w:t>比上年减少0.78万元，下降39.20%，主要原因是：严格落实中央八项规定精神，厉行节约，减少公务用车运行维护费。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公务用车购置及运行维护费支出1.21万元，占100.00%，比上年减少0.78万元，下降39.20%，主要原因是：严格落实中央八项规定精神，厉行节约，减少公务用车运行维护费。</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1.21万元，其中：公务用车购置费0.00万元，公务用车运行维护费1.21万元。公务用车运行维护费开支内容包括加油费、维修费、保险费、过路费。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1.21万元，决算数1.21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1.21万元，决算数1.21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2025年度昌吉回族自治州人民政府电子政务办公室（事业单位）公用经费支出8.49万元，比上年减少16.80万元，下降66.43%，主要原因是：严格控制公用经费，合理节约办公用品，减少不必要开支。</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2025年度政府采购支出总额1.21万元，其中：政府采购货物支出0.00万元、政府采购工程支出0.00万元、政府采购服务支出1.21万元。</w:t>
      </w:r>
    </w:p>
    <w:p>
      <w:pPr>
        <w:spacing w:line="580" w:lineRule="exact"/>
        <w:ind w:firstLine="640"/>
        <w:jc w:val="both"/>
      </w:pPr>
      <w:r>
        <w:rPr>
          <w:rFonts w:ascii="仿宋_GB2312" w:hAnsi="仿宋_GB2312" w:eastAsia="仿宋_GB2312"/>
          <w:b w:val="0"/>
          <w:sz w:val="32"/>
        </w:rPr>
        <w:t>授予中小企业合同金额1.21万元，占政府采购支出总额的100.00%，其中：授予小微企业合同金额1.21万元，占政府采购支出总额的100.00%。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28.96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351.41万元，实际执行总额337.07万元；预算绩效评价项目4个，全年预算数47.45万元，全年执行数47.45万元。预算绩效管理取得的成效：我单位2025年度部门整体支出绩效自评结果为“优”。我单位2025年部门履职效果良好，主要体现在：一是加强网站建设，提升用户体验。本年内网站进行了多次优化升级，包括页面设计、导航结构、功能布局等方面。网站采用了更加简洁明了的页面设计风格，使得用户能够快速找到所需信息。同时，网站还加强了无障碍设计，为老年人、残疾人等特殊群体提供了更加友好的访问体验。二是功能布局更加完善便捷。网站在功能布局上进行了全面升级，涵盖了719项办事服务事项，优化营商环境、便民利企功能大幅提升。三是筑牢政务公开阵地，提升政务信息水平。发现的问题及原因：一是我单位各岗位人员紧缺，电子政务业务工作繁杂等原因，没有专人从事项目管理工作，绩效管理经验不足，预算绩效管理工作有待进一步落实。二是绩效评价方式单一，绩效指标的明确性、可衡量性、相关性还需进一步提升。下一步改进措施：一是加强预算绩效目标编制的培训学习。如：财政部《中央部门项目支出核心绩效目标和指标设臵及取值指引（试行）》（财预〔2021〕101号）、《自治区分行业分领域共性项目绩效指标体系（2021年度）》、2021年9月3日自治区财政厅绩效评价中心下发的《关于2022年度部门预算项目支出绩效目标设置及审核要求的提示通知》，提高绩效目标编制质量，确保绩效目标“够得着、能实现”。二是强化预算绩效执行工作，指定专人负责预算执行监督管理，进一步推动预算绩效管理工作。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昌吉回族自治州人民政府电子政务办公室</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505.74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351.41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505.74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351.41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9.59</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贯彻落实党的二十大精神下的治疆方略，完整准确全面贯彻新时代党的治疆方略，牢牢扭住新疆工作总目标，紧扣铸牢中华民族共同体意识主线，依法治疆、团结稳疆、文化润疆、富民兴疆、长期建疆做深做细做实各项工作。完成全州政府系统有关电子政务的组织、规划、协调和指导工作；开展网络安全攻防演练，维护应用系统，通过完成目标任务，提高昌吉州电子政务建设水平。完成自治州统一的电子政务专网和应用系统的建设和应用管理工作，完成为自治州政府领导和政府办公室机关服务的电子政务系统的组织、规划、建设和应用保障工作；完成为社会和群众提供网上服务的自治州政府电子政务外网和公众网站的建设和应用管理工作。向全州各级党政部门提供服务器、存储、安全防护、网络支撑等服务。通过完成各项目标工作，提高昌吉州电子政务建设水平。</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2025年我单位全年预算数为351.41万元，全年执行数为337.07万元，总预算执行率为 95.92%。2024年我单位完成以下工作内容：1.完成维护政府网站2个；2.维护政府网站服务器80个；3.保障网络安全攻防演练1次；4.政府网站和政务云平台正常运行率100%；5.维护应用系统70个。通过以上工作的实施，持续提升昌吉州电子政务建设水平。</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维护政府网站个数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昌吉州电政办2025年工作计划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维护政府网站服务器台数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昌吉州电政办2025年工作计划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开展网络安全攻防演练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关于组织开展全国政务外网边界安全专项检查工作的通知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维护应用系统个数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昌吉州电政办2025年工作计划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政府网站和政务云平台正常运行率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州政府政务云平台互联网、电子政务外网高强度逻辑隔离项目建设工作计划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政府网站等保测评和运维经费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昌吉回族自治州人民政府办公室</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昌吉回族自治州人民政府电子政务办公室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地市级政府网站集约化平台分类接口建设，实现信息、服务和互动资源的集中与共享等政府网站保测评和运行维护工作，通过该项目的实施，借助维护团队维护好州政府网站个数1个，维护州政府网站服务器台数80台，州政府网站各类安全防护验收合格率达到100%，维护时长1年，政府网站驻场运维服务11.5万元。通过该项目的实施，提升政民互动的实效性，增强政府工作的透明度、公信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11.5万元，资金执行率100%，本项目实际完成地市级政府网站集约化平台分类接口建设，实现了信息、服务和互动资源的集中共享。通过本项目的实施，维护了州政府网站个数1个、维护了州政府网站服务器台数80台，州政府网站各类安全防护验收合格率达到100%，维护时长1年，政府网站驻场运维服务11.5万元。通过该项目的实施，提升政民互动的实效性，增强政府工作的透明度、公信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维护州政府网站个数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维护州政府网站服务器台数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州政府网站各类安全防护验收合格率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维护时长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政府网站驻场运维服务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提升政民互动的实效性，增强政府工作的透明度、公信力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政府门户网站使用者满意度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政府门户网站使用者满意度实际值超过目标值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昌吉州政府网站和政务云平台运维项目经费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昌吉回族自治州人民政府办公室</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昌吉回族自治州人民政府电子政务办公室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承载全州政府网站集约平台，政务服务、社保、党建、住建、水利、车辆检测、环保、教育、畜牧、图书馆、应急指挥、中国昌吉网、核酸检测等大部分政府应用，维护系统数量70个，维护服务器数量1500台，系统故障率不超过10%，系统故障修复响应时间不超过2小时，电费费用2.8万元，运维服务成本8.73万元，通过该项目的实施，提高昌吉州电子政务建设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7.69万元，资金执行率100%，本项目维护系统数量1个，维护服务器数量80台，系统故障率0%，系统故障修复响应时间不超过2小时，通过该项目的实施，提高昌吉州电子政务建设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维护系统数量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维护服务器数量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系统故障率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系统故障修复响应时间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&lt;=2小时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=2小时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2小时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电费费用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运维服务成本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提高昌吉州电子政务建设水平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电子政务网站使用满意度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108.41%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年初设定绩效目标时，为确保任务完成，采取了较为谨慎的估算策略，预留了较大的安全边际。导致项目在常规推进下，实际完成情况轻松超过目标值，未能充分发挥绩效目标的导向作用；下一年度改进措施：下一年度将以本年度的实际完成值为重要参考依据，结合业务发展规划，适当调高关键产出指标的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昌吉州政府网站媒体互联交互安全维护项目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昌吉回族自治州人民政府办公室</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昌吉回族自治州人民政府电子政务办公室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保障昌吉州政务云平台部署互联交互安全防护设备的运行维护，保障昌吉州政府网站日常运行维护，通过该项目的实施，维护政府网站个数1个，完成政府网站三级等级保护工作次数1次，保障网络安全攻防演练次数1次，服务验收合格率达到100%，服务时长1年，三级等级保护测评费13.4万元，政府网站数据安全扫描费用2.86万元。通过该项目的实施，提升政民互动的时效性，增强政府工作的透明度公信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16.26万元，资金执行率100%，本项目实际完成保障昌吉州政务云平台部署互联交互安全防护设备的运行维护，保障昌吉州政府网站日常运行维护，通过该项目的实施，维护政府网站个数1个，完成政府网站三级等级保护工作次数1次，保障网络安全攻防演练次数1次，服务验收合格率达到100%，服务时长1年，三级等级保护测评费13.4万元，政府网站数据安全扫描费用2.86万元。通过该项目的实施，提升政民互动的时效性，增强政府工作的透明度公信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维护政府网站个数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完成政府网站三级等级保护工作次数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保障网络安全攻防演练次数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系统运维时间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三级等级保护测评费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政府网站数据安全扫描费用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提升政民互动的时效性，增强政府工作的透明度公信力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政府门户网站使用者满意度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政府门户网站使用者满意度实际值超过目标值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昌吉州统一政务云密码服务支撑系统平台运行维护费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昌吉回族自治州人民政府办公室</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昌吉回族自治州人民政府电子政务办公室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根据《密码法》要求将平台原有的国际算法认证系统改为国密算法认证系统，维护国密算法身份认证网关、CA、堡垒机、VPN及完善机房消防安全等设施，通过该项目的实施，系统开发维护数量1套，系统故障率不超过10%，系统故障修复处理时间不超过1天，系统运行维护响应时间不超过2小时，州政府统一政务云密码服务支撑系统平台运维费15万元，保障昌吉州统一政务云密码网络与信息安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万元，资金执行率100%；2025年该项目计划根据《密码法》要求将平台原有的国际算法认证系统改为国密算法认证系统，维护国密算法身份认证网关、CA、堡垒机、VPN及完善机房消防安全等设施，本项目实际完成系统开发维护数量1套，系统故障率不超过10%，系统故障修复处理时间不超过1天，系统运行维护响应时间不超过2小时，州政府统一政务云密码服务支撑系统平台运维费12万元，通过该项目的实施，保障昌吉州统一政务云密码网络与信息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系统开发维护数量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系统故障率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系统故障修复处理时间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系统运行维护响应时间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&lt;=2小时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=2小时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2小时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州政府统一政务云密码服务支撑系统平台运维费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保障昌吉州统一政务云密码网络与信息安全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政府门户网站使用者满意度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政府门户网站使用者满意度超过设定指标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