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昌吉回族自治州农业综合行政执法支队</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执法监督科。负责农业法律法规宣传工作，组织开展自治州农业综合行政执法培训；负责自治州农业行政执法的监督指导和组织协调工作；负责农业行政执法案件法制审查、案卷评查和证章标志管理、执法装备保障等工作；负责推进农业执法信息化建设；承担本单位综合性工作。</w:t>
      </w:r>
    </w:p>
    <w:p>
      <w:pPr>
        <w:spacing w:line="580" w:lineRule="exact"/>
        <w:ind w:firstLine="640"/>
        <w:jc w:val="both"/>
      </w:pPr>
      <w:r>
        <w:rPr>
          <w:rFonts w:ascii="仿宋_GB2312" w:hAnsi="仿宋_GB2312" w:eastAsia="仿宋_GB2312"/>
          <w:sz w:val="32"/>
        </w:rPr>
        <w:t>2.执法一科（种子管理科）。负责全州农作物种子繁育体系建设、种质资源收集工作；承担种子质量监督抽查和农作物种子质量纠纷调处工作；负责查处种子、化肥、农药、农产品质量、农业投入品和农业转基因生物安全等领域跨县（市）案件和重大复杂案件。</w:t>
      </w:r>
    </w:p>
    <w:p>
      <w:pPr>
        <w:spacing w:line="580" w:lineRule="exact"/>
        <w:ind w:firstLine="640"/>
        <w:jc w:val="both"/>
      </w:pPr>
      <w:r>
        <w:rPr>
          <w:rFonts w:ascii="仿宋_GB2312" w:hAnsi="仿宋_GB2312" w:eastAsia="仿宋_GB2312"/>
          <w:sz w:val="32"/>
        </w:rPr>
        <w:t>3.执法二科。负责查处饲料及饲料添加剂等投入品以及兽医兽药、畜禽屠宰、水产渔政等领域跨县（市）案件和重大复杂案件。</w:t>
      </w:r>
    </w:p>
    <w:p>
      <w:pPr>
        <w:spacing w:line="580" w:lineRule="exact"/>
        <w:ind w:firstLine="640"/>
        <w:jc w:val="both"/>
      </w:pPr>
      <w:r>
        <w:rPr>
          <w:rFonts w:ascii="仿宋_GB2312" w:hAnsi="仿宋_GB2312" w:eastAsia="仿宋_GB2312"/>
          <w:sz w:val="32"/>
        </w:rPr>
        <w:t>4.执法三科。指导监督拖拉机和联合收割机登记业务工作；负责上道路行使的大型工程机械设备的牌照、驾驶证核发和安全监督管理工作；负责自治州农业机械事故复核工作；负责查处农机领域跨县（市）案件和重大复杂案件。</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昌吉回族自治州农业综合行政执法支队无下属预算单位。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2025年度收入总计1,379.64万元，</w:t>
      </w:r>
      <w:r>
        <w:rPr>
          <w:rFonts w:ascii="仿宋_GB2312" w:hAnsi="仿宋_GB2312" w:eastAsia="仿宋_GB2312"/>
          <w:b w:val="0"/>
          <w:sz w:val="32"/>
        </w:rPr>
        <w:t>其中：本年收入合计1,184.65万元，使用非财政拨款结余（含专用结余）0.00万元，年初结转和结余194.99万元。</w:t>
      </w:r>
    </w:p>
    <w:p>
      <w:pPr>
        <w:spacing w:line="580" w:lineRule="exact"/>
        <w:ind w:firstLine="640"/>
        <w:jc w:val="both"/>
      </w:pPr>
      <w:r>
        <w:rPr>
          <w:rFonts w:ascii="仿宋_GB2312" w:hAnsi="仿宋_GB2312" w:eastAsia="仿宋_GB2312"/>
          <w:b/>
          <w:sz w:val="32"/>
        </w:rPr>
        <w:t>2025年度支出总计1,379.64万元，</w:t>
      </w:r>
      <w:r>
        <w:rPr>
          <w:rFonts w:ascii="仿宋_GB2312" w:hAnsi="仿宋_GB2312" w:eastAsia="仿宋_GB2312"/>
          <w:b w:val="0"/>
          <w:sz w:val="32"/>
        </w:rPr>
        <w:t>其中：本年支出合计1,249.39万元，结余分配0.00万元，年末结转和结余130.25万元。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87.26万元，增长6.75%，主要原因是：本年增加自治区农业生产发展资金（农产品质量安全）、自治区农业生产发展资金（乡村产业发展）、自治区农业生产发展资金（畜产品质量安全监测）项目资金，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本年收入1,184.65万元，</w:t>
      </w:r>
      <w:r>
        <w:rPr>
          <w:rFonts w:ascii="仿宋_GB2312" w:hAnsi="仿宋_GB2312" w:eastAsia="仿宋_GB2312"/>
          <w:b w:val="0"/>
          <w:sz w:val="32"/>
        </w:rPr>
        <w:t>其中：财政拨款收入1,184.48万元，占99.99%；上级补助收入0.00万元，占0.00%；事业收入0.00万元，占0.00%；经营收入0.00万元，占0.00%；附属单位上缴收入0.00万元，占0.00%；其他收入0.17万元，占0.01%。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本年支出1,249.39万元，</w:t>
      </w:r>
      <w:r>
        <w:rPr>
          <w:rFonts w:ascii="仿宋_GB2312" w:hAnsi="仿宋_GB2312" w:eastAsia="仿宋_GB2312"/>
          <w:b w:val="0"/>
          <w:sz w:val="32"/>
        </w:rPr>
        <w:t>其中：基本支出806.09万元，占64.52%；项目支出443.30万元，占35.48%；上缴上级支出0.00万元，占0.00%；经营支出0.00万元，占0.00%；对附属单位补助支出0.00万元，占0.00%。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2025年度财政拨款收入总计1,184.48万元，</w:t>
      </w:r>
      <w:r>
        <w:rPr>
          <w:rFonts w:ascii="仿宋_GB2312" w:hAnsi="仿宋_GB2312" w:eastAsia="仿宋_GB2312"/>
          <w:b w:val="0"/>
          <w:sz w:val="32"/>
        </w:rPr>
        <w:t>其中：年初财政拨款结转和结余0.00万元，本年财政拨款收入1,184.48万元。</w:t>
      </w:r>
      <w:r>
        <w:rPr>
          <w:rFonts w:ascii="仿宋_GB2312" w:hAnsi="仿宋_GB2312" w:eastAsia="仿宋_GB2312"/>
          <w:b/>
          <w:sz w:val="32"/>
        </w:rPr>
        <w:t>财政拨款支出总计1,184.48万元，</w:t>
      </w:r>
      <w:r>
        <w:rPr>
          <w:rFonts w:ascii="仿宋_GB2312" w:hAnsi="仿宋_GB2312" w:eastAsia="仿宋_GB2312"/>
          <w:b w:val="0"/>
          <w:sz w:val="32"/>
        </w:rPr>
        <w:t>其中：年末财政拨款结转和结余0.00万元，本年财政拨款支出1,184.48万元。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142.24万元，增长13.65%，主要原因是：本年增加自治区农业生产发展资金（农产品质量安全）、自治区农业生产发展资金（乡村产业发展）、自治区农业生产发展资金（畜产品质量安全监测）项目资金，导致经费支出增加。</w:t>
      </w:r>
      <w:r>
        <w:rPr>
          <w:rFonts w:ascii="仿宋_GB2312" w:hAnsi="仿宋_GB2312" w:eastAsia="仿宋_GB2312"/>
          <w:b/>
          <w:sz w:val="32"/>
        </w:rPr>
        <w:t>与年初预算相比，</w:t>
      </w:r>
      <w:r>
        <w:rPr>
          <w:rFonts w:ascii="仿宋_GB2312" w:hAnsi="仿宋_GB2312" w:eastAsia="仿宋_GB2312"/>
          <w:b w:val="0"/>
          <w:sz w:val="32"/>
        </w:rPr>
        <w:t>年初预算数931.35万元，决算数1,184.48万元，预决算差异率27.18%，主要原因是：年中追加2025年自治区农业生产发展资金(畜产品质量安全监测）、自治区农业生产发展资金(农产品质量安全）、自治区农业生产发展资金(乡村产业发展）项目，导致预决算存在差异。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正常运转，农业综合行政执法等重点支出，体现在有关支出科目中。</w:t>
      </w:r>
    </w:p>
    <w:p>
      <w:pPr>
        <w:spacing w:line="580" w:lineRule="exact"/>
        <w:ind w:firstLine="640"/>
        <w:jc w:val="both"/>
      </w:pPr>
      <w:r>
        <w:rPr>
          <w:rFonts w:ascii="仿宋_GB2312" w:hAnsi="仿宋_GB2312" w:eastAsia="仿宋_GB2312"/>
          <w:b w:val="0"/>
          <w:sz w:val="32"/>
        </w:rPr>
        <w:t>按照支出功能分类，农林水支出（类）农业农村（款）事业运行（项）的支出占本年财政拨款支出总额的比重最高，2025年度决算数为591.58万元，占比49.94%，主要用于人员工资福利支出、日常公用经费。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2025年度一般公共预算财政拨款支出1,184.48万元，</w:t>
      </w:r>
      <w:r>
        <w:rPr>
          <w:rFonts w:ascii="仿宋_GB2312" w:hAnsi="仿宋_GB2312" w:eastAsia="仿宋_GB2312"/>
          <w:b w:val="0"/>
          <w:sz w:val="32"/>
        </w:rPr>
        <w:t>占本年支出合计的94.80%。</w:t>
      </w:r>
      <w:r>
        <w:rPr>
          <w:rFonts w:ascii="仿宋_GB2312" w:hAnsi="仿宋_GB2312" w:eastAsia="仿宋_GB2312"/>
          <w:b/>
          <w:sz w:val="32"/>
        </w:rPr>
        <w:t>与上年相比，</w:t>
      </w:r>
      <w:r>
        <w:rPr>
          <w:rFonts w:ascii="仿宋_GB2312" w:hAnsi="仿宋_GB2312" w:eastAsia="仿宋_GB2312"/>
          <w:b w:val="0"/>
          <w:sz w:val="32"/>
        </w:rPr>
        <w:t>增加142.24万元，增长13.65%，主要原因是：本年增加自治区农业生产发展资金（农产品质量安全）、自治区农业生产发展资金（乡村产业发展）、自治区农业生产发展资金（畜产品质量安全监测）项目资金，导致经费支出增加。</w:t>
      </w:r>
      <w:r>
        <w:rPr>
          <w:rFonts w:ascii="仿宋_GB2312" w:hAnsi="仿宋_GB2312" w:eastAsia="仿宋_GB2312"/>
          <w:b/>
          <w:sz w:val="32"/>
        </w:rPr>
        <w:t>与年初预算相比，</w:t>
      </w:r>
      <w:r>
        <w:rPr>
          <w:rFonts w:ascii="仿宋_GB2312" w:hAnsi="仿宋_GB2312" w:eastAsia="仿宋_GB2312"/>
          <w:b w:val="0"/>
          <w:sz w:val="32"/>
        </w:rPr>
        <w:t>年初预算数931.35万元，决算数1,184.48万元，预决算差异率27.18%，主要原因是：年中追加2025年自治区农业生产发展资金(畜产品质量安全监测）、自治区农业生产发展资金(农产品质量安全）、自治区农业生产发展资金(乡村产业发展）项目，导致预决算存在差异。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1.社会保障和就业支出（类）136.08万元，占11.49%。</w:t>
      </w:r>
    </w:p>
    <w:p>
      <w:pPr>
        <w:spacing w:line="580" w:lineRule="exact"/>
        <w:ind w:firstLine="640"/>
        <w:jc w:val="both"/>
      </w:pPr>
      <w:r>
        <w:rPr>
          <w:rFonts w:ascii="仿宋_GB2312" w:hAnsi="仿宋_GB2312" w:eastAsia="仿宋_GB2312"/>
          <w:b w:val="0"/>
          <w:sz w:val="32"/>
        </w:rPr>
        <w:t>2.卫生健康支出（类）35.24万元，占2.98%。</w:t>
      </w:r>
    </w:p>
    <w:p>
      <w:pPr>
        <w:spacing w:line="580" w:lineRule="exact"/>
        <w:ind w:firstLine="640"/>
        <w:jc w:val="both"/>
      </w:pPr>
      <w:r>
        <w:rPr>
          <w:rFonts w:ascii="仿宋_GB2312" w:hAnsi="仿宋_GB2312" w:eastAsia="仿宋_GB2312"/>
          <w:b w:val="0"/>
          <w:sz w:val="32"/>
        </w:rPr>
        <w:t>3.农林水支出（类）963.16万元，占81.32%。</w:t>
      </w:r>
    </w:p>
    <w:p>
      <w:pPr>
        <w:spacing w:line="580" w:lineRule="exact"/>
        <w:ind w:firstLine="640"/>
        <w:jc w:val="both"/>
      </w:pPr>
      <w:r>
        <w:rPr>
          <w:rFonts w:ascii="仿宋_GB2312" w:hAnsi="仿宋_GB2312" w:eastAsia="仿宋_GB2312"/>
          <w:b w:val="0"/>
          <w:sz w:val="32"/>
        </w:rPr>
        <w:t>4.资源勘探工业信息等支出（类）1.81万元，占0.15%。</w:t>
      </w:r>
    </w:p>
    <w:p>
      <w:pPr>
        <w:spacing w:line="580" w:lineRule="exact"/>
        <w:ind w:firstLine="640"/>
        <w:jc w:val="both"/>
      </w:pPr>
      <w:r>
        <w:rPr>
          <w:rFonts w:ascii="仿宋_GB2312" w:hAnsi="仿宋_GB2312" w:eastAsia="仿宋_GB2312"/>
          <w:b w:val="0"/>
          <w:sz w:val="32"/>
        </w:rPr>
        <w:t>5.住房保障支出（类）43.19万元，占3.65%。</w:t>
      </w:r>
    </w:p>
    <w:p>
      <w:pPr>
        <w:spacing w:line="580" w:lineRule="exact"/>
        <w:ind w:firstLine="640"/>
        <w:jc w:val="both"/>
      </w:pPr>
      <w:r>
        <w:rPr>
          <w:rFonts w:ascii="仿宋_GB2312" w:hAnsi="仿宋_GB2312" w:eastAsia="仿宋_GB2312"/>
          <w:b w:val="0"/>
          <w:sz w:val="32"/>
        </w:rPr>
        <w:t>6.其他支出（类）5.00万元，占0.42%。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0.00万元，比上年决算减少20.60万元，下降100.00%，主要原因是：本年功能科目调整，退休费上年度在行政单位离退休科目列支，本年调整至事业单位离退休科目，导致经费较上年减少。</w:t>
      </w:r>
    </w:p>
    <w:p>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3.70万元，比上年决算增加3.70万元，增长100.00%，主要原因是：本年功能科目调整，退休费上年度在行政单位离退休科目列支，本年调整至事业单位离退休科目，导致经费较上年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62.80万元，比上年决算减少16.69万元，下降21.00%，主要原因是：本年在职人员减少，单位基本养老保险缴费较上年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69.58万元，比上年决算减少9.95万元，下降12.51%，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5.卫生健康支出（类）行政事业单位医疗（款）行政单位医疗（项）：支出决算数为30.32万元，比上年决算减少5.39万元，下降15.09%，主要原因是：本年在职人员减少，行政单位医疗支出较上年减少。</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6.卫生健康支出（类）行政事业单位医疗（款）事业单位医疗（项）：支出决算数为2.45万元，比上年决算减少1.59万元，下降39.36%，主要原因是：本年在职人员减少，事业单位医疗支出较上年减少。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7.卫生健康支出（类）行政事业单位医疗（款）公务员医疗补助（项）：支出决算数为2.05万元，比上年决算减少0.43万元，下降17.34%，主要原因是：本年在职人员减少，公务员医疗补助较上年减少。</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8.卫生健康支出（类）行政事业单位医疗（款）其他行政事业单位医疗支出（项）：支出决算数为0.42万元，比上年决算减少0.01万元，下降2.33%，主要原因是：本年在职人员减少，大病医疗保险支出较上年减少。</w:t>
      </w:r>
    </w:p>
    <w:p>
      <w:pPr>
        <w:spacing w:line="580" w:lineRule="exact"/>
        <w:ind w:firstLine="640"/>
        <w:jc w:val="both"/>
      </w:pPr>
      <w:r>
        <w:rPr>
          <w:rFonts w:ascii="仿宋_GB2312" w:hAnsi="仿宋_GB2312" w:eastAsia="仿宋_GB2312"/>
          <w:b w:val="0"/>
          <w:sz w:val="32"/>
        </w:rPr>
        <w:t>9.农林水支出（类）农业农村（款）事业运行（项）：支出决算数为591.58万元，比上年决算增加17.64万元，增长3.07%，主要原因是：本年在职人员工资调增，导致相关人员经费较上年有所增加。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10.农林水支出（类）农业农村（款）病虫害控制（项）：支出决算数为20.00万元，比上年决算减少16.00万元，下降44.44%，主要原因是：本年度自治区农业防灾减灾资金（动物防疫补助）较上年减少，导致经费支出减少。</w:t>
      </w:r>
    </w:p>
    <w:p>
      <w:pPr>
        <w:spacing w:line="580" w:lineRule="exact"/>
        <w:ind w:firstLine="640"/>
        <w:jc w:val="both"/>
      </w:pPr>
      <w:r>
        <w:rPr>
          <w:rFonts w:ascii="仿宋_GB2312" w:hAnsi="仿宋_GB2312" w:eastAsia="仿宋_GB2312"/>
          <w:b w:val="0"/>
          <w:sz w:val="32"/>
        </w:rPr>
        <w:t>11.农林水支出（类）农业农村（款）农产品质量安全（项）：支出决算数为10.00万元，比上年决算增加10.00万元，增长100.00%，主要原因是：本年度新增自治区农业生产发展资金（农产品质量安全），导致决算较上年增加。</w:t>
      </w:r>
    </w:p>
    <w:p>
      <w:pPr>
        <w:spacing w:line="580" w:lineRule="exact"/>
        <w:ind w:firstLine="640"/>
        <w:jc w:val="both"/>
      </w:pPr>
      <w:r>
        <w:rPr>
          <w:rFonts w:ascii="仿宋_GB2312" w:hAnsi="仿宋_GB2312" w:eastAsia="仿宋_GB2312"/>
          <w:b w:val="0"/>
          <w:sz w:val="32"/>
        </w:rPr>
        <w:t>12.农林水支出（类）农业农村（款）农业生产发展（项）：支出决算数为168.18万元，比上年决算增加154.15万元，增长1,098.72%，主要原因是：本年新增自治区农业生产发展资金（乡村产业发展）、自治区农业生产发展资金（畜产品质量安全监测）项目资金，导致决算较上年增加。</w:t>
      </w:r>
    </w:p>
    <w:p>
      <w:pPr>
        <w:spacing w:line="580" w:lineRule="exact"/>
        <w:ind w:firstLine="640"/>
        <w:jc w:val="both"/>
      </w:pPr>
      <w:r>
        <w:rPr>
          <w:rFonts w:ascii="仿宋_GB2312" w:hAnsi="仿宋_GB2312" w:eastAsia="仿宋_GB2312"/>
          <w:b w:val="0"/>
          <w:sz w:val="32"/>
        </w:rPr>
        <w:t>13.农林水支出（类）农业农村（款）渔业发展（项）：支出决算数为20.00万元，比上年决算增加20.00万元，增长100.00%，主要原因是：本年新增2025年成品油价格调整对渔业发展补助资金，导致决算较上年增加。</w:t>
      </w:r>
    </w:p>
    <w:p>
      <w:pPr>
        <w:spacing w:line="580" w:lineRule="exact"/>
        <w:ind w:firstLine="640"/>
        <w:jc w:val="both"/>
      </w:pPr>
      <w:r>
        <w:rPr>
          <w:rFonts w:ascii="仿宋_GB2312" w:hAnsi="仿宋_GB2312" w:eastAsia="仿宋_GB2312"/>
          <w:b w:val="0"/>
          <w:sz w:val="32"/>
        </w:rPr>
        <w:t>14.农林水支出（类）农业农村（款）其他农业农村支出（项）：支出决算数为153.40万元，比上年决算增加26.07万元，增长20.47%，主要原因是：本年加大其他农业农村方面工作任务，增加资金投入，增加机构运行补助项目，导致决算较上年增加。</w:t>
      </w:r>
    </w:p>
    <w:p>
      <w:pPr>
        <w:spacing w:line="580" w:lineRule="exact"/>
        <w:ind w:firstLine="640"/>
        <w:jc w:val="both"/>
      </w:pPr>
      <w:r>
        <w:rPr>
          <w:rFonts w:ascii="仿宋_GB2312" w:hAnsi="仿宋_GB2312" w:eastAsia="仿宋_GB2312"/>
          <w:b w:val="0"/>
          <w:sz w:val="32"/>
        </w:rPr>
        <w:t>15.资源勘探工业信息等支出（类）制造业（款）通信设备、计算机及其他电子设备制造业（项）：支出决算数为1.81万元，比上年决算增加1.81万元，增长100.00%，主要原因是：本年度增加专项业务经费，导致经费支出增加。</w:t>
      </w:r>
    </w:p>
    <w:p>
      <w:pPr>
        <w:spacing w:line="580" w:lineRule="exact"/>
        <w:ind w:firstLine="640"/>
        <w:jc w:val="both"/>
      </w:pPr>
      <w:r>
        <w:rPr>
          <w:rFonts w:ascii="仿宋_GB2312" w:hAnsi="仿宋_GB2312" w:eastAsia="仿宋_GB2312"/>
          <w:b w:val="0"/>
          <w:sz w:val="32"/>
        </w:rPr>
        <w:t>16.住房保障支出（类）住房改革支出（款）住房公积金（项）：支出决算数为43.19万元，比上年决算减少20.46万元，下降32.14%，主要原因是：本年在职人员减少，住房公积金缴费较上年减少。</w:t>
      </w:r>
    </w:p>
    <w:p>
      <w:pPr>
        <w:spacing w:line="580" w:lineRule="exact"/>
        <w:ind w:firstLine="640"/>
        <w:jc w:val="both"/>
      </w:pPr>
      <w:r>
        <w:rPr>
          <w:rFonts w:ascii="仿宋_GB2312" w:hAnsi="仿宋_GB2312" w:eastAsia="仿宋_GB2312"/>
          <w:b w:val="0"/>
          <w:sz w:val="32"/>
        </w:rPr>
        <w:t>17.其他支出（类）其他支出（款）其他支出（项）：支出决算数为5.00万元，比上年决算增加0.00万元，增长0.00%，主要原因是：本年为民办实事经费与上年一致无变化。</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2025年度一般公共预算财政拨款基本支出806.09万元，其中：</w:t>
      </w:r>
      <w:r>
        <w:rPr>
          <w:rFonts w:ascii="仿宋_GB2312" w:hAnsi="仿宋_GB2312" w:eastAsia="仿宋_GB2312"/>
          <w:b/>
          <w:sz w:val="32"/>
        </w:rPr>
        <w:t>人员经费701.40万元，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pPr>
        <w:spacing w:line="580" w:lineRule="exact"/>
        <w:ind w:firstLine="640"/>
        <w:jc w:val="both"/>
      </w:pPr>
      <w:r>
        <w:rPr>
          <w:rFonts w:ascii="仿宋_GB2312" w:hAnsi="仿宋_GB2312" w:eastAsia="仿宋_GB2312"/>
          <w:b/>
          <w:sz w:val="32"/>
        </w:rPr>
        <w:t>公用经费104.69万元，</w:t>
      </w:r>
      <w:r>
        <w:rPr>
          <w:rFonts w:ascii="仿宋_GB2312" w:hAnsi="仿宋_GB2312" w:eastAsia="仿宋_GB2312"/>
          <w:b w:val="0"/>
          <w:sz w:val="32"/>
        </w:rPr>
        <w:t>包括：办公费、水费、电费、邮电费、取暖费、差旅费、维修（护）费、培训费、公务接待费、劳务费、委托业务费、工会经费、福利费、公务用车运行维护费、其他商品和服务支出。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2025年度财政拨款“三公”经费支出12.09万元，</w:t>
      </w:r>
      <w:r>
        <w:rPr>
          <w:rFonts w:ascii="仿宋_GB2312" w:hAnsi="仿宋_GB2312" w:eastAsia="仿宋_GB2312"/>
          <w:b w:val="0"/>
          <w:sz w:val="32"/>
        </w:rPr>
        <w:t>比上年减少0.99万元，下降7.57%，主要原因是：采取有效措施加强公务接待管理，严格控制公务接待活动，认真执行经费开支标准，减少公务接待运行成本费用。</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公务用车购置及运行维护费支出12.00万元，占99.26%，比上年增加0.00万元，增长0.00%，主要原因是：本单位公务用车运行维护费与上年一致无变化。</w:t>
      </w:r>
      <w:r>
        <w:rPr>
          <w:rFonts w:ascii="仿宋_GB2312" w:hAnsi="仿宋_GB2312" w:eastAsia="仿宋_GB2312"/>
          <w:b w:val="0"/>
          <w:sz w:val="32"/>
        </w:rPr>
        <w:t>公务接待费支出0.09万元，占0.74%，比上年减少0.99万元，下降91.67%，主要原因是：采取有效措施加强公务接待管理，严格控制公务接待活动，认真执行经费开支标准。</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12.00万元，其中：公务用车购置费0.00万元，公务用车运行维护费12.00万元。公务用车运行维护费开支内容包括维修费、保险费。公务用车购置数0辆，公务用车保有量6辆。国有资产占用情况中固定资产车辆6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0.09万元，开支内容包括因执法监管，查处辖区内跨区域和具有重大影响的复杂案件，监督指导辖区内农业综合行政执法体系建设和农业执法等工作，接待上级领导检查、督导组检查、工作小组考察学习产生的就餐费。单位全年安排的国内公务接待2批次，12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13.21万元，决算数12.09万元，预决算差异率-8.48%，主要原因是：严格控制公务接待活动，认真执行经费开支标准，减少公务接待运行成本费用。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12.00万元，决算数12.00万元，预决算差异率0.00%，主要原因是：严格按照预算执行，预决算无差异。公务接待费全年预算数1.21万元，决算数0.09万元，预决算差异率-92.56%，主要原因是：严格控制公务接待活动，认真执行经费开支标准，减少公务接待运行成本费用。</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农业综合行政执法支队（行政单位和参照公务员法管理事业单位）机关运行经费支出104.69万元，比上年增加30.78万元，增长41.65%，主要原因是：本年增加劳务费，导致机关运行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2025年度政府采购支出总额179.97万元，其中：政府采购货物支出50.71万元、政府采购工程支出0.00万元、政府采购服务支出129.26万元。</w:t>
      </w:r>
    </w:p>
    <w:p>
      <w:pPr>
        <w:spacing w:line="580" w:lineRule="exact"/>
        <w:ind w:firstLine="640"/>
        <w:jc w:val="both"/>
      </w:pPr>
      <w:r>
        <w:rPr>
          <w:rFonts w:ascii="仿宋_GB2312" w:hAnsi="仿宋_GB2312" w:eastAsia="仿宋_GB2312"/>
          <w:b w:val="0"/>
          <w:sz w:val="32"/>
        </w:rPr>
        <w:t>授予中小企业合同金额88.23万元，占政府采购支出总额的49.02%，其中：授予小微企业合同金额88.23万元，占政府采购支出总额的49.02%。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2,962.36平方米，价值227.09万元。车辆6辆，价值158.65万元，其中：副部（省）级及以上领导用车0辆、主要负责人用车0辆、机要通信用车0辆、应急保障用车0辆、执法执勤用车5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1,379.64万元，实际执行总额1,249.39万元；预算绩效评价项目13个，全年预算数430.81万元，全年执行数430.52万元。预算绩效管理取得的成效：一是确保资金的高效使用，切实发挥财政资金使用效果。二是严格按照工作职责和相关文件依据，确保专款专用。三是严格控制资金的流出方向，确保资金的合规性。发现的问题及原因：一是绩效指标的明确性、可衡量性、相关性还需进一步提升。二是预算精细化管理还需完善，预算编制管理水平仍有进一步提升的空间。三是业务人员绩效管理意识有待增强，未能全面深入认识理解绩效管理工作的意义。四是绩效管理经验不足，预算绩效管理工作有待进一步落实。五是在资金实施过程中资金执行率较低，资金支付进度慢，工作效率不够高，进一步加强资金使用管理，确保资金用到实处，工作有序、高效率的开展，加强自身内部控制建设，提高服务能力。下一步改进措施：一是完善绩效指标，提高整体绩效目标质量。提升预算精细化管理水平。二是加强对绩效的管理培训工作，设置目标时考虑目标的可实现，尽量做到目标的细化量化、明确清晰。三是认真执行项目资金管理制度，提高财政资金使用绩效和科学化精细化管理水平，使财政资源配置更加优化，财政资金使用更加有效，推动农业高质量发展，为推进乡村振兴，发展农业生产发挥积极作用。四是加强预算绩效目标管理工作。明确预算项目绩效目标编制要求，分类别建立科学合理、细化量化、可比可测预算绩效指标体系，突出结果导向，重点考核实绩。五是强化预算绩效执行工作，指定专人负责预算执行监督管理，进一步推动预算绩效管理工作。六是加强绩效业务学习及培训，提高业务人员绩效管理意识，进一步加强预算绩效管理工作，优化项目支出绩效指标体系，完善预算绩效管理制度，有效推动我单位下一年度预算绩效管理工作常态化、规范化。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224.99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224.99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891.35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959.50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959.50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1,054.37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1,379.64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1,249.39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深入贯彻落实习近平总书记关于“三农”工作的重要论述和习近平法治思想，按照中央、区、州农业农村工作会议部署要求，锚定建设农业强州目标，以学习运用“千万工程”经验为引领，持续深化推进农业综合行政执法改革，全面加强农业执法系统自身建设，完善执法体系、强化执法监督、规范执法行为、严格查办案件，保障农业生产和农产品质量安全，切实维护农民权益，为全面推进乡村振兴、加快建设农业强州提供有力的法治保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1379.64万元，全年执行数为1249.39万元，总预算执行率为90.56%，2025年我单位完成以下工作内容：1.开展农资、农机、农产品、渔政等执法监督巡查检查6轮次，2.开展养殖、屠宰、诊疗环节监督检查3轮次，3.开展农作物种子监督抽查50个，4.农畜水产品监督抽查509批次，5.农业投入品监督抽查252批次，6.农机检验率94%，7.监督抽查完成率101.5%。通过以上工作的实施稳定粮食生产，确保农(畜)水产品质量安全，促进农牧民持续稳定增收，严厉打击违法违规行为，为农村社会和谐稳定提供法治保障，常态化做好农业领域的安全生产工作，全面服务全州农业农村重点工作，为我州农业农村事业的高质量发展保驾护航。</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开展农资、农机、农产品、渔政等执法监督巡查检查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中华人民共和国农产品质量安全法、农药管理条例、肥料登记管理办法、农业机械安全监督管理条例、渔政执法工作规范（暂行）、昌吉州农业综合行政执法支队2025年工作计划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开展养殖、屠宰、诊疗环节监督检查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动物防疫法、动物检疫管理办法、昌吉州农业综合行政执法支队2025年工作计划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开展农作物种子监督抽查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中华人民共和国种子法、昌吉州农业综合行政执法支队2025年工作计划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农畜水产品监督抽查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=499批次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中华人民共和国农产品质量安全法、昌吉州农业综合行政执法支队2025年工作计划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=509批次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农业投入品监督抽查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农药管理条例、肥料登记管理办法、昌吉州农业综合行政执法支队2025年工作计划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农机检验率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农业机械安全监督管理条例、昌吉州农业综合行政执法支队2025年工作计划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监督抽查完成率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昌吉州农业综合行政执法支队2025年工作计划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2025年成品油价格调整对渔业发展补助资金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渔政执法监管对保障国家渔业权益、维护渔业生产秩序、保护渔民群众生命财产安全、推进水域生态文明建设具有重要意义。通过本项目实施，取得良好的社会效益，农业执法专项行动，规范使用执法装备，确保水上陆上执法安全。并根据渔政执法的新形势、新任务不断提升渔政执法工作，持续加强渔政执法能力建设和条件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万元，资金执行率为100%。本项目实际完成20台移动执法终端，4台执法办案装备箱和1架无人机和相关配套部件的采购，通过本项目的实施，确保水上陆上执法安全，持续加强渔政执法能力建设和条件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移动执法终端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执法办案装备箱</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无人机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移动执法终端采购资金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执法办案装备装备箱资金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无人机设备采购资金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提升农业综合行政执法队伍装备建设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预期完成，存在偏差，偏差率为11.11%。偏差原因为：截至目前该项目已实施完成，资金已支付完毕。所有设备使用人员满意度100%。下一年度改进措施：我单位将在后续项目申报过程中继续细化实施方案编制，确保项目如期完成，使所有设备使用人满意度达到100%。</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2025年自治区农业防灾减灾资金（动物防疫补助）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农业农村部及区、州动物疫病防控工作要求，采购畜禽标识和检疫标志，落实养殖、屠宰、流通各环节的规范化管理和可追溯管理，提升业主防疫主体意识，保障畜牧业生产者的合法权益，防控重大动物疫病，保障畜牧业生产安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万元，资金执行率为100%。本项目实际完成采购畜禽标识和检疫标志92.775万枚。通过本项目的实施，落实了养殖、屠宰、流通各环节的规范化管理和可追溯管理，提升业主防疫主体意识，保障畜牧业生产者的合法权益，防控重大动物疫病，保障畜牧业生产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畜禽标识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&gt;=29万枚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=29.375万枚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1.29%，偏差原因为：畜禽标识、检疫标志采购已根据年度工作计划完成采购，采购物资全部合格，相关资金已全部支付，因3家询价，价低者中标，单价与年初预算有偏差，故指标完成率大于目标值1.29%，产生偏差，下一年改进措施：我单位将在后续项目申报过程中细化实施方案编制工作流程，尽量准确预测采购价格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检疫标志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&gt;=63万枚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=63.4万枚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60万枚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采购物资验收合格率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物资采购时间节点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2024年8月30日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畜禽标识采购费用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检疫标志采购费用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无重大动物疫病发生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县市满意度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我单位已完成满意度调查问卷发放，根据满意度调查问卷报告结果，县市满意度为100%。故指标完成率大于目标值2.04%，产生偏差，下一年改进措施：我单位将在年末对项目实施情况进行绩效评价，通过绩效评价工作合理指导下一年项目预算编制，确保项目绩效工作高质量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农业综合执法委托业务项目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遴选农药经营门店10个，持续推进昌吉州农药包装废弃物回收和处置工作，聘请专业律师开展业务指导、协助解决纠纷等工作，组织开展专场咨询活动，按照《关于切实做好2023年度昌吉州西部计划志愿者服务管理工作的通知》要求，保障1名志愿者正常开展工作资金。通过该项目规范农资市场秩序，增强企业主体责任意识和诚信意识，积极推进社会共治。加强宣传力度、提高服务意识，强化农资产品质量的监管，坚决查处违法犯罪行为，确保农资市场依法依规有序运营，为我州农业高质量发展保驾护航。通过本项目实施，提高执法人员服务意识，宣传意识，护农意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支出29.05万元，预算执行率100%。本项目实际完成农资现场咨询2次，创建农药标准化门店10家，制作农药包装废弃物转运袋5.1万条，规范实做好西部计划志愿者服务管理工作。通过本项目的实施，发挥了标准化门店的示范带动作用，提高了农资生产经营主体的法治意识，普及了农资法律法规知识，提高了农户科学选购农资水平，规范了农资市场秩序，为我州农业高质量发展提供法治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农资打假现场咨询</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农药标准化门店建设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农药包装废弃物转运袋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&gt;=5.1万条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=5.1万条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农药标准化示范门店建设达标率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2025年10月17日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农资打假工作资金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农药标准化门店建设资金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农药包装废弃物转运袋资金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律师、专家咨询费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西部志愿者服务管理工作费用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确保农资市场依法依规有序运营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西部志愿者满意度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已完成满意度调查问卷发放，根据满意度调查问卷报告结果，西部志愿者满意度为100%。故指标完成率大于目标值11.11%，产生偏差，下一年改进措施：我单位将在年末对项目实施情况进行绩效评价，通过绩效评价工作合理指导下一年项目预算编制，确保项目绩效工作高质量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农业综合执法监管项目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入贯彻落实中央、自治区农村工作会议精神，全面履行农业执法部门法定职责，全面推进农业依法行政。以推进农业综合执法为核心，以加强农业综合执法体系建设为抓手，以强化畜产品质量安全监管和农机安全为重点，进一步改善农业行政执法装备和执法手段，提升执法规范化建设硬件和软件水平，提高农业综合执法能力，全面推进我州农业综合执法规范化建设，实现“形象统一、装备齐全、行为规范、工作高效、保障有力”的目标。项目采购动物检疫证章标志和畜禽标识20万枚，基因试纸条0.5万条，；采购反光标志约16万条，制作农机安全宣传资料2.4万张。州农业综合行政执法支队29人换装，按照平台运行及维护项目合同款11.66万元。通过项目的实施，推进农业综合执法体系建设更加完善，为全州农机安全生产及畜产品质量安全、农业农村经济健康持续发展提供有力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47万元，资金执行率100%，本项目实际完成项目采购动物检疫证章标志和畜禽标识20万枚，基因试纸条0.5万条，采购反光标志约16万条，制作农机安全宣传资料2.4万张。州农业综合行政执法支队29人换装，按照平台运行及维护项目合同款11.66万元。通过项目的实施，加强了推进农业综合执法体系建设更加完善，提升了全州农机安全生产及畜产品质量安全，促进了农业农村经济健康持续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动物检疫证章标志和畜禽标识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&gt;=20万枚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转基因试纸条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&gt;=0.50万条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反光标志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采购物资合格率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采购物资时限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2025年4月14日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采购物资资金额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宣传资料、执法人员换装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5.34万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运行合同款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11.66万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提高农机安全生产及畜产品质量安全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农业综合执法能力提升培训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本项目实施，取得良好的社会效益，通过培训不断提升农业综合行政执法人员的法律意识和法律素养，增强执法人员的执法能力和业务水平；加强执法人员的职业道德和规范意识，提高执法过程中的公正公平性；优化执法流程，提高执法效率，提升执法信用和形象，打造一支政治信念坚定、业务技术娴熟、执法行为规范、人民群众满意的农业综合行政执法队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13.85万元，资金执行率100%，本项目实际完成农产品质量安全执法暨农资监管能力提升专题培训班1次，举办官方兽医专业能力提升培训班1次，农机业务、大型工程机械设备业务培训1次，农业综合行政执法案件评查1次，通过本项目实施，加强了良好的社会效益，提升了农业综合行政执法人员的法律意识和法律素养，促进了执法人员的执法能力和业务水平；加强执法人员的职业道德和规范意识，提高执法过程中的公正公平性；优化执法流程，提高执法效率，提升执法信用和形象，打造一支政治信念坚定、业务技术娴熟、执法行为规范、人民群众满意的农业综合行政执法队伍。</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农产品质量安全执法暨农资监管能力提升专题培训班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举办官方兽医专业能力提升培训班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农机业务、大型工程机械设备业务培训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农业综合行政执法案件评查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案卷评查及完成率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100%，偏差原因为：我单位积极完成绩效任务，提前完成官方兽医培训班的绩效任务；下一年改进措施：我单位将继续积极完成任务，但在年初设置指标时设置的更加精准，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农产品质量安全执法监管能力提升专题培训班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举办官方兽医专业能力提升培训班资金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农机业务、大型工程机械设备业务培训资金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农业综合行政执法案件评查资金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提升农业综合行政执法队伍能力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8.89%，偏差原因为：我单位已完成满意度调查问卷发放，根据满意度调查问卷报告结果，县市满意度为98%。故指标完成率大于目标值8.89%，产生偏差，下一年改进措施：我单位将在年末对项目实施情况进行绩效评价，通过绩效评价工作合理指导下一年项目预算编制，确保项目绩效工作高质量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农业综合行政执法工作经费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46.95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46.95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本项目实施，取得良好的社会效益，农业执法专项行动，围绕关键时间节点，突出重点领域、重大专项和重要时节，加大执法力度，依法严厉打击各类违法行为，确保粮食安全、农产品质量安全和农业生产安全，抓好办成群众可感可及实事，增强人民群众获得感、幸福感、安全感，为保障国家粮食安全贡献农业执法力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4.21万元，资金执行率100%，本项目实际完成开展农畜产品经营、屠宰、养殖等环节执法检查54家次，开展水产养殖监督检查20家次，开展农资市场执法监管2次，开展农机监理执法行动3次。通过本项目的实施取得良好的社会效益，农业执法专项行动，围绕关键时间节点，突出重点领域、重大专项和重要时节，加大执法力度，依法严厉打击各类违法行为，确保粮食安全、农产品质量安全和农业生产安全，抓好办成群众可感可及实事，增强人民群众获得感、幸福感、安全感，为保障国家粮食安全贡献农业执法力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开展农畜产品经营、屠宰、养殖等环节执法检查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&gt;=54家次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=54家次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150家次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开展水产养殖监督检查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&gt;=20家次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=20家次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60家次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开展农资市场执法监管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开展农机监理执法行动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检查工作保障率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执法检查、监管工作开展时限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开展执法检查工作资金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开展执法监管、执法行动资金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落实监管责任，提高农户合法权益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动物疫病防控专用材料</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开展动物疫病防控宣传，采购动物疫病防控物资。通过本项目实施，取得良好的社会效益，在落实动物疫病防控工作中，规范开展各项工作，在监督检查过程中，严格执行消毒、生物安全管理等措施，保证动物养殖、屠宰、流通环节的安全，杜绝输入性疫病发生，保障畜牧业生产安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万元，资金执行率100%，本项目实际完成动物疫病防控宣传1次，采购动物疫病防控物资850套；通过本项目的实施，加强了杜绝输入性疫病的发生，提升了动物养殖、屠宰、流通环节的安全，促进保障畜牧业生产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动物疫病防控宣传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动物疫病防控物资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采购物资验收合格率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采购防疫物资时间时限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动物疫病防控宣传费用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动物疫病防控物资费用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无重大动物疫病发生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县市满意度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我单位已完成满意度调查问卷发放，根据满意度调查问卷报告结果，县市满意度为100%。故指标完成率大于目标值2.04%，产生偏差，下一年改进措施：我单位将在年末对项目实施情况进行绩效评价，通过绩效评价工作合理指导下一年项目预算编制，确保项目绩效工作高质量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基础设施维护项目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规范和加强单位基础设施资产管理，更好发挥单位基础设施公共服务功能，通过修缮修护办公楼基础设施设备等，提升农业综合行政执法办公条件，保障基础设施设备正常运行及运转，发挥公共服务功能，提高农业综合执法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7.8万元，资金执行率100%。本项目实际完成办公设施、设备搬迁1项，室内设施维护、维修、更新4项。通过本项目的实施，加强了单位基础设施资产规范化管理，提升了单位基础设施公共服务功能，提升农业综合行政执法办公条件，促进了基础设施设备正常运行及运转，发挥公共服务功能，提高农业综合执法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办公设施、设备搬迁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室内设施维护、维修、更新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设施维修、更新时间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基础设施搬迁资金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室内设施维护、维修、更新资金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保障办公楼内设施正常运转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设定预期指标为90%，指标完成率大于目标值11.11%，产生偏差。下一年改进措施：我单位将在后续工作中按序时进度持续推进项目，确保工作按时完成，降低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昌吉州农畜（水）产品质量安全监测监管项目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开展农畜（水）产品质量安全监督抽查、农产品生产基地、畜禽定点屠宰厂（场）、规模化养殖场（户）巡查专项检查等，以及组织开展农资（种子、农药、肥料、农用地膜）监督抽查及农资打假行动，有效保障昌吉州农畜水产品及农资产品质量安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62万元，资金执行率100%，本项目实际完成农畜水产品监督抽查509批次，养殖、屠宰环节“瘦肉精”监督抽检11245批次，农业投入品（种子、肥料、农药、农用地膜）监督抽检300批次，通过本项目的实施，加强了从农田到餐桌的全链条监管体系，提升了农畜水产品质量安全风险预警能力，促进了农业绿色高质量发展和长效监管机制的完善。</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农畜水产品监督抽查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&gt;=485批次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=509批次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485批次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4.95%，偏差原因为：农畜水产品监督抽查工作按照季节逐月推进，在实际监督抽查中畜产品、水产品抽查数量超出计划数，故指标完成率大于目标值4.95%。下一年改进措施：我单位将在后续项目申报过程中细化实施方案编制工作流程，将全年工作任务合理分配至各时段，确保工作按期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养殖、屠宰环节“瘦肉精”监督抽检</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&gt;=11000批次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=11245批次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2.23%，偏差原因为：瘦肉精监督抽查工作按照县市逐月推进，在实际监督抽查中部分县市在屠宰环节瘦肉精监督抽查数量超出计划数，故指标完成率大于目标值2.23%。下一年改进措施：我单位将在后续项目申报过程中细化实施方案编制工作流程，将全年工作任务合理分配至各时段，确保工作按期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农业投入品（种子、肥料、农药、农用地膜）监督抽检</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农畜水产品检测合格率（%）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按照国家、自治区要求农畜水产品检测合格率必须保持在98%以上，目前农畜水产品监督抽查已完成，未发现不合格产品。故指标完成率大于目标值2.04%。下一年改进措施：我单位将在后续项目申报过程中细化实施方案编制工作流程，将全年工作任务进行合理调整，确保工作按期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农畜水产品及农业投入品监督抽查完成时限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农畜水产品监督抽查资金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农业投入品（种子、肥料、农药、农用地膜）监督抽检资金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保障农畜水产品及农资产品质量安全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被监管主体对项目满意度（%）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昌州财农【2025】6号2025年自治区农业生产发展资金(乡村产业发展）</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资130万元，储备农作物救灾备荒种子1200吨，开展农药市场和安全生产检查4次，建设农药经营标准化门店10个，开展农药产品抽检100批次。通过严把储备种子入库关、数量关、质量关、出库关和抓好农药市场监管、农药产品质量监督抽查，保障种子储备效果，维护农药正常生产经营秩序，确保农业生产用药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129.9万元，资金执行率99.92%。本项目共完成储备农作物救灾备荒种子1200吨，开展农药市场和安全生产检查4次，建设农药经营标准化门店10个，开展农药产品抽检100批次。通过项目的实施，加强严把储备种子入库关、数量关、质量关、出库关，抓好农药市场监管、农药产品质量监督抽查，提升保障种子储备效果，促进了正常生产经营秩序，确保国农业生产用种用药需求。</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储备农作物救灾备荒种子（吨）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=1200万吨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=1200万吨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开展农药市场和安全生产检查（次）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建设农药经营标准化门店（个）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农药产品抽检（批次）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人员培训（人次）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产品检测准确率（%）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100%，偏差原因为：项目进展不及预期，未在规定时间内完成，影响资金拨付进度，造成延期支付。下一年改进措施：我单位将在后续项目申报过程中细化实施方案编制工作流程，将全年工作任务合理分配至各时段，确保工作按期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储备农作物救灾备荒种子资金（万元）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农药产品抽检费（万元）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0.87%，偏差原因为：农药产品抽检已根据年度工作计划完成抽检，抽检全部合格，抽检资金已支付，因3家询价，价低者中标，单价与年初预算有偏差，故指标完成率大于目标值0.87%，产生偏差，下一年改进措施：我单位将在后续项目申报过程中细化实施方案编制工作流程，尽量准确预测采购价格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标准化门店建设补助（万元）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宣传费用（万元）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农药包装废弃物回收率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农药管理工作培训满意率（%）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昌州财农【2025】6号2025年自治区农业生产发展资金(农产品质量安全）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投入资金10万元，扎实开展农资打假行动、豇豆、芹菜、水产品等执法检查5次，开展豇豆、芹菜、水产品监督抽查抽查70批次。通过本项目实施，进一步落实农产品质量安全、农资执法监管工作，形成完善的农产品、农资监督抽查体系，通过开展农产品质量安全、农资监督抽查、农产品生产基地巡查、农资生产经营主体执法检查，推进农产品生产企业、合作社、种植大户、规模化养殖场（户）科学使用农（兽）药，规范农资生产经营行为，查处一批在农产品生产领域违法案件，严厉打击生产经营假冒伪劣农资违法行为，有效震慑我州农产品质量安全、农资领域的违法违规行为，农产品监测合格率保持在98%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10万元，资金执行率100%，本项目实际完成开展农资打假行动2次，开展豇豆、芹菜、水产品等专项执法检查及指导服务3次，开展豇豆、芹菜监督抽查30批次，开展大口黑鲈、鲫鱼等养殖水产品监督抽查40批次。通过本项目的实施，加强了农产品质量安全、农资执法监管工作，提升了农产品生产企业、合作社、种植大户、规模化养殖场（户）科学使用农（兽）药，促进了农资生产经营行为，有效保障农产品质量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开展农资打假行动（次）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开展豇豆、芹菜、水产品等专项执法检查及指导服务（次）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开展豇豆、芹菜监督抽查（批次）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开展大口黑鲈、鲫鱼等养殖水产品监督抽查（批次）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农畜水产品监测合格率（%）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按照国家、自治区要求农畜水产品检测合格率必须保持在98%以上，目前农畜水产品监督抽查已完成，未发现不合格产品。故指标完成率大于目标值2.04%。下一年改进措施：我单位将在后续项目申报过程中细化实施方案编制工作流程，将全年工作任务进行合理调整，确保工作按期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执法检查及宣传费用（万元）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农产品质量安全执法及抽样物资费用（万元）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保障农畜水产品及农业投入品质量安全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农产品质量安全执法工作满意度（%）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昌州财农【2025】6号2025年自治区农业生产发展资金(畜产品质量安全监测）</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32.31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32.31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畜产品质量安全监督抽查1210批次，其中肉及副产品710批次（猪肉155批次、猪肝155批次、牛肉90批次、牛肝115批次、羊肉65批次、羊肝85批次、鸡肉45批次）、禽蛋90批次、生鲜乳410批次。对监督抽查中发现的不合格产品，由州、县（市）两级农业综合行政执法部门联合执法。监督抽查中发现的使用禁用兽药、有毒有害物质非法添加案件，100%移送公安机关依法查处，农业农村部门不得自行处理，保持对畜产品质量安全犯罪的高压态势。</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32.31万元，资金执行率99.42%，本项目实际完成肉及副产品监督抽查691批次，开展禽蛋监督抽查107批次，生鲜乳监督抽查412批次。通过本项目的实施加强了畜产品安全监督，提升了禽蛋、生鲜乳质量，促进了产业健康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开展肉及副产品监督抽查（批次）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97.32%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2.68%，偏差原因为：按照抽检方案要求逐月推进，在实际抽检过程中，未合理把握畜产品抽检的品种比例，导致肉及副产品在整体抽检中占比少于计划数。故指标完成率小于目标值2.68%。下一年改进措施：我单位将在后续项目申报过程中细化实施方案编制工作流程，将全年工作任务合理分配至各时段，确保工作按期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开展禽蛋监督抽查（批次）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118.88%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18.88%，偏差原因为：按照抽检方案要求逐月推进，在实际抽检过程中，未合理把握畜产品抽检的品种比例，导致禽蛋在整体抽检中占比多于计划数。故指标完成率大于目标值18.88%。下一年改进措施：我单位将在后续项目申报过程中细化实施方案编制工作流程，将全年工作任务合理分配至各时段，确保工作按期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开展生鲜乳监督抽查（批次）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=412批次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畜产品监测合格率（%）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1.89%，偏差原因为：按照国家、自治区要求畜产品检测合格率必须保持在98%以上，目前农畜水产品监督抽查已完成，发现2批次不合格产品。故指标完成率大于目标值1.89%。下一年改进措施：我单位将在后续项目申报过程中细化实施方案编制工作流程，将全年工作任务进行合理调整，确保工作按期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100%，偏差原因为：2025年，我单位组织各县市对全州辖区内生猪、畜禽定点屠宰场（厂）、蛋禽养殖场（户）、生鲜乳收购站等畜产品生产主体开展畜产品监督抽查。因各县市抽样进度不一致，导致项目整体畜产品监督抽查于2025年11月27日完毕。下一年改进措施：我单位将在后续项目申报过程中细化实施方案编制工作流程，将全年工作任务合理分配至各时段，确保工作按期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畜产品监督抽查单位成本（元/批次)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&lt;=269元/批次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=267元/批次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0.74%，偏差原因为：通过新疆政采云平台以竞价方式在政采云平台发布竞价公告，以单位成本267元/批次、总价32.307万元竞价成交。项目资金单位成本低于269元/批次。下一年改进措施：我单位将在后续项目申报过程中细化实施方案编制工作流程，合理确定项目单位成本，确保项目工作按要求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保障畜产品质量安全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畜产品监督抽查工作满意度（%）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昌吉州农业综合行政执法支队</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昌吉回族自治州农业综合行政执法支队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各项业务工作正常开展，提升单位整体运行效率，合理保障单位工作秩序。维护单位正常运行。租赁汽车数量不少于220车次；开展各项监督检查不少于16次；为单位日常执法检查、巡查，农畜水产品及农资监督抽查，农机安全监管以及非洲猪瘟环境抽查等业务工作提供车辆、差费等保障。支出差旅费用23.1万元；其他交通费用16.4万元；办公运行费4.9万元。维护农业领域良好的工作环境，为农业农村发展提供坚实的执法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44.4万元，资金执行率100%。本项目实际租赁汽车数量220车次，开展各项监督检查16次。通过项目的实施，加强了各项业务工作正常开展，提升单位整体运行效率，合理保障单位工作秩序，促进了农业农村发展的坚实执法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&gt;=220车次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=220车次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220车次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开展监督检查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保障监督检查工作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办公运行费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提升机构运行稳定性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业务科室满意度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11.1%，偏差原因为单位设定满意度指标时设定了大于等于90%的保守目标值，故与实际完成值产生偏差。下一年度改进措施：总结本次项目的经验，在编制定下一年度绩效目标时结合实际执行力，将满意度指标上调至合理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本年本单位其他项目1个，全年预算数5万元，全年执行数5万元。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