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昌吉回族自治州农业农村局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（一）研究拟订自治州“三农”工作中长期规划、年度指导性计划并组织实施；起草农业农村地方性法规、政府规章草案；指导监督农业综合执法。参与涉农的财税、价格、收储、金融保险等政策研究。</w:t>
      </w:r>
    </w:p>
    <w:p>
      <w:pPr>
        <w:spacing w:line="580" w:lineRule="exact"/>
        <w:ind w:firstLine="640"/>
        <w:jc w:val="both"/>
      </w:pPr>
      <w:r>
        <w:rPr>
          <w:rFonts w:ascii="仿宋_GB2312" w:hAnsi="仿宋_GB2312" w:eastAsia="仿宋_GB2312"/>
          <w:sz w:val="32"/>
        </w:rPr>
        <w:t>（二）统筹推动发展农村社会事业、农村公共服务、农村文化、农村基础设施和乡村治理。牵头组织改善农村人居环境。指导农村精神文明和优秀农耕文化建设。指导农业行业安全生产工作。</w:t>
      </w:r>
    </w:p>
    <w:p>
      <w:pPr>
        <w:spacing w:line="580" w:lineRule="exact"/>
        <w:ind w:firstLine="640"/>
        <w:jc w:val="both"/>
      </w:pPr>
      <w:r>
        <w:rPr>
          <w:rFonts w:ascii="仿宋_GB2312" w:hAnsi="仿宋_GB2312" w:eastAsia="仿宋_GB2312"/>
          <w:sz w:val="32"/>
        </w:rPr>
        <w:t>（三）贯彻落实深化农村经济体制改革和稳定完善农村基本经营制度的政策。负责农民承包地、农村宅基地改革和管理有关工作。负责农村集体产权制度改革，指导农村集体经济组织发展和集体资产管理工作。指导农民合作经济组织、农业社会化服务体系、新型农业经营主体建设与发展。监督减轻农民负担和村民“一事一议”筹资筹劳管理。</w:t>
      </w:r>
    </w:p>
    <w:p>
      <w:pPr>
        <w:spacing w:line="580" w:lineRule="exact"/>
        <w:ind w:firstLine="640"/>
        <w:jc w:val="both"/>
      </w:pPr>
      <w:r>
        <w:rPr>
          <w:rFonts w:ascii="仿宋_GB2312" w:hAnsi="仿宋_GB2312" w:eastAsia="仿宋_GB2312"/>
          <w:sz w:val="32"/>
        </w:rPr>
        <w:t>（四）指导乡村特色产业、农产品加工业、休闲农业和乡镇企业发展工作。提出促进大宗农产品流通的建议，培育、保护农业品牌。监测分析农业农村经济运行，发布农业农村经济信息。承担农业统计和农业农村信息化有关工作。</w:t>
      </w:r>
    </w:p>
    <w:p>
      <w:pPr>
        <w:spacing w:line="580" w:lineRule="exact"/>
        <w:ind w:firstLine="640"/>
        <w:jc w:val="both"/>
      </w:pPr>
      <w:r>
        <w:rPr>
          <w:rFonts w:ascii="仿宋_GB2312" w:hAnsi="仿宋_GB2312" w:eastAsia="仿宋_GB2312"/>
          <w:sz w:val="32"/>
        </w:rPr>
        <w:t>（五）负责种植业、畜牧业、渔业、地方国有农场、农业机械化等农业各产业的监督管理。指导农业产业化发展。指导粮食等农产品生产。组织构建现代农业产业体系、生产体系、经营体系，指导农业标准化生产。</w:t>
      </w:r>
    </w:p>
    <w:p>
      <w:pPr>
        <w:spacing w:line="580" w:lineRule="exact"/>
        <w:ind w:firstLine="640"/>
        <w:jc w:val="both"/>
      </w:pPr>
      <w:r>
        <w:rPr>
          <w:rFonts w:ascii="仿宋_GB2312" w:hAnsi="仿宋_GB2312" w:eastAsia="仿宋_GB2312"/>
          <w:sz w:val="32"/>
        </w:rPr>
        <w:t>（六）负责农产品质量安全监督管理。组织开展农产品质量安全监测、追溯、风险评估；参与制定农产品质量安全地方标准并会同有关部门组织实施；指导农产品质量安全监管、检验检测体系建设；推进农产品基地建设，指导协调农产品“三品一标”认证工作，组织实施农产品及绿色食品的质量监督、检测、认证。</w:t>
      </w:r>
    </w:p>
    <w:p>
      <w:pPr>
        <w:spacing w:line="580" w:lineRule="exact"/>
        <w:ind w:firstLine="640"/>
        <w:jc w:val="both"/>
      </w:pPr>
      <w:r>
        <w:rPr>
          <w:rFonts w:ascii="仿宋_GB2312" w:hAnsi="仿宋_GB2312" w:eastAsia="仿宋_GB2312"/>
          <w:sz w:val="32"/>
        </w:rPr>
        <w:t>（七）组织农业资源区划工作。指导农用地、渔业水域以及农业生物种的保护与管理，负责耕地及永久基本农田质量保护工作。指导农产品产地环境管理和农业清洁生产。指导设施农业、生态循环农业、节水农业发展以及农村可再生能源综合开发利用、农业生物质产业发展。承担外来物种相关管理工作。</w:t>
      </w:r>
    </w:p>
    <w:p>
      <w:pPr>
        <w:spacing w:line="580" w:lineRule="exact"/>
        <w:ind w:firstLine="640"/>
        <w:jc w:val="both"/>
      </w:pPr>
      <w:r>
        <w:rPr>
          <w:rFonts w:ascii="仿宋_GB2312" w:hAnsi="仿宋_GB2312" w:eastAsia="仿宋_GB2312"/>
          <w:sz w:val="32"/>
        </w:rPr>
        <w:t>（八）负责自治州有关农业生产资料和农业投入品的监督管理。组织农业生产资料市场体系建设，监督实施有关农业生产资料地方标准。依法开展农作物种子（种苗）、种畜禽、农业投入品的监督管理。</w:t>
      </w:r>
    </w:p>
    <w:p>
      <w:pPr>
        <w:spacing w:line="580" w:lineRule="exact"/>
        <w:ind w:firstLine="640"/>
        <w:jc w:val="both"/>
      </w:pPr>
      <w:r>
        <w:rPr>
          <w:rFonts w:ascii="仿宋_GB2312" w:hAnsi="仿宋_GB2312" w:eastAsia="仿宋_GB2312"/>
          <w:sz w:val="32"/>
        </w:rPr>
        <w:t>（九）负责自治州畜牧兽医工作。负责畜牧业、兽药和兽医器械行业、饲料饲草业、畜禽屠宰行业监督管理。承担兽医政、兽药政监督管理工作。负责官方兽医和执业兽医管理及兽医实验室生物安全管理。负责兽药及兽医器械、饲料及饲料添加剂、生鲜乳生产收购运输环节、畜禽屠宰环节质量安全监督管理。</w:t>
      </w:r>
    </w:p>
    <w:p>
      <w:pPr>
        <w:spacing w:line="580" w:lineRule="exact"/>
        <w:ind w:firstLine="640"/>
        <w:jc w:val="both"/>
      </w:pPr>
      <w:r>
        <w:rPr>
          <w:rFonts w:ascii="仿宋_GB2312" w:hAnsi="仿宋_GB2312" w:eastAsia="仿宋_GB2312"/>
          <w:sz w:val="32"/>
        </w:rPr>
        <w:t>（十）负责自治州农业防灾减灾、农作物重大病虫害防治工作。指导动植物防疫检疫体系建设，组织、监督州内动植物防疫检疫工作，组织疫情扑灭。组织协调农业保险工作。</w:t>
      </w:r>
    </w:p>
    <w:p>
      <w:pPr>
        <w:spacing w:line="580" w:lineRule="exact"/>
        <w:ind w:firstLine="640"/>
        <w:jc w:val="both"/>
      </w:pPr>
      <w:r>
        <w:rPr>
          <w:rFonts w:ascii="仿宋_GB2312" w:hAnsi="仿宋_GB2312" w:eastAsia="仿宋_GB2312"/>
          <w:sz w:val="32"/>
        </w:rPr>
        <w:t>（十一）负责农业投资管理。提出自治州农业投融资体制机制改革建议。拟定中央、自治区投资安排的农业投资项目建设计划，提出农业投资规模和方向、扶持农业农村发展财政项目的建议，按规定权限审批农业投资项目，负责农业投资项目资金安排和监督管理。</w:t>
      </w:r>
    </w:p>
    <w:p>
      <w:pPr>
        <w:spacing w:line="580" w:lineRule="exact"/>
        <w:ind w:firstLine="640"/>
        <w:jc w:val="both"/>
      </w:pPr>
      <w:r>
        <w:rPr>
          <w:rFonts w:ascii="仿宋_GB2312" w:hAnsi="仿宋_GB2312" w:eastAsia="仿宋_GB2312"/>
          <w:sz w:val="32"/>
        </w:rPr>
        <w:t>（十二）承担自治州农业科技体制改革和农业科技创新体系建设。指导农业产业技术体系和农技推广体系建设，组织开展农业领域的高新技术和应用技术研究、科技成果转化和技术推广。负责农业转基因生物安全监督管理和农业植物新品种保护。</w:t>
      </w:r>
    </w:p>
    <w:p>
      <w:pPr>
        <w:spacing w:line="580" w:lineRule="exact"/>
        <w:ind w:firstLine="640"/>
        <w:jc w:val="both"/>
      </w:pPr>
      <w:r>
        <w:rPr>
          <w:rFonts w:ascii="仿宋_GB2312" w:hAnsi="仿宋_GB2312" w:eastAsia="仿宋_GB2312"/>
          <w:sz w:val="32"/>
        </w:rPr>
        <w:t>（十三）指导农业农村人才工作。拟定自治州农业农村人才队伍建设规划并组织实施，指导农业教育和农业职业技能开发，指导新型职业农民培育、农业科技人才培养和农村实用人才培训工作。</w:t>
      </w:r>
    </w:p>
    <w:p>
      <w:pPr>
        <w:spacing w:line="580" w:lineRule="exact"/>
        <w:ind w:firstLine="640"/>
        <w:jc w:val="both"/>
      </w:pPr>
      <w:r>
        <w:rPr>
          <w:rFonts w:ascii="仿宋_GB2312" w:hAnsi="仿宋_GB2312" w:eastAsia="仿宋_GB2312"/>
          <w:sz w:val="32"/>
        </w:rPr>
        <w:t>（十四）牵头开展农业对外合作工作。承办自治州农业涉外事务，参与自治州农业贸易促进和农业对外交流合作，提出促进自治州外向型农业发展的政策建议，协助有关部门组织实施有关农业援外项目。</w:t>
      </w:r>
    </w:p>
    <w:p>
      <w:pPr>
        <w:spacing w:line="580" w:lineRule="exact"/>
        <w:ind w:firstLine="640"/>
        <w:jc w:val="both"/>
      </w:pPr>
      <w:r>
        <w:rPr>
          <w:rFonts w:ascii="仿宋_GB2312" w:hAnsi="仿宋_GB2312" w:eastAsia="仿宋_GB2312"/>
          <w:sz w:val="32"/>
        </w:rPr>
        <w:t>（十五）完成自治州党委、自治州人民政府交办的其他事项。</w:t>
      </w:r>
    </w:p>
    <w:p>
      <w:pPr>
        <w:spacing w:line="580" w:lineRule="exact"/>
        <w:ind w:firstLine="640"/>
        <w:jc w:val="both"/>
      </w:pPr>
      <w:r>
        <w:rPr>
          <w:rFonts w:ascii="仿宋_GB2312" w:hAnsi="仿宋_GB2312" w:eastAsia="仿宋_GB2312"/>
          <w:sz w:val="32"/>
        </w:rPr>
        <w:t>（十六）职能转变。</w:t>
      </w:r>
    </w:p>
    <w:p>
      <w:pPr>
        <w:spacing w:line="580" w:lineRule="exact"/>
        <w:ind w:firstLine="640"/>
        <w:jc w:val="both"/>
      </w:pPr>
      <w:r>
        <w:rPr>
          <w:rFonts w:ascii="仿宋_GB2312" w:hAnsi="仿宋_GB2312" w:eastAsia="仿宋_GB2312"/>
          <w:sz w:val="32"/>
        </w:rPr>
        <w:t>1.统筹实施乡村振兴战略，深化农业供给侧结构性改革，提升农业发展质量，扎实推进美丽乡村建设，推动农业全面升级、农村全面进步、农民全面发展，加快实现农业农村现代化。</w:t>
      </w:r>
    </w:p>
    <w:p>
      <w:pPr>
        <w:spacing w:line="580" w:lineRule="exact"/>
        <w:ind w:firstLine="640"/>
        <w:jc w:val="both"/>
      </w:pPr>
      <w:r>
        <w:rPr>
          <w:rFonts w:ascii="仿宋_GB2312" w:hAnsi="仿宋_GB2312" w:eastAsia="仿宋_GB2312"/>
          <w:sz w:val="32"/>
        </w:rPr>
        <w:t>2.加强农产品质量安全和相关农业生产资料、农业投入品的监督管理，坚持最严谨的标准、最严格的监管、最严厉的处罚、最严肃的问责，严防、严管、严控质量安全风险，让人民群众吃得放心、安心。</w:t>
      </w:r>
    </w:p>
    <w:p>
      <w:pPr>
        <w:spacing w:line="580" w:lineRule="exact"/>
        <w:ind w:firstLine="640"/>
        <w:jc w:val="both"/>
      </w:pPr>
      <w:r>
        <w:rPr>
          <w:rFonts w:ascii="仿宋_GB2312" w:hAnsi="仿宋_GB2312" w:eastAsia="仿宋_GB2312"/>
          <w:sz w:val="32"/>
        </w:rPr>
        <w:t>3.深入推进简政放权。加强对行业内交叉重复以及性质相同、用途相近的农业投资项目的统筹整合，最大限度缩小项目审批范围，进一步下放审批权限，加强事中事后监管，切实提升国家、自治区、自治州支农政策效果和资金使用效益。</w:t>
      </w:r>
    </w:p>
    <w:p>
      <w:pPr>
        <w:spacing w:line="580" w:lineRule="exact"/>
        <w:ind w:firstLine="640"/>
        <w:jc w:val="both"/>
      </w:pPr>
      <w:r>
        <w:rPr>
          <w:rFonts w:ascii="仿宋_GB2312" w:hAnsi="仿宋_GB2312" w:eastAsia="仿宋_GB2312"/>
          <w:sz w:val="32"/>
        </w:rPr>
        <w:t>（十七）有关职责分工。与自治州市场监督管理局有关职责分工。</w:t>
      </w:r>
    </w:p>
    <w:p>
      <w:pPr>
        <w:spacing w:line="580" w:lineRule="exact"/>
        <w:ind w:firstLine="640"/>
        <w:jc w:val="both"/>
      </w:pPr>
      <w:r>
        <w:rPr>
          <w:rFonts w:ascii="仿宋_GB2312" w:hAnsi="仿宋_GB2312" w:eastAsia="仿宋_GB2312"/>
          <w:sz w:val="32"/>
        </w:rPr>
        <w:t>1.自治州农业农村局负责食用农产品（不含林果产品），从种植养殖环节到进入批发、零售市场或生产加工企业前的质量安全监督管理。食用农产品进入批发、零售市场或生产加工企业后，由自治州市场监督管理局监督管理。</w:t>
      </w:r>
    </w:p>
    <w:p>
      <w:pPr>
        <w:spacing w:line="580" w:lineRule="exact"/>
        <w:ind w:firstLine="640"/>
        <w:jc w:val="both"/>
      </w:pPr>
      <w:r>
        <w:rPr>
          <w:rFonts w:ascii="仿宋_GB2312" w:hAnsi="仿宋_GB2312" w:eastAsia="仿宋_GB2312"/>
          <w:sz w:val="32"/>
        </w:rPr>
        <w:t>2.两部门加强协调配合和工作衔接，建立食品安全产地准出、市场准入和追溯机制，形成监管合力。</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昌吉回族自治州农业农村局无下属预算单位。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2025年度收入总计3,348.73万元，</w:t>
      </w:r>
      <w:r>
        <w:rPr>
          <w:rFonts w:ascii="仿宋_GB2312" w:hAnsi="仿宋_GB2312" w:eastAsia="仿宋_GB2312"/>
          <w:b w:val="0"/>
          <w:sz w:val="32"/>
        </w:rPr>
        <w:t>其中：本年收入合计3,135.61万元，使用非财政拨款结余（含专用结余）0.00万元，年初结转和结余213.12万元。</w:t>
      </w:r>
    </w:p>
    <w:p>
      <w:pPr>
        <w:spacing w:line="580" w:lineRule="exact"/>
        <w:ind w:firstLine="640"/>
        <w:jc w:val="both"/>
      </w:pPr>
      <w:r>
        <w:rPr>
          <w:rFonts w:ascii="仿宋_GB2312" w:hAnsi="仿宋_GB2312" w:eastAsia="仿宋_GB2312"/>
          <w:b/>
          <w:sz w:val="32"/>
        </w:rPr>
        <w:t>2025年度支出总计3,348.73万元，</w:t>
      </w:r>
      <w:r>
        <w:rPr>
          <w:rFonts w:ascii="仿宋_GB2312" w:hAnsi="仿宋_GB2312" w:eastAsia="仿宋_GB2312"/>
          <w:b w:val="0"/>
          <w:sz w:val="32"/>
        </w:rPr>
        <w:t>其中：本年支出合计3,261.59万元，结余分配0.00万元，年末结转和结余87.14万元。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1,158.09万元，增长52.87%，主要原因是：本年度新增2025年中央农业经营主体能力提升（高素质农民培育）项目、2025年第二批中央农业经营主体能力提升项目、2025年中央农业经营主体能力提升（基层农技推广体系）、昌吉州农业农村局单位办公用房维修经费（食堂）、昌吉州农业农村局院内变压器改造、农业领域项目资金（农田当季地膜回收项目）等项目支出，导致经费支出增加。本年在职人员增加，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本年收入3,135.61万元，</w:t>
      </w:r>
      <w:r>
        <w:rPr>
          <w:rFonts w:ascii="仿宋_GB2312" w:hAnsi="仿宋_GB2312" w:eastAsia="仿宋_GB2312"/>
          <w:b w:val="0"/>
          <w:sz w:val="32"/>
        </w:rPr>
        <w:t>其中：财政拨款收入2,709.91万元，占86.42%；上级补助收入0.00万元，占0.00%；事业收入0.00万元，占0.00%；经营收入0.00万元，占0.00%；附属单位上缴收入0.00万元，占0.00%；其他收入425.70万元，占13.58%。</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本年支出3,261.59万元，</w:t>
      </w:r>
      <w:r>
        <w:rPr>
          <w:rFonts w:ascii="仿宋_GB2312" w:hAnsi="仿宋_GB2312" w:eastAsia="仿宋_GB2312"/>
          <w:b w:val="0"/>
          <w:sz w:val="32"/>
        </w:rPr>
        <w:t>其中：基本支出1,613.91万元，占49.48%；项目支出1,647.68万元，占50.52%；上缴上级支出0.00万元，占0.00%；经营支出0.00万元，占0.00%；对附属单位补助支出0.00万元，占0.00%。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2025年度财政拨款收入总计2,709.91万元，</w:t>
      </w:r>
      <w:r>
        <w:rPr>
          <w:rFonts w:ascii="仿宋_GB2312" w:hAnsi="仿宋_GB2312" w:eastAsia="仿宋_GB2312"/>
          <w:b w:val="0"/>
          <w:sz w:val="32"/>
        </w:rPr>
        <w:t>其中：年初财政拨款结转和结余0.00万元，本年财政拨款收入2,709.91万元。</w:t>
      </w:r>
      <w:r>
        <w:rPr>
          <w:rFonts w:ascii="仿宋_GB2312" w:hAnsi="仿宋_GB2312" w:eastAsia="仿宋_GB2312"/>
          <w:b/>
          <w:sz w:val="32"/>
        </w:rPr>
        <w:t>财政拨款支出总计2,709.91万元，</w:t>
      </w:r>
      <w:r>
        <w:rPr>
          <w:rFonts w:ascii="仿宋_GB2312" w:hAnsi="仿宋_GB2312" w:eastAsia="仿宋_GB2312"/>
          <w:b w:val="0"/>
          <w:sz w:val="32"/>
        </w:rPr>
        <w:t>其中：年末财政拨款结转和结余0.00万元，本年财政拨款支出2,709.91万元。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1,008.85万元，增长59.31%，主要原因是：本年度新增2025年中央农业经营主体能力提升（高素质农民培育）项目、2025年第二批中央农业经营主体能力提升项目、2025年中央农业经营主体能力提升（基层农技推广体系）、昌吉州农业农村局单位办公用房维修经费（食堂）、昌吉州农业农村局院内变压器改造、农业领域项目资金（农田当季地膜回收项目）等项目支出，导致经费支出增加。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1,755.96万元，决算数2,709.91万元，预决算差异率54.33%，主要原因是：年中追加2025年中央农业经营主体能力提升（高素质农民培育）项目、2025年第二批中央农业经营主体能力提升项目、全生物降解膜示范实验经费、2025年中央农业经营主体能力提升（基层农技推广体系）等项目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事业发展等重点支出，体现在有关支出科目中。</w:t>
      </w:r>
    </w:p>
    <w:p>
      <w:pPr>
        <w:spacing w:line="580" w:lineRule="exact"/>
        <w:ind w:firstLine="640"/>
        <w:jc w:val="both"/>
      </w:pPr>
      <w:r>
        <w:rPr>
          <w:rFonts w:ascii="仿宋_GB2312" w:hAnsi="仿宋_GB2312" w:eastAsia="仿宋_GB2312"/>
          <w:b w:val="0"/>
          <w:sz w:val="32"/>
        </w:rPr>
        <w:t>按照支出功能分类，农林水支出（类）农业农村（款）行政运行（项）的支出占本年财政拨款支出总额的比重最高，2025年度决算数为873.56万元，占比32.24%，主要用于人员工资福利、日常公用经费。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2025年度一般公共预算财政拨款支出2,709.91万元，</w:t>
      </w:r>
      <w:r>
        <w:rPr>
          <w:rFonts w:ascii="仿宋_GB2312" w:hAnsi="仿宋_GB2312" w:eastAsia="仿宋_GB2312"/>
          <w:b w:val="0"/>
          <w:sz w:val="32"/>
        </w:rPr>
        <w:t>占本年支出合计的83.09%。</w:t>
      </w:r>
      <w:r>
        <w:rPr>
          <w:rFonts w:ascii="仿宋_GB2312" w:hAnsi="仿宋_GB2312" w:eastAsia="仿宋_GB2312"/>
          <w:b/>
          <w:sz w:val="32"/>
        </w:rPr>
        <w:t>与上年相比，</w:t>
      </w:r>
      <w:r>
        <w:rPr>
          <w:rFonts w:ascii="仿宋_GB2312" w:hAnsi="仿宋_GB2312" w:eastAsia="仿宋_GB2312"/>
          <w:b w:val="0"/>
          <w:sz w:val="32"/>
        </w:rPr>
        <w:t>增加1,008.85万元，增长59.31%，主要原因是：本年度新增2025年中央农业经营主体能力提升（高素质农民培育）项目、2025年第二批中央农业经营主体能力提升项目、2025年中央农业经营主体能力提升（基层农技推广体系）、昌吉州农业农村局单位办公用房维修经费（食堂）、昌吉州农业农村局院内变压器改造、农业领域项目资金（农田当季地膜回收项目）等项目支出，导致经费支出增加。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1,755.96万元，决算数2,709.91万元，预决算差异率54.33%，主要原因是：年中追加2025年中央农业经营主体能力提升（高素质农民培育）项目、2025年第二批中央农业经营主体能力提升项目、全生物降解膜示范实验经费、2025年中央农业经营主体能力提升（基层农技推广体系）等项目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1.科学技术支出（类）65.00万元，占2.40%。</w:t>
      </w:r>
    </w:p>
    <w:p>
      <w:pPr>
        <w:spacing w:line="580" w:lineRule="exact"/>
        <w:ind w:firstLine="640"/>
        <w:jc w:val="both"/>
      </w:pPr>
      <w:r>
        <w:rPr>
          <w:rFonts w:ascii="仿宋_GB2312" w:hAnsi="仿宋_GB2312" w:eastAsia="仿宋_GB2312"/>
          <w:b w:val="0"/>
          <w:sz w:val="32"/>
        </w:rPr>
        <w:t>2.社会保障和就业支出（类）287.52万元，占10.61%。</w:t>
      </w:r>
    </w:p>
    <w:p>
      <w:pPr>
        <w:spacing w:line="580" w:lineRule="exact"/>
        <w:ind w:firstLine="640"/>
        <w:jc w:val="both"/>
      </w:pPr>
      <w:r>
        <w:rPr>
          <w:rFonts w:ascii="仿宋_GB2312" w:hAnsi="仿宋_GB2312" w:eastAsia="仿宋_GB2312"/>
          <w:b w:val="0"/>
          <w:sz w:val="32"/>
        </w:rPr>
        <w:t>3.卫生健康支出（类）91.01万元，占3.36%。</w:t>
      </w:r>
    </w:p>
    <w:p>
      <w:pPr>
        <w:spacing w:line="580" w:lineRule="exact"/>
        <w:ind w:firstLine="640"/>
        <w:jc w:val="both"/>
      </w:pPr>
      <w:r>
        <w:rPr>
          <w:rFonts w:ascii="仿宋_GB2312" w:hAnsi="仿宋_GB2312" w:eastAsia="仿宋_GB2312"/>
          <w:b w:val="0"/>
          <w:sz w:val="32"/>
        </w:rPr>
        <w:t>4.农林水支出（类）2,116.60万元，占78.11%。</w:t>
      </w:r>
    </w:p>
    <w:p>
      <w:pPr>
        <w:spacing w:line="580" w:lineRule="exact"/>
        <w:ind w:firstLine="640"/>
        <w:jc w:val="both"/>
      </w:pPr>
      <w:r>
        <w:rPr>
          <w:rFonts w:ascii="仿宋_GB2312" w:hAnsi="仿宋_GB2312" w:eastAsia="仿宋_GB2312"/>
          <w:b w:val="0"/>
          <w:sz w:val="32"/>
        </w:rPr>
        <w:t>5.资源勘探工业信息等支出（类）8.09万元，占0.30%。</w:t>
      </w:r>
    </w:p>
    <w:p>
      <w:pPr>
        <w:spacing w:line="580" w:lineRule="exact"/>
        <w:ind w:firstLine="640"/>
        <w:jc w:val="both"/>
      </w:pPr>
      <w:r>
        <w:rPr>
          <w:rFonts w:ascii="仿宋_GB2312" w:hAnsi="仿宋_GB2312" w:eastAsia="仿宋_GB2312"/>
          <w:b w:val="0"/>
          <w:sz w:val="32"/>
        </w:rPr>
        <w:t>6.住房保障支出（类）105.01万元，占3.88%。</w:t>
      </w:r>
    </w:p>
    <w:p>
      <w:pPr>
        <w:spacing w:line="580" w:lineRule="exact"/>
        <w:ind w:firstLine="640"/>
        <w:jc w:val="both"/>
      </w:pPr>
      <w:r>
        <w:rPr>
          <w:rFonts w:ascii="仿宋_GB2312" w:hAnsi="仿宋_GB2312" w:eastAsia="仿宋_GB2312"/>
          <w:b w:val="0"/>
          <w:sz w:val="32"/>
        </w:rPr>
        <w:t>7.其他支出（类）36.70万元，占1.35%。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科学技术支出（类）基础研究（款）科技人才队伍建设（项）：支出决算数为65.00万元，比上年决算增加65.00万元，增长100.00%，主要原因是：本年度新增新疆人才发展基金2025年第二轮资金，导致经费支出比上年决算增加。</w:t>
      </w:r>
    </w:p>
    <w:p>
      <w:pPr>
        <w:spacing w:line="580" w:lineRule="exact"/>
        <w:ind w:firstLine="640"/>
        <w:jc w:val="both"/>
      </w:pPr>
      <w:r>
        <w:rPr>
          <w:rFonts w:ascii="仿宋_GB2312" w:hAnsi="仿宋_GB2312" w:eastAsia="仿宋_GB2312"/>
          <w:b w:val="0"/>
          <w:sz w:val="32"/>
        </w:rPr>
        <w:t>2.社会保障和就业支出（类）行政事业单位养老支出（款）行政单位离退休（项）：支出决算数为74.89万元，比上年决算增加16.97万元，增长29.30%，主要原因是：本年退休人员增加，退休费支出增加。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129.19万元，比上年决算增加23.20万元，增长21.89%，主要原因是：本年在职人员增加，养老保险缴费较上年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83.44万元，比上年决算增加24.16万元，增长40.76%，主要原因是：本年新增退休人员，职业年金缴费支出增加。</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5.卫生健康支出（类）行政事业单位医疗（款）行政单位医疗（项）：支出决算数为47.27万元，比上年决算增加10.72万元，增长29.33%，主要原因是：本年在职人员增加，行政单位医疗支出较上年增加。</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6.卫生健康支出（类）行政事业单位医疗（款）事业单位医疗（项）：支出决算数为17.32万元，比上年决算增加0.87万元，增长5.29%，主要原因是：本年在职人员增加，事业单位医疗支出较上年增加。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7.卫生健康支出（类）行政事业单位医疗（款）公务员医疗补助（项）：支出决算数为3.37万元，比上年决算增加0.06万元，增长1.81%，主要原因是：本年在职人员增加，公务员医疗补助较上年增加。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23.06万元，比上年决算增加22.15万元，增长2,434.07%，主要原因是：本年在职人员增加，大病医疗保险支出较上年增加。</w:t>
      </w:r>
    </w:p>
    <w:p>
      <w:pPr>
        <w:spacing w:line="580" w:lineRule="exact"/>
        <w:ind w:firstLine="640"/>
        <w:jc w:val="both"/>
      </w:pPr>
      <w:r>
        <w:rPr>
          <w:rFonts w:ascii="仿宋_GB2312" w:hAnsi="仿宋_GB2312" w:eastAsia="仿宋_GB2312"/>
          <w:b w:val="0"/>
          <w:sz w:val="32"/>
        </w:rPr>
        <w:t>9.农林水支出（类）农业农村（款）行政运行（项）：支出决算数为873.56万元，比上年决算增加219.20万元，增长33.50%，主要原因是：本年新增在职人员，人员经费增加，本年退休人员去世较上年增加，抚恤金增加，导致经费较上年有所增加。</w:t>
      </w:r>
    </w:p>
    <w:p>
      <w:pPr>
        <w:spacing w:line="580" w:lineRule="exact"/>
        <w:ind w:firstLine="640"/>
        <w:jc w:val="both"/>
      </w:pPr>
      <w:r>
        <w:rPr>
          <w:rFonts w:ascii="仿宋_GB2312" w:hAnsi="仿宋_GB2312" w:eastAsia="仿宋_GB2312"/>
          <w:b w:val="0"/>
          <w:sz w:val="32"/>
        </w:rPr>
        <w:t>10.农林水支出（类）农业农村（款）事业运行（项）：支出决算数为252.57万元，比上年决算增加17.19万元，增长7.30%，主要原因是：本年在职人员工资调增，导致相关人员经费较上年有所增加。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11.农林水支出（类）农业农村（款）病虫害控制（项）：支出决算数为3.00万元，比上年决算增加0.00万元，增长0.00%，主要原因是：本年度动物防疫补助经费与上年一致无变化。</w:t>
      </w:r>
    </w:p>
    <w:p>
      <w:pPr>
        <w:spacing w:line="580" w:lineRule="exact"/>
        <w:ind w:firstLine="640"/>
        <w:jc w:val="both"/>
      </w:pPr>
      <w:r>
        <w:rPr>
          <w:rFonts w:ascii="仿宋_GB2312" w:hAnsi="仿宋_GB2312" w:eastAsia="仿宋_GB2312"/>
          <w:b w:val="0"/>
          <w:sz w:val="32"/>
        </w:rPr>
        <w:t>12.农林水支出（类）农业农村（款）农业生产发展（项）：支出决算数为78.25万元，比上年决算减少8.81万元，下降10.12%，主要原因是：本年减少高标准农田建设管理项目经费，导致经费支出减少。</w:t>
      </w:r>
    </w:p>
    <w:p>
      <w:pPr>
        <w:spacing w:line="580" w:lineRule="exact"/>
        <w:ind w:firstLine="640"/>
        <w:jc w:val="both"/>
      </w:pPr>
      <w:r>
        <w:rPr>
          <w:rFonts w:ascii="仿宋_GB2312" w:hAnsi="仿宋_GB2312" w:eastAsia="仿宋_GB2312"/>
          <w:b w:val="0"/>
          <w:sz w:val="32"/>
        </w:rPr>
        <w:t>13.农林水支出（类）农业农村（款）农村合作经济（项）：支出决算数为228.93万元，比上年决算增加228.93万元，增长100.00%，主要原因是：本年度新增2025年中央农业经营主体能力提升（高素质农民培育）项目、2025年第二批中央农业经营主体能力提升项目、2025年中央农业经营主体能力提升（基层农技推广体系）等项目支出，导致经费支出增加。</w:t>
      </w:r>
    </w:p>
    <w:p>
      <w:pPr>
        <w:spacing w:line="580" w:lineRule="exact"/>
        <w:ind w:firstLine="640"/>
        <w:jc w:val="both"/>
      </w:pPr>
      <w:r>
        <w:rPr>
          <w:rFonts w:ascii="仿宋_GB2312" w:hAnsi="仿宋_GB2312" w:eastAsia="仿宋_GB2312"/>
          <w:b w:val="0"/>
          <w:sz w:val="32"/>
        </w:rPr>
        <w:t>14.农林水支出（类）农业农村（款）其他农业农村支出（项）：支出决算数为680.28万元，比上年决算增加366.81万元，增长117.02%，主要原因是：本年度新增昌吉州农业农村局单位办公用房维修经费（食堂）、昌吉州农业农村局院内变压器改造、农业领域项目资金（农田当季地膜回收项目）等项目支出，导致经费支出增加。</w:t>
      </w:r>
    </w:p>
    <w:p>
      <w:pPr>
        <w:spacing w:line="580" w:lineRule="exact"/>
        <w:ind w:firstLine="640"/>
        <w:jc w:val="both"/>
      </w:pPr>
      <w:r>
        <w:rPr>
          <w:rFonts w:ascii="仿宋_GB2312" w:hAnsi="仿宋_GB2312" w:eastAsia="仿宋_GB2312"/>
          <w:b w:val="0"/>
          <w:sz w:val="32"/>
        </w:rPr>
        <w:t>15.农林水支出（类）其他农林水支出（款）其他农林水支出（项）：支出决算数为0.00万元，比上年决算减少14.73万元，下降100.00%，主要原因是：本年减少农业科技成果转化对接会项目经费，导致经费支出减少。</w:t>
      </w:r>
    </w:p>
    <w:p>
      <w:pPr>
        <w:spacing w:line="580" w:lineRule="exact"/>
        <w:ind w:firstLine="640"/>
        <w:jc w:val="both"/>
      </w:pPr>
      <w:r>
        <w:rPr>
          <w:rFonts w:ascii="仿宋_GB2312" w:hAnsi="仿宋_GB2312" w:eastAsia="仿宋_GB2312"/>
          <w:b w:val="0"/>
          <w:sz w:val="32"/>
        </w:rPr>
        <w:t>16.资源勘探工业信息等支出（类）制造业（款）通信设备、计算机及其他电子设备制造业（项）：支出决算数为8.09万元，比上年决算增加8.09万元，增长100.00%，主要原因是：本年度新增专项业务经费，导致经费支出增加。</w:t>
      </w:r>
    </w:p>
    <w:p>
      <w:pPr>
        <w:spacing w:line="580" w:lineRule="exact"/>
        <w:ind w:firstLine="640"/>
        <w:jc w:val="both"/>
      </w:pPr>
      <w:r>
        <w:rPr>
          <w:rFonts w:ascii="仿宋_GB2312" w:hAnsi="仿宋_GB2312" w:eastAsia="仿宋_GB2312"/>
          <w:b w:val="0"/>
          <w:sz w:val="32"/>
        </w:rPr>
        <w:t>17.住房保障支出（类）住房改革支出（款）住房公积金（项）：支出决算数为105.01万元，比上年决算增加19.99万元，增长23.51%，主要原因是：本年在职人员增加，住房公积金支出较上年增加。</w:t>
      </w:r>
    </w:p>
    <w:p>
      <w:pPr>
        <w:spacing w:line="580" w:lineRule="exact"/>
        <w:ind w:firstLine="640"/>
        <w:jc w:val="both"/>
      </w:pPr>
      <w:r>
        <w:rPr>
          <w:rFonts w:ascii="仿宋_GB2312" w:hAnsi="仿宋_GB2312" w:eastAsia="仿宋_GB2312"/>
          <w:b w:val="0"/>
          <w:sz w:val="32"/>
        </w:rPr>
        <w:t>18.其他支出（类）其他支出（款）其他支出（项）：支出决算数为36.70万元，比上年决算增加9.06万元，增长32.78%，主要原因是：本年度为民办实事工作经费增加，导致比上年增加。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2025年度一般公共预算财政拨款基本支出1,613.91万元，其中：</w:t>
      </w:r>
      <w:r>
        <w:rPr>
          <w:rFonts w:ascii="仿宋_GB2312" w:hAnsi="仿宋_GB2312" w:eastAsia="仿宋_GB2312"/>
          <w:b/>
          <w:sz w:val="32"/>
        </w:rPr>
        <w:t>人员经费1,418.60万元，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生活补助、奖励金。</w:t>
      </w:r>
    </w:p>
    <w:p>
      <w:pPr>
        <w:spacing w:line="580" w:lineRule="exact"/>
        <w:ind w:firstLine="640"/>
        <w:jc w:val="both"/>
      </w:pPr>
      <w:r>
        <w:rPr>
          <w:rFonts w:ascii="仿宋_GB2312" w:hAnsi="仿宋_GB2312" w:eastAsia="仿宋_GB2312"/>
          <w:b/>
          <w:sz w:val="32"/>
        </w:rPr>
        <w:t>公用经费195.31万元，</w:t>
      </w:r>
      <w:r>
        <w:rPr>
          <w:rFonts w:ascii="仿宋_GB2312" w:hAnsi="仿宋_GB2312" w:eastAsia="仿宋_GB2312"/>
          <w:b w:val="0"/>
          <w:sz w:val="32"/>
        </w:rPr>
        <w:t>包括：印刷费、手续费、水费、电费、取暖费、公务接待费、劳务费、委托业务费、工会经费、福利费、公务用车运行维护费、其他商品和服务支出。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2025年度财政拨款“三公”经费支出16.44万元，</w:t>
      </w:r>
      <w:r>
        <w:rPr>
          <w:rFonts w:ascii="仿宋_GB2312" w:hAnsi="仿宋_GB2312" w:eastAsia="仿宋_GB2312"/>
          <w:b w:val="0"/>
          <w:sz w:val="32"/>
        </w:rPr>
        <w:t>比上年增加2.64万元，增长19.13%，主要原因是：本年因业务需求，用车次数增加，燃油费增加，导致公务用车运行维护费较上年增加。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公务用车购置及运行维护费支出15.50万元，占94.28%，比上年增加3.50万元，增长29.17%，主要原因是：本年因业务需求，用车次数增加，燃油费增加，导致公务用车运行维护费较上年增加。</w:t>
      </w:r>
      <w:r>
        <w:rPr>
          <w:rFonts w:ascii="仿宋_GB2312" w:hAnsi="仿宋_GB2312" w:eastAsia="仿宋_GB2312"/>
          <w:b w:val="0"/>
          <w:sz w:val="32"/>
        </w:rPr>
        <w:t>公务接待费支出0.94万元，占5.72%，比上年减少0.86万元，下降47.78%，主要原因是：严格落实中央八项规定精神，厉行节约，减少公务接待费。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15.50万元，其中：公务用车购置费0.00万元，公务用车运行维护费15.50万元。公务用车运行维护费开支内容包括车辆加油费，车辆保险费，车辆过路费，车辆维修费。公务用车购置数0辆，公务用车保有量5辆。国有资产占用情况中固定资产车辆5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公务接待费0.94万元，开支内容包括接待上级巡检人员的就餐费。单位全年安排的国内公务接待10批次，81人次。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17.45万元，决算数16.44万元，预决算差异率-5.79%，主要原因是：严格落实中央八项规定精神，厉行节约，减少经费支出。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15.50万元，决算数15.50万元，预决算差异率0.00%，主要原因是：严格按照预算执行，预决算无差异。公务接待费全年预算数1.95万元，决算数0.94万元，预决算差异率-51.79%，主要原因是：严格控制公务接待活动，认真执行经费开支标准，减少公务接待运行成本费用。</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农业农村局（行政单位和参照公务员法管理事业单位）机关运行经费支出195.31万元，比上年增加69.62万元，增长55.39%，主要原因是：本年增加办公费、劳务费等经费，导致机关运行经费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2025年度政府采购支出总额599.25万元，其中：政府采购货物支出4.99万元、政府采购工程支出277.59万元、政府采购服务支出316.67万元。</w:t>
      </w:r>
    </w:p>
    <w:p>
      <w:pPr>
        <w:spacing w:line="580" w:lineRule="exact"/>
        <w:ind w:firstLine="640"/>
        <w:jc w:val="both"/>
      </w:pPr>
      <w:r>
        <w:rPr>
          <w:rFonts w:ascii="仿宋_GB2312" w:hAnsi="仿宋_GB2312" w:eastAsia="仿宋_GB2312"/>
          <w:b w:val="0"/>
          <w:sz w:val="32"/>
        </w:rPr>
        <w:t>授予中小企业合同金额596.74万元，占政府采购支出总额的99.58%，其中：授予小微企业合同金额585.78万元，占政府采购支出总额的97.75%。</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11,366.00平方米，价值553.42万元。车辆5辆，价值109.36万元，其中：副部（省）级及以上领导用车0辆、主要负责人用车0辆、机要通信用车0辆、应急保障用车0辆、执法执勤用车0辆、特种专业技术用车0辆、离退休干部服务用车0辆、其他用车5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3,348.73万元，实际执行总额3,261.58万元；预算绩效评价项目26个，全年预算数1,345.43万元，全年执行数1,337.65万元。预算绩效管理取得的成效：一是制度建设完全，严格执行相关制度，经费到位及时，项目资金按计划使用，严格按照预算管理规定开支。二是严格坚持先做事、后验收、再拨付的原则，基本杜绝了资金被挤占和挪用现象的发生。三是跟踪检查到位。财政、纪检、监察等职能部门全面参与专项资金事前、事中和事后全过程的监管。在监督环节上，实行关口前移，从事后监督管理转向事前审核，事中监督和事后检查稽核相结合的监督制度上来，形成多环节全过程的监督管理格局，尽量早发现问题，早解决问题，避免和减少损失，提高资金使用效益。发现的问题及原因：一是绩效管理经验不足，效管理全面实行，相关工作人员经验、知识及业务有待于提升；二是健全财政绩效评价指标体系，加强工作人员的业务培训和财政绩效管理信息化建设，加大绩效评价结果的运用。下一步改进措施：一是继续加强《中华人民共和国预算法》及《预算法实施条例》的宣传、学习贯彻力度。科学合理编制预算，要做好编制前的调查研究和分析工作，进一步提高预算的准确性和科学性，减少预算编制的随意性。二是加大预算绩效管理学习力度，贯彻落实相关办法及制度。以提高工作人员素质，以达到预算绩效管理标准化、常态化的要求，最终实现提高绩效管理工作效率及质量的目标；三是财政和项目实施单位严格实行“三专”管理，即设专户、建专帐、定专人。本年度，我单位能较好的完成财政预算，在资金使用过程中，严格按照有关文件规定，明确了资金的使用范围，加强资金管理和用途开支，及时发现并纠正存在的问题。做到专款专用，确保项目资金的有效有序使用。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1,752.96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2,439.93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2,439.93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249.29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638.82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551.67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2,005.25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3,348.73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3,261.58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9.74</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习运用“千万工程”经验，聚焦“两持续，四着力”重点任务，围绕“实现农业强州”目标、树立“用工业思维抓农业农村工作”理念、抓住“改革破题、创新开路”关键，聚力打造新疆现代农业示范区，深入实施“农业提振行动”，推动“十项重点任务”落地见效，为全力建设“典范地州”贡献“三农”力量。力争一产增加值增长6%，农林牧渔业总产值增长 7%，农村居民人均可支配收入增长8%左右。树牢“项目为王”理念，聚焦农业强州建设目标，在项目谋划上做到“三个衔接”。一是与州党委、政府决策部署相衔接。重点围绕三大涉农产业集群、农业农村重点改革事项等工作存在的短板弱项，做到“补短板、扬优势、增动能”。二是与资金支持方向相衔接。围绕农业农村部门专项、中央预算内投资、地方政府债券、乡村振兴衔接资金、超长期特别国债等各类资金支持方向，做到应报尽报。三是与群众实际需求相衔接。把解决群众“急难愁盼”问题作为谋划项目的出发点和落脚点，确保谋划的项目符合群众的实际需求。</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 3348.73万元，全年执行数为 3261.59万元，总预算执行率为 97.40% 。2025年我单位完成以下工作内容：2025年昌吉州农田废旧地膜回收率为85.52%，已完成回收率85%的目标任务；2025年昌吉州22个美丽宜居村建设完成率100%。2025年打造粮棉高产示范点55个，完成率100%；建设农机化示范基地核心区8个，完成率100%；建立化肥农药减量示范区7个，完成率100%。通过以上工作的实施，立足打造全国优质农牧产品重要供给基地的核心支撑区，接续实施“农业提振行动”，全力推进粮食安全、巩固拓展脱贫攻坚成果、高标准农田建设、畜牧业高质量发展、乡村建设。</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打造粮棉高产示范点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&gt;=55个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《昌吉州2025年粮棉大面积单产提升工作方案》、《州农业农村局2025年工作计划》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建设农机化示范基地核心区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《新疆维吾尔自治区农业机械化发展“十四五”规划》、《中华人民共和国农业机械化促进法》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建设自治区美丽宜居村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《2025年自治区美丽宜居村建设名单的通知》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建立化肥农药减量示范区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关于印发《昌吉州到2025年化肥农药减量化行动推进落实方案》的通知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农产品加工业产值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&gt;=700亿元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《州农业农村局2025年工作计划》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737.91亿元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畜禽粪污资源化利用率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《农业农村部关于加快农业发展全面绿色转型促进乡村生态振兴的指导意见》、《新疆维吾尔自治区农业机械化发展“十四五”规划》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农田废旧地膜回收率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关于印发《自治区农田地膜污染治理五年行动计划（2021-2025年）》的通知）》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(11.6）关于追加2025年福建省对口援疆渔业项目资金的申请</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年度计划支出52.5万元，用于支持8家渔业养殖主体购入名特优水产苗种1227万尾，引进名特优水产苗种种类不少于10种，给予相关渔业养殖户补贴，有效降低养殖户苗种引进成本，促进昌吉州渔业提质增效、绿色发展、渔民增收，提升昌吉州名特优水产品产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52.5万元，资金执行率100%，项目实际完成投资52.5万元，已完成补助8家渔业养殖主体购入名特优水产苗种1228万尾，共引进名特优水产苗种种类10种，通过本次项目实施，有效降低8家养殖户苗种引进成本，提升昌吉州名特优水产品种类及产量，促进渔业提质增效、绿色发展、渔民增收。</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引进鱼（虾）品种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引进鱼（虾）苗种数量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&gt;=1227万尾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=1228万尾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发放养殖场（户）数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&gt;=8场（户）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=8场（户）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引进苗种资质达标率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养殖户平均补助成本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&lt;=65625元/（场）户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=65625元/（场）户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降低养殖户苗种引进成本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降低</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养殖户满意度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2025年农产品市场开拓及品牌建设项目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19.18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19.18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19.18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19.18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19.18万元。2025年该项目预计组织参加各类展销对接活动6场以上，宣传推介昌吉州优质特色农产品加工企业20家以上，组织参展成功率100%。通过项目实施，农产品品牌影响提升，使企业满意度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项目支出资金19.18万元，预算执行率100%。2025年该项目实际组织参加各类展销对接活动6场，宣传推介昌吉州优质特色农产品加工企业23家，设计及印制宣传册组织参展成功率100%。通过项目实施，农产品品牌影响提升，使企业满意度95%以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组织及参加各类展销对接活动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疆外推介农产品加工企业、合作社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2025年通过农业农村局大力宣传，参加市场开拓企业积极性高涨，原计划参加企业20家，增加至23家，导致该指标超额完成。下一步措施：我局将继续加大宣传，带动昌吉州企业带着好的产品走出新疆，拓展销售渠道。</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组织参展成功率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展会组织筹备费用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宣传推广费用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农产品品牌影响力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2025年度人才工作经费（庭州英才）</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发放人数27人（个），发放次数1次。其中：2023年庭州兴农14人每人给予1万元经费资助，2024年庭州优秀三农人才11人每人给予3万元经费资助，第七批人才工作室2个每个给予3万元经费资助，共计奖金发放总费用53万元，发放准确率达到100%，计划2025年8月全部发放到位，通过该项目的实施提升产业水平，引领产业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53万元，资金执行率100%，本项目实际完成27人经费资助发放1次（其中：2023年庭州兴农14人每人给予1万元经费资助，2024年庭州优秀三农人才11人每人给予3万元经费资助，第七批人才工作室2个每个给予3万元经费资助）。通过本项目的实施，加强了全州农业农村人才队伍建设，重点培育现代农牧业高层次人才、农业技术推广人才与乡村产业振兴带头人，健全人才引育留用机制，壮大懂农业、爱农村、爱农民的“三农”工作队伍；提升了农业科技创新与技术转化能力，推动良种良法配套、农机农艺融合，加快智慧农业、高效种养等先进技术落地应用；促进了乡村产业提质增效与农民增收致富，助力特色种养、农产品加工、乡村休闲旅游等产业发展，为全州农业现代化与乡村全面振兴提供坚实人才支撑与智力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奖金发放次数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庭州兴农人才补助人数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庭州优秀三农人才补贴人数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人才工作室补贴个数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奖金发放准确率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2025年5月22日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2023年庭州兴农人才奖金发放标准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2024年庭州优秀三农人才奖金发放标准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第七批人才工作室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提升产业水平，引领产业发展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受补贴人员满意度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2025年新疆“中国农民丰收节”活动项目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支出2.375万元。2025年该项目计划举办新疆“中国农民丰收节”配套活动1场以上，活动参与人数达40人以上，专场活动成功率100%，预计2025年12月前完成，使用经费2.375万元，通过该项目实施，让社会各界对农民丰收节的认知度提升，观众对中国农民丰收节专场活动内容满意程度95%以上，助推农文旅融合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累计支出2.37万元，执行率100%。2025年8月15日—9月15日举办“我的丰收印象”乡村艺术作品征集活动，吸引摄协、书协、美协等老艺人及各县市、农高区农牧民群众、艺术爱好者、摄影、书画发烧友等42人参加活动，共征集到书法绘画、民俗摄影等各类作品44幅，作品于9月23日在2025年新疆“中国农民丰收节”主场庆祝活动现场展示，吸引群众观展上万人次，活动成功率100%，通过该项目实施，社会各界对农民丰收节的认知度提升，观众对中国农民丰收节专场活动内容满意程度95%，助推了农文旅融合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举办新疆“中国农民丰收节”专场活动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举办丰收节配套活动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活动参与人数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此项指标已完成，存在偏差，偏差率为5%，偏差原因：活动组织精准，活动参与积极较高。改进措施：精准预算</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征集乡村传统艺术作品数量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&lt;=45幅</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此项指标未完成，存在偏差，偏差率为2%，偏差原因：活动征集作品未按要求提交，导致征集艺术作品数量未完成。改进措施：精准预算</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专场活动保障率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乡村传统艺术作品创作费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乡村传统艺术作品装裱费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社会各界对农民丰收节的认知度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参加活动人员满意程度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2025年昌吉州高标准农田建设管理服务经费项目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84.57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84.57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84.57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84.57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支出84.57万元，计划完成高标准农田项目评审面积37万亩，开展项目验收面积1.87万亩，举办一期昌吉州高标准农田建设管理业务能力提升培训班，制定昌吉州高标准农田建设定型图集1套。通过项目的实施可以有效提升高标准农田项目建设质量，提高水资源利用率，促进可持续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84.57万元，资金执行率100%，本项目实际完成高标准农田项目评审面积37.04万亩，开展项目验收面积1.87万亩，举办1期昌吉州高标准农田建设管理业务能力提升培训班，制定昌吉州高标准农田建设定型图集1个。通过本项目的实施，有效提升了高标准农田项目建设质量，提高了水资源利用率，促进了高标准农田建设项目可持续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开展项目评审面积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&gt;=37万亩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=37.04万亩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开展项目验收面积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&gt;=1.87万亩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=1.87万亩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组织外出考察学习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举办一期昌吉州高标准农田建设管理业务能力提升培训班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制定昌吉州高标准农田建设定型图集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项目上图入库矢量数据的准确率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高标准农田建设项目管理服务支出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&lt;=70.57万元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=70.57万元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高标准农田矢量数据技术服务支出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提高项目建设质量，促进可持续发展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水资源利用率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2025年自治区农业防灾减灾资金（动物防疫补助）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 2025 年自治区农业防灾减灾资金（动物防疫补助）预算的通知》（新财农〔2024〕114 号）文件附带的区域目标表，结合昌吉州实际情况，2025年该项目计划：开展动物疫病净化场和无疫小区创建服务指导不少于2次，鼓励各县市符合条件的养殖场户积极开展无疫小区和动物疫病净化场创建工作，成功创建无疫小区或动物疫病净化场1家，全面提升全州动物疫病防控能力，确保不发生区域性重大动物疫情。</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实际完成指导养殖场申报净化场、无疫小区创建1个，开展动物防疫指导2次，发放满意度调查表70份等。通过本项目的实施，提升了养殖主体防疫意识，特别是主动免疫意识增强，在一定程度上助推春秋集中免疫工作进程，确保了重大动物疫病强制免疫病种畜禽群体平均免疫密度和抗体水平均达到国家规定标准。</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指导养殖场申报净化场、无疫小区创建个数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开展动物防疫指导次数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春秋防检查免疫抗体合格率（除布病和包虫病外）</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133.89%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33.89%，偏差原因是：本年度春秋防免疫工作严格落实免疫程序，科学制定免疫方案，精准把控疫苗采购、运输、储存各环节，确保疫苗效价达标；加强对基层防疫人员的专业培训，规范免疫操作流程，提升接种精准度，减少因操作不规范导致的免疫失败；强化免疫后跟踪监测，及时排查免疫薄弱环节，对抗体水平不达标群体进行补免，全方位保障免疫效果，最终实际抗体合格率远高于年初目标。下一年度改进措施：持续优化免疫方案，结合本年度监测数据，针对性调整疫苗接种时序和剂量，进一步提升免疫针对性；常态化开展基层防疫人员技能培训，重点强化规范接种、疫苗管理等内容，健全考核机制，确保操作标准化；扩大免疫监测覆盖面，增加监测样本量，建立抗体水平动态监测台账，提前预判免疫风险；加强部门协同，强化防疫宣传引导，提升养殖主体和群众的防疫意识，推动免疫工作落地见效，巩固现有成果，力争保持较高抗体合格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春秋防检查养殖场户免疫密度合格率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=99.19%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110.21%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10.21%，偏差原因是：本年度严格落实春秋防免疫工作要求，健全防疫责任体系，将养殖场户免疫密度纳入重点工作考核，明确责任分工、压实工作责任；加强对养殖场户的防疫指导，深入一线开展政策宣讲和技术服务，引导养殖主体主动配合免疫工作，提升免疫主动性；建立健全免疫台账，精准摸排辖区内养殖场户底数，实行“一对一”跟踪督导，及时督促未免疫养殖场户完成补免，杜绝漏免、漏登情况，多措并举推动免疫工作全覆盖，实际免疫密度合格率远超年初目标，形成正向偏差。下一年度改进措施：持续压实防疫工作责任，细化考核细则，将免疫密度合格率与基层工作成效直接挂钩，强化考核结果运用；深化养殖场户防疫指导，针对不同规模、不同类型养殖场户制定个性化指导方案，提升免疫工作精准度；完善免疫台账信息化管理，实现养殖场户底数、免疫进度实时更新，提升督导效率；加强防疫宣传常态化，通过多种形式普及防疫知识，进一步提升养殖主体防疫意识，持续巩固免疫成果，确保免疫密度合格率保持在较高水平。</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重大动物疫情及时报告率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工作人员差旅费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相关工作办公费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提升全州动物疫病防控能力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养殖户满意度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11.11%，偏差原因是：本年度始终坚持以养殖户需求为导向，扎实推进各项防疫服务和帮扶工作，健全沟通反馈机制，通过走访调研、座谈交流、电话回访等多种形式，精准收集养殖户诉求，及时回应解决养殖过程中遇到的防疫难题；优化服务流程，简化防疫相关手续办理，为养殖户提供便捷高效的技术指导、疫苗供应等服务；加强防疫政策宣传解读，确保政策红利直达养殖户，切实保障养殖户合法权益，提升养殖户获得感和认可度，最终养殖户满意度达到100%，远超年初目标，形成正向偏差。下一年度改进措施：持续深化以养殖户为中心的服务理念，进一步完善诉求收集、办理、反馈闭环机制，提升诉求响应效率和解决质量；聚焦养殖户急难愁盼问题，优化服务举措，针对不同规模养殖户的需求，提供个性化、精细化技术服务和帮扶支持；加强服务队伍建设，提升工作人员专业素养和服务意识，规范服务行为；常态化开展养殖户满意度调查，动态掌握养殖户需求变化，及时调整优化服务策略，持续提升养殖户满意度，巩固现有工作成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9.2)关于农业农村局援疆资金的申请（山西三交活动）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14.4万元，组织农业领域致富带头人（农业职业经理人）及相关管理人员共计30人（其中：农民专业合作社理事长、家庭农场主、村集体经济组织负责人、乡镇、村工作人员20人，州直、县直管理人员10人），赴山西省太原市、晋中市等地开展为期8天的开展交流活动。此次赴晋学习为昌吉州乡建乡创提供了新思路、新路径，也为加强示范村各族干部对中华文化的认同、铸牢中华民族共同体意识提供了宝贵经验。全体学员将以此次学习为起点，主动对标先进、躬身实践，推动学习成果转化为乡村振兴的务实举措，奋力书写昌吉州乡村建设新篇章。</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14.4万元，资金执行率100%，组织全州农业领域致富带头人（农业职业经理人）共计30人赴山西省太原市开展了为期8天的交往交流交融活动1次。此次赴晋学习为昌吉州乡建乡创提供了新思路、新路径，也为加强示范村各族干部对中华文化的认同、铸牢中华民族共同体意识提供了宝贵经验。</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培训班次（班次）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培训人员数量（名）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培训天数（天）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&lt;=600元/人/天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=600元/人/天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培训对象业务能力提升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9.2）关于农业农村局援建资金的申请（山西援疆统计培训）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本项目计划支出3.9万元。组织各县市（农高区）、乡镇农业统计领域专业人员共计39人，以提升农业统计工作质效为核心目标，于2025年6月16日-6月20日在昌吉州党校开展为期5天的集中培训。
通过此次培训，使学员深刻认识到农业统计在乡村振兴、农业经济决策中的重要作用，也掌握月度、季度产值测算方法，提升了专业能力。为今后高标准、严要求开展农业统计工作奠定坚实的思想基础。</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3.9万元，资金执行率100%，本项目实际完成1班次培训任务，培训人数39人，培训天数5天；通过本项目的实施，加强了昌吉州基层农业统计队伍的专业建设，提升了各县市（农高区）、乡镇农业统计人员的业务能力与数据测算水平，促进了昌吉州农业统计工作规范化、标准化发展，为乡村振兴和农业经济决策提供了坚实的数据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培训班次（班次）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培训人数（人）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培训天数（天）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&lt;=200元/人。天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=200元/人。天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培训人员业务能力得到提升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全生物降解膜示范实验经费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52.29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52.29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8个县市主要覆膜作物（玉米、瓜菜等）全生物降解地膜的应用试验，对地膜铺设时上机性能以及田间覆盖期间的增温保墒、防杂草、降解性能、作物生长及产量构成等指标进行观测分析，明确在农业生产过程中，使用全生物降解地膜结合作物、农机、农艺等措施替代普通聚乙烯地膜的可行性。该项目完成试验点位8个、试验成果展示1次以上，形成试验总结报告1份。项目总成本控制52.29万元内，通过该项目的实施，加快农业全面绿色转型，推动昌吉州农业高质量发展，农户满意度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项目实际支出52.29万元，执行率100%。开展8个县市主要覆膜作物（玉米、瓜菜等）全生物降解地膜的应用试验，对地膜铺设时上机性能以及田间覆盖期间的增温保墒、防杂草、降解性能、作物生长及产量构成等指标进行观测分析，明确在农业生产过程中，使用全生物降解地膜结合作物、农机、农艺等措施替代普通聚乙烯地膜的可行性。该项目完成试验点位8个、试验成果展示1次以上，形成试验总结报告1份，开展试验数量3项。项目总成本控制52.29万元内，通过该项目的实施，加快农业全面绿色转型，推动昌吉州农业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开展试验效果展示现场会次数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出具试验总结报告数量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开展试验数量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试验点位设置县市覆盖率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项目测试化验加工费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&lt;=15.76万元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&lt;=18.53万元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工作经费（差旅、劳务）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加快农业全面绿色转型，推动昌吉州农业高质量发展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受益农户满意度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关于下达2025年本级农业领域项目资金（农田当季地膜回收项目）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28万元，制定并实施覆盖昌吉州8个县市（园区）主要覆膜作物的《昌吉州农田当季地膜回收率测定方法》1份，科学纳入回收机械类型与作业方式等关键因素，同步规范开展全州地膜回收及残留污染情况调查，高质量完成当季残膜回收监测任务，为构建废旧地膜污染治理长效机制、优化回收方式、全面提升地膜回收水平提供核心数据支撑与方法基础。</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28万元，资金执行率100%。制定并实施覆盖昌吉州8个县市（园区）主要覆膜作物的《昌吉州农田当季地膜回收率测定方法》报告1份，建立检测点位160个，建立检测专家团队1个，科学纳入回收机械类型与作业方式等关键因素，同步规范开展全州地膜回收及残留污染情况调查，高质量完成当季残膜回收监测任务，全州当季地膜回收率达85.52%。昌吉州农业农村局通过实施农田残膜回收率检测项目，全面摸清了全州农田残膜残留现状，建立了覆盖各县市、重点作物产区的残膜回收率检测体系，重点完成粮棉、加工番茄、甜菜等主要覆膜作物的残膜检测工作，规范检测流程、统一检测标准，精准掌握不同区域、不同作物的残膜回收率数据，为残膜污染治理提供科学数据支撑；推动了残膜检测技术规范化应用，实现表层与耕层残膜的精准检测、数据可追溯；助力农田生态环境改善，通过精准检测倒逼残膜回收工作落地，推动残膜回收闭环体系完善，有效降低农田残膜存量，改善土壤结构，保障耕地质量，为全州农业面源污染治理、农业生态可持续发展及国家农业高新技术产业示范区建设提供坚实的数据保障和技术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建立检测点位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建立检测专家团队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出具检测报告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实地检测回收率涉及市县数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当季残膜回收率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=85.52%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检测点费用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=1750元/个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地膜回收水平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农田白色污染</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2.78%，偏差原因为：地膜监测点位布置科学合理、高效到位，切实解决了群众急难愁盼的问题，获得广泛认可；下一年度改进措施：将持续收集使用人员反馈，优化本单位的功能和服务，进一步提升满意度，切实发挥农业农村局的服务作用，在下一年度设置指标时，调高指标争取做到更好的服务，努力解决群众的问题。</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关于农业农村局申请活动资金的申请（2025年三交活动）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支出22.979万元，组织7个县市开展乡建乡创、示范村建设的党组织书记等相关人员共计30人（其中乡镇、村基层干部20人），赴福建省福州、泉州、厦门、漳州等地开展为期8天的交往交流交融活动。此次赴闽学习为昌吉州乡建乡创提供了新思路、新路径，也为加强示范村各族干部对中华文化的认同、铸牢中华民族共同体意识提供了宝贵经验。全体学员将以此次学习为起点，主动对标先进、躬身实践，推动学习成果转化为乡村振兴的务实举措，奋力书写昌吉州乡村建设新篇章。</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9月12日项目实际支出22.98万元，组织完成了7个县市开展乡建乡创、示范村建设的党组织书记等相关人员共计30人，赴福建省福州、泉州、厦门、漳州等地开展1个为期8天的交往交流交融活动。此次赴闽学习为昌吉州乡建乡创提供了新思路、新路径，也为加强示范村各族干部对中华文化的认同、铸牢中华民族共同体意识提供了宝贵经验。全体学员将以此次学习为起点，主动对标先进、躬身实践，推动学习成果转化为乡村振兴的务实举措，奋力书写昌吉州乡村建设新篇章。</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培训班次（班次）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培训人次（人）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2025年5月20日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&lt;=7659.67元/人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=7659.67元/人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乡村振兴示范村党支部书记能力提升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此项指标已完成，偏差率5.26%，偏差原因为： 我局设定该项目满意度目标时秉持审慎原则，充分考虑三交活动培训专业性、参训人员地域差异等因素，设定95%的保守目标，重点保障培训落地、贴合农业农村工作需求，未充分预估培训内容适配性、组织服务成效带来的良好反馈，故与实际完成值产生偏差；下一年度改进措施：总结本次培训成功经验，梳理内容设置、组织服务等有效举措，结合参训人员反馈，适当上调满意度目标，以更高标准推进三交活动培训，提升培训实效，助力农业农村工作高质量开展。</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农业人才评审验收经费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对2025年实施的自治区“三农”骨干人才、农业科技推广与服务、庭州英才“三农优秀人才”项目、小组团援疆团队项目、柔性援疆专家人才引进项目、高层次人才项目、“丝路同源 智惠闽昌”福建省智力援疆柔性人才引进和优秀人才项目等项目开展项目评审2次、前期核查1次、中期指导1次、终期验收1次。项目预计2025年12月15日前完成。通过该项目的实施，提升产业水平，引领产业发展。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4.98万元，资金执行率99.6%，本项目实际完成对2025年实施的自治区“三农”骨干人才、农业科技推广与服务、庭州英才“三农优秀人才”项目、小组团援疆团队项目、柔性援疆专家人才引进项目、高层次人才项目、“丝路同源 智惠闽昌”福建省智力援疆柔性人才引进和优秀人才项目等项目开展项目评审2次、前期核查1次、中期指导1次、终期验收1次。通过本项目的实施，加强了农业人才队伍建设与基层农技服务体系，完善人才评价与激励机制，畅通基层农业人才成长通道，稳定壮大一线农技人才力量；提升了农业科技创新能力与技术推广水平，推动良种繁育、智慧农业、绿色防控等关键技术落地应用，增强农业生产科技含量；促进了特色农业提质增效与乡村产业振兴，助力粮食安全、畜禽养殖、农产品加工等产业高质量发展，为全州农业现代化与乡村全面振兴提供坚实人才支撑与技术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专家评审次数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项目考核次数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项目后期指导次数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项目评审费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项目验收及后期指导费用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解决产业发展难题，促进产业健康持续发展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申报人满意度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农机购置及农产品质量安全监管宣传指导项目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区、州各级监管力量对全州种养殖主体的安全用药宣传，全州种养殖户的安全用药意识有所提升；通过检查指导各县市检测中心农产品检测工作中存在的问题，不断提升自我发现问题能力，提升我州农产品合格率，国家、自治区在抽检我州农产品时发现不合格农产品数量有所下降，提升全州农产品安全水平。通过购买部分胶体金，在保障点位保障重大活动期间对采购的农产品进行快速检测，确保我州重大活动食品绝对安全。该项目本年度预计培训人数大于24人，用药宣传3次以上，培训保障率达到100%，培训对象满意度达到90%以上，培训完成时间预计在2025年12月10前，项目共计资金10万元，该项目顺利实施，可以提升养殖主体安全用药意识。</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项目实际支出9.97万元，执行率99.7%。项目实际完成培训98人，用药宣传3次，培训保障率达到100%。通过项目的实施，提升了农机购置补贴政策实施的规范化水平，提升了全州种养殖户的安全用药意识，提升全州农产品安全水平，确保我州重大活动食品绝对安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8.89%，偏差原因为：乡镇农机购置补贴政策培训宣传较多，知晓培训的农户增加，因此参训人员积加，故指标与实际支出产生偏差。下一年度改进措施：下一年度指标设置将建立在详实的数据分析基础上。将参考近三年的平均增长率或同行业先进水平进行测算，确保指标值能够客观反映项目应达到的产出效率，从而减小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安全用药宣传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乡镇农机购置补贴政策培训宣传较多，知晓培训的农户增加，因此参训人员积加，故指标与实际支出产生偏差。下一年度改进措施：下一年度指标设置将建立在详实的数据分析基础上。将参考近三年的平均增长率或同行业先进水平进行测算，确保指标值能够客观反映项目应达到的产出效率，从而减小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原计划支出4万元，按照过紧日子要求，比预算节约303元。</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农产品质量安全宣传费用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提升养殖主体安全用药意识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此项指标已完成，存在偏差，偏差率为5.56%，偏差原因为： 实际执行效果优异，项目实施过程中，由于组织得力、措施有效，实际服务效果超出了原定的保守预期，实现了服务对象的全员满意；下一年度改进措施：一是固化优秀服务标准与流程，将本次项目中获得好评的服务流程、操作规范进行标准化梳理，形成《项目服务操作手册》，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97.82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区、州小组团援疆项目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83万元，通过引进中国农业科学院农膜应用与污染防控团队，经费30万元，引进中国农科院玉米高产抗逆育种援疆团队，经费10万元，引进马鹿产业高质量发展科技创新团队，经费15万元，引进杨福和柔性援疆专家人才，经费10万元，引进设施农业根区加温与土壤肥力提升系统技术集成团队，经费18万元，切实提升产业水平，引领产业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83万元，资金执行率100%，本项目实际完成小组团援疆项目4个和1个柔性引才项目（中国农业科学院农膜应用与污染防控团队，中国农科院玉米高产抗逆育种援疆团队，马鹿产业高质量发展科技创新团队，业根区加温与土壤肥力提升系统技术集成团队、杨福和柔性援疆专家人才），奖金发放2次；通过本项目的实施，加强了农业科技支撑与人才队伍建设，引进优良品种、推广绿色高效种植养殖技术，完善农技推广体系，培育本土农业实用人才，夯实农业发展基础；提升了特色产业规模化、标准化、品牌化水平，推动设施农业、优质粮食、特色畜禽、高效林果等产业提质增效，加快智慧农业与全产业链发展；促进了农业增效、农牧民增收和乡村全面振兴，优化产业结构、拓宽增收渠道，助力农牧业高质量发展，为昌吉州乡村振兴注入强劲动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奖金发放次数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“小组团”援疆团队项目个数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柔性援疆专家人才项目个数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奖金发放准确率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是：项目推进过程中，对接环节存在延迟，所需资料提交不及时，同时前期对项目实施过程中的突发情况预判不足，未制定完善的应急处置方案，导致项目未能按时完成既定目标。 下一年度改进措施：一是强化项目前期统筹规划，提前与援疆地区相关部门对接，明确各项资料提交时限和对接流程，避免对接延迟问题。二是完善应急处置机制，预判项目实施中可能出现的各类突发情况，制定针对性应对方案，确保项目按时推进。</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“小组团”援疆团队项目奖金发放标准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柔性援疆专家人才项目奖金发放标准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提升产业水平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受补贴人员满意度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州农业农村局单位办公用房维修经费（食堂）</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合并后，为满足两个单位干部中午用餐需求，确保农业农村各项工作有效衔接、高效开展，对原畜牧兽医局食堂楼进行抗震加固、外墙保温、室内装修及水电暖管网改造。2025年该项目预计开展抗震加固工程1次，开展外墙保温及防水工程1次，室内水电暖、墙面、屋顶改造维修481.59平方米，工程质量符合国家或行业质量验收标准合格率100%，该项目计划2025年9月30日前完成，项目预计抗震加固维修改造费用65万元，余方弃置（建筑垃圾）费用3万元，该项目的建成将有效保障干部职工就餐，提高工作积极性，最终达到受益职工满意度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该项目累计支出68万元，资金执行率100%。该项目完成食堂抗震加固工程1次，开展外墙保温及防水工程1次，室内水电暖、墙面、屋顶改造维修481.59平方米，工程质量符合国家或行业质量验收标准合格率100%，该项目的建成有效保障了干部职工就餐，提高工作积极性。</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抗震加固工程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外墙保温及防水工程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室内水电暖、墙面、屋顶改造维修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&gt;=481.59平方米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=481.59平方米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工程质量符合国家或行业质量验收标准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项目竣工时间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2025年9月底</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抗震加固维修改造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偏差原因分析：XXX，下一年改进措施XX      严格按照预算执行，委托第三方进行跟踪审计，抗震加固维修改造费用有所结余。</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余方弃置相关费用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严格按照预算执行，预算不精准，与第三方审计决算报告中余方弃置相关费用相比预算偏高，导致结余。</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有效保障干部职工就餐，提高工作积极性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援疆项目经费资金(工作经费)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41.08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97.21%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41.08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预计完成：参与完成任务数量4项，援疆工作保障率达到100%，工作任务按时完成率达到100%，预计使用工作经费22.26万元，劳务费10万元，院落照明设施安装工程10万元，所开展的工作对当地长期发展的促进作用显著提升，受援单位满意度达到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项目支出资金41.08万元，预算执行率97.21%。该项目援疆干部参与完成任务数量4项，援疆工作保障率达到100%，完成院落照明设施安装工程1次，该项目实施所开展的工作对当地长期发展的促进作用显著提升，受援单位满意度达到100%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参与完成任务数量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=2026年6月20日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&lt;=22.26万元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11.68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原因分析：严格按照预算执行，落实过紧日子要求，工作任务统筹谋划，导致工作经费有所结余。下一步改进措施：我局将进一步落实过紧日子要求，严控成本，厉行节约。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院落照明设施安装工程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原因分析：严格按照预算执行，施工过程中对不适合的照明工程及时进行删除，工程量有所减少，导致工程费用结余。下一步改进措施：我局将进一步落实过紧日子要求，严控成本，厉行节约。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所开展的工作对当地长期发展的促进作用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受援单位满意度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98.04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援疆项目资金（原援疆信息化项目）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207.91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207.91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207.86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207.91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207.91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207.86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计划投入207.91万元，2025年本项目预计完成：1.系统视频会议配套设施建设项目2项，项目验收合格率100%，工程按时完工率达到100%，该项目预计经费测算为系统视频会议配套设施建设项目64.54万元，该项目的实施将实现州农业农村局与自治区农业农村厅、自治区乡村振兴局、州乡村振兴局音频视频互联互通，实现公共服务和社会化服务“最后一公里”，受益干部满意度达到100%。2.院内地坪及附属设施改造项目1项，项目验收合格率100%，工程按时完工率达到100%，预计花费131.27万元，有效改善机关办公环境，满足职工安全需求。3.其他零星信息化工程项目支出12.1万元，有效改善机关办公环境， 宣传昌吉州农业农村发展纪实。</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累计支出207.86万元，执行率99.98%。本项目实际完成：1.系统视频会议配套设施建设项目2项，项目验收合格率100%，工程按时完工率达到100%，工程的实施实现了州农业农村局与自治区农业农村厅、自治区乡村振兴局、州乡村振兴局音频视频互联互通，实现了公共服务和社会化服务“最后一公里”，受益干部满意度达到100%。2.院内地坪及附属设施改造项目1项，项目验收合格率100%，工程按时完工率达到100%，有效改善了机关办公环境，满足职工安全需求。3.完成其他零星信息化工程，有效改善了机关办公环境， 宣传了昌吉州农业农村发展纪实。</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完成视频会议配套设施建设工程数量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院内地坪及附属设施改造项目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视频会议配套设施建设工程验收合格率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院内地坪及附属设施改造项目验收合格率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=2026年6月20日前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系统视频会议配套设施建设项目经费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&lt;=64.54万元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=64.54万元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院内地坪及附属设施改造项目经费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&lt;=124.09万元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局严格按照预算执行，一切本着节约优先，多方询价确定第三方，所以在院内地坪及附属设施改造项目前期费有所结余。改进措施：我局将进一步精准做好预算工作，尽量减少结余，在项目实施中继续多方询价，保质保量的基础上，优选价低者得。</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院内地坪及附属设施改造项目前期费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局严格按照预算执行，一切本着节约优先，多方询价确定第三方，所以在院内地坪及附属设施改造项目前期费有所结余。改进措施：我局将进一步精准做好预算工作，尽量减少结余，在项目实施中继续多方询价，保质保量的基础上，优选价低者得。</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其他零星信息化工程项目支出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实现州农业农村局音频视频互联互通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有效实现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机关办公环境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受益干部满意度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昌吉州农业农村局院内变压器改造项目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9.13</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年度计划支出36万元，通过拆除2台旧变压器，拆除费用4万元，更换2台新变压器，更换费用32万元，新变压器合格率100%，彻底解决昌吉州农业农村局院内变压器高压引线和低压线老旧龟裂、绝缘层破损，低压刀闸锈蚀严重，低压线路铺设凌乱、不规范，变压器高压杆倾斜、塔杆有裂纹杆根未做防腐，有触电和倒杆风险等重大安全隐患问题，全面消除用电安全隐患。</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累计支出34.75万元，预算执行率96.53%。本项目完成2台旧变压器拆除、2台新变压器更换工作，项目验收合格率100%，通过项目实施彻底解决了昌吉州农业农村局院内变压器高压引线和低压线老旧龟裂、绝缘层破损，低压刀闸锈蚀严重，低压线路铺设凌乱、不规范，变压器高压杆倾斜、塔杆有裂纹杆根未做防腐，有触电和倒杆风险等重大安全隐患问题，全面消除了用电安全隐患。</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拆除旧变压器数量（台）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新安装变压器数量（台）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新安装变压器合格率（%）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拆除旧变压器费用（万元）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85.25%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5.05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严格按照预算执行项目工程，聘请第三方进行跟踪审计，最后审计公司根据工程量完成工程决算，与预算相比有所结余。改进措施：我单位在目标设定时将综合考虑各种因素，更加精准的设置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新变压器安装费用（万元）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严格按照预算执行项目工程，聘请第三方进行跟踪审计，最后审计公司根据工程量完成工程决算，与预算相比有所结余。改进措施：我单位在目标设定时将综合考虑各种因素，更加精准的设置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消除用电安全隐患</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达年年度目标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院内办公人员满意度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94.87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昌州财农{2025}5号2025年中央农业经营主体能力提升（基层农技推广体系改革与建设）</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59.1万元，2025年计划开展专业技术人员培训班1期；邀请专家科技之冬授课1次；开展2025年基层农技推广体系改革与建设项目指导验收1次；在全州30个农业科技示范基地开展互观互学观摩活动1次；通过宣传媒体宣传推介农业科技示范新技术、新品种、新模式、新装备。通过项目实施加快凝聚各级国家农技推广机构与科研院校、自治区现代农业产业技术体系、新型农业经营主体、涉农企业等力量，协同开展农技推广服务，能加快构建我州新时代新征程农技推广服务新机制新模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项目支出资金58.58万元，预算执行率99.12%。项目实际完成开展专业技术人员培训班1期；邀请专家科技之冬授课1次；开展2025年基层农技推广体系改革与建设项目指导验收1次；在全州30个农业科技示范基地开展互观互学观摩活动1次；通过宣传媒体宣传推介农业科技示范新技术、新品种、新模式、新装备。通过项目实施加快凝聚了各级国家农技推广机构与科研院校、自治区现代农业产业技术体系、新型农业经营主体、涉农企业等力量，加快构建我州新时代新征程农技推广服务新机制新模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开展培训班次（班次）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委托文化传媒公司数量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组织开展项目考核验收次数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开展互观互学观摩活动次数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通过组织人员开展项目中期指导，提高了项目质量，致项目验收通过率高出指标。改进措施：项目实行清单化管理、节点化推进，建立常态化督导考核机制，细化各项工作任务分工与考核标准，科学化设置考核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邀请专家科技之冬授课费用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项目指导验收费用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88.52%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计划邀请副高级职称以上专家进行项目验收，预算按照正高级专家验收费用标准计划，实际邀请专家有副高级，因标准不一致，导致验收费用结余。改进措施：根据项目实际，科学化设置考核指标，确保项目经费支付率100%。</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开展互观互学观摩活动费用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=4.6547万元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92.54%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偏差原因分析：开展互关互学观摩活动因涉及租车、住宿等多项支出，各县市住宿标准不一致，导致活动费用有结余。改进措施：根据项目实际，科学化设置考核指标，确保项目经费支付率100%。</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宣传媒体宣传推介费用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有效提升农技推广服务新机制新模式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昌州财农【2025】15号 2025年第二批中央农业经营主体能力提升资金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自治区《关于做好自治区2025年高素质农民培育工作的通知》、《关于下达2025年中央农业经营主体能力提升资金的通知》（新财农（2025）15号）要求，需完成昌吉州州本级专题班120人72万元培育任务。按照国家针对行业急需、人才培养短板弱项、产业发展痛点难点等举办一批专题培训班的战略部署，按照自治区在全区开展农机手技能提升专题、新型农业经营主体数字化技能应用能力提升专题、乡土文化能人专题三个专题培训班的工作安排，完成昌吉州州本级专题班培育任务，解决行业急需、人才培养短板弱项、产业发展痛点难点的问题，培养一批专业化的高素质农民队伍。</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72万元，资金执行率100%，本项目实际完成3班次培训任务，高素质农民培育培训120人，课时均80学时每班次，跟踪回访率35%；通过本项目的实施，加强了农业农村人才队伍建设，提升了农民群众的科技素养、生产技能和经营管理能力，促进了农业科技成果转化应用、农业产业提质增效和农牧民增收致富，为全面推进乡村振兴、加快农业农村现代化提供了坚实的人才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3班次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高素质农民培育（专题班）培训人数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培训课时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&gt;=80学时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=80学时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跟踪回访率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-16.67%，偏差原因为：培训学员120个，多回访了6个学员；下一年度改进措施：一是完善回访前期准备，精准定位回访对象，夯实工作基础。二是优化回访执行流程，提高工作沟通实效。三是强化问题闭环处理，杜绝回访流于形式。</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培育完成时限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培训人均支出标准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农民技能能力得到提升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-7.88%，偏差原因为：120个学员中，有116个学员满意度达到90%以上，超额完成任务；下一年度改进措施：一是全面复盘问题，精准定位满意度短板。二是优化教学质量，筑牢核心满意度根基。三是提升服务质量，优化全流程学员体验。</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昌州财农【2025】5号2025年中央农业经营主体能力提升（高素质农民培育）</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自治区《关于做好自治区2025年高素质农民培育工作的通知》、《关于下达2025年中央农业经营主体能力提升资金的通知》（新财农（2025）15号）要求，计划使用100万元，完成昌吉州州本级专题班100人培育任务，课时达到120个小时以上，培养一批专业化高素质农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100万元，资金执行率100%，本项目实际完成3班次培训任务，高素质农民培育（高层次）培训100人，课时均120学时每班次，跟踪回访率30%；通过本项目的实施，加强了农业农村人才队伍建设，提升了农民群众的科技素养、生产技能和经营管理能力，促进了农业科技成果转化应用、农业产业提质增效和农牧民增收致富，为全面推进乡村振兴、加快农业农村现代化提供了坚实的人才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=3班次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高素质农民培育（高层次）培训人数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培训课时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&gt;=120学时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=120学时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跟踪回访率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2025年9月15日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培训人均支出标准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农民技能能力得到提升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255.99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251.26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98.15%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125.99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保障我单位77人正常的工作秩序，物业维护面积达到1478.58平方米，汽车租赁数量1辆。办公用品采购完成率达到100%。及时合规采购办公用品。通过该项目的实施，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出251.26万元，执行率98.15%。本项目有效保障我单位80人正常的工作秩序，完成2025年物业维护面积达到1582.73平方米，保障汽车租赁数量1辆，及时合规采购办公用品，办公用品采购完成率达到100%。本项目的实施，保障了单位正常运转，调动了职工工作积极性，提高了业务开展效率，提升了公共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13.45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-3.9%，偏差原因为：2025年度单位增加3名干部，导致保障办公人员数量变大；下一年度改进措施：加强预算编制与实际需求的衔接，提高绩效指标设定的精准性，避免目标与实际偏差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物业维护面积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=1478.58平方米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=1582.73平方米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5.58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-7.04%，偏差原因为：2025年5月办公地点变动，导致物业维护面积变大；下一年度改进措施：加强预算编制与实际需求的衔接，提高绩效指标设定的精准性，避免目标与实际偏差过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汽车租赁数量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物业维护费用（物业费、水、电、暖等）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=24.62万元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&lt;=46.2万元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125.75%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3.71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-25.75%，偏差原因为：因10月开展的乡村振兴资金使用监管突出问题专项整治“突击战”工作的开展，需不定期赴县市下沉指导，年初无此相关预算，导致租车费用增加。下一年度改进措施：加强预算编制与实际需求的衔接，提高绩效指标设定的精准性，避免目标与实际偏差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&lt;=95.89万元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（10.31）关于追加农业农村局乡村建设、乡村创新、乡村治理专题培训班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18.87万元，计划组织州、县（市）农业农村局分管领导及业务科室骨干，重点乡镇、村领导班子成员35名干部赴福建开展为期9天的乡村建设、乡村创新、乡村治理专题培训班。此次赴闽学习为昌吉州乡建建设、创新和治理提供了新思路、新路径，也为加强示范村各族干部对中华文化的认同、铸牢中华民族共同体意识提供了宝贵经验。全体学员将以此次学习为起点，主动对标先进、躬身实践，推动学习成果转化为乡村振兴的务实举措，奋力书写昌吉州乡村建设新篇章。</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2日项目实际支出18.87万元，组织完成了州、县（市）农业农村局分管领导及业务科室骨干，重点乡镇、村领导班子成员35名干部赴福建开展为期9天的乡村建设、乡村创新、乡村治理专题的1期培训班。此次赴闽学习为昌吉州乡建建设、创新和治理提供了新思路、新路径，也为加强示范村各族干部对中华文化的认同、铸牢中华民族共同体意识提供了宝贵经验。全体学员将以此次学习为起点，主动对标先进、躬身实践，推动学习成果转化为乡村振兴的务实举措，奋力书写昌吉州乡村建设新篇章。</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培训班次（班次）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培训参与人数（人）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培训天数（天）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&lt;=599.17元/人/天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=599.17元/人/天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培训对象业务能力提升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此项指标已完成，偏差率5.26%，偏差原因为： 我局设定该项目满意度目标时秉持审慎原则，充分考虑专题培训专业性、参训人员岗位差异等因素，设定95%的保守目标，重点保障培训落地、贴合乡村建设等工作需求，未充分预估培训内容适配性、组织服务成效带来的良好反馈，故与实际完成值产生偏差；下一年度改进措施：总结本次专题培训成功经验，梳理内容设置、组织服务等有效举措，结合参训人员反馈，适当上调满意度目标，以更高标准推进乡村相关专题培训，提升培训实效，助力农业农村工作高质量开展。</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（10.31）关于追加农业农村局农产品品牌培育专题培训班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年本项目计划投入18.04万元，计划组织昌吉州农产品品牌培育专题培训班1期，组织各县市、农高区从事农产品品牌培育相关人员共计33人赴福建省福州、泉州、厦门、漳州等地开展为期9天的交往交流交融活动，深入了解福建在农产品品牌培育、研发等方面的创新举措与实践成果，开拓了昌吉州基层干部视野，此次交往交流活动为昌吉州打造农产品品牌提供了宝贵的参考与借鉴。全体学员将以此次学习为起点，主动对标先进、躬身实践，推动学习成果转化为乡村振兴的务实举措，奋力书写昌吉州乡村建设新篇章。</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18.04万元，资金执行率100%，本项目实际完成1班次培训任务，培训参与33人，培训天数9天，保证村级学员补助1人；通过本项目的实施，加强了昌吉州与福建在农产品品牌培育领域的交流协作，提升了昌吉州基层干部农产品品牌培育、运营与推广的专业能力，促进了昌吉州农产品品牌建设工作思路创新与实践水平，为打造区域特色农产品品牌、推动乡村产业振兴提供了有力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培训班次（班次）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培训参与人数（人）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培训天数（天）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村级学员补助人数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=2025年7月11日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&lt;=17.79万元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村级学员补助费用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培训对象业务能力提升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（10.31）关于追加农业农村局现代化种业提升专题培训班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15.07万元，计划由州农业农村局组织州县、农高区农业农村局、种子管理站主要负责同志、业务骨干，种业企业管理、科研、销售等人员共计28人赴福建省福州、宁德、三明等地开展为期9天的学习培训，通过实地观摩、座谈交流、案例分析等形式，深入了解福建在种质资源开发与综合利用、农业转基因生物育种、渔业种业等方面的创新举措与实践成果，开拓了昌吉州种业工作人员视野，此次学习培训为昌吉州种业高质量发展提供了宝贵的参考与借鉴。</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15.07万元，资金执行率100%，本项目实际完成为期9天的1期培训任务，带领昌吉州种业系统共28人的工作人员、科研人员赴福建省福州、宁德、三明等地，通过实地观摩、座谈交流、案例分析等形式，深入了解了福建在种质资源保护、种质资源保护与利用，农业转基因生物育种等方面的先进经验与做法，开拓了昌吉州种业工作人员的视野，提高了种业工作人员的能力和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培训班次（班次）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培训参与人数（人）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培训天数（天）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&lt;=598.13元/人/天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=598.13元/人/天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培训对象业务能力提升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此项指标已完成，偏差率5.26%，偏差原因为： 我局设定该项目满意度目标时秉持审慎原则，充分考虑专题培训专业性、参训人员岗位差异等因素，设定95%的保守目标，重点保障培训落地，未充分预估培训内容适配性、组织服务成效带来的良好反馈，故与实际完成值产生偏差；下一年度改进措施：总结本次专题培训成功经验，梳理内容设置、组织服务等有效举措，结合参训人员反馈，适当上调满意度目标，以更高标准推进培训，提升培训实效，助力农业农村工作高质量开展。</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（9.9）关于下达2025年“庭州英才”人才工作经费的通知</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本项目本年拟投入18万元，计划发放6人（个）补助，发放次数1次，共计奖金发放总费用18万元，发放准确率达到100%，计划2025年11月全部发放到位，通过该项目的实施提升产业水平，引领产业发展。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万元，资金执行率100%，本项目实际完成6人经费资助发放1次（其中：2025年庭州优秀三农人才6人每人给予3万元经费资助）。通过本项目的实施，加强了全州农业农村人才队伍建设，重点培育现代农牧业高层次人才、农业技术推广人才与乡村产业振兴带头人，健全人才引育留用机制，壮大懂农业、爱农村、爱农民的“三农”工作队伍；提升了农业科技创新与技术转化能力，推动良种良法配套、农机农艺融合，加快智慧农业、高效种养等先进技术落地应用；促进了乡村产业提质增效与农民增收致富，助力特色种养、农产品加工、乡村休闲旅游等产业发展，为全州农业现代化与乡村全面振兴提供坚实人才支撑与智力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奖金发放次数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“庭州优秀三农人才”补助人数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奖金发放准确率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“庭州优秀三农人才”奖金发放标准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提升产业水平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受补贴人员满意度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本年本单位其他项目2个，全年预算数45.93万元，全年执行数45.93万元。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