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昌吉回族自治州农牧业技术推广中心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（1）贯彻执行党和国家、自治区关于“三农”工作的方针政策、法律法规。</w:t>
      </w:r>
    </w:p>
    <w:p>
      <w:pPr>
        <w:spacing w:line="580" w:lineRule="exact"/>
        <w:ind w:firstLine="640"/>
        <w:jc w:val="both"/>
      </w:pPr>
      <w:r>
        <w:rPr>
          <w:rFonts w:ascii="仿宋_GB2312" w:hAnsi="仿宋_GB2312" w:eastAsia="仿宋_GB2312"/>
          <w:sz w:val="32"/>
        </w:rPr>
        <w:t>（2）参与制定自治州种植业、农林牧渔机械化技术推广工作发展规划。</w:t>
      </w:r>
    </w:p>
    <w:p>
      <w:pPr>
        <w:spacing w:line="580" w:lineRule="exact"/>
        <w:ind w:firstLine="640"/>
        <w:jc w:val="both"/>
      </w:pPr>
      <w:r>
        <w:rPr>
          <w:rFonts w:ascii="仿宋_GB2312" w:hAnsi="仿宋_GB2312" w:eastAsia="仿宋_GB2312"/>
          <w:sz w:val="32"/>
        </w:rPr>
        <w:t>（3）负责特色作物新品种、关键农业技术、农林牧渔新机械引进、试验、示范、推广以及咨询服务；指导县市农牧业技术推广机构、农业社会化服务组织开展新品种、新技术、新机械引进和推广工作；指导县市开展良种良法、农机农艺融合、农业关键集成技术普及等工作。</w:t>
      </w:r>
    </w:p>
    <w:p>
      <w:pPr>
        <w:spacing w:line="580" w:lineRule="exact"/>
        <w:ind w:firstLine="640"/>
        <w:jc w:val="both"/>
      </w:pPr>
      <w:r>
        <w:rPr>
          <w:rFonts w:ascii="仿宋_GB2312" w:hAnsi="仿宋_GB2312" w:eastAsia="仿宋_GB2312"/>
          <w:sz w:val="32"/>
        </w:rPr>
        <w:t>（4）组织开展植物检疫、植物病虫害、有害生物及农业灾害的监测、预防和预报；参与制定自治州农作物病虫害预防控制方案。</w:t>
      </w:r>
    </w:p>
    <w:p>
      <w:pPr>
        <w:spacing w:line="580" w:lineRule="exact"/>
        <w:ind w:firstLine="640"/>
        <w:jc w:val="both"/>
      </w:pPr>
      <w:r>
        <w:rPr>
          <w:rFonts w:ascii="仿宋_GB2312" w:hAnsi="仿宋_GB2312" w:eastAsia="仿宋_GB2312"/>
          <w:sz w:val="32"/>
        </w:rPr>
        <w:t>（5）承担耕地质量调查监测与评价工作；制定耕地质量保护与提升方案；承担受污染耕地安全利用技术推广和监测工作；承担农田建设技术标准和规范制定的应用工作。</w:t>
      </w:r>
    </w:p>
    <w:p>
      <w:pPr>
        <w:spacing w:line="580" w:lineRule="exact"/>
        <w:ind w:firstLine="640"/>
        <w:jc w:val="both"/>
      </w:pPr>
      <w:r>
        <w:rPr>
          <w:rFonts w:ascii="仿宋_GB2312" w:hAnsi="仿宋_GB2312" w:eastAsia="仿宋_GB2312"/>
          <w:sz w:val="32"/>
        </w:rPr>
        <w:t>（6）开展农业农村生态环境保护工作；承担农膜、无膜栽培技术的试验、示范推广工作；承担农村能源推广工作。</w:t>
      </w:r>
    </w:p>
    <w:p>
      <w:pPr>
        <w:spacing w:line="580" w:lineRule="exact"/>
        <w:ind w:firstLine="640"/>
        <w:jc w:val="both"/>
      </w:pPr>
      <w:r>
        <w:rPr>
          <w:rFonts w:ascii="仿宋_GB2312" w:hAnsi="仿宋_GB2312" w:eastAsia="仿宋_GB2312"/>
          <w:sz w:val="32"/>
        </w:rPr>
        <w:t>（7）研究制定自治州农业、农业机械化技术标准和技术规程并指导实施；承担农机作业纠纷调处的行政辅助工作。</w:t>
      </w:r>
    </w:p>
    <w:p>
      <w:pPr>
        <w:spacing w:line="580" w:lineRule="exact"/>
        <w:ind w:firstLine="640"/>
        <w:jc w:val="both"/>
      </w:pPr>
      <w:r>
        <w:rPr>
          <w:rFonts w:ascii="仿宋_GB2312" w:hAnsi="仿宋_GB2312" w:eastAsia="仿宋_GB2312"/>
          <w:sz w:val="32"/>
        </w:rPr>
        <w:t>（8）承担县、乡农业技术人员和农牧民群众技术培训和继续教育工作。</w:t>
      </w:r>
    </w:p>
    <w:p>
      <w:pPr>
        <w:spacing w:line="580" w:lineRule="exact"/>
        <w:ind w:firstLine="640"/>
        <w:jc w:val="both"/>
      </w:pPr>
      <w:r>
        <w:rPr>
          <w:rFonts w:ascii="仿宋_GB2312" w:hAnsi="仿宋_GB2312" w:eastAsia="仿宋_GB2312"/>
          <w:sz w:val="32"/>
        </w:rPr>
        <w:t>（9）完成自治州农业农村局交办的其他任务。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昌吉回族自治州农牧业技术推广中心无下属预算单位。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2025年度收入总计2,488.95万元，</w:t>
      </w:r>
      <w:r>
        <w:rPr>
          <w:rFonts w:ascii="仿宋_GB2312" w:hAnsi="仿宋_GB2312" w:eastAsia="仿宋_GB2312"/>
          <w:b w:val="0"/>
          <w:sz w:val="32"/>
        </w:rPr>
        <w:t>其中：本年收入合计2,422.70万元，使用非财政拨款结余（含专用结余）0.00万元，年初结转和结余66.25万元。</w:t>
      </w:r>
    </w:p>
    <w:p>
      <w:pPr>
        <w:spacing w:line="580" w:lineRule="exact"/>
        <w:ind w:firstLine="640"/>
        <w:jc w:val="both"/>
      </w:pPr>
      <w:r>
        <w:rPr>
          <w:rFonts w:ascii="仿宋_GB2312" w:hAnsi="仿宋_GB2312" w:eastAsia="仿宋_GB2312"/>
          <w:b/>
          <w:sz w:val="32"/>
        </w:rPr>
        <w:t>2025年度支出总计2,488.95万元，</w:t>
      </w:r>
      <w:r>
        <w:rPr>
          <w:rFonts w:ascii="仿宋_GB2312" w:hAnsi="仿宋_GB2312" w:eastAsia="仿宋_GB2312"/>
          <w:b w:val="0"/>
          <w:sz w:val="32"/>
        </w:rPr>
        <w:t>其中：本年支出合计2,219.16万元，结余分配0.00万元，年末结转和结余269.80万元。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593.03万元，增长31.28%，主要原因是：本年在职人员工资调增，人员经费增加。本年增加高温干旱区玉米密植精准调控高产技术集成与示范项目、自治区农业生产发展资金（农业农村发展创新与服务项目）、中央耕地建设与利用资金（第三次土壤普查）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本年收入2,422.70万元，</w:t>
      </w:r>
      <w:r>
        <w:rPr>
          <w:rFonts w:ascii="仿宋_GB2312" w:hAnsi="仿宋_GB2312" w:eastAsia="仿宋_GB2312"/>
          <w:b w:val="0"/>
          <w:sz w:val="32"/>
        </w:rPr>
        <w:t>其中：财政拨款收入2,089.86万元，占86.26%；上级补助收入0.00万元，占0.00%；事业收入0.00万元，占0.00%；经营收入0.00万元，占0.00%；附属单位上缴收入0.00万元，占0.00%；其他收入332.84万元，占13.74%。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本年支出2,219.16万元，</w:t>
      </w:r>
      <w:r>
        <w:rPr>
          <w:rFonts w:ascii="仿宋_GB2312" w:hAnsi="仿宋_GB2312" w:eastAsia="仿宋_GB2312"/>
          <w:b w:val="0"/>
          <w:sz w:val="32"/>
        </w:rPr>
        <w:t>其中：基本支出1,436.80万元，占64.75%；项目支出782.36万元，占35.25%；上缴上级支出0.00万元，占0.00%；经营支出0.00万元，占0.00%；对附属单位补助支出0.00万元，占0.00%。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2025年度财政拨款收入总计2,089.86万元，</w:t>
      </w:r>
      <w:r>
        <w:rPr>
          <w:rFonts w:ascii="仿宋_GB2312" w:hAnsi="仿宋_GB2312" w:eastAsia="仿宋_GB2312"/>
          <w:b w:val="0"/>
          <w:sz w:val="32"/>
        </w:rPr>
        <w:t>其中：年初财政拨款结转和结余0.00万元，本年财政拨款收入2,089.86万元。</w:t>
      </w:r>
      <w:r>
        <w:rPr>
          <w:rFonts w:ascii="仿宋_GB2312" w:hAnsi="仿宋_GB2312" w:eastAsia="仿宋_GB2312"/>
          <w:b/>
          <w:sz w:val="32"/>
        </w:rPr>
        <w:t>财政拨款支出总计2,089.86万元，</w:t>
      </w:r>
      <w:r>
        <w:rPr>
          <w:rFonts w:ascii="仿宋_GB2312" w:hAnsi="仿宋_GB2312" w:eastAsia="仿宋_GB2312"/>
          <w:b w:val="0"/>
          <w:sz w:val="32"/>
        </w:rPr>
        <w:t>其中：年末财政拨款结转和结余0.00万元，本年财政拨款支出2,089.86万元。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增加260.18万元，增长14.22%，主要原因是：本年在职人员工资调增，人员经费增加。本年增加自治区农业生产发展资金（农业农村发展创新与服务项目）、中央耕地建设与利用资金（第三次土壤普查）等项目。</w:t>
      </w:r>
      <w:r>
        <w:rPr>
          <w:rFonts w:ascii="仿宋_GB2312" w:hAnsi="仿宋_GB2312" w:eastAsia="仿宋_GB2312"/>
          <w:b/>
          <w:sz w:val="32"/>
        </w:rPr>
        <w:t>与年初预算相比，</w:t>
      </w:r>
      <w:r>
        <w:rPr>
          <w:rFonts w:ascii="仿宋_GB2312" w:hAnsi="仿宋_GB2312" w:eastAsia="仿宋_GB2312"/>
          <w:b w:val="0"/>
          <w:sz w:val="32"/>
        </w:rPr>
        <w:t>年初预算数1,427.20万元，决算数2,089.86万元，预决算差异率46.43%，主要原因是：年中追加人员工资调增、职业年金缴费、抚恤金等部分资金，导致预决算存在差异。年中追加昌吉州现代农业产业技术体系项目、自治区农业生产发展资金（农业农村发展创新与服务项目）、中央耕地建设与利用资金（第三次土壤普查）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农牧业技术推广、植物检疫、植物病虫害、有害生物及农业灾害的监测、预防和预报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按照支出功能分类，农林水支出（类）农业农村（款）事业运行（项）的支出占本年财政拨款支出总额的比重最高，2025年度决算数为983.15万元，占比47.04%，主要用于人员工资福利、日常公用经费等。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2025年度一般公共预算财政拨款支出2,089.86万元，</w:t>
      </w:r>
      <w:r>
        <w:rPr>
          <w:rFonts w:ascii="仿宋_GB2312" w:hAnsi="仿宋_GB2312" w:eastAsia="仿宋_GB2312"/>
          <w:b w:val="0"/>
          <w:sz w:val="32"/>
        </w:rPr>
        <w:t>占本年支出合计的94.17%。</w:t>
      </w:r>
      <w:r>
        <w:rPr>
          <w:rFonts w:ascii="仿宋_GB2312" w:hAnsi="仿宋_GB2312" w:eastAsia="仿宋_GB2312"/>
          <w:b/>
          <w:sz w:val="32"/>
        </w:rPr>
        <w:t>与上年相比，</w:t>
      </w:r>
      <w:r>
        <w:rPr>
          <w:rFonts w:ascii="仿宋_GB2312" w:hAnsi="仿宋_GB2312" w:eastAsia="仿宋_GB2312"/>
          <w:b w:val="0"/>
          <w:sz w:val="32"/>
        </w:rPr>
        <w:t>增加271.43万元，增长14.93%，主要原因是：本年在职人员工资调增，人员经费增加。本年增加自治区农业生产发展资金（农业农村发展创新与服务项目）、中央耕地建设与利用资金（第三次土壤普查）等项目。</w:t>
      </w:r>
      <w:r>
        <w:rPr>
          <w:rFonts w:ascii="仿宋_GB2312" w:hAnsi="仿宋_GB2312" w:eastAsia="仿宋_GB2312"/>
          <w:b/>
          <w:sz w:val="32"/>
        </w:rPr>
        <w:t>与年初预算相比，</w:t>
      </w:r>
      <w:r>
        <w:rPr>
          <w:rFonts w:ascii="仿宋_GB2312" w:hAnsi="仿宋_GB2312" w:eastAsia="仿宋_GB2312"/>
          <w:b w:val="0"/>
          <w:sz w:val="32"/>
        </w:rPr>
        <w:t>年初预算数1,427.20万元，决算数2,089.86万元，预决算差异率46.43%，主要原因是：年中追加人员工资、职业年金缴费、抚恤金等部分资金，导致预决算存在差异。年中追加自治区农业生产发展资金（农业农村发展创新与服务项目）、中央耕地建设与利用资金（第三次土壤普查）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1.科学技术支出（类）72.86万元，占3.49%。</w:t>
      </w:r>
    </w:p>
    <w:p>
      <w:pPr>
        <w:spacing w:line="580" w:lineRule="exact"/>
        <w:ind w:firstLine="640"/>
        <w:jc w:val="both"/>
      </w:pPr>
      <w:r>
        <w:rPr>
          <w:rFonts w:ascii="仿宋_GB2312" w:hAnsi="仿宋_GB2312" w:eastAsia="仿宋_GB2312"/>
          <w:b w:val="0"/>
          <w:sz w:val="32"/>
        </w:rPr>
        <w:t>2.社会保障和就业支出（类）263.07万元，占12.59%。</w:t>
      </w:r>
    </w:p>
    <w:p>
      <w:pPr>
        <w:spacing w:line="580" w:lineRule="exact"/>
        <w:ind w:firstLine="640"/>
        <w:jc w:val="both"/>
      </w:pPr>
      <w:r>
        <w:rPr>
          <w:rFonts w:ascii="仿宋_GB2312" w:hAnsi="仿宋_GB2312" w:eastAsia="仿宋_GB2312"/>
          <w:b w:val="0"/>
          <w:sz w:val="32"/>
        </w:rPr>
        <w:t>3.卫生健康支出（类）97.76万元，占4.68%。</w:t>
      </w:r>
    </w:p>
    <w:p>
      <w:pPr>
        <w:spacing w:line="580" w:lineRule="exact"/>
        <w:ind w:firstLine="640"/>
        <w:jc w:val="both"/>
      </w:pPr>
      <w:r>
        <w:rPr>
          <w:rFonts w:ascii="仿宋_GB2312" w:hAnsi="仿宋_GB2312" w:eastAsia="仿宋_GB2312"/>
          <w:b w:val="0"/>
          <w:sz w:val="32"/>
        </w:rPr>
        <w:t>4.农林水支出（类）1,533.88万元，占73.40%。</w:t>
      </w:r>
    </w:p>
    <w:p>
      <w:pPr>
        <w:spacing w:line="580" w:lineRule="exact"/>
        <w:ind w:firstLine="640"/>
        <w:jc w:val="both"/>
      </w:pPr>
      <w:r>
        <w:rPr>
          <w:rFonts w:ascii="仿宋_GB2312" w:hAnsi="仿宋_GB2312" w:eastAsia="仿宋_GB2312"/>
          <w:b w:val="0"/>
          <w:sz w:val="32"/>
        </w:rPr>
        <w:t>5.资源勘探工业信息等支出（类）4.47万元，占0.21%。</w:t>
      </w:r>
    </w:p>
    <w:p>
      <w:pPr>
        <w:spacing w:line="580" w:lineRule="exact"/>
        <w:ind w:firstLine="640"/>
        <w:jc w:val="both"/>
      </w:pPr>
      <w:r>
        <w:rPr>
          <w:rFonts w:ascii="仿宋_GB2312" w:hAnsi="仿宋_GB2312" w:eastAsia="仿宋_GB2312"/>
          <w:b w:val="0"/>
          <w:sz w:val="32"/>
        </w:rPr>
        <w:t>6.住房保障支出（类）91.00万元，占4.35%。</w:t>
      </w:r>
    </w:p>
    <w:p>
      <w:pPr>
        <w:spacing w:line="580" w:lineRule="exact"/>
        <w:ind w:firstLine="640"/>
        <w:jc w:val="both"/>
      </w:pPr>
      <w:r>
        <w:rPr>
          <w:rFonts w:ascii="仿宋_GB2312" w:hAnsi="仿宋_GB2312" w:eastAsia="仿宋_GB2312"/>
          <w:b w:val="0"/>
          <w:sz w:val="32"/>
        </w:rPr>
        <w:t>7.其他支出（类）26.82万元，占1.28%。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1.科学技术支出（类）基础研究（款）科技人才队伍建设（项）：支出决算数为72.86万元，比上年决算增加52.52万元，增长258.21%，主要原因是：本年智力援疆创新拓展人才计划项目资金较上年增加。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2.社会保障和就业支出（类）行政事业单位养老支出（款）事业单位离退休（项）：支出决算数为73.03万元，比上年决算增加15.70万元，增长27.39%，主要原因是：本年增加退休人员基础绩效奖，退休费支出增加。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119.94万元，比上年决算增加10.76万元，增长9.86%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70.10万元，比上年决算减少9.09万元，下降11.48%，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5.卫生健康支出（类）行政事业单位医疗（款）事业单位医疗（项）：支出决算数为68.01万元，比上年决算增加11.76万元，增长20.91%，主要原因是：本年在职人员工资基数调增，医疗缴费基数上涨，相应支出增加。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29.03万元，比上年决算增加25.58万元，增长741.45%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0.73万元，比上年决算增加0.26万元，增长55.32%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8.农林水支出（类）农业农村（款）事业运行（项）：支出决算数为983.15万元，比上年决算增加11.96万元，增长1.23%，主要原因是：本年在职人员工资调增，导致相关人员经费较上年有所增加。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9.农林水支出（类）农业农村（款）科技转化与推广服务（项）：支出决算数为22.15万元，比上年决算减少110.48万元，下降83.30%，主要原因是：本年农业科技推广与服务项目资金较上年减少。</w:t>
      </w:r>
    </w:p>
    <w:p>
      <w:pPr>
        <w:spacing w:line="580" w:lineRule="exact"/>
        <w:ind w:firstLine="640"/>
        <w:jc w:val="both"/>
      </w:pPr>
      <w:r>
        <w:rPr>
          <w:rFonts w:ascii="仿宋_GB2312" w:hAnsi="仿宋_GB2312" w:eastAsia="仿宋_GB2312"/>
          <w:b w:val="0"/>
          <w:sz w:val="32"/>
        </w:rPr>
        <w:t>10.农林水支出（类）农业农村（款）病虫害控制（项）：支出决算数为49.86万元，比上年决算增加34.86万元，增长232.40%，主要原因是：本年病虫害控制及农药减量增效项目资金较上年增加。</w:t>
      </w:r>
    </w:p>
    <w:p>
      <w:pPr>
        <w:spacing w:line="580" w:lineRule="exact"/>
        <w:ind w:firstLine="640"/>
        <w:jc w:val="both"/>
      </w:pPr>
      <w:r>
        <w:rPr>
          <w:rFonts w:ascii="仿宋_GB2312" w:hAnsi="仿宋_GB2312" w:eastAsia="仿宋_GB2312"/>
          <w:b w:val="0"/>
          <w:sz w:val="32"/>
        </w:rPr>
        <w:t>11.农林水支出（类）农业农村（款）防灾救灾（项）：支出决算数为0.00万元，比上年决算减少1.19万元，下降100.00%，主要原因是：本年减少自治区农业生产发展资金（农业防灾减灾）项目。</w:t>
      </w:r>
    </w:p>
    <w:p>
      <w:pPr>
        <w:spacing w:line="580" w:lineRule="exact"/>
        <w:ind w:firstLine="640"/>
        <w:jc w:val="both"/>
      </w:pPr>
      <w:r>
        <w:rPr>
          <w:rFonts w:ascii="仿宋_GB2312" w:hAnsi="仿宋_GB2312" w:eastAsia="仿宋_GB2312"/>
          <w:b w:val="0"/>
          <w:sz w:val="32"/>
        </w:rPr>
        <w:t>12.农林水支出（类）农业农村（款）农业生产发展（项）：支出决算数为44.00万元，比上年决算增加20.66万元，增长88.52%，主要原因是：本年增加自治区农业生产发展资金（农业农村发展创新与服务项目）项目。</w:t>
      </w:r>
    </w:p>
    <w:p>
      <w:pPr>
        <w:spacing w:line="580" w:lineRule="exact"/>
        <w:ind w:firstLine="640"/>
        <w:jc w:val="both"/>
      </w:pPr>
      <w:r>
        <w:rPr>
          <w:rFonts w:ascii="仿宋_GB2312" w:hAnsi="仿宋_GB2312" w:eastAsia="仿宋_GB2312"/>
          <w:b w:val="0"/>
          <w:sz w:val="32"/>
        </w:rPr>
        <w:t>13.农林水支出（类）农业农村（款）农村合作经济（项）：支出决算数为21.07万元，比上年决算减少30.63万元，下降59.25%，主要原因是：本年基层农技推广体系改革与建设项目资金较上年减少。</w:t>
      </w:r>
    </w:p>
    <w:p>
      <w:pPr>
        <w:spacing w:line="580" w:lineRule="exact"/>
        <w:ind w:firstLine="640"/>
        <w:jc w:val="both"/>
      </w:pPr>
      <w:r>
        <w:rPr>
          <w:rFonts w:ascii="仿宋_GB2312" w:hAnsi="仿宋_GB2312" w:eastAsia="仿宋_GB2312"/>
          <w:b w:val="0"/>
          <w:sz w:val="32"/>
        </w:rPr>
        <w:t>14.农林水支出（类）农业农村（款）耕地建设与利用（项）：支出决算数为213.12万元，比上年决算增加97.75万元，增长84.73%，主要原因是：本年增加中央耕地建设与利用资金（第三次土壤普查）、中央耕地建设与利用资金（科学施肥增效）项目，导致经费支出增加。</w:t>
      </w:r>
    </w:p>
    <w:p>
      <w:pPr>
        <w:spacing w:line="580" w:lineRule="exact"/>
        <w:ind w:firstLine="640"/>
        <w:jc w:val="both"/>
      </w:pPr>
      <w:r>
        <w:rPr>
          <w:rFonts w:ascii="仿宋_GB2312" w:hAnsi="仿宋_GB2312" w:eastAsia="仿宋_GB2312"/>
          <w:b w:val="0"/>
          <w:sz w:val="32"/>
        </w:rPr>
        <w:t>15.农林水支出（类）农业农村（款）其他农业农村支出（项）：支出决算数为200.53万元，比上年决算增加140.07万元，增长231.67%，主要原因是：本年增加昌吉州现代农业产业技术体系、小麦套种玉米和玉米密植高产全程机械化项目，导致经费支出增加。</w:t>
      </w:r>
    </w:p>
    <w:p>
      <w:pPr>
        <w:spacing w:line="580" w:lineRule="exact"/>
        <w:ind w:firstLine="640"/>
        <w:jc w:val="both"/>
      </w:pPr>
      <w:r>
        <w:rPr>
          <w:rFonts w:ascii="仿宋_GB2312" w:hAnsi="仿宋_GB2312" w:eastAsia="仿宋_GB2312"/>
          <w:b w:val="0"/>
          <w:sz w:val="32"/>
        </w:rPr>
        <w:t>16.资源勘探工业信息等支出（类）制造业（款）通信设备、计算机及其他电子设备制造业（项）：支出决算数为4.47万元，比上年决算增加4.47万元，增长100.00%，主要原因是：本年新增专项业务经费，导致经费支出增加。</w:t>
      </w:r>
    </w:p>
    <w:p>
      <w:pPr>
        <w:spacing w:line="580" w:lineRule="exact"/>
        <w:ind w:firstLine="640"/>
        <w:jc w:val="both"/>
      </w:pPr>
      <w:r>
        <w:rPr>
          <w:rFonts w:ascii="仿宋_GB2312" w:hAnsi="仿宋_GB2312" w:eastAsia="仿宋_GB2312"/>
          <w:b w:val="0"/>
          <w:sz w:val="32"/>
        </w:rPr>
        <w:t>17.住房保障支出（类）住房改革支出（款）住房公积金（项）：支出决算数为91.00万元，比上年决算增加0.23万元，增长0.25%，主要原因是：本年在职人员工资基数调增，公积金缴费基数上涨，相应支出增加。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18.其他支出（类）其他支出（款）其他支出（项）：支出决算数为26.82万元，比上年决算减少3.78万元，下降12.35%，主要原因是：本年为民办实事工作个人补助经费、州本级补助经费（除个人经费外其他经费）项目资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2025年度一般公共预算财政拨款基本支出1,436.80万元，其中：</w:t>
      </w:r>
      <w:r>
        <w:rPr>
          <w:rFonts w:ascii="仿宋_GB2312" w:hAnsi="仿宋_GB2312" w:eastAsia="仿宋_GB2312"/>
          <w:b/>
          <w:sz w:val="32"/>
        </w:rPr>
        <w:t>人员经费1,333.57万元，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公用经费103.23万元，</w:t>
      </w:r>
      <w:r>
        <w:rPr>
          <w:rFonts w:ascii="仿宋_GB2312" w:hAnsi="仿宋_GB2312" w:eastAsia="仿宋_GB2312"/>
          <w:b w:val="0"/>
          <w:sz w:val="32"/>
        </w:rPr>
        <w:t>包括：办公费、印刷费、水费、电费、邮电费、差旅费、维修（护）费、劳务费、委托业务费、工会经费、福利费、公务用车运行维护费、其他交通费用、其他商品和服务支出。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2025年度财政拨款“三公”经费支出12.45万元，</w:t>
      </w:r>
      <w:r>
        <w:rPr>
          <w:rFonts w:ascii="仿宋_GB2312" w:hAnsi="仿宋_GB2312" w:eastAsia="仿宋_GB2312"/>
          <w:b w:val="0"/>
          <w:sz w:val="32"/>
        </w:rPr>
        <w:t>比上年减少0.10万元，下降0.80%，主要原因是：本年未安排公务接待工作，导致公务接待费较上年减少。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公务用车购置及运行维护费支出12.45万元，占100.00%，比上年增加0.00万元，增长0.00%，主要原因是：本单位公务用车购置及运行维护费与上年一致无变化。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公务接待费支出0.00万元，占0.00%，比上年减少0.10万元，下降100.00%，主要原因是：本年未安排公务接待工作，导致公务接待费较上年减少。</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12.45万元，其中：公务用车购置费0.00万元，公务用车运行维护费12.45万元。公务用车运行维护费开支内容包括车辆加油费、维修费、保险费、审车费、过路费等。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13.43万元，决算数12.45万元，预决算差异率-7.30%，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12.45万元，决算数12.45万元，预决算差异率0.00%，主要原因是：严格按照预算执行，预决算无差异。公务接待费全年预算数0.98万元，决算数0.00万元，预决算差异率-100.00%，主要原因是：本年严格执行中央八项规定，厉行节约，无公务接待费支出。</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2025年度昌吉回族自治州农牧业技术推广中心（事业单位）公用经费支出103.23万元，比上年增加8.55万元，增长9.03%，主要原因是：本年度办公楼搬迁，增加办公费、维修（护）费经费，导致公用经费增加。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2025年度政府采购支出总额338.74万元，其中：政府采购货物支出68.40万元、政府采购工程支出7.80万元、政府采购服务支出262.54万元。</w:t>
      </w:r>
    </w:p>
    <w:p>
      <w:pPr>
        <w:spacing w:line="580" w:lineRule="exact"/>
        <w:ind w:firstLine="640"/>
        <w:jc w:val="both"/>
      </w:pPr>
      <w:r>
        <w:rPr>
          <w:rFonts w:ascii="仿宋_GB2312" w:hAnsi="仿宋_GB2312" w:eastAsia="仿宋_GB2312"/>
          <w:b w:val="0"/>
          <w:sz w:val="32"/>
        </w:rPr>
        <w:t>授予中小企业合同金额160.49万元，占政府采购支出总额的47.38%，其中：授予小微企业合同金额160.49万元，占政府采购支出总额的47.38%。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1,578.49平方米，价值123.78万元。车辆4辆，价值93.46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2,488.95万元，实际执行总额2,219.16万元；预算绩效评价项目21个，全年预算数780.33万元，全年执行数754.42万元。预算绩效管理取得的成效：我单位2025年度部门整体支出绩效自评综合得分98.92分，评价结果为“优”。我单位2025年部门履职效果良好，主要体现在：一是全力抓好粮食和重要农产品稳定供给。建立现代农业产业技术体系专家组，聚焦小麦、玉米、棉花等主要农作物，构建“良田良种良法良机良制”深度融合的技术推广模式。全州布局建设粮棉“百千万”产能提升示范点55个，建立小麦鉴评点4个、鉴评品种14个，玉米鉴评点2个、鉴评品种50个，棉花鉴评点2个、鉴评品种12个，全州主要农作物良种覆盖率达到98%以上。二是稳步推进设施农业提档升级。持续聚焦设施农业示范基地标准化建设，做好设施农业标准化轻简化栽培技术推广应用，全州共建立示范点14个，示范面积2000亩，推广轻简化栽培技术6项，栽培技术措施到位率达90%。积极配合局机关推进清洁能源替代工作，实地调查太阳能供暖设施、电热暖风机等能效情况，指导县市开展温室太阳能供暖试验示范，建立示范户6户，加快推进全州设施农业发展向专业化、标准化、科学化迈进。三是持续提升农牧业机械化水平。组织召开2025年春耕生产现场培训会、自治州2025年小麦机收减损技能大比武等活动，全州小麦机收平均损失率0.49%，远低于自治区1%的标准，承办自治区小麦套种玉米复合种植现场观摩及经验交流会，进一步提高了农业先进栽培技术、适用农机的试验示范、科技赋能力度，提升了农户对农技农机融合共促发展的知晓率和接受度，为全面实施粮棉大面积单产提升奠定了良好基础。四是加快推进农业绿色转型发展。落实州级示范区7个，建设县级示范区63个，示范区面积达10.18万亩，实现全州农业乡镇全覆盖，辐射带动周边农户、新型经营主体应用病虫害绿色防控技术413.46万亩，主要农作物绿色防控覆盖率达58.2%，统防统治覆盖率达53%以上，示范区技术措施到位率达90%，平均减少农药使用次数1—2次，化学农药减量5%—10%。力争从源头上减少传统地膜使用量，大力开展不同厚度全生物降解地膜、34GL高强度耐候地膜和无膜玉米试验示范1120亩，积极探索有效减少农田残膜污染的经验做法，为切实解决农田残膜污染问题，提高土壤质量和农作物产量提供技术保障。五是有效发挥公益性服务职能。一是加大技术服务培训。组建小麦、玉米、棉花、加工番茄4个产业技术体系，成立7个技术服务团队包联县（市），做到全覆盖、全过程、无偏差开展服务和培训。二是抓好耕地质量建设。推进全州97个耕地质量监测点年度监测任务，高质量按时完成“全国耕地质量监测数据管理系统”2024年度数据填报。开展“三普”内业测试化验数据审核，通过自治区级验收。完成盐碱地土壤专题调查成果数据实地校验，初步形成盐碱地土壤专题报告。三是强化农业防灾减灾。加强病虫害监测预警，有效防范植物疫情传播风险，确保了全州粮食和重要农产品稳定安全生产。发现的问题及原因：一是项目资金支付不及时。因部分项目年初采购不及时以及项目资金支付审批程序流转时间较长，导致5月绩效监控节点资金支付率为0%，造成偏差，导致项目绩效监控结果标黄，影响项目执行情况。二是项目资金测算还需进一步精准。项目资金申报测报过程中虽然积极了解对接市场，较为准确的获得产品、服务价格，但实际采购过程中，引入多家供应商竞争，降低了设备采购单价，以及货物采购总价难以满足整数，导致结余几元到几十元不等，造成资金支付率小于100%。三是基层推广队伍力量不足。粮棉生产专业技术人员仍然缺乏，尤其是基层农技人员存在年龄结构老化、知识更新缓慢等问题，部分乡镇技术人员身兼多职，投入技术推广的精力有限。同时，现有技术推广人员与小农户需求精准匹配度有待提升，部分零散种植户接受新技术的主动性不足。下一步改进措施：一是科学合理编制预算。根据项目所涉及的工作任务和实施内容，明确具体的支出范围，编制详细的项目支出测算。在预算执行过程中，要加强内部管理和控制，确保资金的合理使用，强化预算执行的透明度和公开性。二是强化绩效管理，合理运用绩效自评结果，进一步加强单位内部机构的预算管理意识，加强单位财务管理和预算绩效管理全流程培训学习，定期推送项目资金执行进度，严格执行预算，提高项目执行能力。三是全力做好农技推广工作。常态化组织农技人员深入田间地头，通过现场指导、举办培训班、召开现场会、发放明白册、宣传挂图等形式，将先进技术送到农户手中，及时解答农户疑问，确保新技术、新成果在昌吉大地落地生根，助力农业高质量发展。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1,392.46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1,726.19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1,726.19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2,488.95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2,219.16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认真贯彻党的二十届二中、三中全会精神，落实区州农业农村工作部署要求，在保障粮食安全和农产品有效供给的基础上，紧紧围绕“科技服务现代农业发展”主题，紧扣农业生产技术难题、难点，关键之需，聚焦自治州“两项工程、八项行动”，以“三抓三促”（抓学习促提升、抓执行促落实、抓效能促发展）为主线，搭建新品种、新技术、新产品、新机械“四新”交流平台，加快智能化、信息化、数字化服务手段普及应用。创新服务乡村振兴方式方法，构建“一主多元”农业技术推广体系，强化农业技术推广服务的公益性、专业化、社会化，进一步引导中心广大党员干部知重负重、担事任事、敢为善为，形成比学赶超、争先进位的良好态势。以产业体系服务团队全力推动粮棉产能提升、设施农业提档升级、农牧业机械化水平提高、农业绿色转型发展等目标实现。（一）聚焦粮食安全。逐步夯实全州植物疫病防控体系，发布病虫害预报，重大植物疫情及时处置，降低主要粮食作物病虫危害损失率，全州打造55个粮棉“百千万”高产示范点。三大主粮作物平均机收损失率均达到或优于上年水平。（二）提升公益服务水平。完成第三次全国土壤普查验收和全州成果汇编。完成全州耕地质量监测点年度监测任务，开展耕地质量等级评价。打造智慧型农机核心示范区，示范带动农业机械化示范区。（三）全州建设农药化肥减量增效示范区，推广主要农作物病虫害绿色防控、农作物统防统治、测土配 方施肥技术，推进农业绿色发展。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2488.95万元，全年执行数为2219.16万元，总预算执行率为89.16%。2025年我单位完成以下工作内容：1.实际完成建立重大病虫监测点7个；2.发布病虫害预报20期；3.完成土壤样品检测个数176个；4.组织春耕生产现场会1场次；5.开展粮食机收减损培训1场次；6.培训菜农瓜农、示范户487人次；7.建立无膜玉米种值示范区4个；8.建立玉米品种筛选试验示范基地2个；9.建立州级耕地质量监测点7个。通过以上工作的实施，扎实开展农业技术推广各项工作，为全州农业高质量发展提供坚实技术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建立重大病虫监测点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关于印发《自治区到2025年化学农药减量化行动推进落实方案》的通知、2025年州农牧业技术推广中心业务工作计划、2025年病虫害控制及农药减量增效项目实施方案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发布病虫害预报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关于印发《自治区到2025年化学农药减量化行动推进落实方案》的通知、2025年州农牧业技术推广中心业务工作计划、2025年病虫害控制及农药减量增效项目实施方案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完成土壤样品检测个数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农业农村部令2016年第2号-耕地质量调查监测与评价办法、2025年州农牧业技术推广中心业务工作计划、昌吉州耕地质量检测与评价项目实施方案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组织春耕生产现场会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昌吉州农业农村经济发展“十四五”规划、2025年州农牧业技术推广中心业务工作计划、昌吉州提高农林牧渔综合机械化水平项目建设实施方案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开展粮食机收减损培训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昌吉州农业农村经济发展“十四五”规划、2025年州农牧业技术推广中心业务工作计划、昌吉州提高农林牧渔综合机械化水平项目建设实施方案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培训菜农瓜农、示范户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昌吉州农业农村经济发展“十四五”规划、2025年州农牧业技术推广中心业务工作计划、农田地膜污染治理技术项目实施方案、瓜菜轻简化栽培及安全保供生产技术试验示范与推广项目实施方案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建立无膜玉米种值示范区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自治区重点研发计划项目合同书（密植高产玉米群体特征及潜力探索）、关于拨付2024年重点研发项目经费的通知、2025年州农牧业技术推广中心业务工作计划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建立玉米品种筛选试验示范基地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自治区重点研发计划项目合同书（高温干旱区玉米密植精准调控关键技术研究与集成示范）、关于拨付2024年重点研发项目经费的通知、2025年州农牧业技术推广中心业务工作计划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建立州级耕地质量监测点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NY+T3701-2020+耕地质量长期定位监测点布设规范 、2025年州农牧业技术推广中心业务工作计划、昌吉州耕地质量检测与评价项目实施方案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2023年庭州兴农（刘新秀）</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建立玉米青枯病绿色防控示范区100亩以上；开展玉米青枯防治技术培训农民不少于100人次；发表论文一篇；有效提高农户对玉米青枯病的防治水平。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1万元，预算执行率为100%，本项目实际完成玉米青枯病绿色防控示范区建设100亩；开展玉米青枯防治技术培训2场次；发表论文1篇；通过实施本项目，提升了农户对玉米青枯病的识别和防治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绿色防控示范区亩数（亩）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发表论文数（篇）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按时完成各项任务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差旅费、培训费、出版费等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农户对玉米青枯病的防治水平有效提高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2023年庭州兴农（陶磊）</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建立厩肥快速腐熟发酵技术示范点2个，发挥辐射带动，培养农牧民、基层农业技术人员40人次，撰写论文1篇，有效提高示范点农户积造厩肥意识。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资金支付1万元，资金支付率100%，本项目实际完成厩肥快速腐熟发酵技术示范点2个，培养农牧民、基层农业技术人员40人次，撰写论文1篇，通过本项目的实施，有效提高示范点农户积造厩肥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建立示范点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培训农技人员和农民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撰写论文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车辆租赁、宣传等费用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示范点农户科学积造厩肥意识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示范点农户满意度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2024年基层农技推广体系改革与建设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1次互关互学活动，遴选中心6位农技人员参加区内外脱产业务培训。互观互学县市覆盖率达到达到95%以上。通过组织互观互学和参加区内外脱产业务培训的方式，增强农业科技示范基地示范和辐射带动效果，提升中心农技人员素质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6.24488万元，资金执行率99.05%，项目完成互关互学活动1次，遴选中心6位农技人员参加区内外脱产业务培训。互观互学县市覆盖率达到达到100%。通过组织互观互学和参加区内外脱产业务培训的方式，增强农业科技示范基地示范和辐射带动效果，提升中心农技人员素质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开展互观互学次数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遴选中心农技人员参加区内外脱产业务培训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互观互学县市覆盖率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偏差原因为：指标设置时，考虑到可能会出现的问题，设置指标不够明确。下一年度改进措施：充分考虑各方面因素，精确指标设置，避免出现偏差。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组织互观互学费用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设定该费用目标时，秉持审慎原则，重点保障组织互观互学活动有序开展，合理测算交通、场地、资料等相关费用，满足活动基本开展需求，未充分预估活动参与人数增加、现场保障优化及物资采购成本小幅上涨等实际情况，导致实际发生费用高于预期业绩值。下一年度改进措施：总结本次组织互观互学活动的费用使用经验，结合基层农技推广工作实际，科学测算活动费用目标，优化费用预算编制，规范费用使用流程，合理控制各项支出，充分发挥项目资金作用，有序组织开展互观互学活动，促进基层农技人员交流学习，提升基层农技推广能力，助力基层农技推广体系改革与建设提质增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偏差原因为：部分培训班举办期间是旅游旺季导致机票价格上涨，造成费用超标的问题，后续将重点优化预算管理，结合季节性因素更精确的设置成本控制指标。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增强农业科技示范基地示范和辐射带动效果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参加互观互学人员满意度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偏差原因为：此次培训班的课程设置、跟班管理、授课效果等各方面均受到参训人员好评，导致出现偏差。下一年度改进措施：今后将以此为基础提高后期的满意度指标设置。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2024年庭州优秀三农人才（叶尔根·夏依木拉提）</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引进设施新材料2个；引进设施新产品1个；新材料、新产品试验示范1座；提高农民科技素质。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引进新材料2个，引进新产品1个、建立试验示范基地1座。通过本项目的实施，确保了常规技术的到位和关键技术的集成，宣传推广转光膜在提高产量等方面的优势，为今后我州设施瓜菜、生姜、花卉等作物应用转光膜提供科学依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引进新材料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引进新产品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试验示范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技术指导保障率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购买新材料、新产品及培训费、差旅费及其他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提高农民科技素质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此项目建设工作、项目培训工作、辐射带动作用等各方面均受到示范户好评，导致出现偏差。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2024年庭州优秀三农人才（张建云）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通过开展棉花黄萎病发病规律调查研究和棉花黄萎病生物防控药剂筛选试验示范2个，完成防控技术培训50人次，提升棉花黄萎病防控能力，减少产量损失。</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棉花黄萎病生物防控药剂筛选试验示范2个，完成防控技术培训50人次，形成棉花黄萎病发病规律调查研究报告1份。通过本项目的实施，筛选出2个对棉花黄萎病防效较好的微生物菌剂，有效提升种植户棉花黄萎病防控能力，减少产量损失。</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开展棉花黄萎病生物防控药剂筛选试验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开展防控技术培训人次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撰写棉花黄萎病发生规律报告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药剂购买、劳务费及差旅/会议费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提升棉花黄萎病防控能力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减少产量损失</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农民群众满意度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偏差原因：前期设定满意度指标时，为确保项目实施效果的底线思维，设定了≥90%的保守目标值，故与实际完成值产生偏差；下一年度改进措施：总结项目实施经验，结合实际执行能力，下一年度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2024年庭州优秀三农人才（狄浩）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建立小麦农作物增效酶试验示范田1个，筛选农作物增效酶1个，开展农民培训1场次，有效提升示范田种植户生产水平。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通过项目的实施，建立了小麦农作物增效酶试验示范田1个，筛选农作物增效酶1个，开展农民培训1场次，通过项目的实施，有效提升示范田产量和种植户生产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建立小麦农作物增效酶试验示范田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筛选农作物增效酶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开展农民培训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示范田技术指导保障率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购买材料、车辆租赁和差旅等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示范田种植户生产水平提升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示范田农民满意度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我单位设定该满意度目标时，秉持审慎原则，结合【2024年庭州优秀三农人才（狄浩）】项目需求，重点依托优秀三农人才狄浩的技术优势，保障示范田技术推广、指导服务高效落地，聚焦示范田农民生产需求，普及先进农牧业技术、解决生产难题，满足农民基本生产技术需求，未充分预估狄浩同志专业技术指导的实效性、示范田产出效益提升后带来的良好反馈，导致实际示范田农民满意度高于预期。下一年度改进措施：总结本次优秀三农人才示范引领及技术推广经验，结合示范田农民反馈，充分发挥优秀三农人才的技术优势，优化示范田技术指导服务，适当上调示范田农民满意度目标，持续扩大技术推广覆盖面，切实提升农民生产技能和种植养殖效益，助力昌吉州农牧业高质量发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2024年庭州优秀三农人才（王磊）</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建立示范点数量1个，开展棉叶螨预测培训现场会1场次，棉花种植户棉叶螨防控能力显著提升，每亩节约用药成本5元以上。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在昌吉市农高区1-1建立示范点1个，5月13日召开棉叶螨预测培训现场会1场，通过项目的实施，科学指导棉花种植户防控棉叶螨，棉花种植户棉叶螨防控能力显著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建立示范点数量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开展棉叶螨预测培训现场会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棉叶螨预测准确率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109.38%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此项指标已完成，存在偏差，偏差率为9.38%，偏差原因为：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劳务、租赁设备费等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每亩节约用药成本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提升棉叶螨防控能力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示范点农户满意度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11.11%，偏差原因：前期设定满意度指标时，为确保完成指标值而设定相对较低，设定了≥90%的保守目标值，故与实际完成值产生偏差；改进措施：总结项目经验，结合执行能力，下年度将农户满意度指标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2025年中央耕地建设与利用资金（科学施肥增效）</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2025年计划投入资金67.37万元开展昌吉州耕地970个调查样点的田间调查、样品采集、分析化验工作，根据化验结果，更新测土配方基础，为昌吉州科学施肥提供数据支撑。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69.12万元，资金执行率100%，本项目实际完成昌吉州耕地970个调查样点的田间调查、样品采集、分析化验工作；完成1项田间试验，土壤样品调查结果和田间试验将用于更新测土配方基础，为昌吉州科学施肥提供数据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耕地调查取土化验样点（个）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开展田间肥效试验（个）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开展调查取土化验技术指导（次）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化验结果验收合格率（%）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 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科学施肥增效项目完成时限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开展耕地调查取土化验的费用（万元）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开展肥料田间试验费用（万元）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科学指导施肥提升耕地质量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完整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2025年中央耕地建设与利用资金（第三次土壤普查）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本项目拟投入财政资金180万元，主要实施内容为完成昌吉州第三次全国土壤普查工作报告1个，完成土壤属性图件6件，完成昌吉州典型土壤类型剖面整段样25个，开展昌吉州第三次全国土壤普查成果汇总技术指导2次，统计土壤普查调查样点数量12328个，成果汇总验收合格率达到100%，昌吉州第三次全国土壤普查成果汇总2025年12月10日前完成，通过项目实施支撑昌吉州农业生产布局优化，使主管科室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157.5万元，资金执行率87.5%，本项目实际完成昌吉州第三次全国土壤普查工作报告1个，完成土壤属性图件6件，完成昌吉州典型土壤类型剖面整段样25个，开展昌吉州第三次全国土壤普查成果汇总技术指导2次，统计土壤普查调查样点数量12328个；通过本项目的实施，支撑了昌吉州农业生产布局优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完成昌吉州第三次全国土壤普查工作报告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完成土壤属性图件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完成昌吉州典型土壤类型剖面整段样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开展昌吉州第三次全国土壤普查成果汇总技术指导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统计土壤普查调查样点数量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=12328个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=12328个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成果汇总验收合格率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成果汇总验收合格率”产生的偏差原因分析：昌吉州第三次全国土壤普查州级成果汇总正处在国家级、自治区级审核质控阶段，项目按照自治区土壤普查办各专题成果形成的进度要求推进，尚未开展成果汇总验收。下一步改进措施：按照《关于印发&lt;自治区第三次全国土壤普查2026年度工作实施方案&gt;的通知》（新土普办20261号文件）要求，扎实推进第三次全国土壤普查项目实施，及时组织项目评估与验收。</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昌吉州第三次全国土壤普查成果汇总完成时间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昌吉州第三次全国土壤普查成果汇总完成时间”产生的偏差原因分析：昌吉州第三次全国土壤普查州级成果汇总正处在国家级、自治区级审核质控阶段，项目按照自治区土壤普查办各专题成果形成的进度要求推进，尚未开展成果汇总验收，未达到服务合同约定10%支付节点。下一步改进措施：按照《关于印发&lt;自治区第三次全国土壤普查2026年度工作实施方案&gt;的通知》（新土普办20261号文件）要求，扎实推进第三次全国土壤普查项目实施，及时组织项目评估与验收。严格按照项目技术服务合同约定，确保剩余资金按计划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土壤普查调查点位数据统计单位成本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&lt;=146.01元/个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=127.76元/个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土壤普查调查点位数据统计单位成本”产生偏差原因分析：昌吉州第三次全国土壤普查州级成果汇总正处在国家级、自治区级审核质控阶段，项目按照自治区土壤普查办各专题成果形成的进度要求推进，尚未开展成果汇总验收，未达到服务合同约定10%支付节点，因此，剩余17.5万元尚未支付。另外，项目招标结余资金5万元无使用安排，已由财政收回。下一步改进措施：按照《关于印发&lt;自治区第三次全国土壤普查2026年度工作实施方案&gt;的通知》（新土普办20261号文件）要求，扎实推进第三次全国土壤普查项目实施，及时组织项目评估与验收。严格按照项目技术服务合同约定，确保剩余资金按计划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支撑昌吉州农业生产布局优化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支撑昌吉州农业生产布局优化”产生偏差原因分析：昌吉州第三次全国土壤普查州级成果汇总正处在国家级、自治区级审核质控阶段，项目按照自治区土壤普查办各专题成果形成的进度要求推进，尚未开展成果汇总验收，未达到服务合同约定10%支付节点。下一步改进措施：按照《关于印发&lt;自治区第三次全国土壤普查2026年度工作实施方案&gt;的通知》（新土普办20261号文件）要求，扎实推进第三次全国土壤普查项目实施，及时组织项目评估与验收。严格按照项目技术服务合同约定，确保剩余资金按计划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主管科室满意度”产生的偏差原因分析：昌吉州第三次全国土壤普查州级成果汇总正处在国家级、自治区级审核质控阶段，项目按照自治区土壤普查办各专题成果形成的进度要求推进，尚未开展成果汇总验收，尚未开展满意度调查。下一步改进措施：按照《关于印发&lt;自治区第三次全国土壤普查2026年度工作实施方案&gt;的通知》（新土普办20261号文件）要求，扎实推进第三次全国土壤普查项目实施，及时组织项目评估与验收。完成满意度调查。</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2025年基层农技推广体系改革与建设项目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14.83万元。目标提升农技推广队伍能力素质。结合昌吉州农业产业发展实际，开展昌吉州设施农业高质量发展专题培训班1次，培训全州技术推广人员30人，结合昌吉州农业发展规划，气候条件、土壤类型及农民实际需求，选定编印小麦、玉米、棉花等主要粮食作物，根据作物特性，种植准备，田间管理，病虫害防止，灾害应对等章节编印，10月底前中心围绕农作物栽培、编发技术要点。围绕州域农业发展需求，结合农业科研周期和技术实效性，确定成果收集时间范围，10月底前，中心汇总各（县）市结合工作实际，编印农技推广成果（农业科技成果）汇编165本，各县市通过多渠道收集成果，进一步推动农业科技成果真正落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14.83万元，资金执行率100%，项目实际完成昌吉州设施农业高质量发展专题培训班1次，培训全州技术推广人员30人，结合昌吉州农业发展规划，气候条件、土壤类型及农民实际需求，选定编印小麦、玉米、棉花等主要粮食作物编印技术汇编6440本，汇总编印2025年农业科技成果汇编166本，通过项目实施提升农技推广队伍能力素质，进一步推动农业科技成果真正落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开展农技推广队伍培训班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编印农作物栽培技术要点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&gt;=6400册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=6440册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编印农业科技成果汇编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&gt;=165本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提升示范和推广能力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参培训班人员满意度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偏差原因为：此次培训班的课程设置、跟班管理、授课效果等各方面均受到参训人员好评，导致出现偏差。下一年度改进措施：今后将以此为基础提高后期的满意度指标设置。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2025年玉米密植机械化技术推广和小麦套种玉米全程机械化项目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项目实施，加强农机农艺技术融合，指导县市更新升级为株距≤16.1厘米（商品玉米）和株距≤14.5厘米（制种玉米）的播种机，承办自治区小麦玉米复合种植研讨会，开展技术指导服务，打造大面积单产提升示范点。建设州级小麦套种玉米全程机械化技术核心示范区3个，指导吉木萨尔县、阜康市、昌吉市探索小麦套种玉米种植新技术、新模式、新机具，增加粮食种植效益，提高大力推广示范应用先进适用、绿色环保、安全可靠的农机装备与技术，提高农业生产效率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205年12月31日，本项目实际支付资金11.99万元，预算执行率100%。本项目实际完成小麦套种玉米州级核心示范区建设指导次数3次，承办自治区小麦玉米复合种植研讨会1次，召开玉米密植播种机更新现场培训会和小麦套种玉米播种现场培训会2次，建设小麦套种玉米核心示范区3个。通过项目实施，提升示范区提升玉米产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小麦套种玉米州级核心示范区建设指导次数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承办自治区小麦玉米复合种植研讨会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召开玉米密植播种机更新现场培训会和小麦套种玉米播种现场培训会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建设小麦套种玉米核心示范区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技术措施指导到位率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 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小麦套种玉米州级核心示范区技术指导成本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玉米密植播种机更新升级示范推广指导成本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提升玉米产能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但存在偏差，偏差率为-5.56%，偏差原因为：项目执行质量高，达到工作预期，项目区群众满意度高；下一年度改进措施：充分考虑项目执行过程中的积极因素，科学合理设计项目任务指标，降低项目指标完成偏差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2025年高温干旱区玉米密植精准调控高产技术集成与示范</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80.2万元。建立百亩示范田6个；千亩示范田4个；万亩示范田2个；示范基地2个；示范田及示范基地技术到位率100%，以上任务均在2025年12月10日前完成。达成玉米亩产增收超过5%，示范田农户满意度超过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80.2万元，预算执行率100%。本项目已建立百亩示范田6个；千亩示范田4个；万亩示范田2个；示范基地2个；示范田及示范基地技术到位率100%，通过项目的实施，示范区玉米亩产提升16.7%，示范田农户满意度达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建立百亩示范田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建立千亩示范田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建立万亩示范田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品种筛选试验示范基地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示范田技术到位率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示范区玉米亩产提升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农业农村发展创新与服务项目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共支出财政资金60万元，用于建设7万吨/年的果葡糖浆生产示范线一条，开展培训技术人员和员工60人才，通过生产线建立，带动就业68人。</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60万元，资金执行率100%，本项目实际完成建设7万吨/年的果葡糖浆生产示范线一条，开展培训技术人员和员工60人才，通过生产线建立，带动就业68人，同步完善玉米深加工产业链，带动本地玉米种植户增收、吸纳本地就业，推动昌吉淀粉糖产业技术升级与乡村振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新建7万吨/年果葡糖浆生产线(条)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7万吨/年果葡糖浆生产线验收合格率（%）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7万吨/年果葡糖浆生产线建成时间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项目资金下达较晚，因新疆气候特点，施工期较短，项目未完工，未达到验收要求，导致项目延期，部分资金在2025年度未支付完毕形成结转。下一步改进措施：在今后项目申报与实施管理中，主动对接加快资金下达，优化施工组织，倒排剩余工程工期，加快项目建设，尽早达到验收条件，规范结转资金管理，按照项目合作协议，尽快兑付剩余资金，形成有效支出，提升资金使用效益。</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专用设备购置补助和材料费（万元）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劳务和培训费（万元）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带动就业人数（人）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农业技术推广与试验示范项目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春耕生产现场会1场次；开展粮食机收减损大比武活动1场次；采购农田专用材料1批；引种、遴选瓜菜新品种60个；示范推广标准化栽培技术8项；培训菜农瓜农、培育示范户304人；有效提高农林牧渔综合机械化会水平；提高农田地膜污染治理技术。</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28.49万元，资金执行率为94.97%，本项目实施完成组织春耕生产现场会1场次；开展粮食机收减损大比武活动1场次；采购农田专用材料1批；引种、遴选瓜菜新品种60个；示范推广标准化栽培技术8项；培训菜农瓜农、培育示范户487人，技术指导培训覆盖率达到100%；通过项目实施，有效提高农林牧渔综合机械化会水平，提高农田地膜污染治理技术。</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组织春耕生产现场会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开展粮食机收减损大比武活动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采购农田专用材料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引种、遴选瓜菜新品种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示范推广标准化栽培技术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培训菜农瓜农、培育示范户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但存在偏差，偏差率为-60.2%，偏差原因为：培训工作受到菜农瓜农和示范户欢迎，参训意愿强烈，到场率高；下一年度改进措施：科学设计项目任务指标，充分估计有利因素，降低项目指标完成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技术指导培训覆盖率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种植业综合机械化率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75%，偏差原因为：对项目执行过程中的困难考虑太多，忽视了项目区农户的主观能动性和积极性、主动性；下一年度改进措施：科学设计项目任务指标，加强与示范区农户的沟通和协调，降低项目任务指标完成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提高农林牧渔综合机械化会水平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提高农田地膜污染治理技术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但存在偏差，偏差率为-4.44%，偏差原因为：项目执行质量高，达到工作预期，项目区农户满意度高；下一年度改进措施：充分考虑项目执行过程中的积极因素，科学合理设计项目任务指标，降低项目指标完成偏差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91.32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农业科技推广与服务</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建设玉米新品种示范基地1个；引进玉米新品种5个；培训种植户和基层农技人员300人次。通过培训提高农民玉米种植水平。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22.15万元，资金执行率100%。项目建设了1个玉米新品种示范基地，引进示范玉米新品种5个，培训种植户和集成农技人员300人。通过项目实施，引进新品种和玉米密植精准调控高产技术，以建立示范基地应用集成技术，辐射带动周边农户，有效提升了全州商品玉米产量和农民种植玉米科技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建立玉米新品种示范基地（个）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引进玉米新品种（个）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培训种植户和农技人员数（人）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玉米新品种示范基地技术指导到位率（%）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此项指标已完成，存在偏差，偏差率为-11.1%，偏差原因为： 实际执行效果优异，项目实施过程中，由于组织得力、通过试验示范基地观摩培训，示范基地由项目组成员亲自跟踪指导，手把手教方法，实际技术到位率超出了原定的保守预期；下一年度改进措施：总结本项目的成功经验，在今后项目执行中，结合实际执行能力，合理设立绩效目标值，将技术到位率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专用材料费、劳务于委托业务费（万元）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培训、会议和差旅费（万元）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通过培训提高农民玉米种植水平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参加培训的玉米种植户满意度（%）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密植高产玉米群体特征及潜力探索项目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4个无膜玉米种植示范区，开展示范区技术指导2次，通过选用适宜熟期的玉米品种，无膜种植，增加种植密度，结合滴灌水肥一体化，替代地膜的增产效应，有效降低残膜污染，为农业的绿色可持续发展提供技术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14.29万元，资金执行率100%，本项目实际完成建立4个无膜玉米种植示范区，开展示范区技术指导2次；通过本项目的实施，选用适宜熟期的玉米品种，无膜种植，增加种植密度，结合滴灌水肥一体化，替代地膜的增产效应，从源头上有效降低了种植区农田地膜污染问题，为促进农业的绿色可持续发展提供了技术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建立无膜玉米种植示范区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开展示范区技术指导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示范区建设工作保障率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示范区玉米亩产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&gt;=1000公斤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=1315公斤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密植高产玉米群体特征及潜力探索项目指标未完成，偏差率为31.5%，偏差原因为：1.项目在示范区集成应用玉米密植精准调控高产技术，严格落实各项栽培措施，因该技术适配昌吉州玉米生产实际情况，故丰产效果远超预期。2.因2025年昌吉州农业气象条件适宜、田间管理技术落实到位、降水较往年增多、灌水有充足保障、水肥管理精准，所以本年度项目示范田产量实现大幅度提升。3.此项目在开展期间，项目负责人及各成员之间能严格落实工作职责，实现玉米生产的全程指导服务，并要求种植户严格落实田间管理措施，有效实现了水肥精准调控、病虫害绿色防控，助推产量的大幅提升。 下一年度改进措施：密植高产玉米群体特征及潜力探索项目将充分结合下一年度项目示范区气候、土壤、灌水保障、农户配合度等多重因素，合理设置各项约束性指标，确保项目指标设置科学性和顺利实施。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提升农业绿色可持续发展，减少环境污染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昌吉州现代农业产业技术体系建设项目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新技术、新产品、新装备、新品种、新模式等引领性科研成果的试验示范3项，组织外出观摩交流、现场培训会等800人次，建立示范区、示范点、鉴评点、试验点73个，培育县乡产业技术人员3人，示范区新技术、新产品、新装备、新品种、新模式等新科研成果到位率达到95%，玉米密植精准调控技术推广率达到100%，粮棉及加工番茄单产水平得到提升，示范区服务对象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实际开展新技术、新产品、新装备、新品种、新模式等引领性科研成果的试验示范3项，组织外出观摩交流、现场培训会等800人次，建立示范区、示范点、鉴评点、试验点73个，培育县乡产业技术人员3人，示范区新技术、新产品、新装备、新品种、新模式等新科研成果到位率达到95%，玉米密植精准调控技术推广率达到100%，粮棉及加工番茄单产水平得到提升，示范区服务对象满意度达到90%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开展引领性科研成果的试验示范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组织外出观摩交流、现场培训会等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=873人次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-9.13%，偏差原因：小麦、玉米、棉花和加工番茄体系均组织开展了交流观摩和现场培训等活动，各级技术人员、种植大户和农民群众参训意愿强烈、积极性高，导致实际参加人数高于计划人数。下一年度改进措施：充分考虑各方面积极因素，提高目标任务制定的准确性，确保后续各类项目目标任务保质保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建立示范区、示范点、鉴评点、试验点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培育县乡产业技术人员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玉米密植精准调控技术推广率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农业投入品成本及其它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&lt;=97.22万元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提升单产水平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-7.39%，偏差原因：项目区技术服务到位，目标任务完成顺利，服务对象满意度超出预期。下一年度改进措施：进一步提高服务质量，科学设定项目满意度指导，保质保量完成项目预期指标任务。</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昌吉州耕地质量监测与评价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耕地质量监测网络建设，完成7个州级监测点的年度监测，完成州、县级88个耕地质量监测点土壤样品检测176个，做好监测点调查与数据的收集、汇总，并完成“全国耕地质量监测数据管理系统”填报。根据土壤监测及相关调查数据，开展昌吉州耕地质量等级评价。</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万元，资金执行率100%，本项目实际完成7个州级监测点的年度监测，检测土壤样品176个，完成“全国耕地质量监测数据管理系统”填报，完成2025年昌吉州耕地质量等级评价；通过本项目的实施，加强了对全面衡量耕地质量水平的认识，提升了监测的准确率，促进了对昌吉州耕地质量变化情况的了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州级耕地质量监测点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出具耕地质量等级评价报告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土壤样品检测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全国耕地质量监测数据管理系统完成率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耕地质量监测评价完成时间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土地租赁费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土壤样品检测费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耕地质量等级评价费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提升监测准确率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完整性和底线思维，设定了≥90%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通过项目实施，保障单位办公人员55人工作需要开展技术指导服务服务差旅费、其他交通费；聘用保安保洁2人开展物业管理服务工作；综合业务管理工作完成率过到100%以上，保障单位运转正常，提高工作效率。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截至2025年12月31日，本项目支出资金37.3万元，资金执行率95.64%，本项目实际完成聘用保安保洁人数2人，保障办公人员数量55人；通过项目实施，提升了单位工作效率，为全州农业高质量发展提供坚实技术保障。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聘用保安保洁人数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综合业务管理工作保障率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此项指标未完成，存在偏差，偏差率为5.92%，偏差原因为：预算编制不精准；下一年度改进措施：提高预算编制准确性，确保后续各类项目严格按照预算进行支出。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此项指标未完成，存在偏差，偏差率为3.27%，偏差原因为：预算编制不精准；下一年度改进措施：提高预算编制准确性，确保后续各类项目严格按照预算进行支出。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此项指标未完成，存在偏差，偏差率为4%，偏差原因为：预算编制不精准；下一年度改进措施：提高预算编制准确性，确保后续各类项目严格按照预算进行支出。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过预算目标值，存在偏差，偏差率为-11.11%，偏差原因为：我单位在前期设定满意度指标时，设定了保守目标值，故与实际完成值产生偏差；下一年度改进措施：总结本项目经验，在编制下一年度绩效目标时，结合实际执行能力，将满意度目标值适当上调，以此达到后勤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病虫害控制及农药减量增效项目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通过建立重大病虫监测点10个，发布病虫情报、动态20期，建立3个农药减量增效示范区，采购监测设备1台，提升重大病虫害控制能力，提升农业绿色发展水平。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49.86万元，资金执行率99.72%，本项目采购监测设备1台，建立重大病虫监测点10个，发布病虫情报、动态20期，建立3个农药减量增效示范区。通过本项目的实施，强化了重大病虫监测预警，提升了病虫害防控能力，有效减轻了病虫危害损失，加强绿色防控技术应用推广和宣传培训，减少化学农药使用量，提升农业绿色发展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发布病虫情报、动态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建立重大病虫监测点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建立农药减量增效示范区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采购监测设备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病虫害防控器械及防控药剂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气象服务费、劳务费及飞防作业费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提升重大病虫害控制能力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提升农业绿色发展水平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农民群众满意度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3.5%，偏差原因：前期设定满意度指标时，为确保项目实施效果的底线思维，设定了≥90%的保守目标值，故与实际完成值产生偏差；下一年度改进措施：总结项目实施经验，结合实际执行能力，下一年度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高温干旱区玉米密植精准调控高产技术集成与示范项目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昌吉回族自治州农牧业技术推广中心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针对不同玉米种植区生态条件的差异性，根据不同生态类型区制约玉米单产提升和产量稳定性的因素，并结合各生态区的生产条件和生态特点，制定昌吉州玉米密植精准调控高产栽培技术1套。建立品种筛选试验示范基地2个，建立玉米密植精准调控百亩示范田2个，建立玉米千亩示范田2个，建立玉米万亩示范片1个。有效提升玉米产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40.7万元，资金执行率100%，本项目实际完成建立品种筛选试验示范基地2个，分别在昌吉市昌农种业试验示范基地、吉木萨尔县西部中心试验示范基地，建立“百千万”示范田5个，分别是百亩示范田2个（奇台县1个、吉木萨尔县1个）、建立千亩示范田2个（奇台县1个、吉木萨尔县1个）、建立万亩示范田1个（奇台县1个）；通过本项目的实施，加强了示范区种植户对玉米密植高产精准调控技术的应用和实现了此项高产栽培技术措施的全面落实，提升了玉米“百千万”示范区产量，顺利达成年度指标，促进了示范区玉米亩产（1362公斤）的稳步提高。达到了示范区规模化、标准化目标，辐射带动周边农户和区域，示范效应显著，农户满意度高达90%，群众认可度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品种筛选试验示范基地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建立百亩示范田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建立千亩示范田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建立万亩示范田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示范田完成质量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示范区玉米亩产（公斤）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&gt;=1000公斤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=1362公斤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36.2%，偏差原因为：一是本项目集成应用的玉米密植精准调控高产技术与昌吉州玉米生产实际适配性较高，且项目示范田严格落实该项技术标准，因而丰产效果远超预期。二是因2025年项目示范区气候条件适宜、降水丰富、田间管理技术落实到位、灌水充足有保障、水肥管理精准，所以本年度项目示范田产量达到大幅度提升。三是此项目开展期间达到了田间管理精细化和项目负责人及成员的全程督导，示范田农户严格落实技术方案，充分实施水肥精准调控、病虫害绿色防控等，进一步助力产量提升。 下一年度改进措施：将充分结合下一年度项目示范区气候、土壤、灌水保障、农户配合度等多重因素，合理设置各项约束性指标，确保项目指标设置科学性和顺利实施。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提升玉米产量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示范区农户满意度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本年本单位其他项目7个，全年预算数102.33万元，全年执行数102.33万元。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