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昌吉回族自治州交通运输综合行政执法局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交通运输综合行政执法局负责自治州交通运输行政执法的监督指导和组织协调等工作，负责交通运输系统公路政、道路运政、地方海事行政、工程质量监督管理执法门类的行政处罚以及与行政处罚相关的行政检查、行政强制等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昌吉回族自治州交通运输综合行政执法局无下属预算单位。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2025年度收入总计457.85万元，</w:t>
      </w:r>
      <w:r>
        <w:rPr>
          <w:rFonts w:ascii="仿宋_GB2312" w:hAnsi="仿宋_GB2312" w:eastAsia="仿宋_GB2312"/>
          <w:b w:val="0"/>
          <w:sz w:val="32"/>
        </w:rPr>
        <w:t>其中：本年收入合计452.07万元，使用非财政拨款结余（含专用结余）0.00万元，年初结转和结余5.78万元。</w:t>
      </w:r>
    </w:p>
    <w:p>
      <w:pPr>
        <w:spacing w:line="580" w:lineRule="exact"/>
        <w:ind w:firstLine="640"/>
        <w:jc w:val="both"/>
      </w:pPr>
      <w:r>
        <w:rPr>
          <w:rFonts w:ascii="仿宋_GB2312" w:hAnsi="仿宋_GB2312" w:eastAsia="仿宋_GB2312"/>
          <w:b/>
          <w:sz w:val="32"/>
        </w:rPr>
        <w:t>2025年度支出总计457.85万元，</w:t>
      </w:r>
      <w:r>
        <w:rPr>
          <w:rFonts w:ascii="仿宋_GB2312" w:hAnsi="仿宋_GB2312" w:eastAsia="仿宋_GB2312"/>
          <w:b w:val="0"/>
          <w:sz w:val="32"/>
        </w:rPr>
        <w:t>其中：本年支出合计436.16万元，结余分配0.00万元，年末结转和结余21.68万元。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减少60.61万元，下降11.69%，主要原因是：上年度因机构改革，年中调出六人，本年度平均人员数量较上年度减少，总体收支减少。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本年收入452.07万元，</w:t>
      </w:r>
      <w:r>
        <w:rPr>
          <w:rFonts w:ascii="仿宋_GB2312" w:hAnsi="仿宋_GB2312" w:eastAsia="仿宋_GB2312"/>
          <w:b w:val="0"/>
          <w:sz w:val="32"/>
        </w:rPr>
        <w:t>其中：财政拨款收入426.26万元，占94.29%；上级补助收入0.00万元，占0.00%；事业收入0.00万元，占0.00%；经营收入0.00万元，占0.00%；附属单位上缴收入0.00万元，占0.00%；其他收入25.81万元，占5.71%。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本年支出436.16万元，</w:t>
      </w:r>
      <w:r>
        <w:rPr>
          <w:rFonts w:ascii="仿宋_GB2312" w:hAnsi="仿宋_GB2312" w:eastAsia="仿宋_GB2312"/>
          <w:b w:val="0"/>
          <w:sz w:val="32"/>
        </w:rPr>
        <w:t>其中：基本支出421.26万元，占96.58%；项目支出14.91万元，占3.42%；上缴上级支出0.00万元，占0.00%；经营支出0.00万元，占0.00%；对附属单位补助支出0.00万元，占0.00%。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2025年度财政拨款收入总计426.26万元，</w:t>
      </w:r>
      <w:r>
        <w:rPr>
          <w:rFonts w:ascii="仿宋_GB2312" w:hAnsi="仿宋_GB2312" w:eastAsia="仿宋_GB2312"/>
          <w:b w:val="0"/>
          <w:sz w:val="32"/>
        </w:rPr>
        <w:t>其中：年初财政拨款结转和结余0.00万元，本年财政拨款收入426.26万元。</w:t>
      </w:r>
      <w:r>
        <w:rPr>
          <w:rFonts w:ascii="仿宋_GB2312" w:hAnsi="仿宋_GB2312" w:eastAsia="仿宋_GB2312"/>
          <w:b/>
          <w:sz w:val="32"/>
        </w:rPr>
        <w:t>财政拨款支出总计426.26万元，</w:t>
      </w:r>
      <w:r>
        <w:rPr>
          <w:rFonts w:ascii="仿宋_GB2312" w:hAnsi="仿宋_GB2312" w:eastAsia="仿宋_GB2312"/>
          <w:b w:val="0"/>
          <w:sz w:val="32"/>
        </w:rPr>
        <w:t>其中：年末财政拨款结转和结余0.00万元，本年财政拨款支出426.26万元。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减少69.11万元，下降13.95%，主要原因是：上年度因机构改革，年中调出六人，本年度平均人员数量较上年度减少，总体收支减少。</w:t>
      </w:r>
      <w:r>
        <w:rPr>
          <w:rFonts w:ascii="仿宋_GB2312" w:hAnsi="仿宋_GB2312" w:eastAsia="仿宋_GB2312"/>
          <w:b/>
          <w:sz w:val="32"/>
        </w:rPr>
        <w:t>与年初预算相比，</w:t>
      </w:r>
      <w:r>
        <w:rPr>
          <w:rFonts w:ascii="仿宋_GB2312" w:hAnsi="仿宋_GB2312" w:eastAsia="仿宋_GB2312"/>
          <w:b w:val="0"/>
          <w:sz w:val="32"/>
        </w:rPr>
        <w:t>年初预算数410.12万元，决算数426.26万元，预决算差异率3.94%，主要原因是：年中追加人员工资、社保、公积金基数调增部分资金，导致预决算存在差异。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工程质量监督管理执法、道路运输、交通安全等重点支出，体现在有关支出科目中。</w:t>
      </w:r>
    </w:p>
    <w:p>
      <w:pPr>
        <w:spacing w:line="580" w:lineRule="exact"/>
        <w:ind w:firstLine="640"/>
        <w:jc w:val="both"/>
      </w:pPr>
      <w:r>
        <w:rPr>
          <w:rFonts w:ascii="仿宋_GB2312" w:hAnsi="仿宋_GB2312" w:eastAsia="仿宋_GB2312"/>
          <w:b w:val="0"/>
          <w:sz w:val="32"/>
        </w:rPr>
        <w:t>按照支出功能分类，交通运输支出（类）公路水路运输（款）行政运行（项）的支出占本年财政拨款支出总额的比重最高，2025年度决算数为304.39万元，占比71.41%，主要用于人员工资福利、日常公用经费等。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2025年度一般公共预算财政拨款支出426.26万元，</w:t>
      </w:r>
      <w:r>
        <w:rPr>
          <w:rFonts w:ascii="仿宋_GB2312" w:hAnsi="仿宋_GB2312" w:eastAsia="仿宋_GB2312"/>
          <w:b w:val="0"/>
          <w:sz w:val="32"/>
        </w:rPr>
        <w:t>占本年支出合计的97.73%。</w:t>
      </w:r>
      <w:r>
        <w:rPr>
          <w:rFonts w:ascii="仿宋_GB2312" w:hAnsi="仿宋_GB2312" w:eastAsia="仿宋_GB2312"/>
          <w:b/>
          <w:sz w:val="32"/>
        </w:rPr>
        <w:t>与上年相比，</w:t>
      </w:r>
      <w:r>
        <w:rPr>
          <w:rFonts w:ascii="仿宋_GB2312" w:hAnsi="仿宋_GB2312" w:eastAsia="仿宋_GB2312"/>
          <w:b w:val="0"/>
          <w:sz w:val="32"/>
        </w:rPr>
        <w:t>减少69.11万元，下降13.95%，主要原因是：上年度因机构改革，年中调出六人，本年度平均人员数量较上年度减少，总体支出减少。</w:t>
      </w:r>
      <w:r>
        <w:rPr>
          <w:rFonts w:ascii="仿宋_GB2312" w:hAnsi="仿宋_GB2312" w:eastAsia="仿宋_GB2312"/>
          <w:b/>
          <w:sz w:val="32"/>
        </w:rPr>
        <w:t>与年初预算相比，</w:t>
      </w:r>
      <w:r>
        <w:rPr>
          <w:rFonts w:ascii="仿宋_GB2312" w:hAnsi="仿宋_GB2312" w:eastAsia="仿宋_GB2312"/>
          <w:b w:val="0"/>
          <w:sz w:val="32"/>
        </w:rPr>
        <w:t>年初预算数410.12万元，决算数426.26万元，预决算差异率3.94%，主要原因是：年中追加人员工资、社保、公积金基数调增部分资金，导致预决算存在差异。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1.社会保障和就业支出（类）60.89万元，占14.28%。</w:t>
      </w:r>
    </w:p>
    <w:p>
      <w:pPr>
        <w:spacing w:line="580" w:lineRule="exact"/>
        <w:ind w:firstLine="640"/>
        <w:jc w:val="both"/>
      </w:pPr>
      <w:r>
        <w:rPr>
          <w:rFonts w:ascii="仿宋_GB2312" w:hAnsi="仿宋_GB2312" w:eastAsia="仿宋_GB2312"/>
          <w:b w:val="0"/>
          <w:sz w:val="32"/>
        </w:rPr>
        <w:t>2.卫生健康支出（类）21.58万元，占5.06%。</w:t>
      </w:r>
    </w:p>
    <w:p>
      <w:pPr>
        <w:spacing w:line="580" w:lineRule="exact"/>
        <w:ind w:firstLine="640"/>
        <w:jc w:val="both"/>
      </w:pPr>
      <w:r>
        <w:rPr>
          <w:rFonts w:ascii="仿宋_GB2312" w:hAnsi="仿宋_GB2312" w:eastAsia="仿宋_GB2312"/>
          <w:b w:val="0"/>
          <w:sz w:val="32"/>
        </w:rPr>
        <w:t>3.交通运输支出（类）304.39万元，占71.41%。</w:t>
      </w:r>
    </w:p>
    <w:p>
      <w:pPr>
        <w:spacing w:line="580" w:lineRule="exact"/>
        <w:ind w:firstLine="640"/>
        <w:jc w:val="both"/>
      </w:pPr>
      <w:r>
        <w:rPr>
          <w:rFonts w:ascii="仿宋_GB2312" w:hAnsi="仿宋_GB2312" w:eastAsia="仿宋_GB2312"/>
          <w:b w:val="0"/>
          <w:sz w:val="32"/>
        </w:rPr>
        <w:t>4.住房保障支出（类）32.88万元，占7.71%。</w:t>
      </w:r>
    </w:p>
    <w:p>
      <w:pPr>
        <w:spacing w:line="580" w:lineRule="exact"/>
        <w:ind w:firstLine="640"/>
        <w:jc w:val="both"/>
      </w:pPr>
      <w:r>
        <w:rPr>
          <w:rFonts w:ascii="仿宋_GB2312" w:hAnsi="仿宋_GB2312" w:eastAsia="仿宋_GB2312"/>
          <w:b w:val="0"/>
          <w:sz w:val="32"/>
        </w:rPr>
        <w:t>5.其他支出（类）6.52万元，占1.53%。</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1.社会保障和就业支出（类）行政事业单位养老支出（款）行政单位离退休（项）：支出决算数为0.40万元，比上年决算减少0.36万元，下降47.37%，主要原因是：本年度减少退休人员绩效奖支出。</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40.32万元，比上年决算减少12.52万元，下降23.69%，主要原因是：上年度因机构改革，年中调出六人，本年度平均人员数量较上年度减少，单位基本养老保险缴费较上年减少。</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20.16万元，比上年决算减少12.11万元，下降37.53%，主要原因是：上年度因机构改革，年中调出六人，本年度平均人员数量较上年度减少，职业年金缴费较上年减少。</w:t>
      </w:r>
    </w:p>
    <w:p>
      <w:pPr>
        <w:spacing w:line="580" w:lineRule="exact"/>
        <w:ind w:firstLine="640"/>
        <w:jc w:val="both"/>
      </w:pPr>
      <w:r>
        <w:rPr>
          <w:rFonts w:ascii="仿宋_GB2312" w:hAnsi="仿宋_GB2312" w:eastAsia="仿宋_GB2312"/>
          <w:b w:val="0"/>
          <w:sz w:val="32"/>
        </w:rPr>
        <w:t>4.卫生健康支出（类）行政事业单位医疗（款）行政单位医疗（项）：支出决算数为20.16万元，比上年决算减少6.26万元，下降23.69%，主要原因是：上年度因机构改革，年中调出六人，本年度平均人员数量较上年度减少，行政单位医疗支出较上年减少。</w:t>
      </w:r>
    </w:p>
    <w:p>
      <w:pPr>
        <w:spacing w:line="580" w:lineRule="exact"/>
        <w:ind w:firstLine="640"/>
        <w:jc w:val="both"/>
      </w:pPr>
      <w:r>
        <w:rPr>
          <w:rFonts w:ascii="仿宋_GB2312" w:hAnsi="仿宋_GB2312" w:eastAsia="仿宋_GB2312"/>
          <w:b w:val="0"/>
          <w:sz w:val="32"/>
        </w:rPr>
        <w:t>5.卫生健康支出（类）行政事业单位医疗（款）公务员医疗补助（项）：支出决算数为1.26万元，比上年决算减少0.39万元，下降23.64%，主要原因是：上年度因机构改革，年中调出六人，本年度平均人员数量较上年度减少，公务员医疗补助较上年减少。</w:t>
      </w:r>
    </w:p>
    <w:p>
      <w:pPr>
        <w:spacing w:line="580" w:lineRule="exact"/>
        <w:ind w:firstLine="640"/>
        <w:jc w:val="both"/>
      </w:pPr>
      <w:r>
        <w:rPr>
          <w:rFonts w:ascii="仿宋_GB2312" w:hAnsi="仿宋_GB2312" w:eastAsia="仿宋_GB2312"/>
          <w:b w:val="0"/>
          <w:sz w:val="32"/>
        </w:rPr>
        <w:t>6.卫生健康支出（类）行政事业单位医疗（款）其他行政事业单位医疗支出（项）：支出决算数为0.16万元，比上年决算减少0.02万元，下降11.11%，主要原因是：上年度因机构改革，年中调出六人，本年度平均人员数量较上年度减少，大病医疗保险支出较上年减少。</w:t>
      </w:r>
    </w:p>
    <w:p>
      <w:pPr>
        <w:spacing w:line="580" w:lineRule="exact"/>
        <w:ind w:firstLine="640"/>
        <w:jc w:val="both"/>
      </w:pPr>
      <w:r>
        <w:rPr>
          <w:rFonts w:ascii="仿宋_GB2312" w:hAnsi="仿宋_GB2312" w:eastAsia="仿宋_GB2312"/>
          <w:b w:val="0"/>
          <w:sz w:val="32"/>
        </w:rPr>
        <w:t>7.交通运输支出（类）公路水路运输（款）行政运行（项）：支出决算数为304.39万元，比上年决算减少25.67万元，下降7.78%，主要原因是：上年度因机构改革，年中调出六人，本年度平均人员数量较上年度减少，相应人员经费较上年减少。</w:t>
      </w:r>
    </w:p>
    <w:p>
      <w:pPr>
        <w:spacing w:line="580" w:lineRule="exact"/>
        <w:ind w:firstLine="640"/>
        <w:jc w:val="both"/>
      </w:pPr>
      <w:r>
        <w:rPr>
          <w:rFonts w:ascii="仿宋_GB2312" w:hAnsi="仿宋_GB2312" w:eastAsia="仿宋_GB2312"/>
          <w:b w:val="0"/>
          <w:sz w:val="32"/>
        </w:rPr>
        <w:t>8.住房保障支出（类）住房改革支出（款）住房公积金（项）：支出决算数为32.88万元，比上年决算减少9.67万元，下降22.73%，主要原因是：上年度因机构改革，年中调出六人，本年度平均人员数量较上年度减少，住房公积金缴费较上年减少。</w:t>
      </w:r>
    </w:p>
    <w:p>
      <w:pPr>
        <w:spacing w:line="580" w:lineRule="exact"/>
        <w:ind w:firstLine="640"/>
        <w:jc w:val="both"/>
      </w:pPr>
      <w:r>
        <w:rPr>
          <w:rFonts w:ascii="仿宋_GB2312" w:hAnsi="仿宋_GB2312" w:eastAsia="仿宋_GB2312"/>
          <w:b w:val="0"/>
          <w:sz w:val="32"/>
        </w:rPr>
        <w:t>9.其他支出（类）其他支出（款）其他支出（项）：支出决算数为6.52万元，比上年决算减少2.11万元，下降24.45%，主要原因是：本年为民办实事经费支出较上年度减少。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2025年度一般公共预算财政拨款基本支出421.26万元，其中：</w:t>
      </w:r>
      <w:r>
        <w:rPr>
          <w:rFonts w:ascii="仿宋_GB2312" w:hAnsi="仿宋_GB2312" w:eastAsia="仿宋_GB2312"/>
          <w:b/>
          <w:sz w:val="32"/>
        </w:rPr>
        <w:t>人员经费383.81万元，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公用经费37.44万元，</w:t>
      </w:r>
      <w:r>
        <w:rPr>
          <w:rFonts w:ascii="仿宋_GB2312" w:hAnsi="仿宋_GB2312" w:eastAsia="仿宋_GB2312"/>
          <w:b w:val="0"/>
          <w:sz w:val="32"/>
        </w:rPr>
        <w:t>包括：办公费、水费、电费、邮电费、差旅费、培训费、工会经费、福利费、公务用车运行维护费、其他商品和服务支出。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2025年度财政拨款“三公”经费支出15.00万元，</w:t>
      </w:r>
      <w:r>
        <w:rPr>
          <w:rFonts w:ascii="仿宋_GB2312" w:hAnsi="仿宋_GB2312" w:eastAsia="仿宋_GB2312"/>
          <w:b w:val="0"/>
          <w:sz w:val="32"/>
        </w:rPr>
        <w:t>比上年减少0.30万元，下降1.96%，主要原因是：本年严格执行中央八项规定，厉行节约，无公务接待费支出。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公务用车购置及运行维护费支出15.00万元，占100.00%，比上年增加0.00万元，增长0.00%，主要原因是：本单位公务用车购置及运行维护费与上年一致无变化。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公务接待费支出0.00万元，占0.00%，比上年减少0.30万元，下降100.00%，主要原因是：本年严格执行中央八项规定，厉行节约，无公务接待费支出。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15.00万元，其中：公务用车购置费0.00万元，公务用车运行维护费15.00万元。公务用车运行维护费开支内容包括车辆加油费、维修费、保险费、审车费、过路费等。公务用车购置数0辆，公务用车保有量7辆。国有资产占用情况中固定资产车辆11辆，与公务用车保有量差异原因是：差异车辆为单位报废车辆，预算未安排公务用车运行维护费。</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15.00万元，决算数15.00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15.00万元，决算数15.00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交通运输综合行政执法局（行政单位和参照公务员法管理事业单位）机关运行经费支出37.44万元，比上年减少9.65万元，下降20.49%，主要原因是：本年减少办公经费、印刷费、差旅费等支出，导致机关运行经费减少。</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2025年度政府采购支出总额10.55万元，其中：政府采购货物支出0.00万元、政府采购工程支出0.00万元、政府采购服务支出10.55万元。</w:t>
      </w:r>
    </w:p>
    <w:p>
      <w:pPr>
        <w:spacing w:line="580" w:lineRule="exact"/>
        <w:ind w:firstLine="640"/>
        <w:jc w:val="both"/>
      </w:pPr>
      <w:r>
        <w:rPr>
          <w:rFonts w:ascii="仿宋_GB2312" w:hAnsi="仿宋_GB2312" w:eastAsia="仿宋_GB2312"/>
          <w:b w:val="0"/>
          <w:sz w:val="32"/>
        </w:rPr>
        <w:t>授予中小企业合同金额5.27万元，占政府采购支出总额的49.95%，其中：授予小微企业合同金额5.27万元，占政府采购支出总额的49.95%。</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9,694.72平方米，价值611.40万元。车辆11辆，价值221.43万元，其中：副部（省）级及以上领导用车0辆、主要负责人用车0辆、机要通信用车0辆、应急保障用车0辆、执法执勤用车7辆、特种专业技术用车0辆、离退休干部服务用车0辆、其他用车4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457.85万元，实际执行总额436.16万元；预算绩效评价项目1个，全年预算数13.00万元，全年执行数9.57万元。预算绩效管理取得的成效：一是通过绩效管理，单位领导及同事对预算管理的认识更加深刻，凡事需要先计划，资金确定来源后方可实施；二是对单位整体及项目的进展情况更加明晰，能够更加明确的掌握整体及项目情况，推进项目实施。发现的问题及原因：一是虽然按照程序，我单位基本顺利完成绩效监控，但由于办公室工作繁杂琐碎，常监控工作不能做到细致化，粗线条，质量有待提高。二是各业务科室对绩效监控工作的重要性认识不足，不清楚如何正确开展这项工作，有畏难情绪。下一步改进措施：一是加强项目负责人员和财务人员的沟通，建立良好的沟通机制，统一思想认识，共同做好项目绩效工作。二是加强项目绩效业务知识学习，真正了解项目绩效工作实质，准确填报相关信息，促进相关工作同步进行。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昌吉回族自治州交通运输综合行政执法局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410.12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426.26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426.26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423.12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457.85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436.16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95.26%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9.53</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自治区、州党委、人民政府的坚强领导下，紧紧围绕以习近平同志为核心的党中央治疆方略、特别是社会稳定和长治久安总目标，扎实推进各项重点工作任务。紧扣行政执法管理的中心工作，通过执法检查等方式，落实行政执法责任制，严肃执法纪律，规范执法行为，不断提高法制观念和依法行政能力，不断强化交通运输行政执法水平。</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457.85万元，全年执行数436.16万元，总预算执行率95.26%。2025年我单位完成以下工作内容：抢抓“两新”机遇，累计争取超长期国债及补贴1.12亿元，报废更新老旧货车1559辆，补贴新能源车辆高速通行费、充电服务费6.2万车次108.6万元，新增新能源重卡1283辆，保有量突破3200辆，增速、总量双居全疆首位。加快推动出租汽车巡网融合，完成网络注册巡游出租汽车3381辆，注册率90%，推行“网约车”试点工作，进一步满足群众多样化、个性化出行需求，下县市开展执法检查指导2次，将道路运输企业纳入交通运输部联网直报系统数量，“两客一危”企业执法检查覆盖率95%，按要求办理12328交通运输服务监督电话工单办结率。通过以上工作的实施，以实打实的服务成效筑牢交通运输民生保障线。（加一句）</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全年“两客一危”企业执法检查全覆盖率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关于印发《昌吉州交通运输综合行政执法监督管理办法（试行）》的通知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开展超限超载路面查处联合执法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关于印发《昌吉州交通运输综合行政执法监督管理办法（试行）》的通知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定期组织开展案件评查次数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205年昌吉州交通运输重点工作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下县市开展执法检查指导次数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205年昌吉州交通运输重点工作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组织执法人员培训或交流考察次数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205年昌吉州交通运输重点工作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检查指导工作覆盖县市数量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205年昌吉州交通运输重点工作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昌吉回族自治州交通运输综合行政执法局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73.62%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3.41</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2025年机关运行保障项目经费计划对7个县市开展执法检查，联合执法2次，案卷评查完成率95%以上，补助经费开支13万元，保障了单位业务正常开展，史干部职工满意度达到95%以上。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截至2025年12月31日，本项目支出资金9.57万元，资金执行率73.62%，本项目实际完成本年度7个县市的检查指导工作，联合执法2次，案卷评查率达到100%；通过本项目的实施，提升了交通运输保障服务能力。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执法检查覆盖县市数量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联合执法开展次数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案卷评查完成率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8.53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此项指标已完成，偏差率5.26%。偏差原因：本年度案卷平差率达到了100%，超额完成了任务。下一步，我单位将进一步细化预算指标，做到更加精准的编制预算。</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补充公务用车运行成本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补充业务经费成本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42.83%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偏差率57.17%。偏差原因：我单位设定该单位自有资金指标用于补充单位财政拨款经费不足部分，本年度本着厉行节约的原则减少开支，本年度使用2.57万元，结余资金结转下年度使用，下一步，我单位将进一步细化预算指标，做到更加精准的编制预算。</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保障单位业务正常运转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干部职工满意度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83.94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本年本单位其他项目1个，全年预算数5万元，全年执行数5万元。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