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昌吉回族自治州检验检测中心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政府和有关部门委托，依法开展工业产品、食品及食品相关产品、原粮、纤维产品、药品、化妆品、医疗器械等相关产（商）品及计量器具、特种设备的检验检测工作，为政府质量、安全监管提供技术支撑。</w:t>
      </w:r>
    </w:p>
    <w:p>
      <w:pPr>
        <w:spacing w:line="580" w:lineRule="exact"/>
        <w:ind w:firstLine="640"/>
        <w:jc w:val="both"/>
      </w:pPr>
      <w:r>
        <w:rPr>
          <w:rFonts w:ascii="仿宋_GB2312" w:hAnsi="仿宋_GB2312" w:eastAsia="仿宋_GB2312"/>
          <w:sz w:val="32"/>
        </w:rPr>
        <w:t>（1）研究、建立和保存本地区社会公用计量标准，进行量值传递和量值溯源；依法承担本地区计量器具强制检定、非强制检定、仲裁检定、型式评价和商品量检测。</w:t>
      </w:r>
    </w:p>
    <w:p>
      <w:pPr>
        <w:spacing w:line="580" w:lineRule="exact"/>
        <w:ind w:firstLine="640"/>
        <w:jc w:val="both"/>
      </w:pPr>
      <w:r>
        <w:rPr>
          <w:rFonts w:ascii="仿宋_GB2312" w:hAnsi="仿宋_GB2312" w:eastAsia="仿宋_GB2312"/>
          <w:sz w:val="32"/>
        </w:rPr>
        <w:t>（2）承担国家棉花公证检验工作。</w:t>
      </w:r>
    </w:p>
    <w:p>
      <w:pPr>
        <w:spacing w:line="580" w:lineRule="exact"/>
        <w:ind w:firstLine="640"/>
        <w:jc w:val="both"/>
      </w:pPr>
      <w:r>
        <w:rPr>
          <w:rFonts w:ascii="仿宋_GB2312" w:hAnsi="仿宋_GB2312" w:eastAsia="仿宋_GB2312"/>
          <w:sz w:val="32"/>
        </w:rPr>
        <w:t>（3）承担特种设备监督检验、定期检验及安全部件（附件、介质）的检测工作。</w:t>
      </w:r>
    </w:p>
    <w:p>
      <w:pPr>
        <w:spacing w:line="580" w:lineRule="exact"/>
        <w:ind w:firstLine="640"/>
        <w:jc w:val="both"/>
      </w:pPr>
      <w:r>
        <w:rPr>
          <w:rFonts w:ascii="仿宋_GB2312" w:hAnsi="仿宋_GB2312" w:eastAsia="仿宋_GB2312"/>
          <w:sz w:val="32"/>
        </w:rPr>
        <w:t>（4）承担全州药品不良反应监测资料的收集、管理、审核和上报工作。</w:t>
      </w:r>
    </w:p>
    <w:p>
      <w:pPr>
        <w:spacing w:line="580" w:lineRule="exact"/>
        <w:ind w:firstLine="640"/>
        <w:jc w:val="both"/>
      </w:pPr>
      <w:r>
        <w:rPr>
          <w:rFonts w:ascii="仿宋_GB2312" w:hAnsi="仿宋_GB2312" w:eastAsia="仿宋_GB2312"/>
          <w:sz w:val="32"/>
        </w:rPr>
        <w:t>（5）承担产（商）品国抽国检、自治区抽检及法定检验检测检定任务；承担上级和州本级质量监督抽查、质量风险监测和评价工作。</w:t>
      </w:r>
    </w:p>
    <w:p>
      <w:pPr>
        <w:spacing w:line="580" w:lineRule="exact"/>
        <w:ind w:firstLine="640"/>
        <w:jc w:val="both"/>
      </w:pPr>
      <w:r>
        <w:rPr>
          <w:rFonts w:ascii="仿宋_GB2312" w:hAnsi="仿宋_GB2312" w:eastAsia="仿宋_GB2312"/>
          <w:sz w:val="32"/>
        </w:rPr>
        <w:t>（6）开展检验检测新方法、新标准、新技术、新设备的科学研究及推广应用；负责人员技术培训工作；开展检验检测技术交流、研讨与合作。</w:t>
      </w:r>
    </w:p>
    <w:p>
      <w:pPr>
        <w:spacing w:line="580" w:lineRule="exact"/>
        <w:ind w:firstLine="640"/>
        <w:jc w:val="both"/>
      </w:pPr>
      <w:r>
        <w:rPr>
          <w:rFonts w:ascii="仿宋_GB2312" w:hAnsi="仿宋_GB2312" w:eastAsia="仿宋_GB2312"/>
          <w:sz w:val="32"/>
        </w:rPr>
        <w:t>（7）承办自治州党委、自治州人民政府交办的其他任务。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昌吉回族自治州检验检测中心无下属预算单位。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2025年度收入总计9,355.95万元，</w:t>
      </w:r>
      <w:r>
        <w:rPr>
          <w:rFonts w:ascii="仿宋_GB2312" w:hAnsi="仿宋_GB2312" w:eastAsia="仿宋_GB2312"/>
          <w:b w:val="0"/>
          <w:sz w:val="32"/>
        </w:rPr>
        <w:t>其中：本年收入合计9,322.57万元，使用非财政拨款结余（含专用结余）0.00万元，年初结转和结余33.38万元。</w:t>
      </w:r>
    </w:p>
    <w:p>
      <w:pPr>
        <w:spacing w:line="580" w:lineRule="exact"/>
        <w:ind w:firstLine="640"/>
        <w:jc w:val="both"/>
      </w:pPr>
      <w:r>
        <w:rPr>
          <w:rFonts w:ascii="仿宋_GB2312" w:hAnsi="仿宋_GB2312" w:eastAsia="仿宋_GB2312"/>
          <w:b/>
          <w:sz w:val="32"/>
        </w:rPr>
        <w:t>2025年度支出总计9,355.95万元，</w:t>
      </w:r>
      <w:r>
        <w:rPr>
          <w:rFonts w:ascii="仿宋_GB2312" w:hAnsi="仿宋_GB2312" w:eastAsia="仿宋_GB2312"/>
          <w:b w:val="0"/>
          <w:sz w:val="32"/>
        </w:rPr>
        <w:t>其中：本年支出合计9,282.52万元，结余分配0.00万元，年末结转和结余73.42万元。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增加906.90万元，增长10.73%，主要原因是：本年在职人员工资调增，社保、公积金基数调增，人员经费增加。本年业务量增加，劳务费等公用经费增加。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本年收入9,322.57万元，</w:t>
      </w:r>
      <w:r>
        <w:rPr>
          <w:rFonts w:ascii="仿宋_GB2312" w:hAnsi="仿宋_GB2312" w:eastAsia="仿宋_GB2312"/>
          <w:b w:val="0"/>
          <w:sz w:val="32"/>
        </w:rPr>
        <w:t>其中：财政拨款收入9,253.59万元，占99.26%；上级补助收入0.00万元，占0.00%；事业收入0.00万元，占0.00%；经营收入0.00万元，占0.00%；附属单位上缴收入0.00万元，占0.00%；其他收入68.98万元，占0.74%。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本年支出9,282.52万元，</w:t>
      </w:r>
      <w:r>
        <w:rPr>
          <w:rFonts w:ascii="仿宋_GB2312" w:hAnsi="仿宋_GB2312" w:eastAsia="仿宋_GB2312"/>
          <w:b w:val="0"/>
          <w:sz w:val="32"/>
        </w:rPr>
        <w:t>其中：基本支出5,435.30万元，占58.55%；项目支出3,847.22万元，占41.45%；上缴上级支出0.00万元，占0.00%；经营支出0.00万元，占0.00%；对附属单位补助支出0.00万元，占0.00%。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2025年度财政拨款收入总计9,253.59万元，</w:t>
      </w:r>
      <w:r>
        <w:rPr>
          <w:rFonts w:ascii="仿宋_GB2312" w:hAnsi="仿宋_GB2312" w:eastAsia="仿宋_GB2312"/>
          <w:b w:val="0"/>
          <w:sz w:val="32"/>
        </w:rPr>
        <w:t>其中：年初财政拨款结转和结余0.00万元，本年财政拨款收入9,253.59万元。</w:t>
      </w:r>
      <w:r>
        <w:rPr>
          <w:rFonts w:ascii="仿宋_GB2312" w:hAnsi="仿宋_GB2312" w:eastAsia="仿宋_GB2312"/>
          <w:b/>
          <w:sz w:val="32"/>
        </w:rPr>
        <w:t>财政拨款支出总计9,253.59万元，</w:t>
      </w:r>
      <w:r>
        <w:rPr>
          <w:rFonts w:ascii="仿宋_GB2312" w:hAnsi="仿宋_GB2312" w:eastAsia="仿宋_GB2312"/>
          <w:b w:val="0"/>
          <w:sz w:val="32"/>
        </w:rPr>
        <w:t>其中：年末财政拨款结转和结余0.00万元，本年财政拨款支出9,253.59万元。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增加849.20万元，增长10.10%，主要原因是：本年在职人员工资调增，社保、公积金基数调增，人员经费增加。本年业务量增加，劳务费等公用经费增加。</w:t>
      </w:r>
      <w:r>
        <w:rPr>
          <w:rFonts w:ascii="仿宋_GB2312" w:hAnsi="仿宋_GB2312" w:eastAsia="仿宋_GB2312"/>
          <w:b/>
          <w:sz w:val="32"/>
        </w:rPr>
        <w:t>与年初预算相比，</w:t>
      </w:r>
      <w:r>
        <w:rPr>
          <w:rFonts w:ascii="仿宋_GB2312" w:hAnsi="仿宋_GB2312" w:eastAsia="仿宋_GB2312"/>
          <w:b w:val="0"/>
          <w:sz w:val="32"/>
        </w:rPr>
        <w:t>年初预算数6,161.55万元，决算数9,253.59万元，预决算差异率50.18%，主要原因是：年中追加人员工资、社保、公积金基数调增部分资金，年中追加2025年纤维公证检验费、昌吉州党委财经会2025年第二次会议(购设备)、昌州财服【2025】30号关于下达2025年自治区第五批地方政府债券转贷资金的通知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检验检测经费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按照支出功能分类，一般公共服务支出（类）市场监督管理事务（款）事业运行（项）的支出占本年财政拨款支出总额的比重最高，2025年度决算数为4,153.97万元，占比44.89%，主要用于人员工资福利、公用经费。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2025年度一般公共预算财政拨款支出9,253.59万元，</w:t>
      </w:r>
      <w:r>
        <w:rPr>
          <w:rFonts w:ascii="仿宋_GB2312" w:hAnsi="仿宋_GB2312" w:eastAsia="仿宋_GB2312"/>
          <w:b w:val="0"/>
          <w:sz w:val="32"/>
        </w:rPr>
        <w:t>占本年支出合计的99.69%。</w:t>
      </w:r>
      <w:r>
        <w:rPr>
          <w:rFonts w:ascii="仿宋_GB2312" w:hAnsi="仿宋_GB2312" w:eastAsia="仿宋_GB2312"/>
          <w:b/>
          <w:sz w:val="32"/>
        </w:rPr>
        <w:t>与上年相比，</w:t>
      </w:r>
      <w:r>
        <w:rPr>
          <w:rFonts w:ascii="仿宋_GB2312" w:hAnsi="仿宋_GB2312" w:eastAsia="仿宋_GB2312"/>
          <w:b w:val="0"/>
          <w:sz w:val="32"/>
        </w:rPr>
        <w:t>增加849.20万元，增长10.10%，主要原因是：本年在职人员工资调增，社保、公积金基数调增，人员经费增加。本年业务量增加，劳务费等公用经费增加。</w:t>
      </w:r>
      <w:r>
        <w:rPr>
          <w:rFonts w:ascii="仿宋_GB2312" w:hAnsi="仿宋_GB2312" w:eastAsia="仿宋_GB2312"/>
          <w:b/>
          <w:sz w:val="32"/>
        </w:rPr>
        <w:t>与年初预算相比，</w:t>
      </w:r>
      <w:r>
        <w:rPr>
          <w:rFonts w:ascii="仿宋_GB2312" w:hAnsi="仿宋_GB2312" w:eastAsia="仿宋_GB2312"/>
          <w:b w:val="0"/>
          <w:sz w:val="32"/>
        </w:rPr>
        <w:t>年初预算数6,161.55万元，决算数9,253.59万元，预决算差异率50.18%，主要原因是：年中追加人员工资、社保、公积金基数调增部分资金，导致预决算存在差异。年中追加2025年纤维公证检验费、昌吉州党委财经会2025年第二次会议(购设备)、昌州财服【2025】30号关于下达2025年自治区第五批地方政府债券转贷资金的通知等，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1.一般公共服务支出（类）7,940.61万元，占85.81%。</w:t>
      </w:r>
    </w:p>
    <w:p>
      <w:pPr>
        <w:spacing w:line="580" w:lineRule="exact"/>
        <w:ind w:firstLine="640"/>
        <w:jc w:val="both"/>
      </w:pPr>
      <w:r>
        <w:rPr>
          <w:rFonts w:ascii="仿宋_GB2312" w:hAnsi="仿宋_GB2312" w:eastAsia="仿宋_GB2312"/>
          <w:b w:val="0"/>
          <w:sz w:val="32"/>
        </w:rPr>
        <w:t>2.社会保障和就业支出（类）708.18万元，占7.65%。</w:t>
      </w:r>
    </w:p>
    <w:p>
      <w:pPr>
        <w:spacing w:line="580" w:lineRule="exact"/>
        <w:ind w:firstLine="640"/>
        <w:jc w:val="both"/>
      </w:pPr>
      <w:r>
        <w:rPr>
          <w:rFonts w:ascii="仿宋_GB2312" w:hAnsi="仿宋_GB2312" w:eastAsia="仿宋_GB2312"/>
          <w:b w:val="0"/>
          <w:sz w:val="32"/>
        </w:rPr>
        <w:t>3.卫生健康支出（类）289.90万元，占3.13%。</w:t>
      </w:r>
    </w:p>
    <w:p>
      <w:pPr>
        <w:spacing w:line="580" w:lineRule="exact"/>
        <w:ind w:firstLine="640"/>
        <w:jc w:val="both"/>
      </w:pPr>
      <w:r>
        <w:rPr>
          <w:rFonts w:ascii="仿宋_GB2312" w:hAnsi="仿宋_GB2312" w:eastAsia="仿宋_GB2312"/>
          <w:b w:val="0"/>
          <w:sz w:val="32"/>
        </w:rPr>
        <w:t>4.资源勘探工业信息等支出（类）19.48万元，占0.21%。</w:t>
      </w:r>
    </w:p>
    <w:p>
      <w:pPr>
        <w:spacing w:line="580" w:lineRule="exact"/>
        <w:ind w:firstLine="640"/>
        <w:jc w:val="both"/>
      </w:pPr>
      <w:r>
        <w:rPr>
          <w:rFonts w:ascii="仿宋_GB2312" w:hAnsi="仿宋_GB2312" w:eastAsia="仿宋_GB2312"/>
          <w:b w:val="0"/>
          <w:sz w:val="32"/>
        </w:rPr>
        <w:t>5.住房保障支出（类）277.44万元，占3.00%。</w:t>
      </w:r>
    </w:p>
    <w:p>
      <w:pPr>
        <w:spacing w:line="580" w:lineRule="exact"/>
        <w:ind w:firstLine="640"/>
        <w:jc w:val="both"/>
      </w:pPr>
      <w:r>
        <w:rPr>
          <w:rFonts w:ascii="仿宋_GB2312" w:hAnsi="仿宋_GB2312" w:eastAsia="仿宋_GB2312"/>
          <w:b w:val="0"/>
          <w:sz w:val="32"/>
        </w:rPr>
        <w:t>6.其他支出（类）17.97万元，占0.19%。</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1.一般公共服务支出（类）统战事务（款）宗教事务（项）：支出决算数为0.00万元，比上年决算减少3.67万元，下降100.00%，主要原因是：本年度没有寺管员人员，经费减少。</w:t>
      </w:r>
    </w:p>
    <w:p>
      <w:pPr>
        <w:spacing w:line="580" w:lineRule="exact"/>
        <w:ind w:firstLine="640"/>
        <w:jc w:val="both"/>
      </w:pPr>
      <w:r>
        <w:rPr>
          <w:rFonts w:ascii="仿宋_GB2312" w:hAnsi="仿宋_GB2312" w:eastAsia="仿宋_GB2312"/>
          <w:b w:val="0"/>
          <w:sz w:val="32"/>
        </w:rPr>
        <w:t>2.一般公共服务支出（类）市场监督管理事务（款）质量基础（项）：支出决算数为1,459.49万元，比上年决算减少322.56万元，下降18.10%，主要原因是：本年减少检验检测业务经费。</w:t>
      </w:r>
    </w:p>
    <w:p>
      <w:pPr>
        <w:spacing w:line="580" w:lineRule="exact"/>
        <w:ind w:firstLine="640"/>
        <w:jc w:val="both"/>
      </w:pPr>
      <w:r>
        <w:rPr>
          <w:rFonts w:ascii="仿宋_GB2312" w:hAnsi="仿宋_GB2312" w:eastAsia="仿宋_GB2312"/>
          <w:b w:val="0"/>
          <w:sz w:val="32"/>
        </w:rPr>
        <w:t>3.一般公共服务支出（类）市场监督管理事务（款）药品事务（项）：支出决算数为93.51万元，比上年决算增加22.85万元，增长32.34%，主要原因是：本年自治区药品抽检经费增加。</w:t>
      </w:r>
    </w:p>
    <w:p>
      <w:pPr>
        <w:spacing w:line="580" w:lineRule="exact"/>
        <w:ind w:firstLine="640"/>
        <w:jc w:val="both"/>
      </w:pPr>
      <w:r>
        <w:rPr>
          <w:rFonts w:ascii="仿宋_GB2312" w:hAnsi="仿宋_GB2312" w:eastAsia="仿宋_GB2312"/>
          <w:b w:val="0"/>
          <w:sz w:val="32"/>
        </w:rPr>
        <w:t>4.一般公共服务支出（类）市场监督管理事务（款）食品安全监管（项）：支出决算数为28.00万元，比上年决算减少22.00万元，下降44.00%，主要原因是：本年食品监督管理专项经费减少。</w:t>
      </w:r>
    </w:p>
    <w:p>
      <w:pPr>
        <w:spacing w:line="580" w:lineRule="exact"/>
        <w:ind w:firstLine="640"/>
        <w:jc w:val="both"/>
      </w:pPr>
      <w:r>
        <w:rPr>
          <w:rFonts w:ascii="仿宋_GB2312" w:hAnsi="仿宋_GB2312" w:eastAsia="仿宋_GB2312"/>
          <w:b w:val="0"/>
          <w:sz w:val="32"/>
        </w:rPr>
        <w:t>5.一般公共服务支出（类）市场监督管理事务（款）事业运行（项）：支出决算数为4,153.97万元，比上年决算增加1,270.98万元，增长44.09%，主要原因是：人员经费较上年有所增加，保运转-公用经费增加，导致事业运行经费较上年增加。</w:t>
      </w:r>
    </w:p>
    <w:p>
      <w:pPr>
        <w:spacing w:line="580" w:lineRule="exact"/>
        <w:ind w:firstLine="640"/>
        <w:jc w:val="both"/>
      </w:pPr>
      <w:r>
        <w:rPr>
          <w:rFonts w:ascii="仿宋_GB2312" w:hAnsi="仿宋_GB2312" w:eastAsia="仿宋_GB2312"/>
          <w:b w:val="0"/>
          <w:sz w:val="32"/>
        </w:rPr>
        <w:t>6.一般公共服务支出（类）市场监督管理事务（款）其他市场监督管理事务（项）：支出决算数为2,205.65万元，比上年决算减少268.20万元，下降10.84%，主要原因是：本年检验检测业务经费减少。</w:t>
      </w:r>
    </w:p>
    <w:p>
      <w:pPr>
        <w:spacing w:line="580" w:lineRule="exact"/>
        <w:ind w:firstLine="640"/>
        <w:jc w:val="both"/>
      </w:pPr>
      <w:r>
        <w:rPr>
          <w:rFonts w:ascii="仿宋_GB2312" w:hAnsi="仿宋_GB2312" w:eastAsia="仿宋_GB2312"/>
          <w:b w:val="0"/>
          <w:sz w:val="32"/>
        </w:rPr>
        <w:t>7.社会保障和就业支出（类）行政事业单位养老支出（款）事业单位离退休（项）：支出决算数为106.27万元，比上年决算增加32.89万元，增长44.82%，主要原因是：本年增加退休人员基础绩效奖，退休费支出增加。</w:t>
      </w:r>
    </w:p>
    <w:p>
      <w:pPr>
        <w:spacing w:line="580" w:lineRule="exact"/>
        <w:ind w:firstLine="640"/>
        <w:jc w:val="both"/>
      </w:pPr>
      <w:r>
        <w:rPr>
          <w:rFonts w:ascii="仿宋_GB2312" w:hAnsi="仿宋_GB2312" w:eastAsia="仿宋_GB2312"/>
          <w:b w:val="0"/>
          <w:sz w:val="32"/>
        </w:rPr>
        <w:t>8.社会保障和就业支出（类）行政事业单位养老支出（款）机关事业单位基本养老保险缴费支出（项）：支出决算数为347.00万元，比上年决算增加3.28万元，增长0.95%，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9.社会保障和就业支出（类）行政事业单位养老支出（款）机关事业单位职业年金缴费支出（项）：支出决算数为254.91万元，比上年决算增加6.19万元，增长2.49%，主要原因是：本年新增退休人员、新增辞职调出人员职业年金缴费支出增加。</w:t>
      </w:r>
    </w:p>
    <w:p>
      <w:pPr>
        <w:spacing w:line="580" w:lineRule="exact"/>
        <w:ind w:firstLine="640"/>
        <w:jc w:val="both"/>
      </w:pPr>
      <w:r>
        <w:rPr>
          <w:rFonts w:ascii="仿宋_GB2312" w:hAnsi="仿宋_GB2312" w:eastAsia="仿宋_GB2312"/>
          <w:b w:val="0"/>
          <w:sz w:val="32"/>
        </w:rPr>
        <w:t>10.卫生健康支出（类）行政事业单位医疗（款）事业单位医疗（项）：支出决算数为201.35万元，比上年决算增加29.48万元，增长17.15%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公务员医疗补助（项）：支出决算数为86.35万元，比上年决算增加71.12万元，增长466.97%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2.20万元，比上年决算增加0.64万元，增长41.03%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13.资源勘探工业信息等支出（类）制造业（款）通信设备、计算机及其他电子设备制造业（项）：支出决算数为19.48万元，比上年决算增加19.48万元，增长100.00%，主要原因是：本年增加专项项目经费。</w:t>
      </w:r>
    </w:p>
    <w:p>
      <w:pPr>
        <w:spacing w:line="580" w:lineRule="exact"/>
        <w:ind w:firstLine="640"/>
        <w:jc w:val="both"/>
      </w:pPr>
      <w:r>
        <w:rPr>
          <w:rFonts w:ascii="仿宋_GB2312" w:hAnsi="仿宋_GB2312" w:eastAsia="仿宋_GB2312"/>
          <w:b w:val="0"/>
          <w:sz w:val="32"/>
        </w:rPr>
        <w:t>14.住房保障支出（类）住房改革支出（款）住房公积金（项）：支出决算数为277.44万元，比上年决算减少7.44万元，下降2.61%，主要原因是：本年在职人员减少，住房公积金缴费较上年减少。</w:t>
      </w:r>
    </w:p>
    <w:p>
      <w:pPr>
        <w:spacing w:line="580" w:lineRule="exact"/>
        <w:ind w:firstLine="640"/>
        <w:jc w:val="both"/>
      </w:pPr>
      <w:r>
        <w:rPr>
          <w:rFonts w:ascii="仿宋_GB2312" w:hAnsi="仿宋_GB2312" w:eastAsia="仿宋_GB2312"/>
          <w:b w:val="0"/>
          <w:sz w:val="32"/>
        </w:rPr>
        <w:t>15.其他支出（类）其他支出（款）其他支出（项）：支出决算数为17.97万元，比上年决算增加16.15万元，增长887.36%，主要原因是：本年增加专项项目经费。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2025年度一般公共预算财政拨款基本支出5,432.47万元，其中：</w:t>
      </w:r>
      <w:r>
        <w:rPr>
          <w:rFonts w:ascii="仿宋_GB2312" w:hAnsi="仿宋_GB2312" w:eastAsia="仿宋_GB2312"/>
          <w:b/>
          <w:sz w:val="32"/>
        </w:rPr>
        <w:t>人员经费4,789.82万元，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w:t>
      </w:r>
    </w:p>
    <w:p>
      <w:pPr>
        <w:spacing w:line="580" w:lineRule="exact"/>
        <w:ind w:firstLine="640"/>
        <w:jc w:val="both"/>
      </w:pPr>
      <w:r>
        <w:rPr>
          <w:rFonts w:ascii="仿宋_GB2312" w:hAnsi="仿宋_GB2312" w:eastAsia="仿宋_GB2312"/>
          <w:b/>
          <w:sz w:val="32"/>
        </w:rPr>
        <w:t>公用经费642.64万元，</w:t>
      </w:r>
      <w:r>
        <w:rPr>
          <w:rFonts w:ascii="仿宋_GB2312" w:hAnsi="仿宋_GB2312" w:eastAsia="仿宋_GB2312"/>
          <w:b w:val="0"/>
          <w:sz w:val="32"/>
        </w:rPr>
        <w:t>包括：办公费、印刷费、水费、电费、邮电费、取暖费、差旅费、维修（护）费、培训费、劳务费、委托业务费、工会经费、福利费、公务用车运行维护费、其他交通费用、其他商品和服务支出。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2025年度财政拨款“三公”经费支出19.32万元，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公务用车购置及运行维护费支出19.32万元，占100.00%，比上年增加0.00万元，增长0.00%，主要原因是：本单位公务用车购置及运行维护费与上年一致无变化。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19.32万元，其中：公务用车购置费0.00万元，公务用车运行维护费19.32万元。公务用车运行维护费开支内容包括车辆加油费、维修费、保险费、审车费、过路费等。公务用车购置数0辆，公务用车保有量18辆。国有资产占用情况中固定资产车辆18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19.32万元，决算数19.32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19.32万元，决算数19.32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2025年度昌吉回族自治州检验检测中心（事业单位）公用经费支出642.64万元，比上年增加351.66万元，增长120.85%，主要原因是：本年业务量增加，劳务费等公用经费增加。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2025年度政府采购支出总额66.89万元，其中：政府采购货物支出8.83万元、政府采购工程支出0.07万元、政府采购服务支出57.99万元。</w:t>
      </w:r>
    </w:p>
    <w:p>
      <w:pPr>
        <w:spacing w:line="580" w:lineRule="exact"/>
        <w:ind w:firstLine="640"/>
        <w:jc w:val="both"/>
      </w:pPr>
      <w:r>
        <w:rPr>
          <w:rFonts w:ascii="仿宋_GB2312" w:hAnsi="仿宋_GB2312" w:eastAsia="仿宋_GB2312"/>
          <w:b w:val="0"/>
          <w:sz w:val="32"/>
        </w:rPr>
        <w:t>授予中小企业合同金额39.85万元，占政府采购支出总额的59.58%，其中：授予小微企业合同金额23.54万元，占政府采购支出总额的35.19%。</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13,723.05平方米，价值5,326.09万元。车辆18辆，价值429.15万元，其中：副部（省）级及以上领导用车0辆、主要负责人用车0辆、机要通信用车0辆、应急保障用车0辆、执法执勤用车0辆、特种专业技术用车1辆、离退休干部服务用车0辆、其他用车17辆，其他用车主要是：一般公务用车。单价100万元（含）以上设备（不含车辆）36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9,355.95万元，实际执行总额9,282.52万元；预算绩效评价项目10个，全年预算数2,870.29万元，全年执行数2,581.08万元。预算绩效管理取得的成效：在自治区市场监管系统第三届业务技能大赛中，特种设备检验、计量检定项目荣获全疆第一名；特检所在中特协举办的第四届全国特种设备“西奥杯”电梯定期检验和检测能力验证活动中获得二等奖；积极参加州直机关干部职工运动会，荣获优秀组织奖。成功申报新疆葡萄酒产业计量测试中心，获批州级高层次人才工作室1个，药检所党支部被评为昌吉州“五个好”标准化示范化党支部。累计获得国家级检验检测机构能力验证“满意”结果34次、自治区级检验检测机构能力验证“满意”结果8次，各类实验室比对“满意”结果8次；制定“九碗三行子”“油糕”“丸子汤”等15项昌吉州传统名小吃团体标准，圆满完成了各项目标任务。一是提升食品检测水平。认真做好粮食收获、储存、销售等经营活动中粮食安全的监测，完成新收获小麦质量安全监测任务19批次，玉米质量安全风险监测10批次，粮食质量安全风险监测任务37批次。严密组织食品监督抽检，圆满完成363批次食品安全监督检验任务，守护人民群众“舌尖上的安全”。二是严防药品安全风险。完成药品监督抽检144批次，上报药品不良反应1665份，为中医院提供院内制剂微生物检验服务105批次。三是狠抓产品质量检验。积极开展地膜、滴灌带、化肥、汽柴油、建筑用塑料窗等轻工、化工、农资类产品监督抽查工作，共计抽检392批次，检验不合格报告15份。做好工业产品质量安全风险监测工作，完成电线电缆等产品的风险监测任务27批次。全面开展棉花、絮用纤维制品、棉花包装布、纺织服装及制品等各项检验工作，完成服装纺织品委托检验220批次，棉花公证检验4164批、31.4万吨，为昌吉州辖区63家棉花加工企业和1家纺织企业提供质量交易凭证。四是严守特种设备红线。累计检验全州各类到期特种设备16281台、校验安全阀9452只、压力管道7918条781.4公里，设备定检率为100%。发现严重事故隐患1起、一般问题470个，提出整改措施77条，发放《特种设备检验工作意见通知书》77份，均及时告知使用单位并上报监管部门，有效保障了全州特种设备安全运行。发现的问题及原因：人员结构不合理，单位还存在人员年龄断层、专业技术人才短缺等问题，难以满足单位业务创新和高质量发展的需求。下一步改进措施：一是守护食药安全。深入贯彻落实食品安全“四个最严”要求，科学制定年度抽检计划，聚焦重点领域、重点品种、重点环节，全面完成食品、药品抽检和粮食质量安全风险监测任务。加强抽检数据深度分析，及时发布风险预警信息，为监管部门精准施策提供技术支撑。深化“两品一械”不良反应监测工作，加强对基层医疗机构、药店的业务指导与培训，提升不良反应报告的数量与质量，筑牢药品安全风险防线。二是护航特种设备。牢固树立“安全第一、预防为主、综合治理”理念，完成特种设备监督检验和定期检验任务2.8万台件，确保到期设备应检尽检、检验合格，坚决杜绝漏检、错检现象。加强与市场监管、应急管理等部门协同联动，积极配合开展特种设备安全专项检查和隐患排查治理行动，及时上报安全隐患，报告率达100%，推动隐患闭环管理。严格特种设备作业人员考试管理，规范考试流程，提升特种设备作业人员安全操作水平。三是严把产品质量。严格执行抽检分离制度，按企业规模、产品风险等级合理分配抽检批次，产品质量监督抽查437批次、风险监测32批次，覆盖地膜、滴灌带、化肥等农资产品，建材、纺织、化工辅料等工业产品及各类纤维制品，做到重点突出、全域覆盖。深度挖掘数据背后的产业质量问题，形成分析报告为监管决策提供支撑。四是规范计量检定。全面落实计量惠民利企政策，完成强制检定、非强检和校准工作，重点覆盖贸易结算、医疗卫生、环境保护、安全防护等领域。推进计量智慧监管系统与“数字云计量”平台深度融合，实现更多计量业务“一网通办”“跨省通办”，切实减轻企业负担。加强计量标准体系建设，积极参与国家、自治区级量值比对活动，确保检定结果准确可靠、量值统一，提升计量技术保障能力。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484.65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2,995.37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2,995.37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5,676.90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6,263.82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6,261.05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96.76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6,161.55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9,355.95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9,282.52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围绕中心、服务大局，全面落实法定任务：一要促进食品检测水平提升；二要严防药品安全风险，以自治区药品探索性研究为抓手，创新检验方法，强化数据处理及分析，深入查找药品质量问题及风险隐患；三要狠抓产品质量检验监测效能；四要严守特种设备红线，新增9.8MPa蒸汽锅炉监督检验、定期检验及压力管道元件制造监督检验资质，做好乙类特种设备检验机构资质核准换证工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9355.95万元，全年执行数为9282.52万元，总预算执行率为99.22%。2025年我单位完成以下工作内容：1.产品质量监督检验392批次；2.特种设备检验32171台件；3.纤维制品监督检验30批次；4.报检的强制检定计量器具完成率达100%。通过以上工作的实施，从保障安全、规范市场、促进产业升级、守护民生等多个维度产生了显著效益，具体如下：1.通过全面排查特种设备隐患，及时督促整改不合规项，从源头防范了安全事故，保障了企业生产人员、公共场所群众的生命安全；2.强制检定计量器具的全覆盖，确保了市场交易中“量”的准确性，避免了因“短斤少两”“计量偏差”引发的商业纠纷，维护了公平公证的市场秩序，增强了企业和消费者对市场环境的信任度。3.完成产品质量监督检验，对不合格产品依法曝光并督促整改，倒逼企业强化质量意识、规范生产流程，避免了劣质产品流入市场。同时，为优质企业创造了公平竞争环境，促进产业生态持续优化。</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产品质量监督检验批次数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&gt;=410批次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关于印发《昌吉州重点工业产品质量安全监管目录（2025年版）》和《昌吉州2025年重点工业产品质量监督抽查计划》的通知、昌吉州检验检测中心2025年工作计划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=392批次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23.9</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特种设备检验台件数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&gt;=32000台（件）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昌吉州检验检测中心2025年工作计划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=32171台（件）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纤维制品监督检验批次数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昌吉州检验检测中心2025年工作计划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=30批次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报检的强制检定计量器具受检率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昌吉州检验检测中心2025年工作计划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2025年新疆舌尖上的丝绸之路美食节项目经费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新疆舌尖上的丝绸之路美食节年度目标：本项目2025年计划投入资金14.02万元，项目计划完成15项昌吉传统名小吃团体标准的制定与发布工作，通过项目的实施推广昌吉州传统名小吃的团体标准，填补相关领域标准空白；服务于昌吉州美食产业高质量发展的现实需求，当前昌吉州传统名小吃（如“九碗三行子”、“油糕”、“丸子汤”等）缺乏统一的技术规范，产品质量不稳定，市场竞争力有待提升，通过标准化手段规范市场秩序，提升产品与服务质量，打造地域美食品牌，弘扬饮食文化。</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13.27万元，资金执行率为94.65%。该项目全年实际完成邀请专家研讨及评审5场次，采购专用设备21台件，采购专用材料3种，采购上网资费卡4个，采购验收合格率达100%，项目完成及时率达100%，使用组织开展专家研讨、评审成本0.737万元，专用设备购置成本3.702万元，专用材料购置成本8.634万元，上网资费卡购置成本0.0468万元/个，受益人员满意度达100%。通过该项目的实施，推广了昌吉州传统名小吃的团体标准的发布与实施，达到了提升产品服务质量水平，弘扬饮食文化的效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邀请专家研讨及评审场次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采购专用设备数量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12.5%，偏差原因为：年初设定绩效目标值时，计划开展采购一批次专用设备，预算时按照当时询价上报，后期实际开展工作后，部分检验设备不需要采购，便减少采购数量，导致形成偏差；下一年度改进措施：在年初设定采购计划时，各科室对采购相关设备情况进行开会研究，逐项敲定采购事项，保障按照工作按实际开展。</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采购专用材料种类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采购上网资费卡数量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-100%，偏差原因为：年初设定相关预算时，计划采购大流量资费卡两张，但按照运营商相关规定，只能采购小流量资费卡，导致采购数量增多，最终形成偏差；下一年度改进措施：在设定年初预算目标时，多进行政采云平台采购询价工作，多开展前期沟通工作，保障实际工作按计划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组织开展专家研讨、评审会议成本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=0.737万元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21.6%，偏差原因为：年初设定绩效目标值时，组织相关专家开展评审成本费用预计费用按照计划工作开展情况进行上报，实际开展专家评审时减少了部分支出，导致存在偏差；下一年度改进措施：在上报年度预算费用时，召开预算安排会议，讨论相关业务开展成本费用，细化经济科目费用，保障与年初目标一致。</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专用设备购置成本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3.39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12.9%，偏差原因为：年初设定绩效目标值时，按照设备预期金额设定目标值，但实际开展招投标工作后，部分金额有所降低，导致形成偏差；下一年度改进措施：在年初设定绩效目标时，多次开展网上询价工作，多家设备供货商进行比价，保障全年不形成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&lt;=8.63万元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上网资费卡购置成本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&lt;=0.1万元/个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=0.0468万元/个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46.8%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53.2%，偏差原因为：年初设定绩效目标值时，预期上网资费卡购买大流量的1000元资费卡，但实际与运营商对接后，只能购买小流量资费卡，导致金额减少，形成偏差；下一年度改进措施：在申报预算时，多进行采购预算询价工作，按照工作实际开展申报，确保与年初绩效目标保持一致。</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提升产品服务质量水平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定绩效目标值时，设定满意度为90%，全年工作完成后，实际满意度达100%，超出预期指标，导致偏差；下一年度改进措施：在年初设定项目绩效满意度指标时，设定为100%，保障全年工作完成时与预期目标不形成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2025年纤维公证检验经费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453.42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1,893.42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1,606.06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453.42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1,893.42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1,606.06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中央2025年纤维公证检验经费的通知》（昌州财行〔2024〕37号）文件附带的区域目标表，结合昌吉州实际情况，2025年该项目计划完成棉花公证检验任务不小于20万吨；参加检验检测人数不少于28人；干部职工参加培训人次不少于35人次；设施设备购置1批次以上。完成昌吉州辖区所有的棉花检验任务。保障国家和轧花企业提供专业的棉花检验数据，确保全国棉花目标价格改革的重要工作环节，与棉农和涉棉企业的利益息息相关。维持实验室正常运转所需的仪器设备，聘用人员，取样车辆，基础设施，HVI设备，水电等。 组织实施：为保证昌吉州棉花仪器化公证检验实验室工作正常有序的进行，充分体现棉花仪器化检验工作的科学性、公正性、权威性， 棉花仪器化公证检验实验室实行实验室主任负责制，下设业务室、设备信息室、检验室、办公室、质量监督室六个科室，各科室认真履行好各自的职能，保证检验工作有序顺利的运行，确保检验数据公正及时。</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1606.06万元，资金执行率为84.82%。该项目全年实际完成棉花检验量385198.129吨，参加检验检测人数达28人，参加培训干部职工达35人，购置设备实施1批次，设施设备验收合格率达100%，棉花检测完成时限截至2025年12月20日前，使用聘用人员临时工资、车辆租赁等成本1192.42万元，购买设备仪器、配件等成本413.64万元，涉棉企业满意度达100%。通过该项目的实施，达到了保障国家和扎花企业提供专业数据的作用，进一步促进昌吉州检验检测事业持续健康发展的良好效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棉花检验量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&gt;=380000吨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=385198.129吨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101.37%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=270000吨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-1.37%，偏差原因为：年初设定绩效标时，按照相关工作实际情况设定全年棉花检验量，按照去年全年实际完成棉花检验量设定年初绩效目标，目标设定较为保守，导致形成偏差；下一年度改进措施：在年初设定绩效目标时，详细计划全年检验任务开展情况，业务室与检验科室相互配合，细化每月检验工作量，最终形成全年工作计划，保障全年工作按计划开展，不形成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参加检验检测人数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干部职工参加培训人次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设施设备购置批次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设施设备验收合格率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棉花检测完成时限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2024年12月20日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聘用人员临时工资、车辆租赁等成本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&lt;=1401.93万元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=1192.42万元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85.06%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5.01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=374.78万元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14.94%，偏差原因为：年初设定绩效目标值，按照上年度年底聘用人员人数进行估算相关成本费用，但其中退休几名人员，导致相关费用成本减少，形成偏差；下一年度改进措施：在年初预算申报过程中，核实相关聘用人员人数与工资总数，按照相关实际工作开展情况设定预期费用成本，保障不形成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购买设备仪器、配件等成本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&lt;=491.49万元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=413.64万元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=1407.27万元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15.84%，偏差原因为：年初设定绩效目标值时，按照年初工作开展情况设定采购设备仪器成本费用，但在实际工作开展过程中，部分设备根据工作据实情况，不需要开展相关采购，从采购名单中剔除，导致形成偏差；下一年度改进措施：</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促进昌吉州公检工作持续健康发展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涉棉企业满意度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年初设定满意度指标时，预计满意度指标达95%，实际工作完成时，满意度达100%，导致存在偏差。下一年度改进措施：下一年度设定年初绩效目标时设定为100%，保障相关指标值不存在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88.32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“庭州英才”人才计划经费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向2位高层次人才工作室人员、2位“庭州英才”发放人才补助与业务经费。一次性发放，资金发放准确率达到100%，项目拟在2025年12月10日前完成。通过该项目的实施，显著提升单位人才质量与检验检测工作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6.9万元，资金执行率为86.25%。该项目实际完成红花质量分析报告1份，完成天山北麓葡萄酒企业调研4家，参加培训人次达20人，培训保障率达100%，使用生活补助经费成本3.71万元，工作补助经费成本3.19万元，受训人员满意度达100%。通过该项目的实施，提升了庭州英才干部的专业技术能力，达到了加强人才队伍建设，显著提升单位人才质量与检验检测工作水平的效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红花质量分析报告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天山北麓葡萄酒企业调研次数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参加培训人次（人次）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7.25%，偏差原因为：使用生活补助经费时，按照实际工作开展情况进行支出。部分差旅费支出较少，导致存在偏差。下一年度改进措施：年初设定绩效目标时，对全年开展的各项工作进行梳理，细化预算编制流程，保障全年按照计划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20.25%，偏差原因为：使用工作补助经费开展各项工作，均为按需开展，按照实际工作开展进行支付。部分耗材采购实际价格低于预期价格，导致费用总数降低，形成偏差。下一年度改进措施：在设定年初预算金额时，细化预算支出明细，在政采云平台上多次开展询价，做到预算精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加强人才队伍建设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年初设定满意度指标时，预计满意度指标达95%，实际工作完成时，满意度达100%，导致存在偏差。下一年度改进措施：下一年度设定年初绩效目标时设定为100%，保障相关指标值不存在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89.69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援疆培训经费（自有资金）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2024年该项目计划培训10人，计划开展2次培训。培训约10天。通过该项目的实施，加快推进我州检验检测工作高质量发展，提升昌吉州检验检测系统专业技术能力和综合管理能力。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4.3万元，资金执行率100%，本项目实际完成支付培训费用1笔，完成率达100%，打款准确率达100%，按期支付达100%；通过本项目的实施，加强了对人才队伍建设，加强了两地人才交流与合作，提升了检验检测中心干部的管理水平和决策能力，促进了山西与新疆之间的产业对接和资源共享，推动了区域经济的协同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培训f费用支付笔数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=1笔</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=1笔</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培训费用支付完成率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培训费用打款准确率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培训费用按期支付率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培训师资成本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培训资料费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持续加强人才队伍培养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主管部门对出具的相关证书、出具的相关报告都非常满意，满意度达100%，年初目标设定为满意度为90%，所以存在偏差；下一年度改进措施：结本次项目的成功经验，在编制下一年度绩效目标时，结合实际执行能力，将满意度目标值适当上调，以此倒逼服务质量持续提升。在下一年度的绩效目标设定时，按照100%设定。</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昌吉州党委财经会2025年第二次会议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资金39.5万元，项目计划完成购置膜式燃气表检定装置1套，取得法定机构出具的设备检定（校准）证书1份。通过该项目的实施，推动整治居民水电气计量不准确、收费不规范等问题，使用该检测设备出具相关水电表的计量检定证书，保障整治工作正常有序，高效开展。进而提升单位整体工作质效，有效保障昌吉州燃气表计量准确，为守护民生安全提供计量数据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39.5万元，资金执行率为100%。该项目全年实际购买检验设备数量1台件，取得法定机构出具的设备检定校准证书1份，设备验收合格率达100%，检验设备购置成本39.5万元，受益群体满意度达100%。通过该项目的实施，推动整治了居民水电气计量不准确等问题，使用该设备出具相关计量检定证书，保障了昌吉州燃气表计量准确性，达到改善居民生活环境的效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购买检验设备数量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取得法定机构出具的设备检定（校准）证书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指标未完成，存在偏差，偏差率100%，偏差原因为采购流程环节多、审批周期长，导致项目前期执行偏慢，资金支出集中在年底完成，导致采购工作未在年内完成，因而产生偏差，下一年我单位将加快项目实施进度监管，确保项目工作任务按时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检验设备购置成本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&lt;=39.50万元/台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=39.5万元/台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保障昌吉州燃气表计量准确性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104.17%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-4.17%，偏差原因为：年初设定满意度指标时，预计满意度指标达90%，实际工作完成时，满意度达100%，导致存在偏差。下一年度改进措施：下一年度设定年初绩效目标时设定为100%，保障相关指标值不存在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昌吉州检验检测中心准东检验检测技术创新平台项目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绩效目标：计划投入项目资金14.85万元，其中项目可行性研究报告、实施方案预算成本10万元，专项债发行服务预算成本4.85万元。计划完成项目前期报告编制数量大于等于5项，验收合格率100％。通过该项目的实施，能够为准东检验检测提升公共服务水平，进而促进准东各企业的产业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14.85万元，资金执行率100%，本项目实际完成项目前期报告编制数量5项，验收合格率达100%，支付项目可行性研究报告、实施方案预算成本费用10万元，支付专项债发行服务预算成本费用4.85万元。通过该项目的实施，提升了准东经济技术开发区的产业质量水平，推动了技术创新与产业升级，为昌吉州经济高质量发展提供坚实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完成项目前期报告编制数量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报告编制完成日期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项目可行性研究报告预算成本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专项债发行服务预算成本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推进实施项目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主管部门对出具的相关证书、出具的相关报告都非常满意，满意度达100%，年初目标设定为满意度为90%，所以存在偏差；下一年度改进措施：在下一年度的绩效目标设定时，按照100%设定。</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保障我单位280人正常的工作秩序，及时合规支付差旅费、物业管理费、其他交通费，保障单位正常运转，调动职工工作积极性，提高业务开展效率，提升公共服务能力。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231万元，资金执行率100%，本项目实际完成指标为，保障我单位280人正常的工作秩序，维护物业面积达8992.83平米，配备专业物业服务人员7人，政府采购率达100%，资金支付及时率达100%。通过该项目的实施，保障了单位日常工作正常运转，进而调动职工工作的积极性，从而提高检验检测业务工作开展的效率，最终达到提升公共服务能力的效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&gt;=280人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=8992.83平方米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=8992.83平方米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物业服务单位配备专业人员数量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差旅费、其他交通费成本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&lt;=194.57万元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=194.57万元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检测检测业务经费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全年目标完成产品质量监督检验批次数410批次、特种设备检验台件数32000台、纤维制品检验批次数30批次、报检的强检计量器具完成率为100%。通过该项目的实施，促进食品检测水平提升，严防药品安全风险，狠抓产品质量检验监测效能，严守特种设备红线，提升民生计量保障水平，高效履行检验检测公益职责。</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515万元，资金执行率为100%，该项目全年实际完成产品质量监督检验批次数392批次、特种设备检验台件数32171台、纤维制品检验批次数30批次、报检的强检计量器具完成率为100%。通过该项目的实施，促进了食品检测水平提升，严防药品安全风险，狠抓产品质量检验监测效能，严守特种设备红线，提升了民生计量保障水平，最终能够高效履行检验检测公益职责。</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产品质量监督检验批次数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&gt;=410批次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=392批次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95.61%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4.39%，偏差原因为：年初设定绩效目标时，按照上年度企业生产情况设定，今年部分企业受效益影响，生产商品数较少，导致全年开展的监督抽检批次数少于年初目标数；下一年度改进措施：下年度设定目标时，细化工作抽检流程，做到目标设定更加精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特种设备检验台件数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&gt;=32000台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=32171台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纤维制品监督检验批次数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报检的强检计量器具完成率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开展检验检测工作时间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检验检测专用材料费、设备维护保养、委托检测等支出费用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&lt;=468.30万元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1732.2993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专用仪器设备购置费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67.7007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完成本年度检验检测业务收入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=3537.2万元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4.04%，偏差原因为：年初设定目标值时根据上年度检验收入情况设定，2025年按照工作实际完成情况较预期多收入37.2万元的检验费，导致存在偏差；下一年度改进措施：年初设定绩效目标时，根据全年委托检验批次数量，精细化开展绩效目标的设定，保障实际完成情况与目标值不存在偏差。 改进建议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提高综合检验检测服务能力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年初设定绩效目标值时，设定满意度为95%，全年工作完成后，实际满意度达100%，超出预期指标，导致偏差；下一年度改进措施：在设置年初绩效目标值时，满意度指标设定为100%，保障实际完成与目标值不存在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行政政法科追加单位自有资金预算指标</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绩效目标：2025年计划投入培训费用21.8万元，为我单位50名干部职工开展培训，相关费用主要用于往返两地的交通费与住宿餐饮费13.004万元，场地资料费8.796万元等。通过该项目的实施，能够推进我单位与山西省计量测试学会、山西大学之间的交往与交融，达到进一步加强晋昌两地广泛交往、全面交流的目的。</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21.8万元，资金执行率100%，本项目实际完成我单位50名干部职工相关培训，支付往返两地的交通费与住宿餐饮费13.004万元，场地资料费8.796万元。通过该项目的实施，推进了我单位与山西省计量测试学会、山西大学之间的交往与交融，达到进一步加强晋昌两地广泛交往、全面交流的目的。</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住宿、餐费及交通等费用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场地及资料费用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推进昌吉州检验检测中心和山西省检验检测中心在促进产业发展领域的交流合作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效果显著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交流交融单位满意度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与山西省检验检测机构开展的交流交融合作，整体工作的满意度为100%，年初目标设定为95%，导致存在偏差；下一年度改进措施：在下一年设定的满意度目标中，设定满意度达100%，就不存在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食品药品监管、安全抽检经费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昌吉回族自治州人民政府</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昌吉回族自治州检验检测中心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中央食品药品监管补助资金预算的通知》（昌州财行〔2024〕43号）文件附带的区域目标表，结合昌吉州实际情况，2025年该项目计划开展药品抽样数量143批以上；药品化妆品国抽抽样数量不少于64批；抽检车辆租赁数3辆；出具食品检验报告363份以上；抽样错误率不超过5%。通过严谨高效的工作执行，全面加强食品、药品、化妆品抽样检验力度，建立并完善规范的质量抽抽样检验工作体系，精准高效地完成食品、药品、化妆品抽检任务，为昌吉州食品、药品与化妆品市场提供可靠的质量数据支撑与监管保障，推动地区食品、药品与化妆品行业整体质量提升与健康可持续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128.4万元，资金执行率100%。本项目实际完成药品抽样数量143批；药品化妆品国抽抽样64批；抽检车辆租赁数3辆；出具食品检验报告363份；抽样错误率达0%。通过该项目的实施，加强了食品、药品、化妆品抽样检验力度，提升并完善规范了质量抽抽样检验工作体系，精准高效地完成食品、药品、化妆品抽检任务，为昌吉州食品、药品与化妆品市场提供可靠的质量数据支撑与监管保障，促进了地区食品、药品与化妆品行业整体质量提升与健康可持续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开展药品抽样数量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&gt;=143份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药品、化妆品国抽抽样数量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&gt;=64批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抽检车辆租赁数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出具食品检验报告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&gt;=363份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=363份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抽样错误率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抽样任务完成时间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专用材料费、维修维护及其他费用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&lt;=44.06万元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&lt;=84.34万元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推动地区食品、药品与化妆品行业整体质量提升与健康可持续发展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被抽样单位满意率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设定满意度指标时，预估完成率为90%，年终实际完成情况为100%，属于超出预期完成，导致存在偏差；下一年度改进措施：下一年在设定绩效目标时，满意度指标定位100%，按照实际完成情况设定，保障不存在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本年本单位其他项目3个，全年预算数49.33万元，全年执行数49.33万元。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