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昌吉回族自治州机关事务管理局</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(一)按规定负责州本级机关通用资产管理工作，制定具体制度和管理办法，承担产权界定、清查登记、资产处置工作。</w:t>
      </w:r>
    </w:p>
    <w:p>
      <w:pPr>
        <w:spacing w:line="580" w:lineRule="exact"/>
        <w:ind w:firstLine="640"/>
        <w:jc w:val="both"/>
      </w:pPr>
      <w:r>
        <w:rPr>
          <w:rFonts w:ascii="仿宋_GB2312" w:hAnsi="仿宋_GB2312" w:eastAsia="仿宋_GB2312"/>
          <w:sz w:val="32"/>
        </w:rPr>
        <w:t>(二)负责州本级机关房产管理工作，制定规章制度并组织实施；按规定负责行政办公用房权属、配置、建设、使用、维修、处置利用管理。负责州本级机关及所属事业单位用地管理工作。指导、监督县(市)机关办公用房管理。</w:t>
      </w:r>
    </w:p>
    <w:p>
      <w:pPr>
        <w:spacing w:line="580" w:lineRule="exact"/>
        <w:ind w:firstLine="640"/>
        <w:jc w:val="both"/>
      </w:pPr>
      <w:r>
        <w:rPr>
          <w:rFonts w:ascii="仿宋_GB2312" w:hAnsi="仿宋_GB2312" w:eastAsia="仿宋_GB2312"/>
          <w:sz w:val="32"/>
        </w:rPr>
        <w:t>(三)统一管理州本级机关公务用车，拟定自治州公务用车管理办法并组织实施；指导监督县(市)机关公务用车管理。</w:t>
      </w:r>
    </w:p>
    <w:p>
      <w:pPr>
        <w:spacing w:line="580" w:lineRule="exact"/>
        <w:ind w:firstLine="640"/>
        <w:jc w:val="both"/>
      </w:pPr>
      <w:r>
        <w:rPr>
          <w:rFonts w:ascii="仿宋_GB2312" w:hAnsi="仿宋_GB2312" w:eastAsia="仿宋_GB2312"/>
          <w:sz w:val="32"/>
        </w:rPr>
        <w:t>(四)承担自治州公共机构节能推进、指导、协调、监督的具体工作；监督管理自治州本级公共机构节能工作；指导州本级有关行政主管部门开展本系统公共机构节能有关工作；会同有关方面开展公共机构节能宣传、教育和培训等工作。指导监督县(市)公共机构节能工作。</w:t>
      </w:r>
    </w:p>
    <w:p>
      <w:pPr>
        <w:spacing w:line="580" w:lineRule="exact"/>
        <w:ind w:firstLine="640"/>
        <w:jc w:val="both"/>
      </w:pPr>
      <w:r>
        <w:rPr>
          <w:rFonts w:ascii="仿宋_GB2312" w:hAnsi="仿宋_GB2312" w:eastAsia="仿宋_GB2312"/>
          <w:sz w:val="32"/>
        </w:rPr>
        <w:t>(五)负责自治州“四套班子”办公楼、州政府综合办公楼、州(市)政务中心和州文化事业发展新区大楼的管理工作。</w:t>
      </w:r>
    </w:p>
    <w:p>
      <w:pPr>
        <w:spacing w:line="580" w:lineRule="exact"/>
        <w:ind w:firstLine="640"/>
        <w:jc w:val="both"/>
      </w:pPr>
      <w:r>
        <w:rPr>
          <w:rFonts w:ascii="仿宋_GB2312" w:hAnsi="仿宋_GB2312" w:eastAsia="仿宋_GB2312"/>
          <w:sz w:val="32"/>
        </w:rPr>
        <w:t>(六)完成自治州党委、自治州人民政府交办的其他任务。</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昌吉回族自治州机关事务管理局无下属预算单位。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2025年度收入总计7,258.34万元，</w:t>
      </w:r>
      <w:r>
        <w:rPr>
          <w:rFonts w:ascii="仿宋_GB2312" w:hAnsi="仿宋_GB2312" w:eastAsia="仿宋_GB2312"/>
          <w:b w:val="0"/>
          <w:sz w:val="32"/>
        </w:rPr>
        <w:t>其中：本年收入合计7,206.62万元，使用非财政拨款结余（含专用结余）0.00万元，年初结转和结余51.72万元。</w:t>
      </w:r>
    </w:p>
    <w:p>
      <w:pPr>
        <w:spacing w:line="580" w:lineRule="exact"/>
        <w:ind w:firstLine="640"/>
        <w:jc w:val="both"/>
      </w:pPr>
      <w:r>
        <w:rPr>
          <w:rFonts w:ascii="仿宋_GB2312" w:hAnsi="仿宋_GB2312" w:eastAsia="仿宋_GB2312"/>
          <w:b/>
          <w:sz w:val="32"/>
        </w:rPr>
        <w:t>2025年度支出总计7,258.34万元，</w:t>
      </w:r>
      <w:r>
        <w:rPr>
          <w:rFonts w:ascii="仿宋_GB2312" w:hAnsi="仿宋_GB2312" w:eastAsia="仿宋_GB2312"/>
          <w:b w:val="0"/>
          <w:sz w:val="32"/>
        </w:rPr>
        <w:t>其中：本年支出合计7,201.40万元，结余分配0.00万元，年末结转和结余56.94万元。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增加4,201.11万元，增长137.42%，主要原因是：本年增加干部周转房购置项目、机关运行补助经费项目、州直单位公务仓采购应急保障资产项目、资金较上年增加。</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本年收入7,206.62万元，</w:t>
      </w:r>
      <w:r>
        <w:rPr>
          <w:rFonts w:ascii="仿宋_GB2312" w:hAnsi="仿宋_GB2312" w:eastAsia="仿宋_GB2312"/>
          <w:b w:val="0"/>
          <w:sz w:val="32"/>
        </w:rPr>
        <w:t>其中：财政拨款收入7,198.89万元，占99.89%；上级补助收入0.00万元，占0.00%；事业收入0.00万元，占0.00%；经营收入0.00万元，占0.00%；附属单位上缴收入0.00万元，占0.00%；其他收入7.73万元，占0.11%。</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本年支出7,201.40万元，</w:t>
      </w:r>
      <w:r>
        <w:rPr>
          <w:rFonts w:ascii="仿宋_GB2312" w:hAnsi="仿宋_GB2312" w:eastAsia="仿宋_GB2312"/>
          <w:b w:val="0"/>
          <w:sz w:val="32"/>
        </w:rPr>
        <w:t>其中：基本支出507.60万元，占7.05%；项目支出6,693.80万元，占92.95%；上缴上级支出0.00万元，占0.00%；经营支出0.00万元，占0.00%；对附属单位补助支出0.00万元，占0.00%。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2025年度财政拨款收入总计7,198.89万元，</w:t>
      </w:r>
      <w:r>
        <w:rPr>
          <w:rFonts w:ascii="仿宋_GB2312" w:hAnsi="仿宋_GB2312" w:eastAsia="仿宋_GB2312"/>
          <w:b w:val="0"/>
          <w:sz w:val="32"/>
        </w:rPr>
        <w:t>其中：年初财政拨款结转和结余0.00万元，本年财政拨款收入7,198.89万元。</w:t>
      </w:r>
      <w:r>
        <w:rPr>
          <w:rFonts w:ascii="仿宋_GB2312" w:hAnsi="仿宋_GB2312" w:eastAsia="仿宋_GB2312"/>
          <w:b/>
          <w:sz w:val="32"/>
        </w:rPr>
        <w:t>财政拨款支出总计7,198.89万元，</w:t>
      </w:r>
      <w:r>
        <w:rPr>
          <w:rFonts w:ascii="仿宋_GB2312" w:hAnsi="仿宋_GB2312" w:eastAsia="仿宋_GB2312"/>
          <w:b w:val="0"/>
          <w:sz w:val="32"/>
        </w:rPr>
        <w:t>其中：年末财政拨款结转和结余0.00万元，本年财政拨款支出7,198.89万元。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增加4,195.18万元，增长139.67%，主要原因是：本年增加干部周转房购置项目、机关运行补助经费项目、州直单位公务仓采购应急保障资产项目、资金较上年增加。</w:t>
      </w:r>
      <w:r>
        <w:rPr>
          <w:rFonts w:ascii="仿宋_GB2312" w:hAnsi="仿宋_GB2312" w:eastAsia="仿宋_GB2312"/>
          <w:b/>
          <w:sz w:val="32"/>
        </w:rPr>
        <w:t>与年初预算相比，</w:t>
      </w:r>
      <w:r>
        <w:rPr>
          <w:rFonts w:ascii="仿宋_GB2312" w:hAnsi="仿宋_GB2312" w:eastAsia="仿宋_GB2312"/>
          <w:b w:val="0"/>
          <w:sz w:val="32"/>
        </w:rPr>
        <w:t>年初预算数1,135.65万元，决算数7,198.89万元，预决算差异率533.90%，主要原因是：年中追加自治区巡视工作保障经费项目、州直单位公务仓采购应急保障资产项目、中央基建投资预算项目、2025年驻村工作自治区补助经费（为民办实事经费）项目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等重点支出，体现在有关支出科目中。</w:t>
      </w:r>
    </w:p>
    <w:p>
      <w:pPr>
        <w:spacing w:line="580" w:lineRule="exact"/>
        <w:ind w:firstLine="640"/>
        <w:jc w:val="both"/>
      </w:pPr>
      <w:r>
        <w:rPr>
          <w:rFonts w:ascii="仿宋_GB2312" w:hAnsi="仿宋_GB2312" w:eastAsia="仿宋_GB2312"/>
          <w:b w:val="0"/>
          <w:sz w:val="32"/>
        </w:rPr>
        <w:t>按照支出功能分类，一般公共服务支出（类）政府办公厅（室）及相关机构事务（款）一般行政管理事务（项）的支出占本年财政拨款支出总额的比重最高，2025年度决算数为6,684.53万元，占比92.86%，主要用于党政机关办公用房管理项目、自治区巡视工作保障经费项目、州直单位公务仓采购应急保障资产项目、州直行政事业单位国有资产管理项目、关于党政办公楼加装电梯项目经费、集中统一管理公务用车运行项目、干部周转住房购置、机关运行补助经费、公共机构节能项目。</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2025年度一般公共预算财政拨款支出7,198.89万元，</w:t>
      </w:r>
      <w:r>
        <w:rPr>
          <w:rFonts w:ascii="仿宋_GB2312" w:hAnsi="仿宋_GB2312" w:eastAsia="仿宋_GB2312"/>
          <w:b w:val="0"/>
          <w:sz w:val="32"/>
        </w:rPr>
        <w:t>占本年支出合计的99.97%。</w:t>
      </w:r>
      <w:r>
        <w:rPr>
          <w:rFonts w:ascii="仿宋_GB2312" w:hAnsi="仿宋_GB2312" w:eastAsia="仿宋_GB2312"/>
          <w:b/>
          <w:sz w:val="32"/>
        </w:rPr>
        <w:t>与上年相比，</w:t>
      </w:r>
      <w:r>
        <w:rPr>
          <w:rFonts w:ascii="仿宋_GB2312" w:hAnsi="仿宋_GB2312" w:eastAsia="仿宋_GB2312"/>
          <w:b w:val="0"/>
          <w:sz w:val="32"/>
        </w:rPr>
        <w:t>增加4,195.18万元，增长139.67%，主要原因是：本年增加干部周转房购置项目、机关运行补助经费项目、州直单位公务仓采购应急保障资产项目、资金较上年增加。</w:t>
      </w:r>
      <w:r>
        <w:rPr>
          <w:rFonts w:ascii="仿宋_GB2312" w:hAnsi="仿宋_GB2312" w:eastAsia="仿宋_GB2312"/>
          <w:b/>
          <w:sz w:val="32"/>
        </w:rPr>
        <w:t>与年初预算相比，</w:t>
      </w:r>
      <w:r>
        <w:rPr>
          <w:rFonts w:ascii="仿宋_GB2312" w:hAnsi="仿宋_GB2312" w:eastAsia="仿宋_GB2312"/>
          <w:b w:val="0"/>
          <w:sz w:val="32"/>
        </w:rPr>
        <w:t>年初预算数1,135.65万元，决算数7,198.89万元，预决算差异率533.90%，主要原因是：年中追加自治区巡视工作保障经费项目、州直单位公务仓采购应急保障资产项目、中央基建投资预算项目、2025年驻村工作自治区补助经费（为民办实事经费）项目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1.一般公共服务支出（类）7,063.80万元，占98.12%。</w:t>
      </w:r>
    </w:p>
    <w:p>
      <w:pPr>
        <w:spacing w:line="580" w:lineRule="exact"/>
        <w:ind w:firstLine="640"/>
        <w:jc w:val="both"/>
      </w:pPr>
      <w:r>
        <w:rPr>
          <w:rFonts w:ascii="仿宋_GB2312" w:hAnsi="仿宋_GB2312" w:eastAsia="仿宋_GB2312"/>
          <w:b w:val="0"/>
          <w:sz w:val="32"/>
        </w:rPr>
        <w:t>2.社会保障和就业支出（类）68.25万元，占0.95%。</w:t>
      </w:r>
    </w:p>
    <w:p>
      <w:pPr>
        <w:spacing w:line="580" w:lineRule="exact"/>
        <w:ind w:firstLine="640"/>
        <w:jc w:val="both"/>
      </w:pPr>
      <w:r>
        <w:rPr>
          <w:rFonts w:ascii="仿宋_GB2312" w:hAnsi="仿宋_GB2312" w:eastAsia="仿宋_GB2312"/>
          <w:b w:val="0"/>
          <w:sz w:val="32"/>
        </w:rPr>
        <w:t>3.卫生健康支出（类）30.11万元，占0.42%。</w:t>
      </w:r>
    </w:p>
    <w:p>
      <w:pPr>
        <w:spacing w:line="580" w:lineRule="exact"/>
        <w:ind w:firstLine="640"/>
        <w:jc w:val="both"/>
      </w:pPr>
      <w:r>
        <w:rPr>
          <w:rFonts w:ascii="仿宋_GB2312" w:hAnsi="仿宋_GB2312" w:eastAsia="仿宋_GB2312"/>
          <w:b w:val="0"/>
          <w:sz w:val="32"/>
        </w:rPr>
        <w:t>4.资源勘探工业信息等支出（类）1.77万元，占0.02%。</w:t>
      </w:r>
    </w:p>
    <w:p>
      <w:pPr>
        <w:spacing w:line="580" w:lineRule="exact"/>
        <w:ind w:firstLine="640"/>
        <w:jc w:val="both"/>
      </w:pPr>
      <w:r>
        <w:rPr>
          <w:rFonts w:ascii="仿宋_GB2312" w:hAnsi="仿宋_GB2312" w:eastAsia="仿宋_GB2312"/>
          <w:b w:val="0"/>
          <w:sz w:val="32"/>
        </w:rPr>
        <w:t>5.住房保障支出（类）29.97万元，占0.42%。</w:t>
      </w:r>
    </w:p>
    <w:p>
      <w:pPr>
        <w:spacing w:line="580" w:lineRule="exact"/>
        <w:ind w:firstLine="640"/>
        <w:jc w:val="both"/>
      </w:pPr>
      <w:r>
        <w:rPr>
          <w:rFonts w:ascii="仿宋_GB2312" w:hAnsi="仿宋_GB2312" w:eastAsia="仿宋_GB2312"/>
          <w:b w:val="0"/>
          <w:sz w:val="32"/>
        </w:rPr>
        <w:t>6.其他支出（类）5.00万元，占0.07%。</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一般公共服务支出（类）政府办公厅（室）及相关机构事务（款）行政运行（项）：支出决算数为344.73万元，比上年决算增加10.95万元，增长3.28%，主要原因是：本年在职人员工资调增，导致相关人员经费较上年有所增加。</w:t>
      </w:r>
    </w:p>
    <w:p>
      <w:pPr>
        <w:spacing w:line="580" w:lineRule="exact"/>
        <w:ind w:firstLine="640"/>
        <w:jc w:val="both"/>
      </w:pPr>
      <w:r>
        <w:rPr>
          <w:rFonts w:ascii="仿宋_GB2312" w:hAnsi="仿宋_GB2312" w:eastAsia="仿宋_GB2312"/>
          <w:b w:val="0"/>
          <w:sz w:val="32"/>
        </w:rPr>
        <w:t>2.一般公共服务支出（类）政府办公厅（室）及相关机构事务（款）一般行政管理事务（项）：支出决算数为6,684.53万元，比上年决算增加4,185.51万元，增长167.49%，主要原因是：本年增加干部周转房购置项目、机关运行补助经费项目、州直单位公务仓采购应急保障资产项目、资金较上年增加。</w:t>
      </w:r>
    </w:p>
    <w:p>
      <w:pPr>
        <w:spacing w:line="580" w:lineRule="exact"/>
        <w:ind w:firstLine="640"/>
        <w:jc w:val="both"/>
      </w:pPr>
      <w:r>
        <w:rPr>
          <w:rFonts w:ascii="仿宋_GB2312" w:hAnsi="仿宋_GB2312" w:eastAsia="仿宋_GB2312"/>
          <w:b w:val="0"/>
          <w:sz w:val="32"/>
        </w:rPr>
        <w:t>3.一般公共服务支出（类）政府办公厅（室）及相关机构事务（款）事业运行（项）：支出决算数为34.54万元，比上年决算增加2.42万元，增长7.53%，主要原因是：本年在职人员工资调增，导致相关人员经费较上年有所增加。</w:t>
      </w:r>
    </w:p>
    <w:p>
      <w:pPr>
        <w:spacing w:line="580" w:lineRule="exact"/>
        <w:ind w:firstLine="640"/>
        <w:jc w:val="both"/>
      </w:pPr>
      <w:r>
        <w:rPr>
          <w:rFonts w:ascii="仿宋_GB2312" w:hAnsi="仿宋_GB2312" w:eastAsia="仿宋_GB2312"/>
          <w:b w:val="0"/>
          <w:sz w:val="32"/>
        </w:rPr>
        <w:t>4.社会保障和就业支出（类）行政事业单位养老支出（款）行政单位离退休（项）：支出决算数为4.97万元，比上年决算增加2.62万元，增长111.49%，主要原因是：本年增加退休人员基础绩效奖，退休费支出增加。</w:t>
      </w:r>
    </w:p>
    <w:p>
      <w:pPr>
        <w:spacing w:line="580" w:lineRule="exact"/>
        <w:ind w:firstLine="640"/>
        <w:jc w:val="both"/>
      </w:pPr>
      <w:r>
        <w:rPr>
          <w:rFonts w:ascii="仿宋_GB2312" w:hAnsi="仿宋_GB2312" w:eastAsia="仿宋_GB2312"/>
          <w:b w:val="0"/>
          <w:sz w:val="32"/>
        </w:rPr>
        <w:t>5.社会保障和就业支出（类）行政事业单位养老支出（款）机关事业单位基本养老保险缴费支出（项）：支出决算数为39.35万元，比上年决算减少1.69万元，下降4.12%，主要原因是：本年在职人员调入调出，人员职级不同，缴费基数不同，导致养老保险缴费较上年减少。</w:t>
      </w:r>
    </w:p>
    <w:p>
      <w:pPr>
        <w:spacing w:line="580" w:lineRule="exact"/>
        <w:ind w:firstLine="640"/>
        <w:jc w:val="both"/>
      </w:pPr>
      <w:r>
        <w:rPr>
          <w:rFonts w:ascii="仿宋_GB2312" w:hAnsi="仿宋_GB2312" w:eastAsia="仿宋_GB2312"/>
          <w:b w:val="0"/>
          <w:sz w:val="32"/>
        </w:rPr>
        <w:t>6.社会保障和就业支出（类）行政事业单位养老支出（款）机关事业单位职业年金缴费支出（项）：支出决算数为23.92万元，比上年决算减少11.02万元，下降31.54%，主要原因是：本年新增退休人员较上年减少，职业年金缴费较上年减少。</w:t>
      </w:r>
    </w:p>
    <w:p>
      <w:pPr>
        <w:spacing w:line="580" w:lineRule="exact"/>
        <w:ind w:firstLine="640"/>
        <w:jc w:val="both"/>
      </w:pPr>
      <w:r>
        <w:rPr>
          <w:rFonts w:ascii="仿宋_GB2312" w:hAnsi="仿宋_GB2312" w:eastAsia="仿宋_GB2312"/>
          <w:b w:val="0"/>
          <w:sz w:val="32"/>
        </w:rPr>
        <w:t>7.社会保障和就业支出（类）其他社会保障和就业支出（款）其他社会保障和就业支出（项）：支出决算数为0.00万元，比上年决算减少0.07万元，下降100.00%，主要原因是：本年在职人员调入调出，人员职级不同，缴费基数不同，导致失业险和工伤险等缴费较上年减少。</w:t>
      </w:r>
    </w:p>
    <w:p>
      <w:pPr>
        <w:spacing w:line="580" w:lineRule="exact"/>
        <w:ind w:firstLine="640"/>
        <w:jc w:val="both"/>
      </w:pPr>
      <w:r>
        <w:rPr>
          <w:rFonts w:ascii="仿宋_GB2312" w:hAnsi="仿宋_GB2312" w:eastAsia="仿宋_GB2312"/>
          <w:b w:val="0"/>
          <w:sz w:val="32"/>
        </w:rPr>
        <w:t>8.卫生健康支出（类）行政事业单位医疗（款）行政单位医疗（项）：支出决算数为17.92万元，比上年决算减少1.83万元，下降9.27%，主要原因是：本年在职人员调入调出，人员职级不同，缴费基数不同，导致行政单位医疗支出较上年减少。</w:t>
      </w:r>
    </w:p>
    <w:p>
      <w:pPr>
        <w:spacing w:line="580" w:lineRule="exact"/>
        <w:ind w:firstLine="640"/>
        <w:jc w:val="both"/>
      </w:pPr>
      <w:r>
        <w:rPr>
          <w:rFonts w:ascii="仿宋_GB2312" w:hAnsi="仿宋_GB2312" w:eastAsia="仿宋_GB2312"/>
          <w:b w:val="0"/>
          <w:sz w:val="32"/>
        </w:rPr>
        <w:t>9.卫生健康支出（类）行政事业单位医疗（款）事业单位医疗（项）：支出决算数为1.76万元，比上年决算增加0.99万元，增长128.57%，主要原因是：本年在职人员工资基数调增，医疗缴费基数上涨，相应支出增加。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10.卫生健康支出（类）行政事业单位医疗（款）公务员医疗补助（项）：支出决算数为10.28万元，比上年决算增加9.00万元，增长703.12%，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11.卫生健康支出（类）行政事业单位医疗（款）其他行政事业单位医疗支出（项）：支出决算数为0.15万元，比上年决算增加0.01万元，增长7.14%，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12.资源勘探工业信息等支出（类）制造业（款）通信设备、计算机及其他电子设备制造业（项）：支出决算数为1.77万元，比上年决算增加1.77万元，增长100.00%，主要原因是：本年增加中央基建投资预算项目。</w:t>
      </w:r>
    </w:p>
    <w:p>
      <w:pPr>
        <w:spacing w:line="580" w:lineRule="exact"/>
        <w:ind w:firstLine="640"/>
        <w:jc w:val="both"/>
      </w:pPr>
      <w:r>
        <w:rPr>
          <w:rFonts w:ascii="仿宋_GB2312" w:hAnsi="仿宋_GB2312" w:eastAsia="仿宋_GB2312"/>
          <w:b w:val="0"/>
          <w:sz w:val="32"/>
        </w:rPr>
        <w:t>13.住房保障支出（类）住房改革支出（款）住房公积金（项）：支出决算数为29.97万元，比上年决算减少2.93万元，下降8.91%，主要原因是：本年在职人员调入调出，人员职级不同，缴费基数不同，导致住房公积金较上年减少。</w:t>
      </w:r>
    </w:p>
    <w:p>
      <w:pPr>
        <w:spacing w:line="580" w:lineRule="exact"/>
        <w:ind w:firstLine="640"/>
        <w:jc w:val="both"/>
      </w:pPr>
      <w:r>
        <w:rPr>
          <w:rFonts w:ascii="仿宋_GB2312" w:hAnsi="仿宋_GB2312" w:eastAsia="仿宋_GB2312"/>
          <w:b w:val="0"/>
          <w:sz w:val="32"/>
        </w:rPr>
        <w:t>14.其他支出（类）其他支出（款）其他支出（项）：支出决算数为5.00万元，比上年决算减少0.56万元，下降10.07%，主要原因是：本年减少2025年驻村工作自治区补助经费（为民办实事经费）项目支出。</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2025年度一般公共预算财政拨款基本支出507.60万元，其中：</w:t>
      </w:r>
      <w:r>
        <w:rPr>
          <w:rFonts w:ascii="仿宋_GB2312" w:hAnsi="仿宋_GB2312" w:eastAsia="仿宋_GB2312"/>
          <w:b/>
          <w:sz w:val="32"/>
        </w:rPr>
        <w:t>人员经费434.96万元，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包括：基本工资、津贴补贴、奖金、绩效工资、机关事业单位基本养老保险缴费、职业年金缴费、职工基本医疗保险缴费、公务员医疗补助缴费、其他社会保障缴费、住房公积金、退休费、奖励金。</w:t>
      </w:r>
    </w:p>
    <w:p>
      <w:pPr>
        <w:spacing w:line="580" w:lineRule="exact"/>
        <w:ind w:firstLine="640"/>
        <w:jc w:val="both"/>
      </w:pPr>
      <w:r>
        <w:rPr>
          <w:rFonts w:ascii="仿宋_GB2312" w:hAnsi="仿宋_GB2312" w:eastAsia="仿宋_GB2312"/>
          <w:b/>
          <w:sz w:val="32"/>
        </w:rPr>
        <w:t>公用经费72.64万元，</w:t>
      </w:r>
      <w:r>
        <w:rPr>
          <w:rFonts w:ascii="仿宋_GB2312" w:hAnsi="仿宋_GB2312" w:eastAsia="仿宋_GB2312"/>
          <w:b w:val="0"/>
          <w:sz w:val="32"/>
        </w:rPr>
        <w:t>包括：办公费、印刷费、邮电费、取暖费、差旅费、公务接待费、劳务费、委托业务费、工会经费、福利费、公务用车运行维护费、其他商品和服务支出。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2025年度财政拨款“三公”经费支出70.75万元，</w:t>
      </w:r>
      <w:r>
        <w:rPr>
          <w:rFonts w:ascii="仿宋_GB2312" w:hAnsi="仿宋_GB2312" w:eastAsia="仿宋_GB2312"/>
          <w:b w:val="0"/>
          <w:sz w:val="32"/>
        </w:rPr>
        <w:t>比上年减少47.88万元，下降40.36%，主要原因是：本年未购入公务用车，公务用车购置费较上年减少。</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公务用车购置及运行维护费支出70.56万元，占99.73%，比上年减少47.88万元，下降40.43%，主要原因是：本年未购入公务用车，公务用车购置费较上年减少。</w:t>
      </w:r>
      <w:r>
        <w:rPr>
          <w:rFonts w:ascii="仿宋_GB2312" w:hAnsi="仿宋_GB2312" w:eastAsia="仿宋_GB2312"/>
          <w:b w:val="0"/>
          <w:sz w:val="32"/>
        </w:rPr>
        <w:t>公务接待费支出0.19万元，占0.27%，比上年增加0.00万元，增长0.00%，主要原因是：本单位公务接待费与上年一致无变化。</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70.56万元，其中：公务用车购置费9.50万元，公务用车运行维护费61.06万元。公务用车运行维护费开支内容包括车辆加油费、维修费、保险费、审车费、过路费等。公务用车购置数1辆，公务用车保有量37辆。国有资产占用情况中固定资产车辆37辆，与公务用车保有量差异原因是：本单位公务用车保有量与固定资产车辆一致无差异。</w:t>
      </w:r>
    </w:p>
    <w:p>
      <w:pPr>
        <w:spacing w:line="580" w:lineRule="exact"/>
        <w:ind w:firstLine="640"/>
        <w:jc w:val="both"/>
      </w:pPr>
      <w:r>
        <w:rPr>
          <w:rFonts w:ascii="仿宋_GB2312" w:hAnsi="仿宋_GB2312" w:eastAsia="仿宋_GB2312"/>
          <w:b w:val="0"/>
          <w:sz w:val="32"/>
        </w:rPr>
        <w:t>公务接待费0.19万元，开支内容包括因工作需要，接待其他地州工作小组考察学习产生的就餐费。单位全年安排的国内公务接待3批次，11人次。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70.75万元，决算数70.75万元，预决算差异率0.00%，主要原因是：严格按照预算执行，预决算无差异。其中：因公出国（境）费用全年预算数0.00万元，决算数0.00万元，预决算差异率0.00%，主要原因是：本单位无因公出国（境）费用。公务用车购置费全年预算数9.50万元，决算数9.50万元，预决算差异率0.00%，主要原因是：严格按照预算执行，预决算无差异。公务用车运行维护费全年预算数61.06万元，决算数61.06万元，预决算差异率0.00%，主要原因是：严格按照预算执行，预决算无差异。公务接待费全年预算数0.19万元，决算数0.19万元，预决算差异率0.00%，主要原因是：严格按照预算执行，预决算无差异。</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2025年度昌吉回族自治州机关事务管理局（行政单位和参照公务员法管理事业单位）机关运行经费支出72.64万元，比上年增加4.87万元，增长7.19%，主要原因是：本年增加取暖费经费，导致机关运行经费增加。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2025年度政府采购支出总额166.04万元，其中：政府采购货物支出53.14万元、政府采购工程支出0.00万元、政府采购服务支出112.91万元。</w:t>
      </w:r>
    </w:p>
    <w:p>
      <w:pPr>
        <w:spacing w:line="580" w:lineRule="exact"/>
        <w:ind w:firstLine="640"/>
        <w:jc w:val="both"/>
      </w:pPr>
      <w:r>
        <w:rPr>
          <w:rFonts w:ascii="仿宋_GB2312" w:hAnsi="仿宋_GB2312" w:eastAsia="仿宋_GB2312"/>
          <w:b w:val="0"/>
          <w:sz w:val="32"/>
        </w:rPr>
        <w:t>授予中小企业合同金额62.69万元，占政府采购支出总额的37.76%，其中：授予小微企业合同金额42.82万元，占政府采购支出总额的25.79%。</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9,921.08平方米，价值5,639.02万元。车辆37辆，价值1,242.66万元，其中：副部（省）级及以上领导用车0辆、主要负责人用车0辆、机要通信用车0辆、应急保障用车0辆、执法执勤用车0辆、特种专业技术用车0辆、离退休干部服务用车0辆、其他用车37辆，其他用车主要是：一般公务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7,258.34万元，实际执行总额7,201.40万元；预算绩效评价项目7个，全年预算数6,600.32万元，全年执行数6,556.43万元。预算绩效管理取得的成效：一是资金使用效益高，保障了各项工作的正常运转，资金支付正常；资金使用无虚列支出及随意使用现象，无大额现金支付现象；二是资金使用社会效益好，项目资金按时足额到位，各项工作进度推进有序，保质保量完成工作任务。发现的问题及原因：一是绩效目标设定不科学，因对工作计划不精准，绩效目标缺乏细化、量化、与实际工作任务不匹配。二是工作机制有待进一步完善，在平时工作中需要加强绩效监控工作的重视，绩效监控工作容易滞后，未形成对绩效目标进行监控的习惯。下一步改进措施：一是在今后的工作一方面要严格预算编制，做到细化精确，争取一些费用纳入财政预算中；二是要严格落实专项经费使用管理规定，做到专款专用；三是在平时工作中进一步加强对绩效目标监控的重视，定期对预算执行情况进行监督，使绩效目标监控与政府工作、财务工作挂钩，做到及时监控，及时控制，避免疏忽。具体附整体支出绩效自评表、项目支出绩效自评表及项目支出绩效评价报告。</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昌吉回族自治州机关事务管理局</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1,135.65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7,193.90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7,193.90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59.44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1,135.65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7,258.34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7,201.40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99.22%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9.92</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坚持以习近平新时代中国特色社会主义思想为引领，深入学习宣传贯彻落实党的二十大精神，贯彻落实习近平总书记对机关事务工作指示精神，贯彻落实《新疆维吾尔自治区机关事务管理办法》，贯彻落实自治州党委决策部署，持续巩固深化“一体三化”现代机关事务管理体制，按照《新疆维吾尔自治区公共机构节能“十四五”规划》《新疆维吾尔自治区“十四五”时期节约能源资源消费工作评价标准》《昌吉州公共机构机构节能“十四五”规划》开展不少于15家昌吉州公共机构重点用能单位节能监察和能源审计工作；根据《州党委财经委员会2021年第四次会议纪要》（昌州党财〔2021〕4号）文件精神，落实“管事分离”和“管理与经营分开”的改革要求，将州直党政机关闲置办公用房（经营性）78处委托州国投集团管理，最大限度发挥管理水平和能力；以“保障公务、厉行节约、务实高效、公开透明、集中统一”为目标，计划完成35辆集中统一管理车辆统一调度，对统一集中车辆进行维修保养，有效提高公务用车统一管理水平。进一步贯彻落实州党委关于“厉行节约、反对浪费”、过“紧日子”要求，对闲置资产进行集中统一管理，盘活资源，优化配置，集约节约降低运行成本，提升保障效能提高资产使用效益，发挥公物仓资产共享平台作用，进一步完善公物仓基础设施的扩建；落实加快转变传统后勤的思维定式和思想认识，依法落实机关事务部门管资产、管经费、管节能、管服务的集中统一管理体制和与之相适应的机构职能体系。切实解决合规专业、效率公平，权责匹配、有效履职等现实问题，真正做到事权统一、权责明晰、运行顺畅、保障有力。</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 年我单位全年预算数为 7,258.34万元，全年执行数为 7,201.40万元，总预算执行率为 99.22% 。2025年我单位完成以下工作内容：1.增建州直国有资产实物公物仓1个；2.保障州直公务用车管理统一集中管理35辆； 3.开展公共节能监察审计单位15家；4.委托国投管理房产85处。通过以上工作的实施，切实解决合规专业、效率公平，权责匹配、有效履职等现实问题，盘活资源，优化配置，集约节约降低运行成本，提升保障效能提高资产使用效益，真正做到事权统一、权责明晰、运行顺畅、保障有力。</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增建州直国有资产实物公物仓</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昌吉州公物仓运行管理制度年度、昌吉州机关事务管理局2025年度工作要点</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州直公务用车管理保障数量</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&gt;=35辆</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昌吉州机关事务管理局2025年度工作要点</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35辆</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公共节能监察审计单位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&gt;=15辆</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昌吉州公共机构节能能源规划“十四五”规划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20家</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委托国投管理房产</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=76套</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昌吉州第四次财经委员会议精神</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75套</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14.8</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党建工作经费（单位自有资金）</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昌吉回族自治州机关事务管理局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昌吉回族自治州机关事务管理局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2.51</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2.51</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2.51</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2.51</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为持续深化模范机关创建，我为巩固“五个好”标准化规范化党支部创建成果，单位计划在新办公场所加强党的阵地建设，主要包括党建氛围营造制作党建版面8块，购买党员教育资料一批政治理论学习书籍、中央八项规定精神解读资料和党务工作者指导资料等相关教育支出，通过政府采购方式于2025年12月10 日前完成购置，政府采购验收合格率为100%，有效加强党的阵地建设，建设后干部职工满意度达到100%。</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2.51万元，资金执行率100%，本项目实际完成党建氛围营造制作党建版面8块，购买党员教育资料一批政治理论学习书籍、中央八项规定精神解读资料和党务工作者指导资料等相关教育支出，通过政府采购方式于2025年12月10 日前完成购置，政府采购验收合格率为100%，有效加强党的阵地建设，持续深化模范机关创建，我为巩固“五个好”标准化规范化党支部创建成果建设后干部职工满意度达到100%。</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党建版面制作</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购置教育图书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=1批次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=1批次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政府采购验收合格率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政府采购完成时间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党建氛围营造成本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党员教育成本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&lt;=0.51万元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=0.51万元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有效加强党的阵地建设</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有效加强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有效加强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干部职工满意度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党政机关办公用房管理项目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昌吉回族自治州机关事务管理局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昌吉回族自治州机关事务管理局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148.35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9.73</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148.35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项目本年拟投入150万，通过实施对整栋或整层空置办公用房预留的有6处约4500㎡的维护维修和县级干部周转房进行维修；对空置办公用房及周转房进行管理，缴纳物业费；拟对2处办公场所及部分闲置办公用房进行权属登记；按照州党委2021年第四次财经委员会工作安排，我局将闲置办公用房委托州国投集团进行统一经营管理等工作，有效提高办公用房规范管理水平及闲置办公用房的使用率。</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2026年6月30日，本项目支出资金148.35万元，资金执行率98.9%，本项目实际完成6处维护维修和县级干部周转房进行维修，对空置办公用房及周转房进行管理，缴纳物业费；对2处办公场所及部分闲置办公用房进行权属登记，按照州党委2021年第四次财经委员会工作安排，我局将闲置办公用房委托州国投集团进行统一经营管理等工作，通过本项目的实施，有效提高办公用房规范管理水平及闲置办公用房的使用率。</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进行零星维修项目</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&gt;=6处</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=6处</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2处</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办公用房权属登记完成率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4处</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办公用房维修维护验收合格率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产权登记完成时间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委托管理费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&lt;=120.75万元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=120.75万元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办公用房管理工作经费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&lt;=29.25万元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94.36%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4.29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此项指标已完成，存在偏差，偏差率为5.64%，偏差原因为：年度指标设置较为保守，实际工作按要求均已完成，圆满达成效益，并取得较好评价；下一年度改进措施：按照工作计划设置指标值。</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提高办公用房规范管理水平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99.02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公共机构节能项目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昌吉回族自治州机关事务管理局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昌吉回族自治州机关事务管理局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主要用于开展不少于15家昌吉州公共机构重点用能单位节能监察和能源审计工作；推广合同能源管理项目前期咨询，搭健全州公共机构合同能源管理项目库项目，开展全州公共机构能源资源消费统计数据综合分析及报告编制、分解下达重点用能单位能耗“双控”指标及碳排放指标、各类节约型节水型公共机构示范单位创建复验线上专家评审等工作；开展年度公共机构节能宣传周活动1次和举办能源资源消费统计班1次。积极发挥公共机构在全社会节能减排中的表率作用，有效减低公共机构能源资源消费水平，不断推进党政机关用能供给侧结构性改革进程，不断宣传营造节能低碳良好氛围，不断提升公共机构节能工作质效。</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45万元，资金执行率100%，本项目实际完成20家昌吉州公共机构重点用能单位节能监察和能源审计、开展公共机构节能宣传周活动1次和举办能源资源消费统计班1次；通过本项目的实施，达到积极发挥公共机构在全社会节能减排中的表率作用，有效减低公共机构能源资源消费水平，不断推进党政机关用能供给侧结构性改革进程，不断宣传营造节能低碳良好氛围，不断提升公共机构节能工作质效。</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开展公共机构节能监察和能源审计单位数量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&gt;=15家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正式材料，工作资料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举办公共机构能源资源消费统计培训班和节能宣传周活动完成数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能源审计报告合格率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行业标准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100%合格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正式材料，工作资料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节能培训宣传完成时间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2025年6月30日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=2025年6月30日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2024年6月30日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节能宣传培训费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技术咨询服务费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有效降低公共机构能源资源消费水平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有效降低</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有效降低</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受检单位满意度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此项指标已完成，存在偏差，偏差率为11.11%，偏差原因为：年度指标设置较为保守，实际工作按要求均已完成，圆满达成效益，并取得较好评价；下一年度改进措施：按照工作计划设置指标值。。</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州直行政事业单位国有资产管理项目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昌吉回族自治州机关事务管理局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昌吉回族自治州机关事务管理局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76.35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76.35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76.35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76.35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开展资产业务培训1次；开展涉案资产拍卖处置1次；确保入仓资产维护验收合格率到达100%；办理保障环保督察组办公设备购置11件；培训完成时间25年11月；根据全面完成州直行政事业单位国有资产“管实物、管具体”职能，完成州直资产核查工作，完成年度资产信息化管理工作，完成资产管理绩效评价工作，完成租用库房作为新增公物仓，完成入仓资产维修维护、公物仓设施完善、修缮及信息化建设工作，有效提高公物仓内资产可持续利用水平。</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76.35万元，资金执行率100%，本项目实际完成资产业务培训1次；开展涉案资产拍卖处置1次；确保入仓资产维护验收合格率到达100%；办理保障环保督察组办公设备购置11件；培训完成时间25年11月；全面完成州直行政事业单位国有资产“管实物、管具体”职能，完成州直资产核查工作，完成年度资产信息化管理工作，完成资产管理绩效评价工作，完成租用库房作为新增公物仓，完成入仓资产维修维护、公物仓设施完善、修缮及信息化建设工作，有效提高公物仓内资产可持续利用水平。</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开展资产业务培训次数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开展涉案资产拍卖处置次数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购置保障环保督察组办公设备数量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入仓资产维护验收合格率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=2025年11月前</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业务工作费用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=43.91万元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=43.91万元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公物仓扩建经费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=21.99万元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=21.99万元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保障环保督察组办公设备购置经费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=10.45万元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=10.45万元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提升公物仓内资产可持续利用水平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显著提升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显著提升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显著提升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服务单位满意度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干部周转住房购置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昌吉回族自治州机关事务管理局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昌吉回族自治州机关事务管理局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6,236.59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6,236.59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6,194.35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99.32%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9.83</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6,236.59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6,236.59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6,194.35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州机关事务管理局参照《关于印发自治州州直机关单位集中统计建设职工住房实施意见的通知》，结合目前昌吉州商品房面积标准及满足干部基本工作和生活需要，确定购置标准、采购数量80套周转房，且家具家电配备60套，验收后周转住房验收合格率为100%，购置完成时间为25年12月30日前，用于解决在昌吉市区无住房的高层次人才、易地交流县级干部和州直单位新招录干部的住房问题，家具家电配备数量，有效提高干部周转住房保障水平。</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2026年6月30日，本项目支出资金6194.35万元，资金执行率99.32%，本项目实际完成80套周转房，且家具家电配备60套，验收后周转住房验收合格率为100%，购置完成时间为25年12月30日前；通过本项目的实施，解决在昌吉市区无住房的高层次人才、易地交流县级干部和州直单位新招录干部的住房问题，家具家电配备数量，有效提高干部周转住房保障水平。</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周转住房购置及装修数量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&gt;=80套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家具家电配备数量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&gt;=60套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周转住房验收合格率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行业标准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周转房购置完成时间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2025年6月30日前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=2025年5月8日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购房税费费用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&lt;=306.96万元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=272.34万元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88.82%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5.76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房产税年初为预算资金，实际金额以税务局计算为准。存在偏差，偏差率为11.18%，偏差原因为：年度指标设置较为保守，实际工作按要求均已完成，圆满达成效益，并取得较好评价；下一年度改进措施：按照工作计划设置指标值。</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周转住房购置、装修及家具家电配备相关费用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&lt;=5929.63万元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=5922.02万元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99.87%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11.96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实际金额以实际支付为准。存在偏差，偏差率为11.18%，偏差原因为：年度指标设置较为保守，实际工作按要求均已完成，圆满达成效益，并取得较好评价；下一年度改进措施：按照工作计划设置指标值。</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有效提高干部周转住房保障水平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达成年度直指标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使用人员满意度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此项指标已完成，超额完成任务，存在偏差，偏差率为-11.11%，偏差原因为：年度指标设置较为保守，实际工作按要求均已完成，圆满达成效益，并取得较好评价；下一年度改进措施：按照工作计划设置指标值。</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97.55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机关运行补助经费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昌吉回族自治州机关事务管理局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昌吉回族自治州机关事务管理局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7.80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17.77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17.77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7.80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17.77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17.77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保障办公人员24人，保障1辆公务用车。根据我单位的工作职能，机关事务部门管资产、管房产、管公车、管节能、管服务的集中统一管理体制和与之相适应的机构职能体系，需保障单位工作人员工资福利支出，保证单位日常运行，保障单位业务科室正常开展相关工作，及党委巡视组巡视期间办公（生活设备）购置及保障人员食宿保障不断提高服务水平、服务质量和服务效果。</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支出17.77万元，执行率为100%，项目已实际完成保障办公人员24人，保障2辆公务用车。通过项目的实施，保证单位日常运行，保障单位业务科室正常开展相关工作，保障不断提高服务水平、服务质量和服务效果。</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保障办公人员数量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公务用车保障数量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购置保障生活设备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单位正常运转率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为：当前绩效目标主要基于上一年的历史满意度数据制定。导致实际满意度得分普遍高于预期；下一年度改进措施：基准上调，将下阶段满意度目标上调，增设挑战性。维度细化，在现在满意度评分基础上，增加考核维度，确保分数与服务质量实质等同。</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公用经费支付及时率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机关运转经费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保障人员工资</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&lt;=6.40万元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保障抽调人员食宿及购置生活设备经费成本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有效提高机关运行保障</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集中统一管理车辆运行项目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昌吉回族自治州机关事务管理局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昌吉回族自治州机关事务管理局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72.25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72.10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72.10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72.25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72.10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72.10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计划完成35辆集中统一管理车辆统一调度，对35辆统一集中车辆进行维修保养，并在车辆维修后开展鉴定服务，车辆维修合格率达到100%，及时对到期车辆进行年检，为“四套班子”活动提供车辆租赁服务，通过项目的实施，确保“四套班子”及各用车单位提供安全优质的用车服务保障工作，有效提高公务用车统一管理水平，服务单位满意度达到100%。</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72.1万元，资金执行率100%，本项目实际完成35辆集中统一管理车辆统一调度，对35辆统一集中车辆进行维修保养，并在车辆维修后开展鉴定服务，车辆维修合格率达到100%，及时对到期车辆进行年检，为“四套班子”活动提供车辆租赁服务，通过项目的实施，确保“四套班子”及各用车单位提供安全优质的用车服务保障工作，有效提高公务用车统一管理水平，服务单位满意度达到100%。</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集中统一管理车辆数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&gt;=35辆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车辆维修合格率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车辆年检管理时限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车辆运行保障经费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&lt;=70.54万元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=70.54万元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70.54万元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车辆租赁成本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&lt;=1.56万元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有效提高公务用车统一管理水平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有效提高</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服务单位满意度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本年本单位其他项目2个，全年预算数81万元，全年执行数81万元。</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