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昌吉回族自治州红十字会社会救助培训中心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1.依照《中华人民共和国红十字会法》开展群众性应急救护知识技能的普及工作。</w:t>
      </w:r>
    </w:p>
    <w:p>
      <w:pPr>
        <w:spacing w:line="580" w:lineRule="exact"/>
        <w:ind w:firstLine="640"/>
        <w:jc w:val="both"/>
      </w:pPr>
      <w:r>
        <w:rPr>
          <w:rFonts w:ascii="仿宋_GB2312" w:hAnsi="仿宋_GB2312" w:eastAsia="仿宋_GB2312"/>
          <w:sz w:val="32"/>
        </w:rPr>
        <w:t>2.宣传普及红十字会“三救三献”核心业务。</w:t>
      </w:r>
    </w:p>
    <w:p>
      <w:pPr>
        <w:spacing w:line="580" w:lineRule="exact"/>
        <w:ind w:firstLine="640"/>
        <w:jc w:val="both"/>
      </w:pPr>
      <w:r>
        <w:rPr>
          <w:rFonts w:ascii="仿宋_GB2312" w:hAnsi="仿宋_GB2312" w:eastAsia="仿宋_GB2312"/>
          <w:sz w:val="32"/>
        </w:rPr>
        <w:t>3.在自然灾害和突发事件现场，对伤病人员和其他受害者进行救助和现场救护工作。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昌吉回族自治州红十字会社会救助培训中心无下属预算单位。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2025年度收入总计93.46万元，</w:t>
      </w:r>
      <w:r>
        <w:rPr>
          <w:rFonts w:ascii="仿宋_GB2312" w:hAnsi="仿宋_GB2312" w:eastAsia="仿宋_GB2312"/>
          <w:b w:val="0"/>
          <w:sz w:val="32"/>
        </w:rPr>
        <w:t>其中：本年收入合计93.46万元，使用非财政拨款结余（含专用结余）0.00万元，年初结转和结余0.00万元。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2025年度支出总计93.46万元，</w:t>
      </w:r>
      <w:r>
        <w:rPr>
          <w:rFonts w:ascii="仿宋_GB2312" w:hAnsi="仿宋_GB2312" w:eastAsia="仿宋_GB2312"/>
          <w:b w:val="0"/>
          <w:sz w:val="32"/>
        </w:rPr>
        <w:t>其中：本年支出合计93.46万元，结余分配0.00万元，年末结转和结余0.00万元。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增加9.30万元，增长11.05%，主要原因是：本年在职人员工资调增，社保、公积金基数调增，人员经费增加；红十字救护员培训项目经费较上年增加。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本年收入93.46万元，</w:t>
      </w:r>
      <w:r>
        <w:rPr>
          <w:rFonts w:ascii="仿宋_GB2312" w:hAnsi="仿宋_GB2312" w:eastAsia="仿宋_GB2312"/>
          <w:b w:val="0"/>
          <w:sz w:val="32"/>
        </w:rPr>
        <w:t>其中：财政拨款收入91.11万元，占97.49%；上级补助收入0.00万元，占0.00%；事业收入0.00万元，占0.00%；经营收入0.00万元，占0.00%；附属单位上缴收入0.00万元，占0.00%；其他收入2.35万元，占2.51%。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本年支出93.46万元，</w:t>
      </w:r>
      <w:r>
        <w:rPr>
          <w:rFonts w:ascii="仿宋_GB2312" w:hAnsi="仿宋_GB2312" w:eastAsia="仿宋_GB2312"/>
          <w:b w:val="0"/>
          <w:sz w:val="32"/>
        </w:rPr>
        <w:t>其中：基本支出91.11万元，占97.49%；项目支出2.35万元，占2.51%；上缴上级支出0.00万元，占0.00%；经营支出0.00万元，占0.00%；对附属单位补助支出0.00万元，占0.00%。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2025年度财政拨款收入总计91.11万元，</w:t>
      </w:r>
      <w:r>
        <w:rPr>
          <w:rFonts w:ascii="仿宋_GB2312" w:hAnsi="仿宋_GB2312" w:eastAsia="仿宋_GB2312"/>
          <w:b w:val="0"/>
          <w:sz w:val="32"/>
        </w:rPr>
        <w:t>其中：年初财政拨款结转和结余0.00万元，本年财政拨款收入91.11万元。</w:t>
      </w:r>
      <w:r>
        <w:rPr>
          <w:rFonts w:ascii="仿宋_GB2312" w:hAnsi="仿宋_GB2312" w:eastAsia="仿宋_GB2312"/>
          <w:b/>
          <w:sz w:val="32"/>
        </w:rPr>
        <w:t>财政拨款支出总计91.11万元，</w:t>
      </w:r>
      <w:r>
        <w:rPr>
          <w:rFonts w:ascii="仿宋_GB2312" w:hAnsi="仿宋_GB2312" w:eastAsia="仿宋_GB2312"/>
          <w:b w:val="0"/>
          <w:sz w:val="32"/>
        </w:rPr>
        <w:t>其中：年末财政拨款结转和结余0.00万元，本年财政拨款支出91.11万元。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增加13.20万元，增长16.94%，主要原因是：本年在职人员工资调增，社保、公积金基数调增，人员经费增加。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年初预算数75.18万元，决算数91.11万元，预决算差异率21.19%，主要原因是：调标增资、发放绩效奖，年中追加人员经费。</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事业发展等重点支出，体现在有关支出科目中。</w:t>
      </w:r>
    </w:p>
    <w:p>
      <w:pPr>
        <w:spacing w:line="580" w:lineRule="exact"/>
        <w:ind w:firstLine="640"/>
        <w:jc w:val="both"/>
      </w:pPr>
      <w:r>
        <w:rPr>
          <w:rFonts w:ascii="仿宋_GB2312" w:hAnsi="仿宋_GB2312" w:eastAsia="仿宋_GB2312"/>
          <w:b w:val="0"/>
          <w:sz w:val="32"/>
        </w:rPr>
        <w:t>按照支出功能分类，社会保障和就业支出（类）红十字事业（款）其他红十字事业支出（项）的支出占本年财政拨款支出总额的比重最高，2025年度决算数为65.94万元，占比72.37%，主要用于人员工资福利，公用经费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2025年度一般公共预算财政拨款支出91.11万元，</w:t>
      </w:r>
      <w:r>
        <w:rPr>
          <w:rFonts w:ascii="仿宋_GB2312" w:hAnsi="仿宋_GB2312" w:eastAsia="仿宋_GB2312"/>
          <w:b w:val="0"/>
          <w:sz w:val="32"/>
        </w:rPr>
        <w:t>占本年支出合计的97.49%。</w:t>
      </w:r>
      <w:r>
        <w:rPr>
          <w:rFonts w:ascii="仿宋_GB2312" w:hAnsi="仿宋_GB2312" w:eastAsia="仿宋_GB2312"/>
          <w:b/>
          <w:sz w:val="32"/>
        </w:rPr>
        <w:t>与上年相比，</w:t>
      </w:r>
      <w:r>
        <w:rPr>
          <w:rFonts w:ascii="仿宋_GB2312" w:hAnsi="仿宋_GB2312" w:eastAsia="仿宋_GB2312"/>
          <w:b w:val="0"/>
          <w:sz w:val="32"/>
        </w:rPr>
        <w:t>增加13.20万元，增长16.94%，主要原因是：本年在职人员工资调增，社保、公积金基数调增，人员经费增加。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年初预算数75.18万元，决算数91.11万元，预决算差异率21.19%，主要原因是：调标增资、发放绩效奖，年中追加人员经费。</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1.社会保障和就业支出（类）78.67万元，占86.35%。</w:t>
      </w:r>
    </w:p>
    <w:p>
      <w:pPr>
        <w:spacing w:line="580" w:lineRule="exact"/>
        <w:ind w:firstLine="640"/>
        <w:jc w:val="both"/>
      </w:pPr>
      <w:r>
        <w:rPr>
          <w:rFonts w:ascii="仿宋_GB2312" w:hAnsi="仿宋_GB2312" w:eastAsia="仿宋_GB2312"/>
          <w:b w:val="0"/>
          <w:sz w:val="32"/>
        </w:rPr>
        <w:t>2.卫生健康支出（类）6.54万元，占7.18%。</w:t>
      </w:r>
    </w:p>
    <w:p>
      <w:pPr>
        <w:spacing w:line="580" w:lineRule="exact"/>
        <w:ind w:firstLine="640"/>
        <w:jc w:val="both"/>
      </w:pPr>
      <w:r>
        <w:rPr>
          <w:rFonts w:ascii="仿宋_GB2312" w:hAnsi="仿宋_GB2312" w:eastAsia="仿宋_GB2312"/>
          <w:b w:val="0"/>
          <w:sz w:val="32"/>
        </w:rPr>
        <w:t>3.住房保障支出（类）5.90万元，占6.48%。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1.社会保障和就业支出（类）行政事业单位养老支出（款）事业单位离退休（项）：支出决算数为0.99万元，比上年决算增加0.26万元，增长35.62%，主要原因是：本年增加退休人员基础绩效奖，退休费支出增加。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7.83万元，比上年决算增加0.55万元，增长7.55%，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3.91万元，比上年决算增加0.46万元，增长13.33%，主要原因是：本年在职人员工资基数调增，职业年金缴费基数上涨，相应支出增加。</w:t>
      </w:r>
    </w:p>
    <w:p>
      <w:pPr>
        <w:spacing w:line="580" w:lineRule="exact"/>
        <w:ind w:firstLine="640"/>
        <w:jc w:val="both"/>
      </w:pPr>
      <w:r>
        <w:rPr>
          <w:rFonts w:ascii="仿宋_GB2312" w:hAnsi="仿宋_GB2312" w:eastAsia="仿宋_GB2312"/>
          <w:b w:val="0"/>
          <w:sz w:val="32"/>
        </w:rPr>
        <w:t>4.社会保障和就业支出（类）红十字事业（款）其他红十字事业支出（项）：支出决算数为65.94万元，比上年决算增加8.80万元，增长15.40%，主要原因是：本年在职人员工资调增，人员经费增加。</w:t>
      </w:r>
    </w:p>
    <w:p>
      <w:pPr>
        <w:spacing w:line="580" w:lineRule="exact"/>
        <w:ind w:firstLine="640"/>
        <w:jc w:val="both"/>
      </w:pPr>
      <w:r>
        <w:rPr>
          <w:rFonts w:ascii="仿宋_GB2312" w:hAnsi="仿宋_GB2312" w:eastAsia="仿宋_GB2312"/>
          <w:b w:val="0"/>
          <w:sz w:val="32"/>
        </w:rPr>
        <w:t>5.卫生健康支出（类）行政事业单位医疗（款）行政单位医疗（项）：支出决算数为0.00万元，比上年决算减少0.05万元，下降100.00%，主要原因是：本年功能科目调整，行政单位医疗上年度单独列支，本年调整至事业单位医疗列支，导致经费较上年减少。</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4.53万元，比上年决算增加0.98万元，增长27.61%，主要原因是：本年在职人员工资基数调增，事业单位医疗缴费基数上涨，相应支出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1.96万元，比上年决算增加1.73万元，增长752.17%，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0.05万元，比上年决算增加0.02万元，增长66.67%，主要原因是：本年在职人员工资基数调增，大病医疗支出缴费基数上涨，相应支出增加。</w:t>
      </w:r>
    </w:p>
    <w:p>
      <w:pPr>
        <w:spacing w:line="580" w:lineRule="exact"/>
        <w:ind w:firstLine="640"/>
        <w:jc w:val="both"/>
      </w:pPr>
      <w:r>
        <w:rPr>
          <w:rFonts w:ascii="仿宋_GB2312" w:hAnsi="仿宋_GB2312" w:eastAsia="仿宋_GB2312"/>
          <w:b w:val="0"/>
          <w:sz w:val="32"/>
        </w:rPr>
        <w:t>9.住房保障支出（类）住房改革支出（款）住房公积金（项）：支出决算数为5.90万元，比上年决算增加0.44万元，增长8.06%，主要原因是：本年在职人员工资基数调增，公积金缴费基数上涨，相应支出增加。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2025年度一般公共预算财政拨款基本支出91.11万元，其中：</w:t>
      </w:r>
      <w:r>
        <w:rPr>
          <w:rFonts w:ascii="仿宋_GB2312" w:hAnsi="仿宋_GB2312" w:eastAsia="仿宋_GB2312"/>
          <w:b/>
          <w:sz w:val="32"/>
        </w:rPr>
        <w:t>人员经费85.30万元，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公用经费5.81万元，</w:t>
      </w:r>
      <w:r>
        <w:rPr>
          <w:rFonts w:ascii="仿宋_GB2312" w:hAnsi="仿宋_GB2312" w:eastAsia="仿宋_GB2312"/>
          <w:b w:val="0"/>
          <w:sz w:val="32"/>
        </w:rPr>
        <w:t>包括：办公费、手续费、邮电费、差旅费、劳务费、工会经费、福利费、公务用车运行维护费、其他交通费用、其他商品和服务支出。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2025年度财政拨款“三公”经费支出1.50万元，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公务用车购置及运行维护费支出1.50万元，占100.00%，比上年增加0.00万元，增长0.00%，主要原因是：本单位公务用车购置及运行维护费与上年一致无变化。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1.50万元，其中：公务用车购置费0.00万元，公务用车运行维护费1.50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1.50万元，决算数1.50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1.50万元，决算数1.50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2025年度昌吉回族自治州红十字会社会救助培训中心（事业单位）公用经费支出5.81万元，比上年增加0.27万元，增长4.87%，主要原因是：本年度差旅费支出调增，导致公用经费支出较上年增加。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2025年度政府采购支出总额1.55万元，其中：政府采购货物支出0.10万元、政府采购工程支出0.00万元、政府采购服务支出1.45万元。</w:t>
      </w:r>
    </w:p>
    <w:p>
      <w:pPr>
        <w:spacing w:line="580" w:lineRule="exact"/>
        <w:ind w:firstLine="640"/>
        <w:jc w:val="both"/>
      </w:pPr>
      <w:r>
        <w:rPr>
          <w:rFonts w:ascii="仿宋_GB2312" w:hAnsi="仿宋_GB2312" w:eastAsia="仿宋_GB2312"/>
          <w:b w:val="0"/>
          <w:sz w:val="32"/>
        </w:rPr>
        <w:t>授予中小企业合同金额1.55万元，占政府采购支出总额的100.00%，其中：授予小微企业合同金额1.55万元，占政府采购支出总额的100.00%。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18.29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91.11万元，实际执行总额91.11万元；预算绩效评价项目1个，全年预算数2.35万元，全年执行数2.35万元。预算绩效管理取得的成效：一是我单位各项工作实施及资金使用情况均在绩效目标设定时限完成。预算安排的基本支出保障了正常的工作运转，基本经费中人员经费支出、公用支出严格执行政府的各项制度，保障工作正常运转，三公经费的使用严格控制在预算申报的范围内；在经费的使用上，在保证各项任务顺利完成的同时，严格落实厉行节约的原则。资金的使用上也是放的心的，严守法律底线、纪律底线、道德底线。二是进一步拓展应急救护培训渠道，加强与电力、旅游、石油、化工等行业的联系，助力优化营商环境，主动对接高危企业，结合“生命教育、救在身边”主题活动，培训红十字救护员501名。扎实开展“应急救护进校园”活动。在全州高校、中等职业学校、高中新生军训时开展应急救护知识技能的普及活动，在全州50所学校，位2.7万余名师生开展了应急救护知识技能培训。三是借助州党委全民科学素质教育工作平台，指导各县市完成第三十四届“科技之冬”红十字会农牧民、社区居民应急救护、防病保健知识普及工作，普及和培训各族群众6000人次。四是发挥红十字应急救护培训基地作用，结合“5·8世界红十字日”“5·12防灾减灾日”活动，组织州红十字会蓝天救援队和红十字志愿者开展现场心肺复苏技能演练，防灾避险、应急救援演练3场次。受益群众1200余人次。发现的问题及原因：一是绩效指标在明确性、可衡量性、相关性上存在短板，主要原因在于指标设计阶段未充分结合应急救护培训的业务特性，未将培训覆盖率、技能掌握率等核心业务成果转化为量化、可追溯的指标，同时指标与项目标的关联度不足，导致考核难以精准反映工作实效。预算精细化管理不完善、编制水平有待提升，是因为预算编制前期未深入调研不同培训场景的实际需求，对师资、物料等支出的测算较为粗放，且缺乏预算执行过程中的动态监控机制，造成部分资源配置与实际需求不匹配，影响了项目的整体效益。二是决策响应速度滞后，部分培训任务与群众实际需求匹配度不足，履职效能未达预期。例如针对社区老年群体的急救培训，未能及时结合老龄化需求调整课程内容，导致培训实用性打折扣。主要原因在于决策前缺乏常态化的基层需求调研机制，未建立覆盖街道、学校、企业的需求收集网络，难以精准捕捉不同群体的急救培训痛点。影响了中心“普及应急救护知识、提升群众自救互救能力”核心职能的发挥。下一步改进措施：一是针对绩效指标在明确性、可衡量性、相关性上的短板，首先要重构贴合应急救护培训业务特性的指标体系，将培训覆盖率、技能掌握率、群众满意度等核心成果转化为量化、可追溯的具体指标，确保指标与项目标高度关联。同时，强化预算精细化管理，在预算编制前深入校园、社区、企业等培训场景开展需求调研，建立预算执行动态监控台账，每月对比实际支出与预算的差异并及时调整资源配置，将预算执行情况纳入科室绩效考核，以此提升绩效管理的精准性和预算使用效益。二是针对决策响应速度滞后、培训任务与群众需求匹配度不足的问题，首先建立常态化基层需求调研机制，每月联合街道、社区、学校、企业通过问卷调查、实地走访等方式收集需求，重点针对社区老年群体开展专项调研，动态更新《应急救护培训需求台账》，对重点任务设置时间节点预警，确保培训内容贴合群众需求，提升履职效能，更好地发挥“普及应急救护知识、提升群众自救互救能力”的核心职能。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昌吉回族自治州红十字会社会救助培训中心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88.76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88.76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77.53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红十字会社会救助培训中心坚持以习近平新时代中国特色社会主义思想为指导，深入贯彻落实习近平总书记重要讲话重要指示精神，完整准确全面贯彻新发展理念，坚持以人民为中心发展思想，围绕州红十字会中心工作，按照昌吉州红十字会社会救助培训中心2025年工作计划，大力开展应急救护培训七进工作，为各族群众开展应急救援、心肺复苏、紧急救护知识等知识技能培训。年度绩效目标为：1.组织开展普及培训1000人次；2.在高危行业开展红十字救护员培训500人；3.依托科技之冬活动开展应急救护知识技能培训6000人次；4.组织开展“5·8世界红十字日”现场心肺复苏技能演练活动1次；5.开展“应急救护进校园”活动1次；6.开展现场心肺复苏技能演练活动2次。通过这些任务，不断提高昌吉州各族群众应急救护知识技能与水平，增强急救意识与应对能力，推动我州红十字应急救护培训工作。</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91.11万元，全年执行数为91.11万元，总预算执行率为100%。2025年我单位完成以下工作内容：1.机关、企业、学校、乡镇、社区应急救护知识技能普及1004人次；2.培训高危行业红十字救护员501人；3.依托科技之冬开展应急救护知识技能培训6000人次；4.开展纪念“5·8世界红十字日”现场心肺复苏技能演示活动1次；5.组织开展“应急救护进校园”活动1次；6.组织开展应急救护、心肺复苏技能演练活动2次。通过以上工作的实施，不断提高昌吉州各族群众自救互救意识和实操能力，增强公共场所突发事件第一响应能力，减少因急救不及时造成的伤亡，切实保障人民群众安全。</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机关、企业、学校、乡镇、社区开展应急救护知识技能普及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&gt;=1000人次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红十字会法职责</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1004人次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高危行业开展红十字救护员培训人数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&gt;=500人次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红十字会法职责</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501人次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科技之冬开展应急救护知识技能培训人数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&gt;=6000人次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红十字会法职责</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“5.8世界红十字日”开展现场心肺复苏技能演示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红十字会法职责</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组织开展“应急救护进校园”活动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红十字会法职责</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开展现场心肺复苏技能演练活动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红十字会法职责</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红十字救护员培训项目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昌吉回族自治州红十字会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昌吉回族自治州红十字会社会救助培训中心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进一步提高州直机关、企事业单位干部职工应急救护能力，昌吉州红十字会在昌吉开放大学举办红十字（初级）救护员培训班10期，项目预算2.35万元，每期培训红十字（初级）救护员50人，共培训红十字救护员500人，每期时长8学时（1天），通过培训使受训学员基本掌握应急救护知识技能，项目计划于2025年8月31日前完成。</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2.35万元，资金执行率100%，本项目实际完成红十字初级救护员培训班11期，每期培训班严格按照中国红十字会总会应急救护培训标准8学时（1天）开展，共培训红十字救护员（初级）500人。通过本项目的实施，使参训学员基本掌握了应急救护知识与技能。</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偏差原因分析：应急救护培训需求增加，单位主动申请参训，需求超预期。下一步改进措施：后期设置指标时结合考虑多种因素，更加精准的设置指标值。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此项指标已完成，存在偏差，偏差率为2.04%，偏差原因为：参训学员对课程认可度较高；下一年度改进措施：根据实际需求完善指标设定。</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每期培训时长</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场租费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师资授课费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证书制作费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提升培训对象应急救护能力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