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昌吉回族自治州公共就业服务中心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对全州公共就业服务机构日常工作指导及实施公共就业服务活动；负责就业登记、失业登记、就业援助；开展职业介绍、职业指导，举办各类人力资源招聘会，收集发布用工信息；负责大中专毕业生就业服务及指导、流动人员档案管理等工作。开展创业服务工作，向社会公开征集、推介发布创业项目；负责建立创业项目资源库，为创业人员提供相关创业服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昌吉回族自治州公共就业服务中心无下属预算单位。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2025年度收入总计890.43万元，</w:t>
      </w:r>
      <w:r>
        <w:rPr>
          <w:rFonts w:ascii="仿宋_GB2312" w:hAnsi="仿宋_GB2312" w:eastAsia="仿宋_GB2312"/>
          <w:b w:val="0"/>
          <w:sz w:val="32"/>
        </w:rPr>
        <w:t>其中：本年收入合计866.62万元，使用非财政拨款结余（含专用结余）0.00万元，年初结转和结余23.82万元。</w:t>
      </w:r>
    </w:p>
    <w:p>
      <w:pPr>
        <w:spacing w:line="580" w:lineRule="exact"/>
        <w:ind w:firstLine="640"/>
        <w:jc w:val="both"/>
      </w:pPr>
      <w:r>
        <w:rPr>
          <w:rFonts w:ascii="仿宋_GB2312" w:hAnsi="仿宋_GB2312" w:eastAsia="仿宋_GB2312"/>
          <w:b/>
          <w:sz w:val="32"/>
        </w:rPr>
        <w:t>2025年度支出总计890.43万元，</w:t>
      </w:r>
      <w:r>
        <w:rPr>
          <w:rFonts w:ascii="仿宋_GB2312" w:hAnsi="仿宋_GB2312" w:eastAsia="仿宋_GB2312"/>
          <w:b w:val="0"/>
          <w:sz w:val="32"/>
        </w:rPr>
        <w:t>其中：本年支出合计869.79万元，结余分配0.00万元，年末结转和结余20.64万元。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增加21.38万元，增长2.46%，主要原因是：本年在职人员工资调增，社保、公积金基数调增，人员经费增加。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本年收入866.62万元，</w:t>
      </w:r>
      <w:r>
        <w:rPr>
          <w:rFonts w:ascii="仿宋_GB2312" w:hAnsi="仿宋_GB2312" w:eastAsia="仿宋_GB2312"/>
          <w:b w:val="0"/>
          <w:sz w:val="32"/>
        </w:rPr>
        <w:t>其中：财政拨款收入866.21万元，占99.95%；上级补助收入0.00万元，占0.00%；事业收入0.00万元，占0.00%；经营收入0.00万元，占0.00%；附属单位上缴收入0.00万元，占0.00%；其他收入0.40万元，占0.05%。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本年支出869.79万元，</w:t>
      </w:r>
      <w:r>
        <w:rPr>
          <w:rFonts w:ascii="仿宋_GB2312" w:hAnsi="仿宋_GB2312" w:eastAsia="仿宋_GB2312"/>
          <w:b w:val="0"/>
          <w:sz w:val="32"/>
        </w:rPr>
        <w:t>其中：基本支出608.23万元，占69.93%；项目支出261.56万元，占30.07%；上缴上级支出0.00万元，占0.00%；经营支出0.00万元，占0.00%；对附属单位补助支出0.00万元，占0.00%。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2025年度财政拨款收入总计866.21万元，</w:t>
      </w:r>
      <w:r>
        <w:rPr>
          <w:rFonts w:ascii="仿宋_GB2312" w:hAnsi="仿宋_GB2312" w:eastAsia="仿宋_GB2312"/>
          <w:b w:val="0"/>
          <w:sz w:val="32"/>
        </w:rPr>
        <w:t>其中：年初财政拨款结转和结余0.00万元，本年财政拨款收入866.21万元。</w:t>
      </w:r>
      <w:r>
        <w:rPr>
          <w:rFonts w:ascii="仿宋_GB2312" w:hAnsi="仿宋_GB2312" w:eastAsia="仿宋_GB2312"/>
          <w:b/>
          <w:sz w:val="32"/>
        </w:rPr>
        <w:t>财政拨款支出总计866.21万元，</w:t>
      </w:r>
      <w:r>
        <w:rPr>
          <w:rFonts w:ascii="仿宋_GB2312" w:hAnsi="仿宋_GB2312" w:eastAsia="仿宋_GB2312"/>
          <w:b w:val="0"/>
          <w:sz w:val="32"/>
        </w:rPr>
        <w:t>其中：年末财政拨款结转和结余0.00万元，本年财政拨款支出866.21万元。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增加255.90万元，增长41.93%，主要原因是：本年在职人员工资调增，社保、公积金基数调增，人员经费增加。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576.42万元，决算数866.21万元，预决算差异率50.27%，主要原因是：一是年中追加人员工资、社保、公积金基数调增部分资金，导致预决算存在差异。二是年中追加昌吉州流动人员人事档案信息化建设（2024年）、人力资源市场运行项目、昌州财社【2025】25号关于拨付2025年创业创新大赛州本级补助资金的通知、昌吉州就业服务网络安全及运行维护项目等项目经费。</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人力资源和社会保障管理事务（款）行政运行（项）的支出占本年财政拨款支出总额的比重最高，2025年度决算数为441.57万元，占比50.98%，主要用于人员经费及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2025年度一般公共预算财政拨款支出866.21万元，</w:t>
      </w:r>
      <w:r>
        <w:rPr>
          <w:rFonts w:ascii="仿宋_GB2312" w:hAnsi="仿宋_GB2312" w:eastAsia="仿宋_GB2312"/>
          <w:b w:val="0"/>
          <w:sz w:val="32"/>
        </w:rPr>
        <w:t>占本年支出合计的99.59%。</w:t>
      </w:r>
      <w:r>
        <w:rPr>
          <w:rFonts w:ascii="仿宋_GB2312" w:hAnsi="仿宋_GB2312" w:eastAsia="仿宋_GB2312"/>
          <w:b/>
          <w:sz w:val="32"/>
        </w:rPr>
        <w:t>与上年相比，</w:t>
      </w:r>
      <w:r>
        <w:rPr>
          <w:rFonts w:ascii="仿宋_GB2312" w:hAnsi="仿宋_GB2312" w:eastAsia="仿宋_GB2312"/>
          <w:b w:val="0"/>
          <w:sz w:val="32"/>
        </w:rPr>
        <w:t>增加255.90万元，增长41.93%，主要原因是：本年在职人员工资调增，社保、公积金基数调增，人员经费增加。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576.42万元，决算数866.21万元，预决算差异率50.27%，主要原因是：一是年中追加人员工资、社保、公积金基数调增部分资金，导致预决算存在差异。二是年中追加昌吉州流动人员人事档案信息化建设（2024年）、人力资源市场运行项目、昌州财社【2025】25号关于拨付2025年创业创新大赛州本级补助资金的通知、昌吉州就业服务网络安全及运行维护项目等项目经费。</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1.社会保障和就业支出（类）764.70万元，占88.28%。</w:t>
      </w:r>
    </w:p>
    <w:p>
      <w:pPr>
        <w:spacing w:line="580" w:lineRule="exact"/>
        <w:ind w:firstLine="640"/>
        <w:jc w:val="both"/>
      </w:pPr>
      <w:r>
        <w:rPr>
          <w:rFonts w:ascii="仿宋_GB2312" w:hAnsi="仿宋_GB2312" w:eastAsia="仿宋_GB2312"/>
          <w:b w:val="0"/>
          <w:sz w:val="32"/>
        </w:rPr>
        <w:t>2.卫生健康支出（类）42.89万元，占4.95%。</w:t>
      </w:r>
    </w:p>
    <w:p>
      <w:pPr>
        <w:spacing w:line="580" w:lineRule="exact"/>
        <w:ind w:firstLine="640"/>
        <w:jc w:val="both"/>
      </w:pPr>
      <w:r>
        <w:rPr>
          <w:rFonts w:ascii="仿宋_GB2312" w:hAnsi="仿宋_GB2312" w:eastAsia="仿宋_GB2312"/>
          <w:b w:val="0"/>
          <w:sz w:val="32"/>
        </w:rPr>
        <w:t>3.资源勘探工业信息等支出（类）2.47万元，占0.29%。</w:t>
      </w:r>
    </w:p>
    <w:p>
      <w:pPr>
        <w:spacing w:line="580" w:lineRule="exact"/>
        <w:ind w:firstLine="640"/>
        <w:jc w:val="both"/>
      </w:pPr>
      <w:r>
        <w:rPr>
          <w:rFonts w:ascii="仿宋_GB2312" w:hAnsi="仿宋_GB2312" w:eastAsia="仿宋_GB2312"/>
          <w:b w:val="0"/>
          <w:sz w:val="32"/>
        </w:rPr>
        <w:t>4.住房保障支出（类）38.12万元，占4.40%。</w:t>
      </w:r>
    </w:p>
    <w:p>
      <w:pPr>
        <w:spacing w:line="580" w:lineRule="exact"/>
        <w:ind w:firstLine="640"/>
        <w:jc w:val="both"/>
      </w:pPr>
      <w:r>
        <w:rPr>
          <w:rFonts w:ascii="仿宋_GB2312" w:hAnsi="仿宋_GB2312" w:eastAsia="仿宋_GB2312"/>
          <w:b w:val="0"/>
          <w:sz w:val="32"/>
        </w:rPr>
        <w:t>5.其他支出（类）18.03万元，占2.08%。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人力资源和社会保障管理事务（款）行政运行（项）：支出决算数为441.57万元，比上年决算增加82.84万元，增长23.09%，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社会保障和就业支出（类）人力资源和社会保障管理事务（款）就业管理事务（项）：支出决算数为141.06万元，比上年决算增加105.98万元，增长302.11%，主要原因是：本年增加昌吉州流动人员人事档案信息化建设（2024年）、人力资源市场运行项目、昌州财社【2025】25号关于拨付2025年创业创新大赛州本级补助资金的通知、昌吉州就业服务网络安全及运行维护项目。</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3.社会保障和就业支出（类）行政事业单位养老支出（款）行政单位离退休（项）：支出决算数为2.20万元，比上年决算减少11.93万元，下降84.43%，主要原因是：本年退休人员自然减员，退休费支出较上年减少。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48.99万元，比上年决算增加3.47万元，增长7.62%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31.42万元，比上年决算增加1.36万元，增长4.52%，主要原因是：本年新增退休人员，职业年金缴费支出增加。</w:t>
      </w:r>
    </w:p>
    <w:p>
      <w:pPr>
        <w:spacing w:line="580" w:lineRule="exact"/>
        <w:ind w:firstLine="640"/>
        <w:jc w:val="both"/>
      </w:pPr>
      <w:r>
        <w:rPr>
          <w:rFonts w:ascii="仿宋_GB2312" w:hAnsi="仿宋_GB2312" w:eastAsia="仿宋_GB2312"/>
          <w:b w:val="0"/>
          <w:sz w:val="32"/>
        </w:rPr>
        <w:t>6.社会保障和就业支出（类）就业补助（款）其他就业补助支出（项）：支出决算数为99.46万元，比上年决算增加57.48万元，增长136.92%，主要原因是：昌州财社【2025】24号-关于下达2025年自治区财政就业补助资金预算的通知项目增加资金，导致决算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7.卫生健康支出（类）行政事业单位医疗（款）行政单位医疗（项）：支出决算数为21.87万元，比上年决算增加10.51万元，增长92.52%，主要原因是：本年在职人员工资基数调增，医疗缴费基数上涨，相应支出增加。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8.73万元，比上年决算减少6.48万元，下降42.60%，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12.01万元，比上年决算增加10.59万元，增长745.77%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0.29万元，比上年决算增加0.09万元，增长45.00%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11.资源勘探工业信息等支出（类）制造业（款）通信设备、计算机及其他电子设备制造业（项）：支出决算数为2.47万元，比上年决算增加2.47万元，增长100.00%，主要原因是：本年新增专项项目。</w:t>
      </w:r>
    </w:p>
    <w:p>
      <w:pPr>
        <w:spacing w:line="580" w:lineRule="exact"/>
        <w:ind w:firstLine="640"/>
        <w:jc w:val="both"/>
      </w:pPr>
      <w:r>
        <w:rPr>
          <w:rFonts w:ascii="仿宋_GB2312" w:hAnsi="仿宋_GB2312" w:eastAsia="仿宋_GB2312"/>
          <w:b w:val="0"/>
          <w:sz w:val="32"/>
        </w:rPr>
        <w:t>12.住房保障支出（类）住房改革支出（款）住房公积金（项）：支出决算数为38.12万元，比上年决算增加1.66万元，增长4.55%，主要原因是：本年在职人员工资基数调增，公积金缴费基数上涨，相应支出增加。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13.其他支出（类）其他支出（款）其他支出（项）：支出决算数为18.03万元，比上年决算减少2.13万元，下降10.57%，主要原因是：本年为民办实事工作经费和工作队个人补助支出减少。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2025年度一般公共预算财政拨款基本支出608.23万元，其中：</w:t>
      </w:r>
      <w:r>
        <w:rPr>
          <w:rFonts w:ascii="仿宋_GB2312" w:hAnsi="仿宋_GB2312" w:eastAsia="仿宋_GB2312"/>
          <w:b/>
          <w:sz w:val="32"/>
        </w:rPr>
        <w:t>人员经费571.69万元，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其他对个人和家庭的补助。</w:t>
      </w:r>
    </w:p>
    <w:p>
      <w:pPr>
        <w:spacing w:line="580" w:lineRule="exact"/>
        <w:ind w:firstLine="640"/>
        <w:jc w:val="both"/>
      </w:pPr>
      <w:r>
        <w:rPr>
          <w:rFonts w:ascii="仿宋_GB2312" w:hAnsi="仿宋_GB2312" w:eastAsia="仿宋_GB2312"/>
          <w:b/>
          <w:sz w:val="32"/>
        </w:rPr>
        <w:t>公用经费36.54万元，</w:t>
      </w:r>
      <w:r>
        <w:rPr>
          <w:rFonts w:ascii="仿宋_GB2312" w:hAnsi="仿宋_GB2312" w:eastAsia="仿宋_GB2312"/>
          <w:b w:val="0"/>
          <w:sz w:val="32"/>
        </w:rPr>
        <w:t>包括：办公费、水费、电费、邮电费、差旅费、维修（护）费、公务接待费、工会经费、福利费、公务用车运行维护费、其他交通费用、其他商品和服务支出。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2025年度财政拨款“三公”经费支出4.74万元，</w:t>
      </w:r>
      <w:r>
        <w:rPr>
          <w:rFonts w:ascii="仿宋_GB2312" w:hAnsi="仿宋_GB2312" w:eastAsia="仿宋_GB2312"/>
          <w:b w:val="0"/>
          <w:sz w:val="32"/>
        </w:rPr>
        <w:t>比上年增加0.01万元，增长0.21%，主要原因是：本年因业务需求，增加公务接待工作，导致公务接待费较上年增加。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公务用车购置及运行维护费支出4.46万元，占94.09%，比上年增加0.00万元，增长0.00%，主要原因是：本单位公务用车购置及运行维护费与上年一致无变化。</w:t>
      </w:r>
      <w:r>
        <w:rPr>
          <w:rFonts w:ascii="仿宋_GB2312" w:hAnsi="仿宋_GB2312" w:eastAsia="仿宋_GB2312"/>
          <w:b w:val="0"/>
          <w:sz w:val="32"/>
        </w:rPr>
        <w:t>公务接待费支出0.28万元，占5.91%，比上年增加0.01万元，增长3.70%，主要原因是：本年因业务需求，增加公务接待工作，导致公务接待费较上年增加。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4.46万元，其中：公务用车购置费0.00万元，公务用车运行维护费4.46万元。公务用车运行维护费开支内容包括车辆加油费、维修费、保险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公务接待费0.28万元，开支内容包括接待自治区公共就业服务中心、山西省公共就业服务中心调研工作产生的餐费。单位全年安排的国内公务接待3批次，21人次。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4.74万元，决算数4.74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4.46万元，决算数4.46万元，预决算差异率0.00%，主要原因是：严格按照预算执行，预决算无差异。公务接待费全年预算数0.28万元，决算数0.28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公共就业服务中心（行政单位和参照公务员法管理事业单位）机关运行经费支出36.54万元，比上年减少1.55万元，下降4.07%，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2025年度政府采购支出总额95.99万元，其中：政府采购货物支出0.92万元、政府采购工程支出0.00万元、政府采购服务支出95.07万元。</w:t>
      </w:r>
    </w:p>
    <w:p>
      <w:pPr>
        <w:spacing w:line="580" w:lineRule="exact"/>
        <w:ind w:firstLine="640"/>
        <w:jc w:val="both"/>
      </w:pPr>
      <w:r>
        <w:rPr>
          <w:rFonts w:ascii="仿宋_GB2312" w:hAnsi="仿宋_GB2312" w:eastAsia="仿宋_GB2312"/>
          <w:b w:val="0"/>
          <w:sz w:val="32"/>
        </w:rPr>
        <w:t>授予中小企业合同金额47.99万元，占政府采购支出总额的49.99%，其中：授予小微企业合同金额46.40万元，占政府采购支出总额的48.34%。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3,456.21平方米，价值119.50万元。车辆2辆，价值48.73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890.43万元，实际执行总额869.79万元；预算绩效评价项目6个，全年预算数230.62万元，全年执行数229.00万元。预算绩效管理取得的成效：一是建立健全工作机制。按照自治区财政厅全面实施预算绩效管理的安排部署，中心主要领导亲自抓预算绩效管理工作，召开办公会、专题会议认真研究部署预算绩效管理工作。分管领导指导、督促、落实绩效管理工作，研究提出具体措施办法，建立了上下协调、科室联动、层抓落实的工作机制；二是不断完善工作制度。认真研究学习，贯彻落实全面绩效管理的工作要求，结合我中心实际，完善用款计划管理，对发现的问题及时分析原因并纠正，建立了项目绩效跟踪机制。发现的问题及原因：一是对项目绩效过程还需加强监控，没有按计划完成预算资金的使用，前期没有对项目预算绩效进行科学评估，导致部分项目在实施中效果不理想；二是对绩效评价结果的应用还需强化，要加强与项目实施科室的沟通联系，随时了解项目进展情况，根据绩效评价情况安排资金，提高资金使用效率。下一步改进措施：一是强化绩效监控。按照预算编制、执行、绩效评价的工作要求，将全面实施预算绩效管理当作一项经常性、制度性的工作来抓；二是强化结果应用。要进一步强化绩效评价结果与预算安排挂钩机制，坚决做到将政策和项目支出预算绩效与项目资金安排挂钩，对绩效评价结果差的项目资金削减或取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576.42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749.28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749.28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592.42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890.43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869.79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按照2025年自治区24项公共就业服务专项活动通知，开展公共就业服务专项活动，集中为劳动者和用人单位提供有针对性的就业服务，促进充分就业，护就维业局势稳定。
2025年开展主要工作如下：一是扎实开展春风行动等公共就业服务专项活动，持续推广中国新疆人才网、昌吉州就业服务网。二是积极稳妥推动零工市场规范化建设，吉木萨尔县零工市场尽早投入使用，昌吉市、奇台县、阜康市零工市场尽快完善基础服务功能，推动管理服务提档升级。三是认真做好重点企业和项目用工季度调研工作，有针对性为求职者和用工单位提供精准服务。四是开展高校毕业生等青年就业服务系列专项活动，做好就业创业服务工作。五是落实应届高校毕业生“1131”实名就业服务。</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年我单位全年预算数为890.43 万元，全年执行数为869.79万元，总预算执行率为102.37% 。2025年我单位完成以下工作内容：1.扎实开展公共就业服务专项活动。联合残联、民政、妇联、退役军人事务局等部门，在开展春风行动暨就业援助月、金秋招聘月、民营企业服务月等14项国家和自治区规定的就业服务专项活动基础上，指导县(市）结合地区实际和特色产业发展，从石油石化、煤炭矿产、退役军人专场等10项活动中选择N项开展就业服务专项活动，全年累计开展招聘活动不少于250场。2.开展“进校园”系列服务活动。依托“职引未来”联合招聘、离校未就业高校毕业生服务攻坚、高校毕业生服务周等专项活动，统筹各级公共就业服务机构，有序组织招聘服务、政策宣传、就业指导、创业服务、困难帮扶、人力资源进校园等“六进校园”系列专项服务，为高校毕业生提供高质量、多层次、全方位、精准化服务。3.开展创业指导服务。组建人社部门、成功企业家、创业培训讲师（培训师）、创业成功典型等创业导师服务团，开展创业县市行，创业进企业、进校园、进基地、进社区等创业服务活动不少于42场次，指导有创业意愿和创业能力的农村劳动力、大学生、退役军人等人员增强创业意识、理清创业思路、找准项目定位、提高返乡入乡创业能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发布用工信息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&gt;=20000条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举办高校毕业生等青年招聘会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昌吉州就业服务网服务企业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&gt;=2400个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创业导师培训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就业服务专项活动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举办线下公益性招聘会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昌吉日报微信公众号推广</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2025年自治区24项公共就业服务专项活动通知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2025年自治区就业补助资金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2025年自治区就业补助资金项目的工作安排，计划开展创业指导师培训2次、职业体验周活动1次、职业体验周活动3场次、公共就业服务业务能力提升培训1次、全区公共就业服务活动主会场补助2场次等，通过公共就业服务24项专项活动，提升岗位归集能力，促进求职者和高校毕业生充分就业，维护就业局势稳定。</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99.45万元，资金执行率99.89%，本项目实际完成开展创业指导师培训2次、职业体验周活动1次、举办高校毕业生等青年招聘会3场次、公共就业服务业务能力提升培训1次等，通过公共就业服务24项专项活动，促进求职者和高校毕业生充分就业，维护就业局势稳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创业导师培训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开展高校毕业生体验周活动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举办高校毕业生等青年招聘会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开展公共就业服务业务能力培训班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创业导师培训费用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开展高校毕业生及未就业毕业生各项活动费用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偏差原因为：项目实施厉行节约，优化流程、压缩非刚性开支，且预算编制预留合理浮动空间、实际市场成本低于测算标准，形成小额结余。 改进措施 下一步将结合历年支出数据细化预算测算，提升编制精准度；规范经费管控，坚持厉行节约；强化全过程绩效监控，动态把控支出进度，切实提升资金使用效益。</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开展岗位信息归集各项费用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开展公共就业服务各项活动费用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开展公共就业服务业务能力培训班费用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开展就业帮扶和就业指导，提高就业率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人力资源市场运行项目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发布用工信息20000条、求职登记、职业指导700人、昌吉州就业服务网服务企业2400个。通过该项目的实施，满足企业和求职者的多样化需求，促进人力资源的高效配置和流动。昌吉州人力资源市场项目的总目标可以概括为，建立一个统一、规范、高效的人力资源市场，促进人力资源的合理流动和有效配置，满足昌吉州经济社会发展的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万元，资金执行率100%，本项目实际完成发布用工信息20000条、求职登记、职业指导700人、昌吉州就业服务网服务企业2400个。通过建立一个统一、规范、高效的人力资源市场，满足企业和求职者的多样化需求，促进人力资源的高效配置和流动，促进人力资源的合理流动和有效配置，满足昌吉州经济社会发展的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发布用工信息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&gt;=20000条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19200条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求职登记、职业指导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昌吉州就业服务网服务企业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第三方服务验收合格率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人力资源市场就业指导服务费用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满足企业和求职者的多样化需求，促进人力资源的高效配置和流动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求职人员满意度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公共就业服务工作项目经费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就业服务专项活动18个，举办线下公益性招聘会7场次、准东用工服务2场次等。结合当前就业结构性矛盾突出、企业“招工难”等问题，以帮助高校毕业生实现就业、促进农村劳动力转移就业、帮扶困难人员就业问题为重点，联合有关部门、团体，开展“就业援助月”、“春风行动”、“民营企业招聘周”、“高校毕业生就业服务月”和“高校毕业生就业服务周”公共就业服务专项活动，集中为劳动者和用人单位提供有针对性的就业服务，促进充分就业，护就维业局势稳定。</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万元，资金执行率100%，本项目实际完成开展就业服务专项活动18个，举办线下公益性招聘会7场次、准东用工服务2场次等。通过公共就业服务24项专项活动，集中为劳动者和用人单位提供有针对性的就业服务，促进充分就业，护就维业局势稳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就业服务专项活动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举办线下公益性招聘会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准东用工服务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第三方服务验收合格率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公益性招聘会费用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开展公共就业服务各项业务经费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开展就业帮扶和就业指导，为企业和求职者搭建供需平台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昌吉州就业服务网网络安全及运行维护项目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昌吉州就业服务网密码云接口服务1次，昌吉日报微信公众号推广1次等。昌吉州就业服务网的总目标是：建立一个全面、高效、便捷的就业服务平台，实现劳动力市场的供需精准对接，促进城乡劳动者充分就业和高质量就业。昌吉州就业服务网致力于通过实时收集和发布招聘信息与求职意向，提供职业介绍、职业指导、技能培训、创业服务等一系列就业服务，以满足不同群体的就业需求。同时，它还将加强就业信息化建设，提升就业服务的数字化、智能化和网络化水平，进一步提高就业服务的便捷性和高效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万元，资金执行率100%，本项目实际完成昌吉州就业服务网密码云接口服务1次，昌吉日报微信公众号推广1次等。昌吉州就业服务网致力于通过实时收集和发布招聘信息与求职意向，提供职业介绍、职业指导、创业服务等一系列就业服务，以满足不同群体的就业需求。同时，它还将加强就业信息化建设，提升就业服务的数字化、智能化和网络化水平，进一步提高就业服务的便捷性和高效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昌吉州就业服务网密码云接口服务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昌吉日报微信公众号推广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第三方服务验收合格率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昌吉州就业服务网密码云接口服务费用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昌吉日报微信公众号推广费用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昌吉州就业服务网公众号、小程序，网络安全及运行推广维护费用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完善昌吉州公共服务平台系统服务功能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系统平台使用人员满意度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昌吉州第十四届创业创新大赛</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举办昌吉州第十四届创业创新大赛，计划主体赛参赛项目30个，专项赛参赛项目15个，设置大赛评委专家25个，设置参赛选手大赛获奖数量30个等。通过举办赛事活动，持续推进“大众创业、万众创新”，营造创新创业氛围，激发我州创新潜能和创业活力，催生更多市场主体，更好发挥创业带动就业的倍增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万元，资金执行率100%，本项目实际完成主体赛参赛项目30个，专项赛参赛项目15个，设置大赛评委专家25个，设置参赛选手大赛获奖数量30个等。通过举办赛事活动，持续推进“大众创业、万众创新”，营造创新创业氛围，激发我州创新潜能和创业活力，催生更多市场主体，更好发挥创业带动就业的倍增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主体赛参赛项目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专项赛参赛项目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创业创新大赛评委专家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创新创业大赛项目获奖数量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大赛举办成功率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2024年5月29日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大赛赛事工作总成本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35.415万元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大赛获奖选手奖金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营造创业创新氛围，激发创新引领创业、创业带动就业的社会效益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参赛选手满意率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昌吉回族自治州公共就业服务中心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 慰问南疆三地州务工人员20人、保障办公人员数量25人保障单位正常运转差旅费2.88万元、其他交通费2.16万元，机构运行经费5万元等。确保机构高效稳定运行，并持续提升服务质量和创新能力。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8.55万元，资金执行率84.99%，本项目实际完成慰问南疆三地州务工人员19人、保障办公人员数量25人\差旅费2.88万元、其他交通费2.16万元，机构运行经费3.49万元等。确保机构高效稳定运行，保障单位正常运转，并持续提升服务质量和创新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慰问南疆三地州务工人员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偏差原因为：我中心在前期设定慰问南疆在昌务工人员为20人，年度因人员调整、南疆务工人员提前回家等原因，故与实际完成至产生偏差；下一年度改进措施：在编制下年度绩效目标时，要提前统计好慰问南疆务工人员名单，避免产生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办公用品政府采购率和经费支付及时率时，为确保项目产出的安全性和底线思维，设定了≥95%的保守目标值，故与实际完成值产生偏差；下一年度改进措施：总结本次项目的成功经验，在编制下一年度绩效目标时，结合实际设置合适的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办公用品政府采购率和经费支付及时率时，为确保项目产出的安全性和底线思维，设定了≥95%的保守目标值，故与实际完成值产生偏差；下一年度改进措施：总结本次项目的成功经验，在编制下一年度绩效目标时，结合实际设置合适的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机构运行补助经费各项支出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30.2%，偏差原因为：我中心在年初设置机构运行补助经费各项支出为5万元，因单位工作变化实际只支付3.49万元，与年初设定的目标值有偏差；下一年度改进措施：在编制下一年度绩效目标时，结合本年机构运行的实际支出，做好项目预算工作，提高资金支付的执行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本年本单位其他项目2个，全年预算数19.40万元，全年执行数19.40万元。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