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昌吉回族自治州儿童福利院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收留抚养由民政部门担任监护人的未满18周岁儿童，提供日常生活照料、基本医疗、基本康复等服务，依法保障儿童受教育权利。</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昌吉回族自治州儿童福利院无下属预算单位。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2025年度收入总计529.61万元，</w:t>
      </w:r>
      <w:r>
        <w:rPr>
          <w:rFonts w:ascii="仿宋_GB2312" w:hAnsi="仿宋_GB2312" w:eastAsia="仿宋_GB2312"/>
          <w:b w:val="0"/>
          <w:sz w:val="32"/>
        </w:rPr>
        <w:t>其中：本年收入合计529.61万元，使用非财政拨款结余（含专用结余）0.00万元，年初结转和结余0.00万元。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2025年度支出总计529.61万元，</w:t>
      </w:r>
      <w:r>
        <w:rPr>
          <w:rFonts w:ascii="仿宋_GB2312" w:hAnsi="仿宋_GB2312" w:eastAsia="仿宋_GB2312"/>
          <w:b w:val="0"/>
          <w:sz w:val="32"/>
        </w:rPr>
        <w:t>其中：本年支出合计518.51万元，结余分配0.00万元，年末结转和结余11.10万元。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514.34万元，增长3,368.30%，主要原因是：本年在职人员增加，相关人员经费增加，增加儿童福利院运行补助经费项目、儿童福利院购买服务项目、2025年中央专项彩票公益金支持地方社会公益事业发展社会福利资金项目等。</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本年收入529.61万元，</w:t>
      </w:r>
      <w:r>
        <w:rPr>
          <w:rFonts w:ascii="仿宋_GB2312" w:hAnsi="仿宋_GB2312" w:eastAsia="仿宋_GB2312"/>
          <w:b w:val="0"/>
          <w:sz w:val="32"/>
        </w:rPr>
        <w:t>其中：财政拨款收入518.51万元，占97.90%；上级补助收入0.00万元，占0.00%；事业收入0.00万元，占0.00%；经营收入0.00万元，占0.00%；附属单位上缴收入0.00万元，占0.00%；其他收入11.10万元，占2.10%。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本年支出518.51万元，</w:t>
      </w:r>
      <w:r>
        <w:rPr>
          <w:rFonts w:ascii="仿宋_GB2312" w:hAnsi="仿宋_GB2312" w:eastAsia="仿宋_GB2312"/>
          <w:b w:val="0"/>
          <w:sz w:val="32"/>
        </w:rPr>
        <w:t>其中：基本支出113.49万元，占21.89%；项目支出405.02万元，占78.11%；上缴上级支出0.00万元，占0.00%；经营支出0.00万元，占0.00%；对附属单位补助支出0.00万元，占0.00%。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2025年度财政拨款收入总计518.51万元，</w:t>
      </w:r>
      <w:r>
        <w:rPr>
          <w:rFonts w:ascii="仿宋_GB2312" w:hAnsi="仿宋_GB2312" w:eastAsia="仿宋_GB2312"/>
          <w:b w:val="0"/>
          <w:sz w:val="32"/>
        </w:rPr>
        <w:t>其中：年初财政拨款结转和结余0.00万元，本年财政拨款收入518.51万元。</w:t>
      </w:r>
      <w:r>
        <w:rPr>
          <w:rFonts w:ascii="仿宋_GB2312" w:hAnsi="仿宋_GB2312" w:eastAsia="仿宋_GB2312"/>
          <w:b/>
          <w:sz w:val="32"/>
        </w:rPr>
        <w:t>财政拨款支出总计518.51万元，</w:t>
      </w:r>
      <w:r>
        <w:rPr>
          <w:rFonts w:ascii="仿宋_GB2312" w:hAnsi="仿宋_GB2312" w:eastAsia="仿宋_GB2312"/>
          <w:b w:val="0"/>
          <w:sz w:val="32"/>
        </w:rPr>
        <w:t>其中：年末财政拨款结转和结余0.00万元，本年财政拨款支出518.51万元。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503.24万元，增长3,295.61%，主要原因是：本年在职人员增加，相关人员经费增加，增加儿童福利院运行补助经费项目、儿童福利院购买服务项目、2025年中央专项彩票公益金支持地方社会公益事业发展社会福利资金项目等。</w:t>
      </w:r>
      <w:r>
        <w:rPr>
          <w:rFonts w:ascii="仿宋_GB2312" w:hAnsi="仿宋_GB2312" w:eastAsia="仿宋_GB2312"/>
          <w:b/>
          <w:sz w:val="32"/>
        </w:rPr>
        <w:t>与年初预算相比，</w:t>
      </w:r>
      <w:r>
        <w:rPr>
          <w:rFonts w:ascii="仿宋_GB2312" w:hAnsi="仿宋_GB2312" w:eastAsia="仿宋_GB2312"/>
          <w:b w:val="0"/>
          <w:sz w:val="32"/>
        </w:rPr>
        <w:t>年初预算数387.00万元，决算数518.51万元，预决算差异率33.98%，主要原因是：本年在职人员增加，年中追加人员经费及人员工资、社保、公积金基数调增部分资金，年中增加儿童福利院购买服务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孤残儿童养育照料、医疗康复、教育关爱、未成年人权益保护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按照支出功能分类，社会保障和就业支出（类）社会福利（款）社会福利事业单位（项）的支出占本年财政拨款支出总额的比重最高，2025年度决算数为79.68万元，占比15.37%，主要用于人员工资福利。</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2025年度一般公共预算财政拨款支出194.92万元，</w:t>
      </w:r>
      <w:r>
        <w:rPr>
          <w:rFonts w:ascii="仿宋_GB2312" w:hAnsi="仿宋_GB2312" w:eastAsia="仿宋_GB2312"/>
          <w:b w:val="0"/>
          <w:sz w:val="32"/>
        </w:rPr>
        <w:t>占本年支出合计的37.59%。</w:t>
      </w:r>
      <w:r>
        <w:rPr>
          <w:rFonts w:ascii="仿宋_GB2312" w:hAnsi="仿宋_GB2312" w:eastAsia="仿宋_GB2312"/>
          <w:b/>
          <w:sz w:val="32"/>
        </w:rPr>
        <w:t>与上年相比，</w:t>
      </w:r>
      <w:r>
        <w:rPr>
          <w:rFonts w:ascii="仿宋_GB2312" w:hAnsi="仿宋_GB2312" w:eastAsia="仿宋_GB2312"/>
          <w:b w:val="0"/>
          <w:sz w:val="32"/>
        </w:rPr>
        <w:t>增加179.65万元，增长1,176.49%，主要原因是：本年在职人员增加，相关人员经费增加，增加儿童福利院运行补助经费项目、2025年中央财政困难群众救助补助资金项目、2025年自治区财政困难群众救助补助资金项目。</w:t>
      </w:r>
      <w:r>
        <w:rPr>
          <w:rFonts w:ascii="仿宋_GB2312" w:hAnsi="仿宋_GB2312" w:eastAsia="仿宋_GB2312"/>
          <w:b/>
          <w:sz w:val="32"/>
        </w:rPr>
        <w:t>与年初预算相比，</w:t>
      </w:r>
      <w:r>
        <w:rPr>
          <w:rFonts w:ascii="仿宋_GB2312" w:hAnsi="仿宋_GB2312" w:eastAsia="仿宋_GB2312"/>
          <w:b w:val="0"/>
          <w:sz w:val="32"/>
        </w:rPr>
        <w:t>年初预算数112.00万元，决算数194.92万元，预决算差异率74.04%，主要原因是：本年在职人员增加，年中追加人员经费及人员工资、社保、公积金基数调增部分资金，年中增加儿童福利院购买服务项目。</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1.社会保障和就业支出（类）177.41万元，占91.02%。</w:t>
      </w:r>
    </w:p>
    <w:p>
      <w:pPr>
        <w:spacing w:line="580" w:lineRule="exact"/>
        <w:ind w:firstLine="640"/>
        <w:jc w:val="both"/>
      </w:pPr>
      <w:r>
        <w:rPr>
          <w:rFonts w:ascii="仿宋_GB2312" w:hAnsi="仿宋_GB2312" w:eastAsia="仿宋_GB2312"/>
          <w:b w:val="0"/>
          <w:sz w:val="32"/>
        </w:rPr>
        <w:t>2.卫生健康支出（类）8.44万元，占4.33%。</w:t>
      </w:r>
    </w:p>
    <w:p>
      <w:pPr>
        <w:spacing w:line="580" w:lineRule="exact"/>
        <w:ind w:firstLine="640"/>
        <w:jc w:val="both"/>
      </w:pPr>
      <w:r>
        <w:rPr>
          <w:rFonts w:ascii="仿宋_GB2312" w:hAnsi="仿宋_GB2312" w:eastAsia="仿宋_GB2312"/>
          <w:b w:val="0"/>
          <w:sz w:val="32"/>
        </w:rPr>
        <w:t>3.住房保障支出（类）9.07万元，占4.65%。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机关事业单位基本养老保险缴费支出（项）：支出决算数为10.86万元，比上年决算增加9.74万元，增长869.64%，主要原因是：本年在职人员增加，养老保险缴费较上年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5.43万元，比上年决算增加4.87万元，增长869.64%，主要原因是：本年新增辞职调出人员，职业年金缴费支出增加。</w:t>
      </w:r>
    </w:p>
    <w:p>
      <w:pPr>
        <w:spacing w:line="580" w:lineRule="exact"/>
        <w:ind w:firstLine="640"/>
        <w:jc w:val="both"/>
      </w:pPr>
      <w:r>
        <w:rPr>
          <w:rFonts w:ascii="仿宋_GB2312" w:hAnsi="仿宋_GB2312" w:eastAsia="仿宋_GB2312"/>
          <w:b w:val="0"/>
          <w:sz w:val="32"/>
        </w:rPr>
        <w:t>3.社会保障和就业支出（类）社会福利（款）儿童福利（项）：支出决算数为14.99万元，比上年决算增加14.99万元，增长100.00%，主要原因是：本年新增2025年中央财政困难群众救助补助资金项目、2025年自治区财政困难群众救助补助资金项目。</w:t>
      </w:r>
    </w:p>
    <w:p>
      <w:pPr>
        <w:spacing w:line="580" w:lineRule="exact"/>
        <w:ind w:firstLine="640"/>
        <w:jc w:val="both"/>
      </w:pPr>
      <w:r>
        <w:rPr>
          <w:rFonts w:ascii="仿宋_GB2312" w:hAnsi="仿宋_GB2312" w:eastAsia="仿宋_GB2312"/>
          <w:b w:val="0"/>
          <w:sz w:val="32"/>
        </w:rPr>
        <w:t>4.社会保障和就业支出（类）社会福利（款）社会福利事业单位（项）：支出决算数为79.68万元，比上年决算增加67.86万元，增长574.11%，主要原因是：本年在职人员增加，人员经费相应增加。</w:t>
      </w:r>
    </w:p>
    <w:p>
      <w:pPr>
        <w:spacing w:line="580" w:lineRule="exact"/>
        <w:ind w:firstLine="640"/>
        <w:jc w:val="both"/>
      </w:pPr>
      <w:r>
        <w:rPr>
          <w:rFonts w:ascii="仿宋_GB2312" w:hAnsi="仿宋_GB2312" w:eastAsia="仿宋_GB2312"/>
          <w:b w:val="0"/>
          <w:sz w:val="32"/>
        </w:rPr>
        <w:t>5.社会保障和就业支出（类）社会福利（款）其他社会福利支出（项）：支出决算数为66.44万元，比上年决算增加66.44万元，增长100.00%，主要原因是：本年新增儿童福利院运行补助经费项目。</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6.卫生健康支出（类）行政事业单位医疗（款）事业单位医疗（项）：支出决算数为5.92万元，比上年决算增加5.36万元，增长957.14%，主要原因是：本年在职人员增加，事业单位医疗支出较上年增加。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7.卫生健康支出（类）行政事业单位医疗（款）公务员医疗补助（项）：支出决算数为2.49万元，比上年决算增加2.46万元，增长8,200.00%，主要原因是：本年在职人员增加，公务员医疗补助较上年增加。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0.03万元，比上年决算减少0.02万元，下降40.00%，主要原因是：本年功能科目调整，其他行政事业单位医疗上年度单独列支，本年部分调整至事业单位医疗科目列支，导致经费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9.住房保障支出（类）住房改革支出（款）住房公积金（项）：支出决算数为9.07万元，比上年决算增加7.93万元，增长695.61%，主要原因是：本年在职人员增加，住房公积金支出较上年增加。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2025年度一般公共预算财政拨款基本支出113.49万元，其中：</w:t>
      </w:r>
      <w:r>
        <w:rPr>
          <w:rFonts w:ascii="仿宋_GB2312" w:hAnsi="仿宋_GB2312" w:eastAsia="仿宋_GB2312"/>
          <w:b/>
          <w:sz w:val="32"/>
        </w:rPr>
        <w:t>人员经费113.49万元，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公用经费0.00万元，</w:t>
      </w:r>
      <w:r>
        <w:rPr>
          <w:rFonts w:ascii="仿宋_GB2312" w:hAnsi="仿宋_GB2312" w:eastAsia="仿宋_GB2312"/>
          <w:b w:val="0"/>
          <w:sz w:val="32"/>
        </w:rPr>
        <w:t>包括：无公用经费。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儿童福利院购买服务、儿童基本生活保障、社会公益事业发展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2025年度政府性基金预算财政拨款收入总计323.59万元，</w:t>
      </w:r>
      <w:r>
        <w:rPr>
          <w:rFonts w:ascii="仿宋_GB2312" w:hAnsi="仿宋_GB2312" w:eastAsia="仿宋_GB2312"/>
          <w:b w:val="0"/>
          <w:sz w:val="32"/>
        </w:rPr>
        <w:t>其中：年初结转和结余0.00万元，本年收入323.59万元。</w:t>
      </w:r>
      <w:r>
        <w:rPr>
          <w:rFonts w:ascii="仿宋_GB2312" w:hAnsi="仿宋_GB2312" w:eastAsia="仿宋_GB2312"/>
          <w:b/>
          <w:sz w:val="32"/>
        </w:rPr>
        <w:t>政府性基金预算财政拨款支出总计323.59万元，</w:t>
      </w:r>
      <w:r>
        <w:rPr>
          <w:rFonts w:ascii="仿宋_GB2312" w:hAnsi="仿宋_GB2312" w:eastAsia="仿宋_GB2312"/>
          <w:b w:val="0"/>
          <w:sz w:val="32"/>
        </w:rPr>
        <w:t>其中：年末结转和结余0.00万元，本年支出323.59万元。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增加323.59万元，增长100.00%，主要原因是：本年增加儿童福利院购买服务项目、2025年中央专项彩票公益金支持地方社会公益事业发展社会福利资金项目、儿童福利院集中孤儿基本生活费配套项目。</w:t>
      </w:r>
      <w:r>
        <w:rPr>
          <w:rFonts w:ascii="仿宋_GB2312" w:hAnsi="仿宋_GB2312" w:eastAsia="仿宋_GB2312"/>
          <w:b/>
          <w:sz w:val="32"/>
        </w:rPr>
        <w:t>与年初预算相比，</w:t>
      </w:r>
      <w:r>
        <w:rPr>
          <w:rFonts w:ascii="仿宋_GB2312" w:hAnsi="仿宋_GB2312" w:eastAsia="仿宋_GB2312"/>
          <w:b w:val="0"/>
          <w:sz w:val="32"/>
        </w:rPr>
        <w:t>年初预算数275.00万元，决算数323.59万元，预决算差异率17.67%，主要原因是：年中追加儿童福利院购买服务项目、儿童福利院集中孤儿基本生活费配套项目，导致预决算存在差异。</w:t>
      </w:r>
    </w:p>
    <w:p>
      <w:pPr>
        <w:spacing w:line="580" w:lineRule="exact"/>
        <w:ind w:firstLine="640"/>
        <w:jc w:val="both"/>
      </w:pPr>
      <w:r>
        <w:rPr>
          <w:rFonts w:ascii="仿宋_GB2312" w:hAnsi="仿宋_GB2312" w:eastAsia="仿宋_GB2312"/>
          <w:b w:val="0"/>
          <w:sz w:val="32"/>
        </w:rPr>
        <w:t>政府性基金预算财政拨款本年支出323.59万元。具体情况如下：</w:t>
      </w:r>
    </w:p>
    <w:p>
      <w:pPr>
        <w:spacing w:line="580" w:lineRule="exact"/>
        <w:ind w:firstLine="640"/>
        <w:jc w:val="both"/>
      </w:pPr>
      <w:r>
        <w:rPr>
          <w:rFonts w:ascii="仿宋_GB2312" w:hAnsi="仿宋_GB2312" w:eastAsia="仿宋_GB2312"/>
          <w:b w:val="0"/>
          <w:sz w:val="32"/>
        </w:rPr>
        <w:t>1.其他支出（类）彩票公益金安排的支出（款）用于社会福利的彩票公益金支出（项）：支出决算数为323.59万元，比上年决算增加323.59万元，增长100.00%，主要原因是：本年增加儿童福利院购买服务项目、2025年中央专项彩票公益金支持地方社会公益事业发展社会福利资金项目、儿童福利院集中孤儿基本生活费配套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2025年度财政拨款“三公”经费支出1.97万元，</w:t>
      </w:r>
      <w:r>
        <w:rPr>
          <w:rFonts w:ascii="仿宋_GB2312" w:hAnsi="仿宋_GB2312" w:eastAsia="仿宋_GB2312"/>
          <w:b w:val="0"/>
          <w:sz w:val="32"/>
        </w:rPr>
        <w:t>比上年增加1.97万元，增长100.00%，主要原因是：本年因业务需求，用车次数增加，燃油费增加，导致公务用车运行维护费较上年增加。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公务用车购置及运行维护费支出1.97万元，占100.00%，比上年增加1.97万元，增长100.00%，主要原因是：本年因业务需求，用车次数增加，燃油费增加，导致公务用车运行维护费较上年增加。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1.97万元，其中：公务用车购置费0.00万元，公务用车运行维护费1.97万元。公务用车运行维护费开支内容包括车辆加油费、维修费、保险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1.97万元，决算数1.97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1.97万元，决算数1.97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2025年度昌吉回族自治州儿童福利院（事业单位）公用经费支出0.00万元，比上年增加0.00万元，增长0.00%，主要原因是：2024年与2025年均无公用经费支出。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2025年度政府采购支出总额47.50万元，其中：政府采购货物支出0.15万元、政府采购工程支出33.06万元、政府采购服务支出14.29万元。</w:t>
      </w:r>
    </w:p>
    <w:p>
      <w:pPr>
        <w:spacing w:line="580" w:lineRule="exact"/>
        <w:ind w:firstLine="640"/>
        <w:jc w:val="both"/>
      </w:pPr>
      <w:r>
        <w:rPr>
          <w:rFonts w:ascii="仿宋_GB2312" w:hAnsi="仿宋_GB2312" w:eastAsia="仿宋_GB2312"/>
          <w:b w:val="0"/>
          <w:sz w:val="32"/>
        </w:rPr>
        <w:t>授予中小企业合同金额47.50万元，占政府采购支出总额的100.00%，其中：授予小微企业合同金额47.50万元，占政府采购支出总额的100.00%。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19.00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529.61万元，实际执行总额518.51万元；预算绩效评价项目5个，全年预算数425.24万元，全年执行数405.27万元。预算绩效管理取得的成效：一是严格落实预算绩效管理相关要求，强化财政资金全过程监管，保障福利院机构正常运转。二是聚焦儿童福利主责主业，扎实做好孤残儿童养育、医疗康复、教育关爱、未成年人保护等工作，落实儿童生活、体检、教育等保障政策，切实保障困境儿童基本权益，提升儿童福利服务水平，有效发挥财政资金民生保障效益。发现的问题及原因：一是绩效指标精细化程度有待提升，部分儿童福利服务类指标定性描述较多，服务成效量化指标设置不够细化。原因：绩效目标编制阶段，儿童照护服务成效较难量化，对指标的测算论证不够充分。二是绩效全过程监控深度不足，绩效监控与儿童福利业务融合度不够，项目实施动态跟踪频次不足。原因：日常业务任务繁重，绩效管理人员力量有限，绩效监控多集中在节点填报，常态化跟踪机制不够完善。下一步改进措施：一是优化绩效指标体系，结合孤残儿童养育、康复、教育等业务特点，科学设置可量化、可考核的绩效指标，提升绩效目标精准性。二是做实全过程绩效监控，将绩效监控嵌入儿童福利服务各环节，定期跟踪资金执行、项目产出和服务成效，及时发现并纠正执行偏差。三是强化绩效评价结果运用，将绩效自评结果作为下年度预算编制、项目安排的重要依据，持续提升财政民生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518.51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儿童福利院在州民政局的坚强领导下，始终坚持以习近平新时代中国特色社会主义思想为指导，深入贯彻落实习近平总书记关于民政工作及儿童福利工作的重要指示批示精神，紧紧围绕主责主业，锚定创建“一切为了孩子，为了孩子一切”目标，扎实推进“规范化、标准化、精准化、精细化”建设，持续推进“养、教、康、乐、社”五位一体高质量发展。2025年完成州儿童福利院附属设施提升改造项目，进一步提升儿童养育、教育、康复水平，加强儿童康复训练，有针对性的开展运动、感知、认知、言语、生活自理和社适应等领域的康复服务。</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年我单位全年预算数为529.51 万元，全年执行数为 518.51 万元，总预算执行率为 97.79% 。2025年我单位完成以下工作内容：1.完成州儿童福利院附属设施提升改造项目1个；2.完成开设特殊教育班1个； 3.完成开通州儿童福利院微信公众号1个；4.完成儿童健康档案规范率100%；通过以上项目的实施进一步提升儿童养育、教育、康复水平，加强儿童康复训练，有针对性的开展运动、感知、认知、言语、生活自理和社适应等领域的康复服务。</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完成州儿童福利院附属设施提升改造项目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儿童福利机构管理办法2019版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开设特殊教育班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2024年工作总结和2025年工作谋划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开通州儿童福利院微信公众号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2024年工作总结和2025年工作谋划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儿童健康档案规范率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儿童福利机构基本规范2013版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2025年中央财政及自治区财政困难群众救助补助资金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州财社【2024】77号《关于提前下达2025年中央财政困难群众救助补助资金预算的通知》（新财社〔2023〕142号）文件、昌州财社【2024】99号《关于提前下达2025年自治区财政困难群众救助补助资金预算的通知》（新财社〔2024〕174号）附带的区域目标表，2025年通过该项目的实施，保障求助的流浪乞讨儿童救助率达到95%，孤儿、艾滋病病毒儿童、生活困难家庭中的和纳入特困人员救助供养范围的事实无人抚养儿童纳入保障范围率达到90%，患病孤儿儿童救助率达到90%，建立社会救助家庭居民经济状况核对机制的县（市、区）比例达到92%，孤儿、艾滋病病毒感染儿童、事实无人抚养儿童认定准确率达到90%，困难群众基本生活救助和孤儿基本生活费按时发放率达到90%，流浪乞讨儿童求助要求当天救助率达到95%，困难儿童及孤儿伙食补助103333.49元，服装鞋帽日用品补助46557.51元。使困难儿童及孤儿、患病感染儿童、无人抚养儿童生活水平得到有效改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截至2025年12月31日，本项目实际支付14.98万元，资金执行率 100%，本项目实际完成求助的流浪乞讨儿童救助率达到100%，孤儿、艾滋病病毒儿童、生活困难家庭中的和纳入特困人员救助供养范围的事实无人抚养儿童纳入保障范围率达到100%，患病孤儿儿童救助率达到100%，建立社会救助家庭居民经济状况核对机制的县（市、区）比例达到92%，孤儿、艾滋病病毒感染儿童、事实无人抚养儿童认定准确率达到90%，困难群众基本生活救助和孤儿基本生活费按时发放率达到90%，流浪乞讨儿童求助要求当天救助率达到95%，困难儿童及孤儿伙食补助103333.49元，服装鞋帽日用品补助46557.51元。通过本项目的实施使困难儿童及孤儿、患病感染儿童、无人抚养儿童生活水平得到有效改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求助的流浪乞讨儿童救助率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孤儿、艾滋病病毒儿童、生活困难家庭中的和纳入特困人员救助供养范围的事实无人抚养儿童纳入保障范围率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患病孤儿儿童救助率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建立社会救助家庭居民经济状况核对机制的县（市、区）比例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孤儿、艾滋病病毒感染儿童、事实无人抚养儿童认定准确率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困难群众基本生活救助和孤儿基本生活费按时发放率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流浪乞讨儿童求助要求当天救助率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困难及孤残儿童伙食补助费用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&lt;=103333.49元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=103333.49元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困难及孤残儿童服装鞋帽和日用品补助费用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&lt;=46557.51元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=46557.51元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使困难儿童及孤儿、患病感染儿童、无人抚养儿童生活水平得到改善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受助儿童家庭满意度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儿童福利院运行补助经费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90.51%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该项目的实施，保障我单位4人正常的工作秩序，及时合规采购办公用品1次，完成支付水电暖等费用61.5万元，劳务费8.3万元，其他运行费用3.88万元，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实际支付66.69万元，资金执行率90.51%，本项目实际完成保障单位6人正常的工作秩序，及时合规采购办公用品1次，完成支付水电暖等58.66万元，劳务费5.81万元，其他运行费用2.21万元，通过项目实施保障单位正常运转，调动职工工作积极性，提高了业务开展效率，提升了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此项指标已完成，存在偏差，偏差率为-50%。偏差原因为：我单位为新成立单位，年初在职人员4人，8月引进研究生2人，产生偏差。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水电暖等费用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2025年中央专项彩票公益金支持地方社会公益事业发展（社会福利）资金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95.28%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根据昌州财综【2024】19号 《关于提前下达2025年中央专项彩票公益金支持地方社会公益事业发展（社会福利）资金预算的通知》（新财综〔2024〕45号）文件附带的区域目标表，2025年通过该项目的实施，提升康复和教育服务能力，增强儿童福利机构的服务功能，提高资金使用效益和社会效益，进一步优化昌吉州儿童福利院的设施设备和服务能力，昌吉州儿童福利院将为孤残儿童和困境儿童创造更好的成长条件，提升孤残儿童和困境儿童的生活质量，推动儿童福利事业的高质量发展。通过该项目的有效实施，保障州儿童福利院的附属设施改造得到有效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262.02万元，资金执行率95.28%，通过本项目的实施，支持儿童福利机构提升改造项目1项，提升康复和教育服务能力，增强儿童福利机构的服务功能，提高资金使用效益和社会效益，进一步优化昌吉州儿童福利院的设施设备和服务能力，昌吉州儿童福利院将为孤残儿童和困境儿童创造更好的成长条件，提升孤残儿童和困境儿童的生活质量，推动儿童福利事业的高质量发展。通过该项目的有效实施，保障州儿童福利院的附属设施改造得到有效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支持儿童福利机构提升改造项目数量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项目按时开工率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主要我院前期准备充分，手续办理高效，资金保障到位，要素供给充足，责任压实明确，调度机制健全，所有计划开工项目均按期启动实施。下一年改进措施：持续强化过程管理，巩固提升前期工作质效，提升项目热度，为后续开工率稳定打下基础。</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室内外改造装修装饰费用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此项指标未完成，存在偏差，偏差率为5.09%。偏差原因为：主要项目实施过程中，服务标准与市场价格调整。下一年改进措施：提前了解市场，严格执行预算管控，规范费用支出。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咨询检测费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-8.74%。偏差原因为：主要项目实施过程中，关键工序检测频次较年初有所提高，导致费用相应增加，服务标准与市场价格小幅上调。下一年改进措施：严格执行预算管控，规范费用支出，加强过程审核，杜绝不合理费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工程监理费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此项指标未完成，存在偏差，偏差率为2.82%。偏差原因为：主要项目实施过程中，服务标准与市场价格调整。下一年改进措施：提前了解市场，严格执行预算管控，规范费用支出。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勘察设计费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5.36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此项指标未完成，存在偏差，偏差率为4.28%。偏差原因为：主要项目实施过程中，服务标准与市场价格调整。下一年改进措施：提前了解市场，严格执行预算管控，规范费用支出。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提升儿童福利机构、未成年人保护中心及救助管理站等机构服务保障能力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受益儿童监护人满意度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州儿童福利院购买服务项目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儿童福利院购买服务项目主要用于购买服务项目1个，服务儿童17名，购买服务项目评估验收合格率达到100%，完成照护康复服务支出53.54万元，物业服务支出4.20万元。通过项目实施逐步提高儿童服务水平，受益未成年人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57.74万元，资金执行率100%，本项目实际完成购买服务项目1个，服务儿童17名，购买服务项目评估验收合格率达到100%，完成照护康复服务支出53.54万元，物业服务支出4.20万元。通过项目实施逐步提高儿童服务水平，受益未成年人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服务儿童数量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照护康复服务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提高儿童服务水平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受益未成年人满意度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州儿童福利院集中孤儿基本生活费配套项目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昌吉回族自治州儿童福利院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儿童福利院集中孤儿基本生活费配套项目主要为在院7县市17名儿童提供高质量的基本生活，服务机构1个，服务质量合格率达100%，完成孤儿基本生活费3.55万元，儿童就医、就学、康复费用0.29万元，通过项目实施，逐步提高儿童保障水平，在院儿童满意度达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3.84万元，资金执行率100%，本项目实际完成在院7县市17名儿童提供高质量的基本生活，服务机构1个，服务质量合格率达100%，完成孤儿基本生活费3.55万元，儿童就医、就学、康复费用0.29万元，通过项目实施，逐步提高儿童保障水平，在院儿童满意度达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服务儿童数量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服务机构数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基本生活费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儿童就医、就学、康复费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-6.70%。偏差原因为：主要我院儿童临时就医增加，康复治疗频次增加，就学相关配套支出增加，物价及服务价格小幅上涨。下一年改进措施：严格执行预算管理，细化支出核算，优化儿童健康管理，减少突发就医支出，科学定制康复与就学计划。</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提高儿童保障水平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在院儿童满意率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