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昌吉回族自治州电影发行放映总站</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昌吉州电影发行放映总站主要肩负着昌吉州五县二市农村电影放映管理、电影放映技术培训、电影放映设施维修以及城市数字影院建设指导等具体工作，庭州影院为州电影发行放映总站直属影院。</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昌吉回族自治州电影发行放映总站无下属预算单位。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2025年度收入总计398.33万元，</w:t>
      </w:r>
      <w:r>
        <w:rPr>
          <w:rFonts w:ascii="仿宋_GB2312" w:hAnsi="仿宋_GB2312" w:eastAsia="仿宋_GB2312"/>
          <w:b w:val="0"/>
          <w:sz w:val="32"/>
        </w:rPr>
        <w:t>其中：本年收入合计377.17万元，使用非财政拨款结余（含专用结余）0.00万元，年初结转和结余21.16万元。</w:t>
      </w:r>
    </w:p>
    <w:p>
      <w:pPr>
        <w:spacing w:line="580" w:lineRule="exact"/>
        <w:ind w:firstLine="640"/>
        <w:jc w:val="both"/>
      </w:pPr>
      <w:r>
        <w:rPr>
          <w:rFonts w:ascii="仿宋_GB2312" w:hAnsi="仿宋_GB2312" w:eastAsia="仿宋_GB2312"/>
          <w:b/>
          <w:sz w:val="32"/>
        </w:rPr>
        <w:t>2025年度支出总计398.33万元，</w:t>
      </w:r>
      <w:r>
        <w:rPr>
          <w:rFonts w:ascii="仿宋_GB2312" w:hAnsi="仿宋_GB2312" w:eastAsia="仿宋_GB2312"/>
          <w:b w:val="0"/>
          <w:sz w:val="32"/>
        </w:rPr>
        <w:t>其中：本年支出合计376.72万元，结余分配0.00万元，年末结转和结余21.61万元。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增加108.42万元，增长37.40%，主要原因是：本年在职人员增加，在职人员工资调增、社保、公积金基数调增，人员经费增加；本年单位资金增加。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本年收入377.17万元，</w:t>
      </w:r>
      <w:r>
        <w:rPr>
          <w:rFonts w:ascii="仿宋_GB2312" w:hAnsi="仿宋_GB2312" w:eastAsia="仿宋_GB2312"/>
          <w:b w:val="0"/>
          <w:sz w:val="32"/>
        </w:rPr>
        <w:t>其中：财政拨款收入273.28万元，占72.46%；上级补助收入0.00万元，占0.00%；事业收入0.00万元，占0.00%；经营收入103.44万元，占27.43%；附属单位上缴收入0.00万元，占0.00%；其他收入0.45万元，占0.12%。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本年支出376.72万元，</w:t>
      </w:r>
      <w:r>
        <w:rPr>
          <w:rFonts w:ascii="仿宋_GB2312" w:hAnsi="仿宋_GB2312" w:eastAsia="仿宋_GB2312"/>
          <w:b w:val="0"/>
          <w:sz w:val="32"/>
        </w:rPr>
        <w:t>其中：基本支出222.84万元，占59.15%；项目支出50.44万元，占13.39%；上缴上级支出0.00万元，占0.00%；经营支出103.44万元，占27.46%；对附属单位补助支出0.00万元，占0.00%。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2025年度财政拨款收入总计273.28万元，</w:t>
      </w:r>
      <w:r>
        <w:rPr>
          <w:rFonts w:ascii="仿宋_GB2312" w:hAnsi="仿宋_GB2312" w:eastAsia="仿宋_GB2312"/>
          <w:b w:val="0"/>
          <w:sz w:val="32"/>
        </w:rPr>
        <w:t>其中：年初财政拨款结转和结余0.00万元，本年财政拨款收入273.28万元。</w:t>
      </w:r>
      <w:r>
        <w:rPr>
          <w:rFonts w:ascii="仿宋_GB2312" w:hAnsi="仿宋_GB2312" w:eastAsia="仿宋_GB2312"/>
          <w:b/>
          <w:sz w:val="32"/>
        </w:rPr>
        <w:t>财政拨款支出总计273.28万元，</w:t>
      </w:r>
      <w:r>
        <w:rPr>
          <w:rFonts w:ascii="仿宋_GB2312" w:hAnsi="仿宋_GB2312" w:eastAsia="仿宋_GB2312"/>
          <w:b w:val="0"/>
          <w:sz w:val="32"/>
        </w:rPr>
        <w:t>其中：年末财政拨款结转和结余0.00万元，本年财政拨款支出273.28万元。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增加68.80万元，增长33.65%，主要原因是：本年在职人员增加，在职人员工资调增、社保、公积金基数调增，人员经费增加。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171.81万元，决算数273.28万元，预决算差异率59.06%，主要原因是：本年在职人员增加，年中追加人员经费及人员工资、社保、公积金基数调增部分资金，追加2025年中央补助地方公共文化服务体系建设补助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按照支出功能分类，文化旅游体育与传媒支出（类）新闻出版电影（款）电影（项）的支出占本年财政拨款支出总额的比重最高，2025年度决算数为236.86万元，占比86.67%，主要用于人员工资福利、日常机构运行。</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2025年度一般公共预算财政拨款支出273.28万元，</w:t>
      </w:r>
      <w:r>
        <w:rPr>
          <w:rFonts w:ascii="仿宋_GB2312" w:hAnsi="仿宋_GB2312" w:eastAsia="仿宋_GB2312"/>
          <w:b w:val="0"/>
          <w:sz w:val="32"/>
        </w:rPr>
        <w:t>占本年支出合计的72.54%。</w:t>
      </w:r>
      <w:r>
        <w:rPr>
          <w:rFonts w:ascii="仿宋_GB2312" w:hAnsi="仿宋_GB2312" w:eastAsia="仿宋_GB2312"/>
          <w:b/>
          <w:sz w:val="32"/>
        </w:rPr>
        <w:t>与上年相比，</w:t>
      </w:r>
      <w:r>
        <w:rPr>
          <w:rFonts w:ascii="仿宋_GB2312" w:hAnsi="仿宋_GB2312" w:eastAsia="仿宋_GB2312"/>
          <w:b w:val="0"/>
          <w:sz w:val="32"/>
        </w:rPr>
        <w:t>增加68.80万元，增长33.65%，主要原因是：本年在职人员增加，在职人员工资调增、社保、公积金基数调增，人员经费增加。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171.81万元，决算数273.28万元，预决算差异率59.06%，主要原因是：本年在职人员增加，年中追加人员经费及人员工资、社保、公积金基数调增部分资金，追加2025年中央补助地方公共文化服务体系建设补助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1.文化旅游体育与传媒支出（类）246.28万元，占90.12%。</w:t>
      </w:r>
    </w:p>
    <w:p>
      <w:pPr>
        <w:spacing w:line="580" w:lineRule="exact"/>
        <w:ind w:firstLine="640"/>
        <w:jc w:val="both"/>
      </w:pPr>
      <w:r>
        <w:rPr>
          <w:rFonts w:ascii="仿宋_GB2312" w:hAnsi="仿宋_GB2312" w:eastAsia="仿宋_GB2312"/>
          <w:b w:val="0"/>
          <w:sz w:val="32"/>
        </w:rPr>
        <w:t>2.社会保障和就业支出（类）22.45万元，占8.22%。</w:t>
      </w:r>
    </w:p>
    <w:p>
      <w:pPr>
        <w:spacing w:line="580" w:lineRule="exact"/>
        <w:ind w:firstLine="640"/>
        <w:jc w:val="both"/>
      </w:pPr>
      <w:r>
        <w:rPr>
          <w:rFonts w:ascii="仿宋_GB2312" w:hAnsi="仿宋_GB2312" w:eastAsia="仿宋_GB2312"/>
          <w:b w:val="0"/>
          <w:sz w:val="32"/>
        </w:rPr>
        <w:t>3.卫生健康支出（类）1.96万元，占0.72%。</w:t>
      </w:r>
    </w:p>
    <w:p>
      <w:pPr>
        <w:spacing w:line="580" w:lineRule="exact"/>
        <w:ind w:firstLine="640"/>
        <w:jc w:val="both"/>
      </w:pPr>
      <w:r>
        <w:rPr>
          <w:rFonts w:ascii="仿宋_GB2312" w:hAnsi="仿宋_GB2312" w:eastAsia="仿宋_GB2312"/>
          <w:b w:val="0"/>
          <w:sz w:val="32"/>
        </w:rPr>
        <w:t>4.住房保障支出（类）2.59万元，占0.95%。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文化旅游体育与传媒支出（类）文化和旅游（款）其他文化和旅游支出（项）：支出决算数为9.41万元，比上年决算增加9.41万元，增长100.00%，主要原因是：本年增加2025年中央补助地方公共文化服务体系建设补助资金，经费较上年增加。</w:t>
      </w:r>
    </w:p>
    <w:p>
      <w:pPr>
        <w:spacing w:line="580" w:lineRule="exact"/>
        <w:ind w:firstLine="640"/>
        <w:jc w:val="both"/>
      </w:pPr>
      <w:r>
        <w:rPr>
          <w:rFonts w:ascii="仿宋_GB2312" w:hAnsi="仿宋_GB2312" w:eastAsia="仿宋_GB2312"/>
          <w:b w:val="0"/>
          <w:sz w:val="32"/>
        </w:rPr>
        <w:t>2.文化旅游体育与传媒支出（类）新闻出版电影（款）电影（项）：支出决算数为236.86万元，比上年决算增加32.38万元，增长15.84%，主要原因是：本年在职人员增加，在职人员工资调增，人员经费增加。</w:t>
      </w:r>
    </w:p>
    <w:p>
      <w:pPr>
        <w:spacing w:line="580" w:lineRule="exact"/>
        <w:ind w:firstLine="640"/>
        <w:jc w:val="both"/>
      </w:pPr>
      <w:r>
        <w:rPr>
          <w:rFonts w:ascii="仿宋_GB2312" w:hAnsi="仿宋_GB2312" w:eastAsia="仿宋_GB2312"/>
          <w:b w:val="0"/>
          <w:sz w:val="32"/>
        </w:rPr>
        <w:t>3.社会保障和就业支出（类）行政事业单位养老支出（款）事业单位离退休（项）：支出决算数为17.91万元，比上年决算增加17.91万元，增长100.00%，主要原因是：本年功能科目调整，事业单位离退休上年度在主科目列支，本年单独列支，导致经费较上年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3.03万元，比上年决算增加3.03万元，增长100.00%，主要原因是：本年功能科目调整，养老保险缴费上年度在主科目列支，本年单独列支，导致经费较上年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1.51万元，比上年决算增加1.51万元，增长100.00%，主要原因是：本年功能科目调整，机关事业单位职业年金缴费上年度在主科目列支，本年单独列支，导致经费较上年增加。</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1.51万元，比上年决算增加1.51万元，增长100.00%，主要原因是：本年功能科目调整，事业单位医疗上年度在主科目列支，本年单独列支，导致经费较上年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0.44万元，比上年决算增加0.44万元，增长100.00%，主要原因是：本年功能科目调整，公务员医疗补助上年度在主科目列支，本年单独列支，导致经费较上年增加。</w:t>
      </w:r>
    </w:p>
    <w:p>
      <w:pPr>
        <w:spacing w:line="580" w:lineRule="exact"/>
        <w:ind w:firstLine="640"/>
        <w:jc w:val="both"/>
      </w:pPr>
      <w:r>
        <w:rPr>
          <w:rFonts w:ascii="仿宋_GB2312" w:hAnsi="仿宋_GB2312" w:eastAsia="仿宋_GB2312"/>
          <w:b w:val="0"/>
          <w:sz w:val="32"/>
        </w:rPr>
        <w:t>8.住房保障支出（类）住房改革支出（款）住房公积金（项）：支出决算数为2.59万元，比上年决算增加2.59万元，增长100.00%，主要原因是：本年功能科目调整，住房公积金上年度在主科目列支，本年单独列支，导致经费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2025年度一般公共预算财政拨款基本支出222.84万元，其中：</w:t>
      </w:r>
      <w:r>
        <w:rPr>
          <w:rFonts w:ascii="仿宋_GB2312" w:hAnsi="仿宋_GB2312" w:eastAsia="仿宋_GB2312"/>
          <w:b/>
          <w:sz w:val="32"/>
        </w:rPr>
        <w:t>人员经费219.70万元，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公用经费3.15万元，</w:t>
      </w:r>
      <w:r>
        <w:rPr>
          <w:rFonts w:ascii="仿宋_GB2312" w:hAnsi="仿宋_GB2312" w:eastAsia="仿宋_GB2312"/>
          <w:b w:val="0"/>
          <w:sz w:val="32"/>
        </w:rPr>
        <w:t>包括：办公费、福利费、其他商品和服务支出。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1辆，与公务用车保有量差异原因是：差异车辆为单位业务用车，财政预算未安排公务用车运行维护费，使用单位营业收入保障。</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2025年度昌吉回族自治州电影发行放映总站（事业单位）公用经费支出3.15万元，比上年增加0.04万元，增长1.29%，主要原因是：本年更新、维护补充办公用品，导致公用经费较上年增加。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2025年度政府采购支出总额77.49万元，其中：政府采购货物支出69.58万元、政府采购工程支出0.00万元、政府采购服务支出7.91万元。</w:t>
      </w:r>
    </w:p>
    <w:p>
      <w:pPr>
        <w:spacing w:line="580" w:lineRule="exact"/>
        <w:ind w:firstLine="640"/>
        <w:jc w:val="both"/>
      </w:pPr>
      <w:r>
        <w:rPr>
          <w:rFonts w:ascii="仿宋_GB2312" w:hAnsi="仿宋_GB2312" w:eastAsia="仿宋_GB2312"/>
          <w:b w:val="0"/>
          <w:sz w:val="32"/>
        </w:rPr>
        <w:t>授予中小企业合同金额77.49万元，占政府采购支出总额的100.00%，其中：授予小微企业合同金额77.49万元，占政府采购支出总额的100.00%。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2,575.00平方米，价值268.68万元。车辆1辆，价值39.25万元，其中：副部（省）级及以上领导用车0辆、主要负责人用车0辆、机要通信用车0辆、应急保障用车0辆、执法执勤用车0辆、特种专业技术用车0辆、离退休干部服务用车0辆、其他用车1辆，其他用车主要是：单位业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175.48万元，实际执行总额153.88万元；预算绩效评价项目5个，全年预算数149.44万元，全年执行数148.34万元。预算绩效管理取得的成效：一是项目组织上，实行专人负责制，明确岗位职责，按阶段推进任务落实，确保各项工作有序衔接；二是资金管理上，严格执行财务审批流程，专款专用，对影院日常保障费用、人员培训费等实行专项核算，动态跟踪经费使用进度，有效控制成本支出；三是项目管理上，建立常态化设备运维与人员培训机制，定期开展设备维护验收与服务技能培训，同时同步推进公益宣传屏制作、惠民放映等工作，全过程留存台账资料，确保项目实施可追溯、绩效可量化，切实保障补助资金发挥实效。发现的问题及原因：一是影院日常保障费用超计划支出，成本管控压力凸显，项目实施中，影院日常保障费用出现小幅超支，实际支出略高于年度计划标准，拉低了成本类指标完成率。主要原因在于，近年来影院运营相关的水电气、物业及耗材成本持续上涨，超出了项目编制时的预算预估；二是为保障影院全年稳定开放，部分突发设备故障应急维修、老旧放映设施临时更换等不可预见支出增加，进一步压缩了经费空间。而项目编制阶段，未能充分预判物价波动及设备老化带来的额外运维需求，预算编制偏于刚性，缺乏动态调整空间，导致实际支出与计划目标出现偏差，影响了成本指标的精准完成。下一步改进措施：一是在预算编制阶段，充分调研近年水电气、物业及耗材价格波动趋势，结合设备老化程度和运维需求，科学测算经费额度，合理设置预算弹性空间，避免刚性预算与实际需求脱节；二是建立季度经费使用跟踪分析制度，对日常保障费用的支出进度、结构进行动态监控，及时预警超支风险，严格审核非必要支出；三是推行降本增效措施，如优化设备能耗管理、集中采购运维耗材，降低运营成本，同时完善应急维修经费的审批流程，确保资金使用规范高效，切实提升成本管控水平。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昌吉回族自治州电影发行放映总站</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231.81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30.53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30.53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43.80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125.04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103.44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275.61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175.48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153.88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87.69%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8.77</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电影发行放映总站作为负责当地电影发行和放映的重要机构，根据《中华人民共和国电影产业促进法》，主要负责农村公益电影放映，负责公益电影人员外地培训学习，队主题放映活动开展情况进行巡查等工作，在推动电影文化事业发展、满足群众观影需求方面发挥着关键作用。昌吉州电影总站各项工作在昌吉州党委宣传部的支持下，各项工作比往年由较大的提高，为深入落实，《"十四五"中国电影发展规划局》不断完善和做好各项工作，对各项重点工作制定工作计划，有序开展，逐步落实，保障我州各项电影放映工作顺利开展。</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昌2025 年我单位全年预算数为175.48 万元，全年执行数为153.88万元，总预算执行率为 87.69%。2025 年我单位完成以下工作内容：1.完成放映公益电影放映5256场次；2.完成影片订购工作；3.完成设备、设施维护次工作。通过以上工作的实施，实现了全州电影放映服务不间断开展，丰富了各族群众精神文化生活，传播主流价值，助力文化润疆与民族团结宣传教育。</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农村公益电影放映场次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&gt;=5256场次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中华人民共和国电影产业促进法第二十七条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5256场次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县市主题放映活动开展情况巡查次数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昌吉州电影放映总站2025年度工作计划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县市公益电影负责人外地学习次数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昌吉州电影放映总站2025年度工作计划、中华人民共和国电影产业促进法第四十二条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农村公益电影放映员集中培训次数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昌吉州电影放映总站2025年度工作计划、中华人民共和国电影产业促进法第四十二条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完成全州电影放映场次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&gt;=3000场次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&lt;关于下达2024年度新疆农村电影公益放映场次计划的通知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2025年中央补助地方公共文化服务体系建设补助资金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昌吉回族自治州文旅局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昌吉回族自治州电影发行放映总站</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14.22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14.22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此项目总计15万元，开展公益电影活动2次，总费用为4.8万元，项目其他保障经费为10.2万元，丰富职工业余生活，提升职工归属感，促进员工身心健康，提升生活幸福感。</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14.22万元，资金执行率94.8%，本项目实际完成开展公益电影活动2次，总费用为4.8万元，项目其他保障经费为10.2万元，丰富职工业余生活，提升职工归属感，促进员工身心健康，提升生活幸福感。</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公益电影进企业场次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公益电影进企业场次完成率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项目保障完成时间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偏差率为100%，存在偏差，偏差原因分析：本年度受工作安排调整，项目保障完成时间较晚，因此项目实际完成时间晚于指标值。下一步措施：在下一年度预算编制阶段，我们会结合年度工作计划，梳理全年工作任务量，更精准地测算需求，提升预算编制的精准度；若本年度产生预算结余，我们会按照财政结余资金管理的相关要求规范处置，确保资金使用合规高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公益电影进企业保障成本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项目其他保障成本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92.35%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为7.65%，存在偏差，偏差原因分析：本年度受工作安排调整，项目其他保障成本缩减，因此实际支出低于年初预算目标。下一步措施：在下一年度预算编制阶段，我们会结合年度工作计划，梳理全年工作任务量，更精准地测算需求，提升预算编制的精准度；若本年度产生预算结余，我们会按照财政结余资金管理的相关要求规范处置，确保资金使用合规高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丰富职工业余生活，提升职工归属感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观影群众满意度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影院运行补助经费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昌吉回族自治州电影发行放映总站</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通过制作公益电影宣传屏8块，设备、设施维护1次，开展一周的专业技术人员培训。用于保障影院正常运转，培训正常开展，提升影院服务水平，增加公益电影受众数量，提升国民爱国情操和文化素养。</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24.68万元，资金执行率98.72%，本项目实际完成制作公益电影宣传屏8块，维护设备、设施1次，开展为期7天的专业技术人员培训，通过本项目的实施，提升了影院服务水平，增加了公益电影受众数量，提升了国民爱国情操和文化素养。</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制作公益电影宣传屏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设备、设施维护次数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专业技术人员培训天数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设备维护验收合格率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专业技术人员培训出勤率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专业技术人员培训费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为23.5%，存在偏差，偏差原因分析：本年度受工作安排调整，专业技术人员培训费缩减，因此培训费实际支出低于年初预算目标。下一步措施：在下一年度预算编制阶段，我们会结合年度工作计划，梳理全年培训任务量，更精准地测算培训费需求，提升预算编制的精准度；若本年度产生预算结余，我们会按照财政结余资金管理的相关要求规范处置，确保资金使用合规高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影院日常保障费用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提升影院服务水平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增加公益电影受众数量，提升国民爱国情操和文化素养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观影人员满意度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96.64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昌吉回族自治州电影发行放映总站</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86.41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86.41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86.41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86.41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保障我单位7人正常的工作秩序，及时合规采购办公用品，采购电影放映机15台，更好的开展电影放映工作，保障单位正常运转，调动职工工作积极性，提高业务开展效率，提升公共服务能力。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86.41万元，资金执行率100%，本项目实际完成购置电影放映机设备15台，保障办公人员数量7人，保障我单位职工正常的工作秩序。通过本项目的实施，保障我单位运转正常，提高了工作效率，提升了公共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电影放映机购置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设备购置验收合格率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&lt;=45.01万元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&lt;=31.94万元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电影进校园放映费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&lt;=9.46万元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电影拷贝款</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昌吉回族自治州电影发行放映总站</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通过播放红色电影174场，公益电影5256场，影片订购等工作，保障每场电影正常播放，提高观影质量，满足群众需求、提升国民文化素养。提高群众观影质量，丰富文化生活。</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万元，资金执行率100%，本项目实际完成公益电影拷贝5256场，红色电影放映174场，通过本项目的实施，保障每场电影正常播放，提高观影质量，满足群众需求、提升国民文化素养。提高群众观影质量，丰富文化生活。</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公益电影拷贝场次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&gt;=5256场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=5256场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=5256场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红色电影放映场次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&gt;=174场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偏差，偏差率为2.03%，偏差原因为：我单位在前期设定红色电影放映场次指标时，为确保项目产出的安全性和底线思维，设定了保守目标值，故与实际完成值产生偏差；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电影放映完成率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影片订购完成时间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公益电影拷贝费用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&lt;=5.26万元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红色电影放映费用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&lt;=0.74万元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提升群众观影质量、丰富文化生活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观影人员满意度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电影进校园及影片分账款</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昌吉回族自治州电影发行放映总站</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影进校园及影片分账款项目总费用为20.59万元，保障开展电影进校园7县市，电影进校园660场，电影进校园保障成本6.04万元，影片分账款保障成本14.54万元，通过影视媒介深化思政教育，增强学生对中华文化、民族团结的认同感。助力思想教育，培养学生良好的道德品质，满足不同观众的需求。</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17.03万元，资金执行率100%，本项目实际完成电影进校园保障7县市，电影进校园660场次。通过本项目的实施，提高影视媒介深化思政教育，增强学生对中华文化、民族团结的认同感。助力思想教育，培养学生良好的道德品质，满足不同观众的需求。</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电影进校园保障县市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&gt;=7县市</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=7县市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电影进校园场次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&gt;=660场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=660场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电影进校园场次完成率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影片分账款保障时间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电影进校园保障成本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影片分账款保障成本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提升思想教育，培养学生良好的道德品质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观影人员满意度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