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昌吉回族自治州第三中学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实施小学、初中义务教育，促进基础教育发展，培养德智体美劳全面发展的社会主义建设者和接班人。</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昌吉回族自治州第三中学无下属预算单位。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2025年度收入总计3,017.06万元，</w:t>
      </w:r>
      <w:r>
        <w:rPr>
          <w:rFonts w:ascii="仿宋_GB2312" w:hAnsi="仿宋_GB2312" w:eastAsia="仿宋_GB2312"/>
          <w:b w:val="0"/>
          <w:sz w:val="32"/>
        </w:rPr>
        <w:t>其中：本年收入合计3,017.06万元，使用非财政拨款结余（含专用结余）0.00万元，年初结转和结余0.00万元。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2025年度支出总计3,017.06万元，</w:t>
      </w:r>
      <w:r>
        <w:rPr>
          <w:rFonts w:ascii="仿宋_GB2312" w:hAnsi="仿宋_GB2312" w:eastAsia="仿宋_GB2312"/>
          <w:b w:val="0"/>
          <w:sz w:val="32"/>
        </w:rPr>
        <w:t>其中：本年支出合计3,017.06万元，结余分配0.00万元，年末结转和结余0.00万元。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减少70.53万元，下降2.28%，主要原因是：本年项目资金较上年项目资金减少。本年度在职人员转退休，所以较上年人员经费减少。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本年收入3,017.06万元，</w:t>
      </w:r>
      <w:r>
        <w:rPr>
          <w:rFonts w:ascii="仿宋_GB2312" w:hAnsi="仿宋_GB2312" w:eastAsia="仿宋_GB2312"/>
          <w:b w:val="0"/>
          <w:sz w:val="32"/>
        </w:rPr>
        <w:t>其中：财政拨款收入2,941.86万元，占97.51%；上级补助收入0.00万元，占0.00%；事业收入0.00万元，占0.00%；经营收入0.00万元，占0.00%；附属单位上缴收入0.00万元，占0.00%；其他收入75.20万元，占2.49%。</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本年支出3,017.06万元，</w:t>
      </w:r>
      <w:r>
        <w:rPr>
          <w:rFonts w:ascii="仿宋_GB2312" w:hAnsi="仿宋_GB2312" w:eastAsia="仿宋_GB2312"/>
          <w:b w:val="0"/>
          <w:sz w:val="32"/>
        </w:rPr>
        <w:t>其中：基本支出2,577.70万元，占85.44%；项目支出439.36万元，占14.56%；上缴上级支出0.00万元，占0.00%；经营支出0.00万元，占0.00%；对附属单位补助支出0.00万元，占0.00%。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2025年度财政拨款收入总计2,941.86万元，</w:t>
      </w:r>
      <w:r>
        <w:rPr>
          <w:rFonts w:ascii="仿宋_GB2312" w:hAnsi="仿宋_GB2312" w:eastAsia="仿宋_GB2312"/>
          <w:b w:val="0"/>
          <w:sz w:val="32"/>
        </w:rPr>
        <w:t>其中：年初财政拨款结转和结余0.00万元，本年财政拨款收入2,941.86万元。</w:t>
      </w:r>
      <w:r>
        <w:rPr>
          <w:rFonts w:ascii="仿宋_GB2312" w:hAnsi="仿宋_GB2312" w:eastAsia="仿宋_GB2312"/>
          <w:b/>
          <w:sz w:val="32"/>
        </w:rPr>
        <w:t>财政拨款支出总计2,941.86万元，</w:t>
      </w:r>
      <w:r>
        <w:rPr>
          <w:rFonts w:ascii="仿宋_GB2312" w:hAnsi="仿宋_GB2312" w:eastAsia="仿宋_GB2312"/>
          <w:b w:val="0"/>
          <w:sz w:val="32"/>
        </w:rPr>
        <w:t>其中：年末财政拨款结转和结余0.00万元，本年财政拨款支出2,941.86万元。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增加19.94万元，增长0.68%，主要原因是：本年在职人员工资调增，社保、公积金基数调增，人员经费增加。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年初预算数2,413.82万元，决算数2,941.86万元，预决算差异率21.88%，主要原因是：本年在职人员增加，年中追加人员经费及人员工资、社保、公积金基数调增部分资金，导致预决算存在差异。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按照支出功能分类，教育支出（类）普通教育（款）初中教育（项）的支出占本年财政拨款支出总额的比重最高，2025年度决算数为2,684.94万元，占比91.27%，主要用于人员工资福利费用，日常公用经费等。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2025年度一般公共预算财政拨款支出2,941.86万元，</w:t>
      </w:r>
      <w:r>
        <w:rPr>
          <w:rFonts w:ascii="仿宋_GB2312" w:hAnsi="仿宋_GB2312" w:eastAsia="仿宋_GB2312"/>
          <w:b w:val="0"/>
          <w:sz w:val="32"/>
        </w:rPr>
        <w:t>占本年支出合计的97.51%。</w:t>
      </w:r>
      <w:r>
        <w:rPr>
          <w:rFonts w:ascii="仿宋_GB2312" w:hAnsi="仿宋_GB2312" w:eastAsia="仿宋_GB2312"/>
          <w:b/>
          <w:sz w:val="32"/>
        </w:rPr>
        <w:t>与上年相比，</w:t>
      </w:r>
      <w:r>
        <w:rPr>
          <w:rFonts w:ascii="仿宋_GB2312" w:hAnsi="仿宋_GB2312" w:eastAsia="仿宋_GB2312"/>
          <w:b w:val="0"/>
          <w:sz w:val="32"/>
        </w:rPr>
        <w:t>增加40.61万元，增长1.40%，主要原因是：本年在职人员工资调增，社保、公积金基数调增，人员经费增加。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年初预算数2,413.82万元，决算数2,941.86万元，预决算差异率21.88%，主要原因是：年中追加人员经费及人员工资、社保、公积金基数调增部分资金，导致预决算存在差异。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1.教育支出（类）2,761.08万元，占93.85%。</w:t>
      </w:r>
    </w:p>
    <w:p>
      <w:pPr>
        <w:spacing w:line="580" w:lineRule="exact"/>
        <w:ind w:firstLine="640"/>
        <w:jc w:val="both"/>
      </w:pPr>
      <w:r>
        <w:rPr>
          <w:rFonts w:ascii="仿宋_GB2312" w:hAnsi="仿宋_GB2312" w:eastAsia="仿宋_GB2312"/>
          <w:b w:val="0"/>
          <w:sz w:val="32"/>
        </w:rPr>
        <w:t>2.科学技术支出（类）69.93万元，占2.38%。</w:t>
      </w:r>
    </w:p>
    <w:p>
      <w:pPr>
        <w:spacing w:line="580" w:lineRule="exact"/>
        <w:ind w:firstLine="640"/>
        <w:jc w:val="both"/>
      </w:pPr>
      <w:r>
        <w:rPr>
          <w:rFonts w:ascii="仿宋_GB2312" w:hAnsi="仿宋_GB2312" w:eastAsia="仿宋_GB2312"/>
          <w:b w:val="0"/>
          <w:sz w:val="32"/>
        </w:rPr>
        <w:t>3.城乡社区支出（类）110.86万元，占3.77%。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普通教育（款）小学教育（项）：支出决算数为76.14万元，比上年决算增加48.14万元，增长171.93%，主要原因是：本年在职人员工资调增，人员经费增加。当年小学在册人员较上年有所增加，因此费用也相应增加。</w:t>
      </w:r>
    </w:p>
    <w:p>
      <w:pPr>
        <w:spacing w:line="580" w:lineRule="exact"/>
        <w:ind w:firstLine="640"/>
        <w:jc w:val="both"/>
      </w:pPr>
      <w:r>
        <w:rPr>
          <w:rFonts w:ascii="仿宋_GB2312" w:hAnsi="仿宋_GB2312" w:eastAsia="仿宋_GB2312"/>
          <w:b w:val="0"/>
          <w:sz w:val="32"/>
        </w:rPr>
        <w:t>2.教育支出（类）普通教育（款）初中教育（项）：支出决算数为2,684.94万元，比上年决算减少186.51万元，下降6.50%，主要原因是：本年减少了中央城乡义务教育补助资金-初中等经费。</w:t>
      </w:r>
    </w:p>
    <w:p>
      <w:pPr>
        <w:spacing w:line="580" w:lineRule="exact"/>
        <w:ind w:firstLine="640"/>
        <w:jc w:val="both"/>
      </w:pPr>
      <w:r>
        <w:rPr>
          <w:rFonts w:ascii="仿宋_GB2312" w:hAnsi="仿宋_GB2312" w:eastAsia="仿宋_GB2312"/>
          <w:b w:val="0"/>
          <w:sz w:val="32"/>
        </w:rPr>
        <w:t>3.教育支出（类）特殊教育（款）特殊学校教育（项）：支出决算数为0.00万元，比上年决算减少1.80万元，下降100.00%，主要原因是：2024年有专项任务，本年度无该项特殊教育相关专项任务，因此本年度此费用减少。</w:t>
      </w:r>
    </w:p>
    <w:p>
      <w:pPr>
        <w:spacing w:line="580" w:lineRule="exact"/>
        <w:ind w:firstLine="640"/>
        <w:jc w:val="both"/>
      </w:pPr>
      <w:r>
        <w:rPr>
          <w:rFonts w:ascii="仿宋_GB2312" w:hAnsi="仿宋_GB2312" w:eastAsia="仿宋_GB2312"/>
          <w:b w:val="0"/>
          <w:sz w:val="32"/>
        </w:rPr>
        <w:t>4.科学技术支出（类）技术研究与开发（款）科技成果转化与扩散（项）：支出决算数为69.93万元，比上年决算增加69.93万元，增长100.00%，主要原因是：本年度新增科技成果转化项目（科技文化长廊建设）。</w:t>
      </w:r>
    </w:p>
    <w:p>
      <w:pPr>
        <w:spacing w:line="580" w:lineRule="exact"/>
        <w:ind w:firstLine="640"/>
        <w:jc w:val="both"/>
      </w:pPr>
      <w:r>
        <w:rPr>
          <w:rFonts w:ascii="仿宋_GB2312" w:hAnsi="仿宋_GB2312" w:eastAsia="仿宋_GB2312"/>
          <w:b w:val="0"/>
          <w:sz w:val="32"/>
        </w:rPr>
        <w:t>5.城乡社区支出（类）其他城乡社区支出（款）其他城乡社区支出（项）：支出决算数为110.86万元，比上年决算增加110.86万元，增长100.00%，主要原因是：本年度新增加了户外篮球场地面改造项目、信息化电子备课教室项目等支出。</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2025年度一般公共预算财政拨款基本支出2,577.70万元，其中：</w:t>
      </w:r>
      <w:r>
        <w:rPr>
          <w:rFonts w:ascii="仿宋_GB2312" w:hAnsi="仿宋_GB2312" w:eastAsia="仿宋_GB2312"/>
          <w:b/>
          <w:sz w:val="32"/>
        </w:rPr>
        <w:t>人员经费2,401.68万元，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w:t>
      </w:r>
    </w:p>
    <w:p>
      <w:pPr>
        <w:spacing w:line="580" w:lineRule="exact"/>
        <w:ind w:firstLine="640"/>
        <w:jc w:val="both"/>
      </w:pPr>
      <w:r>
        <w:rPr>
          <w:rFonts w:ascii="仿宋_GB2312" w:hAnsi="仿宋_GB2312" w:eastAsia="仿宋_GB2312"/>
          <w:b/>
          <w:sz w:val="32"/>
        </w:rPr>
        <w:t>公用经费176.01万元，</w:t>
      </w:r>
      <w:r>
        <w:rPr>
          <w:rFonts w:ascii="仿宋_GB2312" w:hAnsi="仿宋_GB2312" w:eastAsia="仿宋_GB2312"/>
          <w:b w:val="0"/>
          <w:sz w:val="32"/>
        </w:rPr>
        <w:t>包括：办公费、水费、电费、邮电费、取暖费、劳务费、工会经费、福利费、公务用车运行维护费、其他商品和服务支出。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sz w:val="32"/>
        </w:rPr>
        <w:t>2025年度政府性基金预算财政拨款收入总计0.00万元，</w:t>
      </w:r>
      <w:r>
        <w:rPr>
          <w:rFonts w:ascii="仿宋_GB2312" w:hAnsi="仿宋_GB2312" w:eastAsia="仿宋_GB2312"/>
          <w:b w:val="0"/>
          <w:sz w:val="32"/>
        </w:rPr>
        <w:t>其中：年初结转和结余0.00万元，本年收入0.00万元。</w:t>
      </w:r>
      <w:r>
        <w:rPr>
          <w:rFonts w:ascii="仿宋_GB2312" w:hAnsi="仿宋_GB2312" w:eastAsia="仿宋_GB2312"/>
          <w:b/>
          <w:sz w:val="32"/>
        </w:rPr>
        <w:t>政府性基金预算财政拨款支出总计0.00万元，</w:t>
      </w:r>
      <w:r>
        <w:rPr>
          <w:rFonts w:ascii="仿宋_GB2312" w:hAnsi="仿宋_GB2312" w:eastAsia="仿宋_GB2312"/>
          <w:b w:val="0"/>
          <w:sz w:val="32"/>
        </w:rPr>
        <w:t>其中：年末结转和结余0.00万元，本年支出0.00万元。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减少20.68万元，下降100.00%，主要原因是：本年度减少开展项目训练、购置装备及器材（拳击）资金，相应支出减少。</w:t>
      </w:r>
      <w:r>
        <w:rPr>
          <w:rFonts w:ascii="仿宋_GB2312" w:hAnsi="仿宋_GB2312" w:eastAsia="仿宋_GB2312"/>
          <w:b/>
          <w:sz w:val="32"/>
        </w:rPr>
        <w:t>与年初预算相比，</w:t>
      </w:r>
      <w:r>
        <w:rPr>
          <w:rFonts w:ascii="仿宋_GB2312" w:hAnsi="仿宋_GB2312" w:eastAsia="仿宋_GB2312"/>
          <w:b w:val="0"/>
          <w:sz w:val="32"/>
        </w:rPr>
        <w:t>年初预算数0.00万元，决算数0.00万元，预决算差异率0.00%，主要原因是：严格按照预算执行，预决算无差异。</w:t>
      </w:r>
    </w:p>
    <w:p>
      <w:pPr>
        <w:spacing w:line="580" w:lineRule="exact"/>
        <w:ind w:firstLine="640"/>
        <w:jc w:val="both"/>
      </w:pPr>
      <w:r>
        <w:rPr>
          <w:rFonts w:ascii="仿宋_GB2312" w:hAnsi="仿宋_GB2312" w:eastAsia="仿宋_GB2312"/>
          <w:b w:val="0"/>
          <w:sz w:val="32"/>
        </w:rPr>
        <w:t>政府性基金预算财政拨款本年支出0.00万元。具体情况如下：</w:t>
      </w:r>
    </w:p>
    <w:p>
      <w:pPr>
        <w:spacing w:line="580" w:lineRule="exact"/>
        <w:ind w:firstLine="640"/>
        <w:jc w:val="both"/>
      </w:pPr>
      <w:r>
        <w:rPr>
          <w:rFonts w:ascii="仿宋_GB2312" w:hAnsi="仿宋_GB2312" w:eastAsia="仿宋_GB2312"/>
          <w:b w:val="0"/>
          <w:sz w:val="32"/>
        </w:rPr>
        <w:t>1.其他支出（类）彩票公益金安排的支出（款）用于体育事业的彩票公益金支出（项）：支出决算数为0.00万元，比上年决算减少20.68万元，下降100.00%，主要原因是：本年度减少开展项目训练、购置装备及器材（拳击）资金，相应支出减少。</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公务用车购置及运行维护费支出2.10万元，占100.00%，比上年增加0.00万元，增长0.00%，主要原因是：本单位公务用车购置及运行维护费与上年一致无变化。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2.10万元，其中：公务用车购置费0.00万元，公务用车运行维护费2.10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2.10万元，决算数2.10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2.10万元，决算数2.10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2025年度昌吉回族自治州第三中学（事业单位）公用经费支出176.01万元，比上年增加30.36万元，增长20.84%，主要原因是：本年新增生源，补充公用经费，更新、维护补充办公用品，导致公用经费较上年增加。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2025年度政府采购支出总额343.88万元，其中：政府采购货物支出183.84万元、政府采购工程支出121.14万元、政府采购服务支出38.90万元。</w:t>
      </w:r>
    </w:p>
    <w:p>
      <w:pPr>
        <w:spacing w:line="580" w:lineRule="exact"/>
        <w:ind w:firstLine="640"/>
        <w:jc w:val="both"/>
      </w:pPr>
      <w:r>
        <w:rPr>
          <w:rFonts w:ascii="仿宋_GB2312" w:hAnsi="仿宋_GB2312" w:eastAsia="仿宋_GB2312"/>
          <w:b w:val="0"/>
          <w:sz w:val="32"/>
        </w:rPr>
        <w:t>授予中小企业合同金额169.38万元，占政府采购支出总额的49.26%，其中：授予小微企业合同金额168.37万元，占政府采购支出总额的48.96%。</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18,624.85平方米，价值4,575.29万元。车辆1辆，价值17.28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3,017.04万元，实际执行总额3,017.04万元；预算绩效评价项目16个，全年预算数439.52万元，全年执行数439.07万元。预算绩效管理取得的成效：一是：强化教学常规管理，规范教师教学行为。严格执行国家课程计划，开足开齐各类课程，促进学生全面发展。抓好“三表”制定和管理，规范考试管理，严格落实教学常规巡查机制，加大日常三级巡课力度，坚持教学常规每日通报，进一步规范了教师教学行为，增强了教师规矩意识，确保督学督查工作落到了实处。二是：五是全面发展突出特色。落实双减双升，坚持落实德智体美劳全面发展，选聘校外优秀师资进校园，开设非遗剪纸、拳击、跆拳道、羽毛球、武术、航模、编程等体育、艺术、科技社团45个，社团活动进一步优化，极大地丰富了学生的校园生活。承办全州第二届青少年科技周及科技竞赛活动。举办第五届文化体育艺术节暨36届田径运动会，全州中小学生田径运动会，羽毛球、跳绳比赛成绩靠前；创新体教融合模式，与文体部门共建拳击训练基地，在新疆维吾尔自治区第十四届运动会拳击比赛荣获金、银、铜等多项奖牌的好成绩，为孩子们搭建个性发展的舞台，推动校园文化艺术健康发展，使同学们能够做最优秀、最自信的新时代少年。发现的问题及原因：一是：年级组的教学常规管理意识有待进一步增强，教研组长线上巡课不到位，对优化学科课堂教学实效缺乏主动性，教务处每日通报后缺乏跟踪整改。二是：对学生常规管理和规范要求不到位，没有形成符合年级组学生年龄特点的管理要求。班主任培训形式和方法，培训内容需进一步细化，制定有指导意义的培训方式和内容。下一步改进措施：一是：要落实教学常规管理责任制，形成齐抓共管局面，切实增强教学常规通报的针对性和实效性。二是：国语培训常态化开展，尤其加大跟岗教师的业务培训力度。三是：进一步提升教学常规精细化管理水平，发挥教研组自身作用，在教研内开展各类丰富的活动，为学校内涵式发展助力。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2,273.01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2,792.47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2,792.47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2,489.02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3,017.04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3,017.04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以习近平新时代中国特色社会主义思想为指导，深入学习贯彻落实党的二十大、二十届三中全会精神，弘扬教育家精神，全面贯彻党的教育方针，紧紧围绕州教育局工作部署，深化教育教学改革，科学管理，加快推进学校教育教学高质量发展。持续弘扬自信、美丽、团结的三中精神，积极践行“双减”政策和“五项管理”政策，扎扎实实抓好教育教学工作，增强教师教书育人的使命感和责任感，努力创办文化品位深厚，教育教学质量突出，办学特色鲜明，社会声誉好人民满意的学校。</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2025年我单位全年预算数为3,017.04万元，全年执行数为3,017.04万元，总预算执行率为100.00%。2025 年我单位完成以下工作内容：1在校学生全部享受义务教育阶段资助；2.每学期组织两次家庭教育指导活动；3.每月组织1次学生心理团体辅导；4.两周组织1次处室例会；5.每月组织一次团委、少先大队开展社区公益、志愿者实践活动；6.严格执行日常教育教学管理常规考核，多名教师教师达到普通话二级乙等。通过以上工作的实施，提升教师专业素养和教学能力。通过更新教学设备、引入优质教育资源，促进教师教学方法改进，提高课堂效率，进而提升了学生成绩和综合素质。通过该项目的完成促进了教育公平教育创新促进了学生德智体美劳的全面发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享受资助学生为在校生比例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关于修订《新疆维吾尔自治区城乡义务教育“两免一补”资金管理办法》的通知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组织家庭教育指导活动，常态化解决家校矛盾</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=2次/学期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昌吉州第三中学家长学校成立方案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2次/学期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积极开展学生心理团体辅导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新教厅[2023]73号自治区教育厅等十六部门关于引发《全面加强和改进新时代学生心理健康工作的实施方案》的通知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健全考核管理体系，处室例会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=1次/两周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昌吉州第三中学2025学年学校工作计划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1次/两周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团委、少先大队开展社区公益、志愿者实践活动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昌吉州第三中学2025学年少先队工作计划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日常教育教学管理常规考核</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&gt;=1次/季度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昌吉州第三中学2025学年学校工作计划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1次/季度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2025年“三区”人才计划教师专项工作补助经费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区”人才计划教师专项工作补助经费项目，旨在减轻生活压力，激励他们扎根乡村，长期从事教育工作。同时，项目为教师提供专业培训和继续教育机会，提升教学能力和专业素养，鼓励他们参与科研和教育创新活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万元，资金执行率100%，本项目实际完成选派三区人才教师1名，三区教师专业符合率为100%。通过本项目的实施，缓解了受援地区人才短缺的困境，提升了受援地区教育教学质量，促进了受援地区教育高质量发展，促进了偏远地区教育资源均衡发展，为当地教育发展提供了师资力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选派三区人才教师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三区教师专业符合率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三区人才补助经费标准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提升教师工作积极性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三区教师满意度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受援学校满意度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2025年“庭州英才”人才工作经费(吕晓虎 赵迎娟 古丽·斯迪克）)</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计划支出9万元。建立人才工作室3个，采购办公用品一批，办公用品验收合格率100%。通过建立州级人才工作室，项目将为教师提供一个长期发展的平台，帮助他们不断更新教育理念和教学方法，激励他们在教育事业中追求卓越。此外，项目还希望通过名师育才专项行动，吸引更多优秀教师加入昌吉州的教育队伍，形成良好的教育生态。最终，项目期望通过教师的专业发展，促进学生的全面成长，让每位学生都能在优质的教育环境中茁壮成长，享受更加美好的未来。使教师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万元，资金执行率100%，本项目实际完成了3个人才工作室的建成及工作室的年度既定目标；通过本项目的实施，加强了州级骨干教师队伍建设及优质教育资源的落地与应用和教师专业成长的长效机制，提升了教师教育教学教研能力及学校教育教学质量与办学水平，促进了教师专业成长和职业发展及学生全面发展核心素养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建立人才工作室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生活补助发放人数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生活补助发放完成时间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其他商品和服务支出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提升学校的整体教育质量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1.4%，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2025年中央城乡义务教育补助经费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136.86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152.24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152.24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136.86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152.24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152.24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公用经费补助，主要为城乡义务教育学校提供日常运转资金，涵盖水电费、办公用品费、教学设备维护费等；庭经济困难学生生活补助，主要针对城乡贫困家庭学生给予生活资助；校舍维修改造长效机制资金，用于学校校舍的修缮、新建与改造，改善办学条件；特岗教师工资性补助，采购办公耗材1批，家庭经济困难学生补助覆盖率达到100%，办公耗材验收合格率达到100%，项目完成时间2025年12月10日，公用经费114.83万元（自治区公用经费6.97万元、中央公用经费92.86万元、校舍安全保障15万元），家庭经济困难学生生活补助经费21.61万元（自治区家庭经济困难学生生活补助8.89万元、中央家庭经济困难学生生活补助12.72万元），综合奖补0.44万元（中央综合奖补（家庭困难）0.44万元）。年中追加州本级配套资金16.56万元（家庭经济困难学生生活补助0.2575万元、公用经费16.3万元）年中追加中央城乡义务教育补助经费第二批和第三批2.1万元（中央家庭困难补助0.02万元、中央公用经费2.08万元）年中调减中央家庭困难学生补助0.9万元。年底财政收回剩余自治区城乡教育经费2.38万元（城市校舍1.43万元、家庭困难补助0.95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152.24万元，资金执行率100%，本项目实际完成完成了城乡义务教育学校涉及的生均补助经费投入，采购办公耗材1批，涵盖了学校公用经费、水费、电费、办公用房租赁、教学设备维护维修等基础运营保障；通过本项目的实施，加强了中央、自治区及城乡义务教育补助经费政策的落地执行力度，确保了“两免一补”等惠民政策在学校层面的百分之百兑现。提升了城乡义务教育学校的公用经费保障标准，特别是提升了非义务教育阶段学校及城市学校的生均公用经费保障能力，缩小了城乡及校际办学差距。及学生资助精准度，确保了资助资金真正惠及需要帮助的学生，提升教育公平的温度与力度。促进了教学质量提升，充足的公用经费与设备维护资金，为学校开展正常教学、教研活动提供了坚实支撑，促进了教育教学质量的稳步提升。保障了学校正常的水电费、租赁费等社会性支出，维护了校园的正常生活秩序，促进了学校的和谐稳定与可持续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采购办公耗材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家庭经济困难学生补助覆盖率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办公耗材验收合格率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&lt;=131.78万元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家庭经济困难学生生活补助经费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综合奖补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减轻家庭经济困难学生经济负担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2025年州直学校厕所改造资金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项目计划支出2.9万元，该项目需更换46个隔挡门，20个换气扇，有效改善学校卫生间的环境。厕所空间融入健康教育，潜移默化培养学生卫生习惯。</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2.86万元，资金执行率98.62%，本项目实际完成更换46个隔挡门，20个换气扇；通过本项目的实施，有效改善学校卫生间的环境，厕所空间融入健康教育，潜移默化培养学生卫生习惯。</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安装隔挡门数量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安装换气扇数量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隔档门投入经费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该项目投入资金2.9万元，实际使用资金2.86万元，本次项目资金使用规范，成本管控有效，小幅偏差属于合理节约，资金使用效益良好。</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换气扇投入经费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学校卫生间环境提升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2025年州直学校校园餐保障经费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三中为保障食堂工作正常有序开展，提升学生满意度。根据国家相关政策文件精神和州三中实际情况，设立校园餐食堂人员工资项目，旨在提高食堂人员工资待遇，稳定食堂队伍，提升食堂服务质量，保障学生用餐安全营养，计划通过劳务派遣用工形式聘请专业厨师1名，洗碗工1名、保洁1名。所需经费18.2万元（含工资社保及劳务派遣相关费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18.2万元，资金执行率100%，本项目实际完成保障食堂人数3人，工资发放准确率达到100%，项目于2025年12月10日完成；通过本项目的实施，加强了校园食堂的规范化运营管理，提升了师生用餐满意度及校园食品安全管理水平，促进了学校食堂的健康可持续发展及学校后勤服务体系的完善，稳定食堂队伍，保障食堂工作正常有序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保障食堂人数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工资发放准确率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食堂厨师月工资标准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&lt;=5042.50元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=5042.5元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食堂保洁月工资标准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&lt;=3342.50元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=3342.5元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食堂洗碗工月工资标准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&lt;=4659.60元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=4659.6元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稳定食堂队伍保障食堂工作正常开展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食品安全事故发生数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2.21%，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项目计划1.办公费用支出0.7万元主要用于工作室购买办公用品、图书资料、论文发表三项支出。2.其他商品和服务支出0.3万元主要用于工作室文化建设版面制作支出。办公用品及版面制作验收合格率100%，项目完成时限为2025年2月24日-2025年12月10日。通过建立庭州名师工作室为教师提供一个长期发展的平台，帮助他们不断更新教育理念和教学方法，激励他们在教育事业中追求卓越。此外，项目还希望通过名师育才专项行动，吸引更多优秀教师加入昌吉州的教育队伍，形成良好的教育生态。最终，项目期望通过教师的专业发展，促进学生的全面成长，让每位学生都能在优质的教育环境中茁壮成长，享受更加美好的未来。使教师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万元，资金执行率100%，本项目实际完成了2025年度人才工作经费相关支出任务，采购办公用品1批，文化建设版面制作1批；通过本项目的实施，加强了师资队伍特别是青年教师的专业发展，提升了学生的学业成长，让学生在全新的优质教育环境下茁壮成长，促进了学校教育事业的全面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文化建设版面制作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文化建设版面制作合格率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文化建设版面制作费用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提升学校的整体教育质量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2.11%，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2025年教育补助经费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与2024年12月10日前完成对义务教育阶段学校班主任津贴完成发放，进一步提高班主任工作积极性及班级管理服务水平保障学校各项事业健康发展，全年按10个月计算。义务教育班主任津贴补助班级数量24个，教师补助人数24人，班主任津贴补助标准400元/人/月，班主任津贴补助经费9.534万元。（昌州财教【2024】100号财政厅关于提前下达2025年自治区教育补助经费预算的通知，教育补助项目经费预算分配自治区义务教育阶段班主任津贴补助经费为1.95万元）（昌州财教【2025】5号）关于下达年昌吉州教育项目州本级配套资金的通知，教育项目州本级配套资金分配州本级义务教育班主任津贴补助经费为7.584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9.53万元，资金执行率100%，本项目实际完成了义务教育班主任津贴（24个班级）的24个班主任发放；通过本项目的实施，加强了班主任队伍的建设，提升了教师工作积极性及班级管理质量，促进了校园德育工作提质及教育公平落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班级数量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班主任津贴标准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提高班主任工作积极性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2025年自治州中小学名校长名师名班主任工作室建设经费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2025年该项目计划3个工作室的培训及办公用品的购买，通过该项目的实施提升了工作室成员及学校教师专业素养与教育教学能力，办公用品的购买，保障工作室日常办公的顺利进行，为成员提供良好的办公条件。</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年度既定目标分别3个人的3个工作室的培训及1批办公用品采购；通过本项目的实施，加强了名校长、名师、名班主任工作室的硬件保障能力，提升了工作室成员的专业素养与教育教学能力，促进了教师专业成长与队伍梯队建设及学校教育教学质量与育人水平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工作室补助个数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提升教师的教学和研究能力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1.05%，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]昌州财教【2025】17号-2025年昌吉州本级教育项目资金（第二批）(科技教育基地建设项目)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财政资金70万元，主要实施内容为在创新楼四楼建设一间历史、地理学科综合科学实验室一间，同时将三楼650平方走两侧廊打造一处电子信息化科技教育基地，项目计划按照信息化项目电子产品采购数量5件，信息化项目配套货物采购数量59个，信息化项目配套辅助材料一批。目的是为了填补历史地理学科实验室空白，进一步提升学校师生对电子信息化科技演变的理解和认知，继承和弘扬科学家精神，增强育人实效，深入推进文化润疆工作。项目验收合格率达到100%，项目按计划完成率达到100%，通过本项目的实施，填补历史地理学科实验室空白，进一步提升学校师生对电子信息化科技演变的理解和认知，继承和弘扬科学家精神，增强育人实效，深入推进文化润疆工作，使师生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69.93万元，资金执行率99.9%，本项目实际完成了科技教育基地的建设项目，信息化项目电子产品5件，信息化项目配套货物59个，信息化项目配套辅助材料1批；通过本项目的实施，加强了学校科技教育与学科实验的硬件支撑及学生对电子信息化科技技术的实践能力以及学校科技教育与学科融合的教学体系，提升了学校科技教育的整体办学水平及师生的科技素养与创新能力，促进了学生的全面发展与科学精神培育及学校教育教学质量的持续提升以及校园科技文化氛围的营造。</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信息化项目电子产品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信息化项目配套货物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信息化项目配套辅助材料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信息化项目验收合格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信息化项目电子产品费用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信息化项目配套货物费用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信息化项目配套辅助材料费用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改善学生上课环境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师生使用满意度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信息化电子备课教室项目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98.40%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学校现机房建设于2016年，使用至今已有9年，现有设备老旧卡顿已经不能满足师生使用需求，也与现有部分软件不能匹配，为充分利用好援疆教师资源，加强与援疆教师学校教研交流，共享援疆教师学校教学资源，不增强我校教师教学教研水平，拟在创新楼新建一间信息化电子备课教室一间20万元。完成电子备课教室间数1间，采购设备1批，电子备课教室设备验收合格率达到95%，项目完成时间2025年12月10日，电子备课教室设备费用20万元，完成1间电子备课教室建设，按照每台不超过5000元标准，完成采购40台台式电脑，提升教师教学教研能力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19.68万元，资金执行率98.4%，本项目实际完成了电子备课教室1间的建设工作，采购电脑设备40台；通过本项目的实施，加强了信息化教学基础设施，及教师信息化应用能力，提升了教师备课效率与质量，促进了教育教学模式创新、教师队伍专业发展及教育资源均衡共享。</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电子备课教室间数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采购电脑设备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电子备课教室设备费用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&lt;=5000元/台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=5000元/台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提升教师教学教研能力水平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103.22%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3.22%，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州党委第七十七次会议“将全州女教师两癌筛查纳入体检项目”精神，自治州教职工健康体检经费自2024年起纳入州财政年度预算予以保障，按500元/人的补助标准测算，对全州教职员工开展健康体检，有效改善全州教师身体健康状况。2025年该项目计划对我校123位教职工给予体检补助一次， 通过该项目的实施对全州教职员工开展健康体检，有效改善全州教师身体健康状况。</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6.15万元，资金执行率100%，本项目实际完成教师体检次数1次，教师体检人数123人，体检机构资质符合率达到100%。通过本项目的实施，加强了学校的凝聚力和向心力，落实了昌吉州尊师惠师相关政策，让教职工感受到了学校大家庭的温暖，进一步增强了教职工的归属感、幸福感和工作积极性，凝聚了学校发展的强大合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参加体检教职工人数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教师身体健康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昌州财办行【2025】8号 新疆人才发展基金2025年度第二轮支持资金[65230025C000008001610](三中  吕晓虎 “天山英才”培养计划 教育教学名师 )</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2025年计划根据“天山英才”培养计划教育教学名师项目名师开展工作需要计划培养一名“天山英才”教育教学名师 ，此次教育教学名师开展工作经费10万元资金使用情况：1根据自治区党委、自治区人民政府有关政策规定，支持经费最高可提取30%作为政府奖金，政府奖金3万元用于个人生活补助；2.业务培训费用2.2万元，用于聘请专家开展指导、研修和讲学，带领研修团队和教育教学团队成员赴疆外培训、学习，提升教育教学理论和实践水平；3.差旅费1.8万元用于承办和开展全州中小学音乐教育教学团体、个人课堂教学比赛和展示活动，根据工作计划和目标任务，开展音乐教学送课送教活动，到薄弱地区和学校，兄弟地州市开展交流研讨；4.办公费3万元。工作室购买相关办公用品及教学成果发表费用等。项目计划于2025年12月10日前完成。通过项目实施达到为改革创新提供支持保障，通过资金补助，学校将实施一系列具体的行动计划，如组织专业培训和研讨会、开发高质量的教学资源、支持教育研究项目、分享优秀的教学实践、提供额外的学生辅导服务、建立评估和反馈机制以及设立激励和奖励制度。确保所有学生都能接受到高质量的教育、提升学校的教育研究和创新能力的效益，使受益教师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万元，资金执行率100%，本项目实际完成发放1个人的个人生活补助1次；通过本项目的实施，加强了天山英才培养机制的落地见效及教育教学成果的转化于应用，提升了教师教育教学理论和实践水平，促进了高素质教学骨干教师队伍的形成与成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人生活补助发放次数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人生活补助发放准确率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提升学校的教育研究和创新能力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昌州财教【2025】17号-2025年昌吉州本级教育项目资金（第二批）户外篮球场地面改造项目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财政资金50万元，主要实施内容为新建2100平方米硅PU篮球场地，涂装4台篮球架，项目验收合格率达到100%，项目按计划完成率达到100%，通过本项目的实施，消除师生运动锻炼、学生体育课、社团及训练队安全隐患，确保师生户外运动安全，使师生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49.98万元，资金执行率99.96%，本项目实际完成2100平方米硅PU篮球场地，涂装4台篮球架；通过本项目的实施，加强了学校体育基础设施建设，提升了校园体育教学环境与运动安全保障能力，促进了师生体育运动常态化开展与校园体育文化建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新建硅PU篮球场地面积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&gt;=2100平方米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104.76%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4.76%，偏差原因为：年初指标设置有偏差，场地实际面积2200平方米，工程已完工；下一年度改进措施：年初设置指标有误，没有考虑到实际面积，以预估为准导致产生偏差，下一年设定指标保证以精准原则设置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涂装篮球架数量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项目按计划完成率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硅PU篮球场地单位成本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&lt;=238.10元/平方米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=227.27元/平方米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提升师生课余体育活动设施水平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计划投入其他收入资金75.2万元，发放在职及援疆教师课后延时课时费45万元，支付劳务费及水费30.2万元，通过项目的实施，提升教师的教学能力和专业素养，从而更好地服务学生。丰富课外活动、社团和实践项目，促进学生的全面发展，培养他们的创新能力和实践能力。在教育经费紧张的情况下，补助可以缓解学校的财政压力，确保正常的教学活动和运营。使受益学生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75.2万元，资金执行率100%，本项目实际完成本年度延时课时费发放工作，保障人员数113人，全面保障了学校日常教育教学活动的正常运转；通过本项目的实施，加强了校园服务保障水平及教师队伍激励机制，提升了学校教育教学服务质量，促进了学生的全面发展及学校教育事业的可持续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课后延时工作保障率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在职及援疆教师课后延时课时费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保障学校运转正常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追加州三中2025年学生校服补助经费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学校计划为起始年级的390名学生补助购买学生校服，校服总价的40%由财政补助，其余60%由家长自行承担。小学校服单价249元每套，中学校服单价309元每套，共补助396套学生校服，财政补助资金4.45536万元。严格按照政府采购流程实施采购。通过项目的实施，确保所有学生都能穿上校服，减少因穿着差异带来的心理压力和自卑感，有利于学生的身心健康，保障学校良好的学习环境，提升学生的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4.46万元，资金执行率100%，本项目实际完成了对学生的校服补助资金的工作；通过本项目的实施，加强了专项资金的规范化精细化管理严格把控采购与发放流程确保资金安全合规高效使用，提升了学校教育资助工作的落实质量与精准度提高了家长及社会对学校工作的满意度，促进了学生身心健康发展及教育公平与校园和谐稳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购买学生校服数量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校服验收合格率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校服采购完成时间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=2025年11月26日前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项目前期立项筹备、审批报备及多方对接协调周期长于预判，加之建设实施阶段受各类客观因素制约，项目整体施工建设节奏有所滞后。致使项目完工投用时间滞后于年度既定绩效时间目标，造成进度指标出现延后偏差。 下一年度改进措施：提早启动项目前期谋划储备，精简优化报批流程、压缩前期手续办理时长，分阶段细化倒排工期计划。实行项目全过程进度督办调度，安排专人全程跟进统筹推进，结合项目建设实际周期科学设定绩效时间目标，确保指标设置务实合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小学校服单价成本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=249元/套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中学校服单价成本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=309元/套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=309元/套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提升校园风貌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追加州直学校2025年免收困难学生课后服务费财政补助资金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昌吉回族自治州第三中学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6.84万元，2025年我校计划按人均400元标准补助七类人员，合计171人，补助用于课后服务人员的费用发放。通过免收困难学生课后服务费使参与课后服务素质拓展的困难学生，兴趣爱好得到有效培养，减轻困难学生家庭经济负担，提升家长对学校课后服务及补助政策的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6.84万元，资金执行率100%，本项目实际完成171名困难学生补助课后服务费用，补助资金全部用于课后服务人员的课时费发放。通过本项目的实施，加强了义务教育阶段教育惠民政策的落地实施筑牢了困难学生课后服务权益保障体系，提升了困难学生课后兴趣培养与素质拓展的参与度，有效缓解了困难家庭的经济负担，大幅度提高了家长对学校课后服务及惠民政策的满意度与认可度。促进了义务教育优质教育优质均衡发展，保障了困难学生平等享受优质教育资源的权利，助力学生全面成长，推动了学校课后服务体系的持续完善。</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教师课后延时课时费发放覆盖率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七类人员减免标准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有效减轻困难学生家庭的经济负担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