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昌吉回族自治州第二中学</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第二中学主要职能范围：初中、高中学历教育。实施初中义务教育和高中学历教育，促进基础教育发展，教育学生成长为品德优秀、思想端正的学生，让学生获得基本的基础知识，树立正确的社会主义核心价值观。</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昌吉回族自治州第二中学无下属预算单位。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2025年度收入总计10,759.38万元，</w:t>
      </w:r>
      <w:r>
        <w:rPr>
          <w:rFonts w:ascii="仿宋_GB2312" w:hAnsi="仿宋_GB2312" w:eastAsia="仿宋_GB2312"/>
          <w:b w:val="0"/>
          <w:sz w:val="32"/>
        </w:rPr>
        <w:t>其中：本年收入合计10,568.10万元，使用非财政拨款结余（含专用结余）0.00万元，年初结转和结余191.28万元。</w:t>
      </w:r>
    </w:p>
    <w:p>
      <w:pPr>
        <w:spacing w:line="580" w:lineRule="exact"/>
        <w:ind w:firstLine="640"/>
        <w:jc w:val="both"/>
      </w:pPr>
      <w:r>
        <w:rPr>
          <w:rFonts w:ascii="仿宋_GB2312" w:hAnsi="仿宋_GB2312" w:eastAsia="仿宋_GB2312"/>
          <w:b/>
          <w:sz w:val="32"/>
        </w:rPr>
        <w:t>2025年度支出总计10,759.38万元，</w:t>
      </w:r>
      <w:r>
        <w:rPr>
          <w:rFonts w:ascii="仿宋_GB2312" w:hAnsi="仿宋_GB2312" w:eastAsia="仿宋_GB2312"/>
          <w:b w:val="0"/>
          <w:sz w:val="32"/>
        </w:rPr>
        <w:t>其中：本年支出合计10,634.95万元，结余分配0.00万元，年末结转和结余124.43万元。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1,137.98万元，增长11.83%，主要原因是：本年在职人员增加，在职人员工资调增、社保、公积金基数调增，人员经费增加；本年学生人数较上年有所增加，故配比的公用经费较上年有所增加，维持学校正常运转经费增加；本年增加中央义务教育薄弱环节改善与能力提升补助项目、篮球班特色办学（体育篮球班）项目、2025年州直学校（校园餐保障经费）、校园设施改造提升(博学楼教室装修）、校园设施改造提升（学生课桌椅及班级储物柜购置）、学生机房升级改造项目、校园设施改造提升（校园消防安全质量提升）项目资金，故较上年项目支出增加，导致经费较上年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本年收入10,568.10万元，</w:t>
      </w:r>
      <w:r>
        <w:rPr>
          <w:rFonts w:ascii="仿宋_GB2312" w:hAnsi="仿宋_GB2312" w:eastAsia="仿宋_GB2312"/>
          <w:b w:val="0"/>
          <w:sz w:val="32"/>
        </w:rPr>
        <w:t>其中：财政拨款收入9,669.27万元，占91.49%；上级补助收入0.00万元，占0.00%；事业收入525.52万元，占4.97%；经营收入0.00万元，占0.00%；附属单位上缴收入0.00万元，占0.00%；其他收入373.32万元，占3.53%。</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本年支出10,634.95万元，</w:t>
      </w:r>
      <w:r>
        <w:rPr>
          <w:rFonts w:ascii="仿宋_GB2312" w:hAnsi="仿宋_GB2312" w:eastAsia="仿宋_GB2312"/>
          <w:b w:val="0"/>
          <w:sz w:val="32"/>
        </w:rPr>
        <w:t>其中：基本支出8,120.57万元，占76.36%；项目支出2,514.38万元，占23.64%；上缴上级支出0.00万元，占0.00%；经营支出0.00万元，占0.00%；对附属单位补助支出0.00万元，占0.00%。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2025年度财政拨款收入总计9,669.27万元，</w:t>
      </w:r>
      <w:r>
        <w:rPr>
          <w:rFonts w:ascii="仿宋_GB2312" w:hAnsi="仿宋_GB2312" w:eastAsia="仿宋_GB2312"/>
          <w:b w:val="0"/>
          <w:sz w:val="32"/>
        </w:rPr>
        <w:t>其中：年初财政拨款结转和结余0.00万元，本年财政拨款收入9,669.27万元。</w:t>
      </w:r>
      <w:r>
        <w:rPr>
          <w:rFonts w:ascii="仿宋_GB2312" w:hAnsi="仿宋_GB2312" w:eastAsia="仿宋_GB2312"/>
          <w:b/>
          <w:sz w:val="32"/>
        </w:rPr>
        <w:t>财政拨款支出总计9,669.27万元，</w:t>
      </w:r>
      <w:r>
        <w:rPr>
          <w:rFonts w:ascii="仿宋_GB2312" w:hAnsi="仿宋_GB2312" w:eastAsia="仿宋_GB2312"/>
          <w:b w:val="0"/>
          <w:sz w:val="32"/>
        </w:rPr>
        <w:t>其中：年末财政拨款结转和结余0.00万元，本年财政拨款支出9,669.27万元。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1,076.64万元，增长12.53%，主要原因是：本年在职人员增加，在职人员工资调增、社保、公积金基数调增，人员经费增加；本年学生人数较上年有所增加，故配比的公用经费较上年有所增加，维持学校正常运转经费增加；本年增加中央义务教育薄弱环节改善与能力提升补助项目、篮球班特色办学（体育篮球班）项目、2025年州直学校（校园餐保障经费）、校园设施改造提升(博学楼教室装修）、校园设施改造提升（学生课桌椅及班级储物柜购置）、学生机房升级改造项目、校园设施改造提升（校园消防安全质量提升）项目资金，故较上年项目支出增加，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7,311.32万元，决算数9,669.27万元，预决算差异率32.25%，主要原因是：一是年中追加新进人员的人员经费以及人员工资增资补发等人员经费。二是年中追加城乡义务教育公用经费、普通高中助学金、家庭经济困难学生补助、义务教育阶段班主任津贴补助经费、州二中校服财政补助资金、年内追加增加篮球班特色办学（体育篮球班）项目、2025年州直学校（校园餐保障经费）、校园设施改造提升(博学楼教室装修）、校园设施改造提升（学生课桌椅及班级储物柜购置）、学生机房升级改造项目、校园设施改造提升（校园消防安全质量提升）项目资金，故年初预算数与决算数差异较大。</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教育教学事业正常开展等重点支出，体现在有关支出科目中。</w:t>
      </w:r>
    </w:p>
    <w:p>
      <w:pPr>
        <w:spacing w:line="580" w:lineRule="exact"/>
        <w:ind w:firstLine="640"/>
        <w:jc w:val="both"/>
      </w:pPr>
      <w:r>
        <w:rPr>
          <w:rFonts w:ascii="仿宋_GB2312" w:hAnsi="仿宋_GB2312" w:eastAsia="仿宋_GB2312"/>
          <w:b w:val="0"/>
          <w:sz w:val="32"/>
        </w:rPr>
        <w:t>按照支出功能分类，教育支出（类）普通教育（款）高中教育（项）的支出占本年财政拨款支出总额的比重最高，2025年度决算数为5,836.26万元，占比60.36%，主要用于保障人员工资福利，日常公用经费。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2025年度一般公共预算财政拨款支出9,668.27万元，</w:t>
      </w:r>
      <w:r>
        <w:rPr>
          <w:rFonts w:ascii="仿宋_GB2312" w:hAnsi="仿宋_GB2312" w:eastAsia="仿宋_GB2312"/>
          <w:b w:val="0"/>
          <w:sz w:val="32"/>
        </w:rPr>
        <w:t>占本年支出合计的90.91%。</w:t>
      </w:r>
      <w:r>
        <w:rPr>
          <w:rFonts w:ascii="仿宋_GB2312" w:hAnsi="仿宋_GB2312" w:eastAsia="仿宋_GB2312"/>
          <w:b/>
          <w:sz w:val="32"/>
        </w:rPr>
        <w:t>与上年相比，</w:t>
      </w:r>
      <w:r>
        <w:rPr>
          <w:rFonts w:ascii="仿宋_GB2312" w:hAnsi="仿宋_GB2312" w:eastAsia="仿宋_GB2312"/>
          <w:b w:val="0"/>
          <w:sz w:val="32"/>
        </w:rPr>
        <w:t>增加1,091.49万元，增长12.73%，主要原因是：本年增加中央义务教育薄弱环节改善与能力提升补助项目、篮球班特色办学（体育篮球班）项目、2025年州直学校（校园餐保障经费）、校园设施改造提升(博学楼教室装修）、校园设施改造提升（学生课桌椅及班级储物柜购置）、学生机房升级改造项目、校园设施改造提升（校园消防安全质量提升）项目资金，故较上年支出增加。</w:t>
      </w:r>
      <w:r>
        <w:rPr>
          <w:rFonts w:ascii="仿宋_GB2312" w:hAnsi="仿宋_GB2312" w:eastAsia="仿宋_GB2312"/>
          <w:b/>
          <w:sz w:val="32"/>
        </w:rPr>
        <w:t>与年初预算相比，</w:t>
      </w:r>
      <w:r>
        <w:rPr>
          <w:rFonts w:ascii="仿宋_GB2312" w:hAnsi="仿宋_GB2312" w:eastAsia="仿宋_GB2312"/>
          <w:b w:val="0"/>
          <w:sz w:val="32"/>
        </w:rPr>
        <w:t>年初预算数7,310.32万元，决算数9,668.27万元，预决算差异率32.26%，主要原因是：一是年中追加新进人员的人员经费以及人员工资增资补发等人员经费。二是年中追加城乡义务教育公用经费、普通高中助学金、家庭经济困难学生补助、义务教育阶段班主任津贴补助经费、州二中校服财政补助资金、年内追加增加篮球班特色办学（体育篮球班）项目、2025年州直学校（校园餐保障经费）、校园设施改造提升(博学楼教室装修）、校园设施改造提升（学生课桌椅及班级储物柜购置）、学生机房升级改造项目、校园设施改造提升（校园消防安全质量提升）项目资金，故年初预算数与决算数差异较大。</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1.教育支出（类）8,928.18万元，占92.35%。</w:t>
      </w:r>
    </w:p>
    <w:p>
      <w:pPr>
        <w:spacing w:line="580" w:lineRule="exact"/>
        <w:ind w:firstLine="640"/>
        <w:jc w:val="both"/>
      </w:pPr>
      <w:r>
        <w:rPr>
          <w:rFonts w:ascii="仿宋_GB2312" w:hAnsi="仿宋_GB2312" w:eastAsia="仿宋_GB2312"/>
          <w:b w:val="0"/>
          <w:sz w:val="32"/>
        </w:rPr>
        <w:t>2.城乡社区支出（类）740.09万元，占7.65%。</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教育支出（类）普通教育（款）初中教育（项）：支出决算数为3,091.92万元，比上年决算减少102.47万元，下降3.21%，主要原因是：2024年安排教育支出（类）普通教育（款）初中教育（项）类项目——中央城乡义务教育补助资金（中央直达）-校舍安全项目资金，2025年未安排此项目，故相比上年决算减少。</w:t>
      </w:r>
    </w:p>
    <w:p>
      <w:pPr>
        <w:spacing w:line="580" w:lineRule="exact"/>
        <w:ind w:firstLine="640"/>
        <w:jc w:val="both"/>
      </w:pPr>
      <w:r>
        <w:rPr>
          <w:rFonts w:ascii="仿宋_GB2312" w:hAnsi="仿宋_GB2312" w:eastAsia="仿宋_GB2312"/>
          <w:b w:val="0"/>
          <w:sz w:val="32"/>
        </w:rPr>
        <w:t>2.教育支出（类）普通教育（款）高中教育（项）：支出决算数为5,836.26万元，比上年决算增加453.87万元，增长8.43%，主要原因是：一是本年高中教育新招录人员15人导致人员经费较上年增加；二是本年大幅度调增基本工资，导致人员经费较上年增加；三是本年公务员医疗补助缴费比例增高且全年经费93.75%拨付至高中教育科目，故教育支出（类）普通教育（款）高中教育（项）人员工经费较上年增加。</w:t>
      </w:r>
    </w:p>
    <w:p>
      <w:pPr>
        <w:spacing w:line="580" w:lineRule="exact"/>
        <w:ind w:firstLine="640"/>
        <w:jc w:val="both"/>
      </w:pPr>
      <w:r>
        <w:rPr>
          <w:rFonts w:ascii="仿宋_GB2312" w:hAnsi="仿宋_GB2312" w:eastAsia="仿宋_GB2312"/>
          <w:b w:val="0"/>
          <w:sz w:val="32"/>
        </w:rPr>
        <w:t>3.城乡社区支出（类）其他城乡社区支出（款）其他城乡社区支出（项）：支出决算数为740.09万元，比上年决算增加740.09万元，增长100.00%，主要原因是：本年新增校园设施改造提升(博学楼教室装修）、校园设施改造提升（学生课桌椅及班级储物柜购置）、学生机房升级改造项目、校园设施改造提升（校园消防安全质量提升）项目资金，上年未在此科目安排项目资金，故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2025年度一般公共预算财政拨款基本支出8,074.81万元，其中：</w:t>
      </w:r>
      <w:r>
        <w:rPr>
          <w:rFonts w:ascii="仿宋_GB2312" w:hAnsi="仿宋_GB2312" w:eastAsia="仿宋_GB2312"/>
          <w:b/>
          <w:sz w:val="32"/>
        </w:rPr>
        <w:t>人员经费7,716.05万元，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生活补助、奖励金。</w:t>
      </w:r>
    </w:p>
    <w:p>
      <w:pPr>
        <w:spacing w:line="580" w:lineRule="exact"/>
        <w:ind w:firstLine="640"/>
        <w:jc w:val="both"/>
      </w:pPr>
      <w:r>
        <w:rPr>
          <w:rFonts w:ascii="仿宋_GB2312" w:hAnsi="仿宋_GB2312" w:eastAsia="仿宋_GB2312"/>
          <w:b/>
          <w:sz w:val="32"/>
        </w:rPr>
        <w:t>公用经费358.76万元，</w:t>
      </w:r>
      <w:r>
        <w:rPr>
          <w:rFonts w:ascii="仿宋_GB2312" w:hAnsi="仿宋_GB2312" w:eastAsia="仿宋_GB2312"/>
          <w:b w:val="0"/>
          <w:sz w:val="32"/>
        </w:rPr>
        <w:t>包括：办公费、水费、电费、邮电费、差旅费、维修（护）费、培训费、工会经费、福利费、公务用车运行维护费、其他交通费用、其他商品和服务支出、办公设备购置。</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体育教育发展等重点支出，体现在有关支出科目中。</w:t>
      </w:r>
    </w:p>
    <w:p>
      <w:pPr>
        <w:spacing w:line="580" w:lineRule="exact"/>
        <w:ind w:firstLine="640"/>
        <w:jc w:val="both"/>
      </w:pPr>
      <w:r>
        <w:rPr>
          <w:rFonts w:ascii="仿宋_GB2312" w:hAnsi="仿宋_GB2312" w:eastAsia="仿宋_GB2312"/>
          <w:b/>
          <w:sz w:val="32"/>
        </w:rPr>
        <w:t>2025年度政府性基金预算财政拨款收入总计1.00万元，</w:t>
      </w:r>
      <w:r>
        <w:rPr>
          <w:rFonts w:ascii="仿宋_GB2312" w:hAnsi="仿宋_GB2312" w:eastAsia="仿宋_GB2312"/>
          <w:b w:val="0"/>
          <w:sz w:val="32"/>
        </w:rPr>
        <w:t>其中：年初结转和结余0.00万元，本年收入1.00万元。</w:t>
      </w:r>
      <w:r>
        <w:rPr>
          <w:rFonts w:ascii="仿宋_GB2312" w:hAnsi="仿宋_GB2312" w:eastAsia="仿宋_GB2312"/>
          <w:b/>
          <w:sz w:val="32"/>
        </w:rPr>
        <w:t>政府性基金预算财政拨款支出总计1.00万元，</w:t>
      </w:r>
      <w:r>
        <w:rPr>
          <w:rFonts w:ascii="仿宋_GB2312" w:hAnsi="仿宋_GB2312" w:eastAsia="仿宋_GB2312"/>
          <w:b w:val="0"/>
          <w:sz w:val="32"/>
        </w:rPr>
        <w:t>其中：年末结转和结余0.00万元，本年支出1.00万元。</w:t>
      </w:r>
    </w:p>
    <w:p>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减少14.85万元，下降93.69%，主要原因是：本年安排的项目经费较上年减少，故较上年有所下降。</w:t>
      </w:r>
      <w:r>
        <w:rPr>
          <w:rFonts w:ascii="仿宋_GB2312" w:hAnsi="仿宋_GB2312" w:eastAsia="仿宋_GB2312"/>
          <w:b/>
          <w:sz w:val="32"/>
        </w:rPr>
        <w:t>与年初预算相比，</w:t>
      </w:r>
      <w:r>
        <w:rPr>
          <w:rFonts w:ascii="仿宋_GB2312" w:hAnsi="仿宋_GB2312" w:eastAsia="仿宋_GB2312"/>
          <w:b w:val="0"/>
          <w:sz w:val="32"/>
        </w:rPr>
        <w:t>年初预算数1.00万元，决算数1.00万元，预决算差异率0.00%，主要原因是：本年安排预算与决算一致，年中无追加资金，预算决算差异率为0%。</w:t>
      </w:r>
    </w:p>
    <w:p>
      <w:pPr>
        <w:spacing w:line="580" w:lineRule="exact"/>
        <w:ind w:firstLine="640"/>
        <w:jc w:val="both"/>
      </w:pPr>
      <w:r>
        <w:rPr>
          <w:rFonts w:ascii="仿宋_GB2312" w:hAnsi="仿宋_GB2312" w:eastAsia="仿宋_GB2312"/>
          <w:b w:val="0"/>
          <w:sz w:val="32"/>
        </w:rPr>
        <w:t>政府性基金预算财政拨款本年支出1.00万元。具体情况如下：</w:t>
      </w:r>
    </w:p>
    <w:p>
      <w:pPr>
        <w:spacing w:line="580" w:lineRule="exact"/>
        <w:ind w:firstLine="640"/>
        <w:jc w:val="both"/>
      </w:pPr>
      <w:r>
        <w:rPr>
          <w:rFonts w:ascii="仿宋_GB2312" w:hAnsi="仿宋_GB2312" w:eastAsia="仿宋_GB2312"/>
          <w:b w:val="0"/>
          <w:sz w:val="32"/>
        </w:rPr>
        <w:t>1.其他支出（类）彩票公益金安排的支出（款）用于体育事业的彩票公益金支出（项）：支出决算数为1.00万元，比上年决算减少14.85万元，下降93.69%，主要原因是：本年安排的项目经费较上年减少，故较上年有所下降。</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2025年度财政拨款“三公”经费支出2.10万元，</w:t>
      </w:r>
      <w:r>
        <w:rPr>
          <w:rFonts w:ascii="仿宋_GB2312" w:hAnsi="仿宋_GB2312" w:eastAsia="仿宋_GB2312"/>
          <w:b w:val="0"/>
          <w:sz w:val="32"/>
        </w:rPr>
        <w:t>比上年增加0.00万元，增长0.00%，主要原因是：本单位财政拨款“三公”经费与上年一致无变化。</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公务用车购置及运行维护费支出2.10万元，占100.00%，比上年增加0.00万元，增长0.00%，主要原因是：本单位公务用车购置及运行维护费与上年一致无变化。</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2.10万元，其中：公务用车购置费0.00万元，公务用车运行维护费2.10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2.10万元，决算数2.10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2.10万元，决算数2.10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2025年度昌吉回族自治州第二中学（事业单位）公用经费支出358.76万元，比上年减少210.35万元，下降36.96%，主要原因是：2025年起高中生均公用经费以项目形式拨付，不在纳入公用经费支出核算，故较上年减少。</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2025年度政府采购支出总额1,180.95万元，其中：政府采购货物支出487.92万元、政府采购工程支出409.92万元、政府采购服务支出283.11万元。</w:t>
      </w:r>
    </w:p>
    <w:p>
      <w:pPr>
        <w:spacing w:line="580" w:lineRule="exact"/>
        <w:ind w:firstLine="640"/>
        <w:jc w:val="both"/>
      </w:pPr>
      <w:r>
        <w:rPr>
          <w:rFonts w:ascii="仿宋_GB2312" w:hAnsi="仿宋_GB2312" w:eastAsia="仿宋_GB2312"/>
          <w:b w:val="0"/>
          <w:sz w:val="32"/>
        </w:rPr>
        <w:t>授予中小企业合同金额1,093.35万元，占政府采购支出总额的92.58%，其中：授予小微企业合同金额772.32万元，占政府采购支出总额的65.40%。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62,042.70平方米，价值12,809.01万元。车辆2辆，价值45.98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10,759.38万元，实际执行总额10,634.95万元；预算绩效评价项目21个，全年预算数2,475.05万元，全年执行数2,473.70万元。预算绩效管理取得的成效：一是坚持把绩效责任贯穿项目实施全过程，细化分解任务清单，明确各环节责任主体，形成"事有人管、环有人盯"的工作格局，切实提升了项目推进的监督质效；二是资金下达后，紧盯关键节点挂图作战、梯次推进，坚持依规有序组织项目实施，推动各项重点任务按时完成，年度绩效目标顺利实现。发现的问题及原因：一是绩效管理制度建设仍显薄弱，相关配套文件尚不完善，事前绩效评估等基础性工作资料不够齐全，绩效管理规范化水平有待进一步提升；二是绩效管理队伍业务能力有待加强，部分工作人员绩效管理意识不强，绩效档案的收集、整理与归档还不够规范，档案管理精细化程度有待提高。下一步改进措施：一是持续强化绩效管理队伍建设，加大业务培训力度，进一步凝聚共识、充实专业知识，全面提升工作人员综合素质，推动预算绩效管理向标准化、常态化迈进，切实增强绩效管理工作的效率和质量；二是严格实行专项资金管理；资金拨付坚持按项目计划、工程进度和质量分阶段验收拨付，严格执行部门联审制度，落实"先做事、后报账"的管理要求，确保专项资金专款专用，有效防止截留、挤占和挪用。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478.71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525.13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6,832.61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9,189.89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9,189.89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1,047.00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1,044.36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919.93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8,358.32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10,759.38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10,634.95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我校坚持以习近平新时代中国特色社会主义思想为指导，深入贯彻党的二十大精神，贯彻落实中央、自治区党委决策部署的各项重大工作决定和安排，充分发挥教育经费保障教育发展、推动教育改革、推进教育公平、提高教育质量的政策引领作用，保障州党组确定的国语教育教学全覆盖，义务教育优质均衡发展等重点工作，进一步优化结构、深化改革、强化监管，花好每一分钱，把教育经费用到最关键处，切实提高教育经费使用效益。实施学校教育重点项目，加强学校基础能力建设，完善城乡义务教育经费保障机制，保障学校正常运转，保证学校校舍安全。积极开展特色德育活动，提升学生的文化认同感。组织红色文化教育活动，提升学生的爱国情怀。开展教育研讨活动，提升教师教学能力。培养入团积极分子，为党育人，为国育才。建立完善校园微信公众平台，加大宣传力度，提升学校社会形象。关注学生心理健康，使学生保持良好的学习生活心态。保障校园安全，为学生提供良好的学习环境。</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10759.38万元，全年执行数为10634.95万元，总预算执行率为98.84%。2025年我单位完成以下工作内容：1.开展特色德育活动5次；2.组织红色文化教育活动3次；3.开展教育研讨活动5次；4.培养入团积极分子899人；5.建立完善校园微信公众平台1个；6.学生心理健康测评覆盖率达到100%；7.校园安全检查合格率达到100%。通过以上工作的实施，提升了教育教学质量，素质教育成果丰硕，特色荣誉众多。提升了学校的社会影响力，得到了学生家长的广泛认可，促进了教育均衡。</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开展特色德育活动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中华人民共和国教育部《中小学德育工作指南》 教基【2017】8号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组织红色文化教育活动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中华人民共和国教育部 教材〔2021〕1号《革命传统进中小学课程教材指南》</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开展教育研讨活动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教育部教师〔2022〕6号《新时代基础教育强师计划》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培养入团积极分子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&gt;=1000人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共青团中央中青办发〔2016〕11《中国共产主义青年团发展团员工作细则》号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=899人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13.48</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建立完善校园微信公众平台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中华人民共和国教育部教技〔2018〕6号《教育信息化2.0行动计划》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学生心理健康测评覆盖率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昌吉州第二中学2025年工作计划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校园安全检查合格率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昌吉州第二中学2025年工作计划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2024年第三批州级预算内费风雨操场建设项目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前期投入地勘费用4.8万元，可研费4.2万元，合计9万元。形成可行性研究报告1份，可行性研究报告资质合格率达到100%，计划项目完成时限为2025年12月10日前，旨在提高州二中基础设施服务能力和体育教学能力，提高学生满意度，使学生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8.78万元，资金执行率97.56%，本项目实际完成可行性研究报告1个报告资质符合率100%，完成时间2025年4月9日，通过风雨操场建设项目的实施，加强了校园体育设施的硬件建设与安全保障能力，完善了校园体育场地的功能布局，有效应对了恶劣天气对体育教学和活动的影响。提升了师生参与体育锻炼的便利性与积极性，显著改善了校园体育活动的开展条件，助力学生身体素质与运动技能的提升。促进了校园体育文化的蓬勃发展与综合素质教育的落地实施，推动了体育教学与课余活动的深度融合，丰富了校园文体生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形成可行性研究报告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报告资质符合率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地勘费用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可行性研究报告费用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提高州二中基础设施服务能力和体育教学能力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此项指标已完成，偏差率5.26%，偏差原因为： 我校设定该项目学生满意度目标时，秉持审慎原则，充分考虑操场建设质量、使用适配性等因素，设定95%的保守目标，重点保障设施安全与基本使用需求，未充分预估操场功能实用性、环境舒适性带来的良好体验，故与实际完成值产生偏差；下一年度改进措施：总结操场建设成功经验，梳理设施维护、使用管理等举措，结合学生反馈，适当上调满意度目标，以更高标准做好设施运维，提升学生使用体验，助力学生体育锻炼开展。</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2025年州本级教育专项-校园设施改造提升（博学楼教室装修）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203.20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188.47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188.47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2025年计划购买电子设备1批，商品验收合格率达到100%，项目完成时限计划为2025年12月10日，从而努力达到提升教育质量，促进学生全面发展，实现教育公平的社会效益，使学生满意度达到98%。</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188.47万元，资金执行率100%，本项目实际完成购买了电子设备1批，商品验收合格率达到100%，项目严格按照中小学办学标准、校园安全规范及智慧教学建设要求施工，全程严把质量关、安全关、进度关，高效完成全部改造内容，彻底扭转老旧教室设施落后、功能滞后的局面，为现代化教学开展筑牢硬件基础。学生满意度达到了99%。</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购买电子设备批次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购买商品验收合格率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=2026年5月31日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2026年5月25日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维修维护投入成本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&lt;=101.35万元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=101.35万元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提升教育质量，促进学生全面发展，实现教育公平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我校始终保持常态化优化教学服务，完善课堂管理、后勤保障与意见反馈渠道，及时响应学生诉求，各项服务举措落地见效，超出预期标准，形成小幅正向偏差。改进措施：持续巩固现有服务机制，定期开展满意度抽样回访，细化学生诉求分类处置流程；对标更高服务标准补齐细微短板，稳定维持高满意度水平。</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2025年州本级教育专项-校园设施改造提升（学生课桌椅及班级储物柜购置）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本级教育专项-校园设施改造提升（学生课桌椅及班级储物柜购置）项目计划购买桌椅家具1批，商品验收合格率达到100%，项目完成时限为2025年12月10日，购买学生桌椅投入286.32万元，学生储物柜投入13.68万元，提高办学环境，提升学生学习环境质量，使学生满意度达到98%。</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300万元，资金执行率100%，本项目实际完成购买桌椅家具批数1批，商品验收合格率100%，项目完成时间2025年11月19日；通过本项目的实施，加强了办公/教学场地的硬件配套与使用保障能力，夯实了日常办公与教学活动的基础条件。提升了办公/教学环境的舒适度与实用性，有效改善了人员的工作与学习体验。促进了空间资源的优化配置与规范化管理，推动了办公/教学场景的功能升级与效率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购买桌椅家具批数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商品验收合格率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购买学生桌椅投入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&lt;=286.32万元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学生储物柜投入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&lt;=13.68万元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提高办学环境，提升学生学习环境质量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学生课桌椅储存柜项目绩效完成率100%，项目实施规范、推进高效，物资及时配备到位，有效改善学生学习条件，保障教学需求，圆满完成年度绩效目标。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2025年州本级教育专项-校园设施改造提升（校园消防安全质量提升项目）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53.51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53.51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53.51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53.51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实施维修改造学校1个，维修改造验收合格率达到100%，项目完成时限计划在2025年12月10日前，消防设施维修改造成本21.31万元，防火门升级改造成本32.20万元，提升办学环境，保障教育质量，计划使学生满意度达到98%。</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53.51万元，资金执行率90.39%，本项目实际完成实施维修改造学校数1个，维修改造验收合格率达到了100％，项目完成时间2025年12月8日；通过本项目的实施，加强了学校消防安全基础设施建设，提升了学校消防安全管理水平，保障了学校师生教育教学活动的安全开展，促进了学校消防安全工作的开展和落实。</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实施维修改造学校数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消防设施维修改造成本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&lt;=21.31万元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=21.31万元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防火门升级改造成本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提升办学环境，保障教育质量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2025年州本级教育专项-特色办学（体育篮球特色班工作经费）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24.17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外出比赛2次，体育设备购买验收合格率100%，项目完成时限2025年12月10日，外出比赛费用成本15.59万元，采购体育设备及体育耗材成本4.08万元，聘用教练员4.5万元，提升体育教育水平，培养高质量体育人才，使学生满意度达到98%。</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24.17万元，资金执行率100%，本项目实际完成25年外出参加比赛2次，购买体育设备验收合格率达到100%，2025年12月10日完成此项目；通过本项目的实施，加强了"以球育德、以球启智、以球强体”的办学理念，将篮球运动与综合素质培养深度融合，经过系统科学与刻苦训练，提升了学校篮球品牌形象，学生运动技能与竞技能力水平，促进了学生身心健康全面发展及昌吉州中学生篮球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外出比赛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体育设备购买验收合格率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外出比赛费用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采购体育设备及体育耗材成本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聘用训练队教练成本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提升体育教育水平，培养高质量体育人才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-2.04%，偏差原因为：项目按照计划严格执行，效果较突出，设置目标时较为保守，导致学生满意度测评实际满意度较高；下一年度改进措施：在设置指标时，根据实际情况出发，准确设置目标值，减少偏差率出现的情况。</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2025年州直学校校园餐保障经费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二中食堂进行自主经营模式，需要聘请行政主厨、厨师、面点师、配菜师、洗碗工、保洁等岗位人员。本项目为以上人员发放工资，保障食堂运转的稳定性。保障2个食堂正常运行。食品安全0事故发生。项目于2025年12月10日前完成。2025年学期内发放工资80.87万元，寒暑假期间发放工资4.03万元。保障食堂工作正常有序开展。提升学生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84.9万元，资金执行率100%，本项目实际完成保障食堂人数22人，工资发放准确率达到100%，项目于2025年12月9日完成；通过本项目的实施，加强了食堂正常运行，提升了食品安全，促进了学校餐饮管理发展，稳定食堂队伍，保障食堂工作正常有序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保障食堂人数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工资发放准确率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学期内工资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&lt;=80.87万元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寒暑假期间工资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稳定食堂队伍，保障食堂工作正常有序开展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食品安全事故发生数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此项指标已完成，偏差率3.16%，偏差原因为： 我校设定该满意度目标时秉持审慎原则，充分考虑校园餐口味适配性、营养搭配、卫生安全等实际因素，设定95%的保守目标，重点保障校园餐安全、足量、营养，未充分预估餐品质量优化、口味提升及服务改进带来的良好反馈，故实际学生满意度高于目标值；下一年度改进措施：总结校园餐保障工作经验，梳理餐品优化、卫生管控、服务提升等有效举措，结合学生反馈，适当上调满意度目标，以更高标准推进校园餐保障工作，持续改善餐品质量与服务水平，切实提升学生用餐体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“三区”人才计划教师专项工作补助经费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发放2万元“三区”人才计划教师专项工作补助经费，分批发放，第一批于2025年春季学期一名“三区”人才教师到位后发放，第二批于2025年秋季学期一名“三区”人才教师到位后发放。每批发放一万元，全年发放2万元，旨在减轻生活压力，激励他们扎根乡村，长期从事教育工作。同时，项目为教师提供专业培训和继续教育机会，提升教学能力和专业素养，鼓励他们参与科研和教育创新活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万元，资金执行率100%，本项目实际完成选派三区人才教师1名，三区教师专业符合率为100%。通过本项目的实施，缓解了受援地区人才短缺的困境，提升了受援地区教育教学质量，促进了受援地区教育高质量发展，促进了偏远地区教育资源均衡发展，为当地教育发展提供了师资力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选派三区人才教师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三区教师专业符合率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三区人才补助经费标准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=1万元/学期/人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=1万元/学期/人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三区教师满意度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此项指标未完成，存在偏差，偏差率为-5.26%，偏差原因为：因政策执行到位，教师满意度较高，本年设置满意度指标时不精确；下一年度改进措施：调高满意度指标的标准，精准贴合实际情况。</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受援学校满意度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此项指标未完成，存在偏差，偏差率为-5.26%，偏差原因为：因政策执行到位，受援学校满意度较高，本年设置满意度指标时不精确；下一年度改进措施：调高满意度指标的标准，精准贴合实际情况。</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中央义务教育薄弱环节改善与能力提升补助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对州二中篮球场进行改造维修升级，计划对综合楼地下的微型篮球场进行改造，对地面塑胶需进行改造。具体垫层及混凝土，更换硅PU，初中楼篮球场面漆，地下篮球场暖气片及塑胶改造等工作。实现对现有教育短板的有效改善，也是实现昌吉州教育均衡发展的重要举措。</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95.19万元，资金执行率100%，本项目实际完成改造场地个数2个，维修改造验收合格率100%项目完成实效2025年10月28日；通过本项目的实施，加强了场地的结构安全与设施耐用性，消除了老旧设施的安全隐患，保障了人员活动的安全性。提升了场地的功能适配性与使用体验，优化了空间布局与设施性能，满足了多样化的活动需求。促进了场地资源的高效利用与可持续运营，推动了活动场景的升级，助力相关业务与文体活动的蓬勃开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改造场地个数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维修改造验收合格率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塑胶篮球场改造费用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&lt;=95.19万元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提升篮球场地环境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严格按照绩效填报要求，认真核对数据、规范整理台账，扎实做好各项基础工作，确保数据真实准确、完整规范。通过细致核算与高效落实，圆满完成本年度绩效自评任务，工作成效明显。</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一年来，我严格按照绩效填报要求，认真核对数据、规范整理台账，扎实做好各项基础工作，确保数据真实准确、完整规范。通过细致核算与高效落实，圆满完成本年度绩效自评任务，工作成效明显。</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中小学名校长、名师、名班主任工作室建设经费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根据《自治州关于进一步加强新时代教师队伍建设的实施意见》，不断加强中小学教师队伍建设，评选工作室，进行经费补助，用于开展工作室活动支出。计划购买办公用品2.1万元，培训及差旅费3.81万元，聘请专家0.4万元，合计6.31万元。培养一批能够发挥示范引领作用的创新型，应用型复合型高层次人才，使教师满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6.31万元，资金执行率100%，2025年成立名师工作室个数3个，成立名班主任工作室个数1个，采购办公用品1批，办公用品验收合格率100%，采购完成时间2025年12月10日。通过本项目的实施，加强了工作室的机制建设与团队凝聚力，提升了成员的教育教学与研究领导能力，促进了区域教师队伍的专业化发展与优质教育资源的共享辐射。</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成立名师工作室个数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此项指标未完成，存在偏差，偏差率为XX%，偏差原因为：XXXX；下一年度改进措施：XXXX。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成立名班主任工作室个数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培训及差旅费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聘请专家劳务费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提升教师的教学和研究能力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-1.05%，偏差原因为：项目整体实施效果良好，活动组织有序，经费保障到位，有效支持了工作室的日常运转和研修活动，使得教师满意度稳步达到并超过了预设目标。但实际值仅略高于目标值，表明在精准对接教师个性化需求、提升活动吸引力和参与深度方面仍有细微提升空间，导致部分教师的体验感尚未达到“非常满意”的程度；下一年度改进措施： 1.深化需求调研：在活动策划初期，通过问卷调查或座谈形式，精准收集教师在专业发展、班级管理等方面的实际需求，确保研修内容更具针对性和实用性。 2.优化过程管理：加强工作室活动过程的质量监控，丰富活动形式（如增加跨校交流、案例研讨、实践指导等环节），提升教师的参与感和获得感。 3.建立即时反馈机制：在每次重大活动后及时收集反馈意见，对存在的问题进行微调，变“期末评价”为“过程优化”，确保持续保持高水平的满意度。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城乡义务教育经费保障机制学生生活补助</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发放家庭经济困难学生生活补助，用于为收到发放初中生生活补助的学生，改善其困难的家庭经济状况，减轻学生家庭的经济负担，使他们能够专注于学习，提升学业成绩，促进城乡教育资源的均衡配置，缩小教育差距，增强社会的整体和谐与稳定。2025年分春季学期和秋季学期，计划按学期发放两批，在每学期期初进行评审工作，待评审通过后及时向学生发放生活补助，生活补助每生每学期375元。受助学生资质符合度未100%，补助资金发放时限为2025年12月10日前，受助学生满意度达到95%以上，受助学生家庭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18.26万元，资金执行率100%，本项目实际完成发放助学金2批次，补助资格符合率达到100%，于2025年10月29日发放完毕；通过本项目的实施，加强了家庭经济困难学生能够更专注于学习，参与各类课外活动，提升学校的整体竞争力和社会影响力，提升了学生综合素质，促进了更多优秀学生报考昌吉州第二中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发放补助资金批次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受助学生资质符合度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补助资金发放时限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初中补助标准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=375元/生/学期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=375元/生/学期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=375元/生/学期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减轻学生经济负担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减轻</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项目实施过程中，服务规范，流程透明，家长及师生满意度远超预期，充分体现了项目惠民时效。下一年度改进措施：总结本次学生资助工作及经费使用经验，结合受助学生反馈，持续优化资助流程、加强政策宣传，适当上调受助学生满意度目标，合理调配资助补助经费，充分发挥经费保障作用，切实做好普通高中学生资助工作，助力受助学生安心求学、健康成长。</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受助家庭家长满意度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3.16%。偏差原因：本项目切实减轻了学生家庭负担，满意度指标超额完成，社会效益良好，项目实施成效突出。下一年度改进措施：总结本次资助工作中与家长沟通的经验，进一步拓宽沟通渠道、提升沟通效率，结合家长反馈优化资助服务，适当上调受助学生家长满意度目标，规范资助经费使用，充分发挥资助补助经费的育人作用，切实提升家长对学生资助工作的认可度和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城乡义务教育补助公用经费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216.71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231.19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231.19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投入231.19万元，用于补充学校运转中公用经费的不足的情况。具体包括购买办公用品2批，质量验收合格率100%，项目完成时限为2025年12月10日前，计划培训费7万元，物业管理费8.05万元，办公费28.66万元，取暖费66万元，维修费121.48万元，使学校能够在保障学生安全的情况下有序运转，使学生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231.19万元，资金执行率100%，本项目实际完成购买办公用品2批，验收合格率100%，完成时间2025年12月10日；通过本项目的实施，加强了办公物资的统筹管理与保障能力，确保了日常办公运转的稳定性与连续性。提升了了办公设备与用品的标准化配置水平，有效改善了办公条件与工作效率。促进了行政资源的优化配置与合规使用，推动了内部管理的规范化与精细化。</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取暖费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&lt;=121.48万元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提升学校的基础设施和教学条件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此项指标已完成，目标值95%，实际完成99%，偏差率4.21%，偏差原因为： 我校设定该项目满意度目标时秉持审慎原则，充分考虑经费使用适配性、物资保障稳定性等因素，设定95%的保守目标，重点保障经费落实到位、满足学生基本学习生活需求，未充分预估经费优化使用、物资精准投放带来的良好体验，故与实际完成值产生偏差；下一年度改进措施：总结经费使用成功经验，梳理物资保障、经费管控举措，结合学生反馈，适当上调满意度目标，以更高标准规范经费使用，优化学生学习生活保障，助力义务教育高质量发展。</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学生机房升级改造项目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105.75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105.75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购买120台考试机，采购考试机服务器10套，采购USB有线键鼠套装300套，采购固态硬盘15套，屏蔽器10套，设备验收合格率100%，采购完成时间2025年12月10日前，学生机、服务器升级设备购置费93.35万元，云服务费费用12.4万元，提高考试机的运行速度和稳定性，受益学生满意度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105.75万元，资金执行率100%，本项目实际完成采购考试机120台、考试机服务器3台、USB有线键鼠套装300套、固态硬盘15块、屏蔽器10台；通过本项目的实施，加强了学校网络硬件建设，提升了数智时代学生科技实践参与感，促进了数字化教学的有序推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采购考试机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采购考试机服务器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USB有线键鼠套装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固态硬盘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屏蔽器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学生机、服务器升级设备购置费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&lt;=93.35万元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云服务费费用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提高考试机的运行速度和稳定性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此项指标已完成，存在偏差，偏差率为2.11%， 偏差原因为：实际改造效果超出预期，项目实施过程中，由于方案设计科学、施工组织严谨，新机房设备性能与教学环境显著优于原定标准，实现了师生全员满意。下一年度改进措施：一是固化优秀建设标准与运维流程，将本次项目中获得好评的设备选型、布线规范、管理制度进行标准化梳理，形成《学生机房建设与运维手册》，在今后的同类项目中推广应用，实现机房建设质量的标准化、常态化。三是完善服务质量监控体系，建立“事前预防、事中控制、事后评价”的全流程质量监控机制。不仅关注最终的使用满意度结果，更要加强对施工过程、设备运行状态的监管，确保机房运行的稳定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州二中2025年学生校服补助经费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资金20.26万元，项目2025年计划完成为初中、高中两个起始年级学生补助一套校服经费，校服的总价的40%由财政补助，剩下家长承担60%。2025年需补助的起始年级人数为1688人，校服单价为300元每套，财政补助金额为20.26万元。通过公开招标形式组织实施。当年共收到校服补助经费20.26万元。通过项目的实施从而达到确保所有学生都能穿上校服，统一服装带来校园集体意识，强化学校共同体意识，荣誉意识的效益。提升学生的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20.26万元，资金执行率100%，本项目实际完成起始年级每位学生3套校服，补助学生人数为1700人，校服验收合格率100%，校服采购在2025年11月28日采购完成。通过本项目的实施，加强确保了所有学生都能穿上校服，因穿着统一校服，提升了学生的自信心，促进了学生心理健康。</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购买校服数量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=3套/人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=3套/人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3套/人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补助学生人数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100.71%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校服验收合格率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校服采购完成时间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2024年9月30日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2025年校服单价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=300元/套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385元/套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财政补贴校服单价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=120元/套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=120元/套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提升学生对学校的共同体意识，荣誉意识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3.16%。偏差原因：项目实施过程中，服务规范、流程透明，家长及师生满意度远超预期，充分体现了项目惠民时效。下一年度改进措施：总结本次学生资助工作及经费使用经验，结合受助学生反馈，持续优化资助流程、加强政策宣传，适当上调受助学生满意度目标，合理调配资助补助经费，充分发挥经费保障作用，切实做好普通高中学生资助工作，助力受助学生安心求学、健康成长。</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教育系统州级人才工作室和庭州名师育才专项行动经费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44.16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建立人才工作室23个以上，采购办公用品一批，办公用品验收合格率100%，项目完成时限为2025年12月10日。通过建立州级人才工作室，项目将为教师提供一个长期发展的平台，帮助他们不断更新教育理念和教学方法，激励他们在教育事业中追求卓越。此外，项目还希望通过名师育才专项行动，吸引更多优秀教师加入昌吉州的教育队伍，形成良好的教育生态。最终，项目期望通过教师的专业发展，促进学生的全面成长，让每位学生都能在优质的教育环境中茁壮成长，享受更加美好的未来。使教师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44.16万元，资金执行率100%，2025年建立人才工作室23个，采购办公用品1批，办公用品验收合格率100%，项目完成时限2025年12月10日前；通过本项目的实施，加强了州域教育人才工作的系统设计与机制协同，提升了骨干教师队伍的高阶能力与示范引领水平，促进了区域教育优质均衡发展与可持续人才梯队的构建。</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建立人才工作室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-35%%，偏差原因为：学校及教师对工作室建设重视程度高，申报积极性超出预期；在项目执行过程中，各学科、各年级段教师参与热情高涨，申报和建设条件相对成熟，同时学校加大了统筹推进力度，使得实际建成数量远超原定计划目标。但数量的大幅超额完成，可能在初期导致资源配置分散、部分工作室指导力量不足或活动质量参差不齐等问题。；下一年度改进措施：1.实施总量调控与质量并重：结合学校师资规模和发展规划，科学设定工作室建设总量目标。在鼓励申报的同时，严格准入标准，优先支持基础好、方案实、引领作用强的团队，从“追求数量”向“提升质量”转变。 2.优化资源配置与过程指导：根据工作室实际运行情况，动态调整经费和专家指导资源的配置。对于运行质量高、成果显著的工作室予以重点支持；对于活动开展不力、成员参与度低的工作室，加强跟踪指导或予以整合优化。 3.建立动态管理与退出机制：完善工作室年度考核办法，对作用发挥不明显、不能完成预期任务的工作室进行预警或淘汰，将空出的指标用于扶持新建或更优秀的工作室，确保工作室建设效益最大化。</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采购办公用品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支持人才工作室和庭州名师公用经费投入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此项指标未完成，存在偏差，偏差率为XX%，偏差原因为：XXXX；下一年度改进措施：XXXX。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生活补助投入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提升学校的整体教育质量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-4.21%，偏差原因为：项目经费使用合理高效，工作室和名师活动内容充实、形式创新，充分调动了教师参与积极性，教师专业成长和育人成效显著，使得满意度远超预期目标；下一年度改进措施：持续优化经费投入方向，强化名师引领和辐射作用，建立常态化反馈机制，及时调整活动方案，确保教师满意度保持高位，同时结合实际情况科学调整目标值，以更精准反映项目成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教育补助项目经费（义务教育班主任津贴）</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为42个班级的班主任发放津贴，实施义务教育阶段班主任津贴补助政策，提高班主任工作积极性、提高班级管理水平。每个班主任依据班级得分，任班主任年限及出勤情况，平均每月发放500元的班主任津贴，效激励教师，提高其工作积极性和责任感，从而提升班级管理和教学质量。在竞争激烈的教育市场中，提供津贴能够增强学校对优秀教师的吸引力，帮助学校留住有经验和能力的班主任，稳定师资队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17.08万元，资金执行率100%，本项目实际完成义务教育补助班级数量42个，补助时长10个月，补助班主任覆盖率100%；通过本项目的实施，加强了义务段班主任工作的激励导向与保障机制，提升了义务段班主任队伍的职业认同感与岗位归属感，提高了班主任工作积极性，很大程度上促进了义务段班级管理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义务教育补助班级数量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补助月数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补助班主任覆盖率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津贴发放时限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班主任津贴平均发放标准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=120元/人/月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提高义务教育阶段班主任工作积极性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班主任满意度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此项指标已完成，存在偏差，偏差率为-3.16%，偏差原因为： 实际执行效果优异，项目实施过程中，由于组织得力、措施有效，实际服务效果超出了原定的保守预期，实现了服务对象的全员满意；</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新疆人才发展基金支持资金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据名师开展工作需要计划培养两名“天山英才”教育教学名师，投入工作室建设公用经费20万元，使办公设备验收合格率达到100%，项目计划于2025年12月10日前完成。通过项目实施达到为改革创新提供支持保障，通过资金补助，学校将实施一系列具体的行动计划，如组织专业培训和研讨会、开发高质量的教学资源、支持教育研究项目、分享优秀的教学实践、提供额外的学生辅导服务、建立评估和反馈机制以及设立激励和奖励制度。确保所有学生都能接受到高质量的教育、提升学校的教育研究和创新能力的效益，使受益教师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32万元，资金执行100%，2025年采购教学平板4个，采购人工智能学习设备2个，办公设备验收合格率100%，项目完成时限2025年12月5日。通过本项目的实施，加强了教师的师德素养与专业能力建设，显著提升了其教学创新与课程开发水平，有力促进了高素质、专业化教师队伍的整体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采购教学平板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-33.33%，偏差原因为：项目执行过程中资金使用效益较高，通过招标采购节约了部分成本，根据工作室教师实际需求增加，使得实际采购数量超出计划。反映出前期需求摸排精准、采购流程高效，但同时也说明在计划编制时对实际需求的预判不够充分，导致目标值设置偏低。 下一年度改进措施： 1.强化需求论证：在预算编制前，全面摸排教学一线对平板等信息化设备的实际需求，结合班级规模、课程改革及设备更新周期，科学测算采购数量。 2.细化预算编制：充分调研市场价格趋势，预留合理的价格浮动空间，使预算资金与采购目标匹配更精准，避免因资金结余导致采购数量大幅波动。 3.优化采购计划管理：建立“需求—预算—采购”联动机制，加强采购过程的动态跟踪，确保在节约资金的同时，采购计划更贴合实际，提升项目预算编制的科学性和准确性。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采购人工智能学习设备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2025年12月05日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支持人才发展公用经费投入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生活补助投入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提升学校的教育研究和创新能力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-3.16%，偏差原因为：项目资金使用效益显著，充分发挥了自治区级人才发展基金的示范引领作用。通过精准的经费投入，有效支持了骨干教师培养、教学教研创新及团队建设等工作，使得教师在专业成长和职业获得感方面均有明显提升，满意度超出了预期目标。实际值高于目标值但未达到理想峰值，反映出在资金使用的精细化程度和个性化服务覆盖面上仍有优化空间；下一年度改进措施：1.强化资金绩效导向：进一步优化资金分配结构，重点向教学成果转化、青年教师孵化、名师辐射带动等关键环节倾斜，确保每一笔投入都能精准回应教师发展诉求。2.深化分层分类培养：针对不同发展阶段教师的需求，设计更具差异化的培养方案和活动载体，提升项目实施的精准度和吸引力。3.完善跟踪反馈闭环：建立全过程绩效跟踪机制，定期开展阶段性满意度测评，及时发现问题并动态调整，确保项目效益持续释放，推动教师满意度向更高水平迈进。</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昌吉州教师体检补助经费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组织教师体检1次，体检机构资质符合率达到100%，教师体检人数大于331人，计划体检于2025年12月10日前完成，体检补助标准为500元每人，预算成本控制率100%以内，提升对教师群体的尊重和关爱，营造尊师重教的良好社会氛围，使教师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16.55万元，资金执行率100%，本项目实际完成教师体检次数1次，教师体检人数331人，体检机构资质符合率达到100%，体检完成时间为2025年10月27日；通过本项目的实施，加强了学校的凝聚力和向心力，落实了昌吉州尊师惠师相关政策，让教职工感受到了学校大家庭的温暖，进一步增强了教职工的归属感、幸福感和工作积极性，凝聚了学校发展的强大合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&gt;=331人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体检机构资质符合率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体检完成时间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教师体检补贴标准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提升对教师群体的尊重和关爱营造尊师重教的良好社会氛围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-3.16%，偏差原因为：项目按照计划严格执行，效果较突出，设置目标时较为保守，导致满意度测评实际满意度较高；下一年度改进措施：在设置指标时，根据实际情况出发，准确设置目标值，减少偏差率出现的情况。</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普通高中教育学生资助补助经费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123.99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146.37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本项目计划发放两批保障高中阶段各项国家资助经费。补助资格符合率100%，补助发放时限为2025年12月10日前，发放助学金金额143.06万元，高中阶段资助标准2300元/生/年，免学费金额4.44万元。满足家庭经济困难学生基本生活需要，避免高中生因贫困失学，保障学生和家长满意度不断提高。2025年分两个学期，在每学期期初经过评审及通过党委会决议后，按时发放普通高中助学金，保障助学金及时到人到卡，为家庭贫困学生、建档立卡学生等其他情况需要受助的学生免除学杂费、学费、住宿费等。使受助学生满意度达到95%以上，受助学生家长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146.37万元，资金执行率99.23%，本项目实际完成发放助学金2批次，补助资格符合率达到100%，于20215年10月27日发放完毕；通过本项目的实施，加强了家庭经济困难学生能够更专注于学习，参与各类课外活动，提升学校的整体竞争力和社会影响力，提升学生综合素质，促进了更多优秀学生报考昌吉州第二中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发放助学金批次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补助资格符合率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发放助学金金额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&lt;=143.06万元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=141.93万元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=124.25万元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高中阶段资助标准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=2300元/生/年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=2300元/生/年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=2000元/生/年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免学费金额</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改善家庭经济困难学生状况</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有效改善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3.16%。偏差原因：本项目切实减轻了学生家庭负担，满意度指标超额完成，社会效益良好，项目实施成效突出。下一年度改进措施：总结本次学生资助工作及经费使用经验，结合受助学生反馈，持续优化资助流程、加强政策宣传，适当上调受助学生满意度目标，合理调配资助补助经费，充分发挥经费保障作用，切实做好普通高中学生资助工作，助力受助学生安心求学、健康成长。</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受助学生家长满意度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3.16%。偏差原因：普通高中教育学生资助补助经费落实到位，发放及时，家长满意度显著高于预期目标，获得广泛认可与好评。下一年度改进措施：总结本次资助工作中与家长沟通的经验，进一步拓宽沟通渠道、提升沟通效率，结合家长反馈优化资助服务，适当上调受助学生家长满意度目标，规范资助经费使用，充分发挥资助补助经费的育人作用，切实提升家长对学生资助工作的认可度和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864.85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864.85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858.65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858.65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完成办公用品及设备的购买2批以上，验收合格率达到100%，经费支付及时率达到100%，发放315名教师津贴485.15万元，进行校园维修劳务费及物业管理费115.83万元，购买办公用品188.55万元，缴纳税金32万元，支付教师培训和差旅费43.32万元。通过项目的实施，提升教师的教学能力和专业素养，从而更好地服务学生。丰富课外活动、社团和实践项目，促进学生的全面发展，培养他们的创新能力和实践能力。在教育经费紧张的情况下，补助可以缓解学校的财政压力，确保正常的教学活动和运营。使受益学生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864.85万元，资金执行率100%，本项目实际完成购买办公用品2批，保障办公人员数量315人，办公用品验收合格率100%，经费支付实效100%；通过本项目的实施，加强了办公物资的统筹供应与后勤保障能力，确保了315名办公人员日常工作的稳定运转。提升了办公设备与用品的标准化配置水平，优化了办公环境与工作效率。促进了行政资源的合规管理与高效利用，推动了内部办公流程的规范化与精细化。</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100.32%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&lt;=188.55万元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发放津贴补贴补助经费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&lt;=485.15万元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=485.15万元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维修维护管理劳务费用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缴纳税金费用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保障学校运转正常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校机构运行补助经费项目完成率100%，经费使用规范高效，保障有力，工作落实到位，圆满完成年度绩效目标。结合学生反馈，适当上调满意度目标，以更高标准规范经费使用，优化学生学习生活保障，助力义务教育高质量发展。</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自治区体育局本级体育彩票公益金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于2025年购买一批篮球装备及耗材1万元。商品采购合格率100%，商品计划于2025年6月30日前完成。学校将制定明确的阶段性目标，如在一定时间内培养出一定数量的篮球人才，组织校内外的比赛，提升学生的实战经验。此外，学校还将定期评估项目的实施效果，及时调整训练计划和活动安排，以确保项目能够持续推进，达到预期效果。通过这一项目，昌吉州第二中学不仅希望培养出优秀的篮球人才，更希望通过篮球运动的推广，增强学生的身体素质，提升他们的心理素养，培养积极向上的生活态度。最终，学校希望能够通过篮球队的建设，推动整个校园体育文化的发展，让更多的学生在运动中受益，享受健康快乐的校园生活。</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万元，资金执行率100%，本项目实际完成补助2个篮球队的装备；通过本项目的实施，加强了学生的身体素质，提升了学生的心理素养，促进了整个校园体育文化的发展，让更多的学生在运动中受益，享受健康快乐的校园生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补助篮球队个数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体育用品验收合格率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2025年5月19日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男篮购买篮球费用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女篮购买篮球费用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推动校篮球队体育发展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项目按照计划严格执行，效果较突出，设置目标时较为保守，导致学生满意度测评实际满意度较高；下一年度改进措施：在设置指标时，根据实际情况出发，准确设置目标值，减少偏差率出现的情况。</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高中生均公用经费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昌吉回族自治州教育局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昌吉回族自治州第二中学</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212.90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完成购买教具12.3万元、购买学生宿舍遮阳窗帘3.6万元、保障办公经费25万元，援疆办学培训差旅费22万元、取暖费70万元、校园消防设施设备维修更换维保20万元、物业服务费用60万元。项目完成时间为2025年12月10日前，通过项目实施从而达到提升学校形象和竞争力，进一步推动教育质量的提升，昌吉州第二中学能够更好地保障教育质量，促进学生全面发展，实现教育公平。使受益学生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212.9万元，资金执行率100%，本项目实际完成购买办公用品和教具2批，教师外出培训2批，办公用品验收合格率100%，项目于2025年12月10日完成；通过本项目的实施，加强了教学物资的储备保障与教师专业发展的支持体系，夯实了教育教学的基础条件。提升了教师的专业素养与教学能力，优化了办公与教学设备的配置水平，有效提升了课堂教学质量。促进了教育资源的均衡配置与师资队伍的专业化建设，推动了学校整体办学水平与教育教学质量的稳步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购买办公用品和教具</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教师外出培训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支付保安保洁等物业服务费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消防设备维保检测费用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办公用品和教具费用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外出培训差旅费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取暖费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提升学校教学条件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提高教师专业素质能力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受益学生满意度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一年来，我严格按照绩效填报要求，认真核对数据、规范整理台账，扎实做好各项基础工作，确保数据真实准确、完整规范。通过细致核算与高效落实，圆满完成本年度绩效自评任务，工作成效明显。</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