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昌吉回族自治州地震局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为国家建设和人民生活提供地震管理保障，防震减灾科技管理、地震监测预报管理、防震减灾执法监督、抗震设防要求管理、地震应急、防震减灾宣传。</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昌吉回族自治州地震局无下属预算单位。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2025年度收入总计357.42万元，</w:t>
      </w:r>
      <w:r>
        <w:rPr>
          <w:rFonts w:ascii="仿宋_GB2312" w:hAnsi="仿宋_GB2312" w:eastAsia="仿宋_GB2312"/>
          <w:b w:val="0"/>
          <w:sz w:val="32"/>
        </w:rPr>
        <w:t>其中：本年收入合计288.14万元，使用非财政拨款结余（含专用结余）0.00万元，年初结转和结余69.28万元。</w:t>
      </w:r>
    </w:p>
    <w:p>
      <w:pPr>
        <w:spacing w:line="580" w:lineRule="exact"/>
        <w:ind w:firstLine="640"/>
        <w:jc w:val="both"/>
      </w:pPr>
      <w:r>
        <w:rPr>
          <w:rFonts w:ascii="仿宋_GB2312" w:hAnsi="仿宋_GB2312" w:eastAsia="仿宋_GB2312"/>
          <w:b/>
          <w:sz w:val="32"/>
        </w:rPr>
        <w:t>2025年度支出总计357.42万元，</w:t>
      </w:r>
      <w:r>
        <w:rPr>
          <w:rFonts w:ascii="仿宋_GB2312" w:hAnsi="仿宋_GB2312" w:eastAsia="仿宋_GB2312"/>
          <w:b w:val="0"/>
          <w:sz w:val="32"/>
        </w:rPr>
        <w:t>其中：本年支出合计307.87万元，结余分配0.00万元，年末结转和结余49.54万元。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增加1.11万元，增长0.31%，主要原因是：本年在职人员增加，在职人员工资调增、社保、公积金基数调增，人员经费增加。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本年收入288.14万元，</w:t>
      </w:r>
      <w:r>
        <w:rPr>
          <w:rFonts w:ascii="仿宋_GB2312" w:hAnsi="仿宋_GB2312" w:eastAsia="仿宋_GB2312"/>
          <w:b w:val="0"/>
          <w:sz w:val="32"/>
        </w:rPr>
        <w:t>其中：财政拨款收入288.14万元，占100.00%；上级补助收入0.00万元，占0.00%；事业收入0.00万元，占0.00%；经营收入0.00万元，占0.00%；附属单位上缴收入0.00万元，占0.00%；其他收入0.00万元，占0.00%。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本年支出307.87万元，</w:t>
      </w:r>
      <w:r>
        <w:rPr>
          <w:rFonts w:ascii="仿宋_GB2312" w:hAnsi="仿宋_GB2312" w:eastAsia="仿宋_GB2312"/>
          <w:b w:val="0"/>
          <w:sz w:val="32"/>
        </w:rPr>
        <w:t>其中：基本支出264.31万元，占85.85%；项目支出43.56万元，占14.15%；上缴上级支出0.00万元，占0.00%；经营支出0.00万元，占0.00%；对附属单位补助支出0.00万元，占0.00%。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2025年度财政拨款收入总计288.14万元，</w:t>
      </w:r>
      <w:r>
        <w:rPr>
          <w:rFonts w:ascii="仿宋_GB2312" w:hAnsi="仿宋_GB2312" w:eastAsia="仿宋_GB2312"/>
          <w:b w:val="0"/>
          <w:sz w:val="32"/>
        </w:rPr>
        <w:t>其中：年初财政拨款结转和结余0.00万元，本年财政拨款收入288.14万元。</w:t>
      </w:r>
      <w:r>
        <w:rPr>
          <w:rFonts w:ascii="仿宋_GB2312" w:hAnsi="仿宋_GB2312" w:eastAsia="仿宋_GB2312"/>
          <w:b/>
          <w:sz w:val="32"/>
        </w:rPr>
        <w:t>财政拨款支出总计288.14万元，</w:t>
      </w:r>
      <w:r>
        <w:rPr>
          <w:rFonts w:ascii="仿宋_GB2312" w:hAnsi="仿宋_GB2312" w:eastAsia="仿宋_GB2312"/>
          <w:b w:val="0"/>
          <w:sz w:val="32"/>
        </w:rPr>
        <w:t>其中：年末财政拨款结转和结余0.00万元，本年财政拨款支出288.14万元。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增加10.23万元，增长3.68%，主要原因是：本年在职人员增加，在职人员工资调增、社保、公积金基数调增，人员经费增加。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年初预算数231.80万元，决算数288.14万元，预决算差异率24.31%，主要原因是：年中追加人员绩效奖及新增在职人员工资、社保、公积金等，导致预决算产生差异。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按照支出功能分类，灾害防治及应急管理支出（类）地震事务（款）行政运行（项）的支出占本年财政拨款支出总额的比重最高，2025年度决算数为194.80万元，占比67.61%，主要用于人员工资福利、日常公用经费。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2025年度一般公共预算财政拨款支出288.14万元，</w:t>
      </w:r>
      <w:r>
        <w:rPr>
          <w:rFonts w:ascii="仿宋_GB2312" w:hAnsi="仿宋_GB2312" w:eastAsia="仿宋_GB2312"/>
          <w:b w:val="0"/>
          <w:sz w:val="32"/>
        </w:rPr>
        <w:t>占本年支出合计的93.59%。</w:t>
      </w:r>
      <w:r>
        <w:rPr>
          <w:rFonts w:ascii="仿宋_GB2312" w:hAnsi="仿宋_GB2312" w:eastAsia="仿宋_GB2312"/>
          <w:b/>
          <w:sz w:val="32"/>
        </w:rPr>
        <w:t>与上年相比，</w:t>
      </w:r>
      <w:r>
        <w:rPr>
          <w:rFonts w:ascii="仿宋_GB2312" w:hAnsi="仿宋_GB2312" w:eastAsia="仿宋_GB2312"/>
          <w:b w:val="0"/>
          <w:sz w:val="32"/>
        </w:rPr>
        <w:t>增加10.23万元，增长3.68%，主要原因是：本年在职人员增加，在职人员工资调增、社保、公积金基数调增，人员经费增加。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年初预算数231.80万元，决算数288.14万元，预决算差异率24.31%，主要原因是：年中追加人员绩效奖及新增在职人员工资、社保、公积金等，导致预决算产生差异。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1.社会保障和就业支出（类）43.38万元，占15.06%。</w:t>
      </w:r>
    </w:p>
    <w:p>
      <w:pPr>
        <w:spacing w:line="580" w:lineRule="exact"/>
        <w:ind w:firstLine="640"/>
        <w:jc w:val="both"/>
      </w:pPr>
      <w:r>
        <w:rPr>
          <w:rFonts w:ascii="仿宋_GB2312" w:hAnsi="仿宋_GB2312" w:eastAsia="仿宋_GB2312"/>
          <w:b w:val="0"/>
          <w:sz w:val="32"/>
        </w:rPr>
        <w:t>2.卫生健康支出（类）10.40万元，占3.61%。</w:t>
      </w:r>
    </w:p>
    <w:p>
      <w:pPr>
        <w:spacing w:line="580" w:lineRule="exact"/>
        <w:ind w:firstLine="640"/>
        <w:jc w:val="both"/>
      </w:pPr>
      <w:r>
        <w:rPr>
          <w:rFonts w:ascii="仿宋_GB2312" w:hAnsi="仿宋_GB2312" w:eastAsia="仿宋_GB2312"/>
          <w:b w:val="0"/>
          <w:sz w:val="32"/>
        </w:rPr>
        <w:t>3.资源勘探工业信息等支出（类）1.31万元，占0.45%。</w:t>
      </w:r>
    </w:p>
    <w:p>
      <w:pPr>
        <w:spacing w:line="580" w:lineRule="exact"/>
        <w:ind w:firstLine="640"/>
        <w:jc w:val="both"/>
      </w:pPr>
      <w:r>
        <w:rPr>
          <w:rFonts w:ascii="仿宋_GB2312" w:hAnsi="仿宋_GB2312" w:eastAsia="仿宋_GB2312"/>
          <w:b w:val="0"/>
          <w:sz w:val="32"/>
        </w:rPr>
        <w:t>4.住房保障支出（类）15.74万元，占5.46%。</w:t>
      </w:r>
    </w:p>
    <w:p>
      <w:pPr>
        <w:spacing w:line="580" w:lineRule="exact"/>
        <w:ind w:firstLine="640"/>
        <w:jc w:val="both"/>
      </w:pPr>
      <w:r>
        <w:rPr>
          <w:rFonts w:ascii="仿宋_GB2312" w:hAnsi="仿宋_GB2312" w:eastAsia="仿宋_GB2312"/>
          <w:b w:val="0"/>
          <w:sz w:val="32"/>
        </w:rPr>
        <w:t>5.灾害防治及应急管理支出（类）217.32万元，占75.42%。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1.社会保障和就业支出（类）行政事业单位养老支出（款）行政单位离退休（项）：支出决算数为5.94万元，比上年决算增加1.05万元，增长21.47%，主要原因是：本年增加退休人员基础绩效奖，退休费支出增加。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19.39万元，比上年决算增加1.03万元，增长5.61%，主要原因是：本年在职人员增加，养老保险缴费较上年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18.06万元，比上年决算增加8.89万元，增长96.95%，主要原因是：本年新增退休人员，职业年金缴费支出增加。</w:t>
      </w:r>
    </w:p>
    <w:p>
      <w:pPr>
        <w:spacing w:line="580" w:lineRule="exact"/>
        <w:ind w:firstLine="640"/>
        <w:jc w:val="both"/>
      </w:pPr>
      <w:r>
        <w:rPr>
          <w:rFonts w:ascii="仿宋_GB2312" w:hAnsi="仿宋_GB2312" w:eastAsia="仿宋_GB2312"/>
          <w:b w:val="0"/>
          <w:sz w:val="32"/>
        </w:rPr>
        <w:t>4.卫生健康支出（类）行政事业单位医疗（款）行政单位医疗（项）：支出决算数为6.06万元，比上年决算增加2.54万元，增长72.16%，主要原因是：本年在职人员增加，行政单位医疗支出较上年增加。</w:t>
      </w:r>
    </w:p>
    <w:p>
      <w:pPr>
        <w:spacing w:line="580" w:lineRule="exact"/>
        <w:ind w:firstLine="640"/>
        <w:jc w:val="both"/>
      </w:pPr>
      <w:r>
        <w:rPr>
          <w:rFonts w:ascii="仿宋_GB2312" w:hAnsi="仿宋_GB2312" w:eastAsia="仿宋_GB2312"/>
          <w:b w:val="0"/>
          <w:sz w:val="32"/>
        </w:rPr>
        <w:t>5.卫生健康支出（类）行政事业单位医疗（款）事业单位医疗（项）：支出决算数为3.64万元，比上年决算减少1.23万元，下降25.26%，主要原因是：本年功能科目调整，事业单位医疗上年度单独列支，本年部分经费调整至主科目列支，导致经费较上年减少。</w:t>
      </w:r>
    </w:p>
    <w:p>
      <w:pPr>
        <w:spacing w:line="580" w:lineRule="exact"/>
        <w:ind w:firstLine="640"/>
        <w:jc w:val="both"/>
      </w:pPr>
      <w:r>
        <w:rPr>
          <w:rFonts w:ascii="仿宋_GB2312" w:hAnsi="仿宋_GB2312" w:eastAsia="仿宋_GB2312"/>
          <w:b w:val="0"/>
          <w:sz w:val="32"/>
        </w:rPr>
        <w:t>6.卫生健康支出（类）行政事业单位医疗（款）公务员医疗补助（项）：支出决算数为0.61万元，比上年决算增加0.04万元，增长7.02%，主要原因是：本年在职人员增加，公务员医疗补助较上年增加。</w:t>
      </w:r>
    </w:p>
    <w:p>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7.卫生健康支出（类）行政事业单位医疗（款）其他行政事业单位医疗支出（项）：支出决算数为0.10万元，比上年决算增加0.00万元，增长0.00%，主要原因是：本年在职人员增加，大病医疗保险支出较上年增加。</w:t>
      </w:r>
    </w:p>
    <w:p>
      <w:pPr>
        <w:spacing w:line="580" w:lineRule="exact"/>
        <w:ind w:firstLine="640"/>
        <w:jc w:val="both"/>
      </w:pPr>
      <w:r>
        <w:rPr>
          <w:rFonts w:ascii="仿宋_GB2312" w:hAnsi="仿宋_GB2312" w:eastAsia="仿宋_GB2312"/>
          <w:b w:val="0"/>
          <w:sz w:val="32"/>
        </w:rPr>
        <w:t>8.资源勘探工业信息等支出（类）制造业（款）通信设备、计算机及其他电子设备制造业（项）：支出决算数为1.31万元，比上年决算增加1.31万元，增长100.00%，主要原因是：本年增加专项业务经费，导致经费支出增加。</w:t>
      </w:r>
    </w:p>
    <w:p>
      <w:pPr>
        <w:spacing w:line="580" w:lineRule="exact"/>
        <w:ind w:firstLine="640"/>
        <w:jc w:val="both"/>
      </w:pPr>
      <w:r>
        <w:rPr>
          <w:rFonts w:ascii="仿宋_GB2312" w:hAnsi="仿宋_GB2312" w:eastAsia="仿宋_GB2312"/>
          <w:b w:val="0"/>
          <w:sz w:val="32"/>
        </w:rPr>
        <w:t>9.住房保障支出（类）住房改革支出（款）住房公积金（项）：支出决算数为15.74万元，比上年决算增加1.29万元，增长8.93%，主要原因是：本年在职人员增加，住房公积金支出较上年增加。</w:t>
      </w:r>
    </w:p>
    <w:p>
      <w:pPr>
        <w:spacing w:line="580" w:lineRule="exact"/>
        <w:ind w:firstLine="640"/>
        <w:jc w:val="both"/>
      </w:pPr>
      <w:r>
        <w:rPr>
          <w:rFonts w:ascii="仿宋_GB2312" w:hAnsi="仿宋_GB2312" w:eastAsia="仿宋_GB2312"/>
          <w:b w:val="0"/>
          <w:sz w:val="32"/>
        </w:rPr>
        <w:t>10.灾害防治及应急管理支出（类）应急管理事务（款）其他应急管理支出（项）：支出决算数为2.52万元，比上年决算增加2.52万元，增长100.00%，主要原因是：本年增加安全生产补助资金。</w:t>
      </w:r>
    </w:p>
    <w:p>
      <w:pPr>
        <w:spacing w:line="580" w:lineRule="exact"/>
        <w:ind w:firstLine="640"/>
        <w:jc w:val="both"/>
      </w:pPr>
      <w:r>
        <w:rPr>
          <w:rFonts w:ascii="仿宋_GB2312" w:hAnsi="仿宋_GB2312" w:eastAsia="仿宋_GB2312"/>
          <w:b w:val="0"/>
          <w:sz w:val="32"/>
        </w:rPr>
        <w:t>11.灾害防治及应急管理支出（类）地震事务（款）行政运行（项）：支出决算数为194.80万元，比上年决算增加4.74万元，增长2.49%，主要原因是：本年新增在职人员，人员经费增加，导致经费较上年有所增加。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12.灾害防治及应急管理支出（类）地震事务（款）地震监测（项）：支出决算数为0.00万元，比上年决算减少2.78万元，下降100.00%，主要原因是：本年减少专项业务经费、昌吉州安全生产考核奖，导致经费支出减少。</w:t>
      </w:r>
    </w:p>
    <w:p>
      <w:pPr>
        <w:spacing w:line="580" w:lineRule="exact"/>
        <w:ind w:firstLine="640"/>
        <w:jc w:val="both"/>
      </w:pPr>
      <w:r>
        <w:rPr>
          <w:rFonts w:ascii="仿宋_GB2312" w:hAnsi="仿宋_GB2312" w:eastAsia="仿宋_GB2312"/>
          <w:b w:val="0"/>
          <w:sz w:val="32"/>
        </w:rPr>
        <w:t>13.灾害防治及应急管理支出（类）地震事务（款）地震预测预报（项）：支出决算数为20.00万元，比上年决算减少4.40万元，下降18.03%，主要原因是：本年地震台站台网运行维护费及正常运转经费较上年减少，导致经费支出减少。</w:t>
      </w:r>
    </w:p>
    <w:p>
      <w:pPr>
        <w:spacing w:line="580" w:lineRule="exact"/>
        <w:ind w:firstLine="640"/>
        <w:jc w:val="both"/>
      </w:pPr>
      <w:r>
        <w:rPr>
          <w:rFonts w:ascii="仿宋_GB2312" w:hAnsi="仿宋_GB2312" w:eastAsia="仿宋_GB2312"/>
          <w:b w:val="0"/>
          <w:sz w:val="32"/>
        </w:rPr>
        <w:t>14.灾害防治及应急管理支出（类）地震事务（款）地震事业机构（项）：支出决算数为0.00万元，比上年决算减少4.72万元，下降100.00%，主要原因是：本年减少自治区防震减灾“三网一员”工作经费，导致经费支出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2025年度一般公共预算财政拨款基本支出264.31万元，其中：</w:t>
      </w:r>
      <w:r>
        <w:rPr>
          <w:rFonts w:ascii="仿宋_GB2312" w:hAnsi="仿宋_GB2312" w:eastAsia="仿宋_GB2312"/>
          <w:b/>
          <w:sz w:val="32"/>
        </w:rPr>
        <w:t>人员经费247.30万元，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公用经费17.01万元，</w:t>
      </w:r>
      <w:r>
        <w:rPr>
          <w:rFonts w:ascii="仿宋_GB2312" w:hAnsi="仿宋_GB2312" w:eastAsia="仿宋_GB2312"/>
          <w:b w:val="0"/>
          <w:sz w:val="32"/>
        </w:rPr>
        <w:t>包括：办公费、水费、电费、邮电费、差旅费、维修（护）费、工会经费、福利费、公务用车运行维护费、其他商品和服务支出。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2025年度财政拨款“三公”经费支出2.15万元，</w:t>
      </w:r>
      <w:r>
        <w:rPr>
          <w:rFonts w:ascii="仿宋_GB2312" w:hAnsi="仿宋_GB2312" w:eastAsia="仿宋_GB2312"/>
          <w:b w:val="0"/>
          <w:sz w:val="32"/>
        </w:rPr>
        <w:t>比上年减少0.06万元，下降2.71%，主要原因是：严格落实中央八项规定精神，厉行节约，减少“三公”经费支出。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公务用车购置及运行维护费支出2.15万元，占100.00%，比上年增加0.00万元，增长0.00%，主要原因是：本单位公务用车购置及运行维护费与上年一致无变化。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公务接待费支出0.00万元，占0.00%，比上年减少0.06万元，下降100.00%，主要原因是：本年严格执行中央八项规定，厉行节约，无公务接待费支出。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2.15万元，其中：公务用车购置费0.00万元，公务用车运行维护费2.15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2.15万元，决算数2.15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2.15万元，决算数2.15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2025年度昌吉回族自治州地震局（行政单位和参照公务员法管理事业单位）机关运行经费支出17.01万元，比上年增加2.76万元，增长19.37%，主要原因是：本年更新、维护补充办公用品，导致机关运行经费上年增加。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2025年度政府采购支出总额17.19万元，其中：政府采购货物支出0.08万元、政府采购工程支出0.00万元、政府采购服务支出17.12万元。</w:t>
      </w:r>
    </w:p>
    <w:p>
      <w:pPr>
        <w:spacing w:line="580" w:lineRule="exact"/>
        <w:ind w:firstLine="640"/>
        <w:jc w:val="both"/>
      </w:pPr>
      <w:r>
        <w:rPr>
          <w:rFonts w:ascii="仿宋_GB2312" w:hAnsi="仿宋_GB2312" w:eastAsia="仿宋_GB2312"/>
          <w:b w:val="0"/>
          <w:sz w:val="32"/>
        </w:rPr>
        <w:t>授予中小企业合同金额17.19万元，占政府采购支出总额的100.00%，其中：授予小微企业合同金额17.19万元，占政府采购支出总额的100.00%。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29.30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357.42万元，实际执行总额307.87万元；预算绩效评价项目2个，全年预算数39.73万元，全年执行数39.73万元。预算绩效管理取得的成效：一是持续推进“国家地震烈度速报与预警工程项目”建设，2025年全州地震监测预警能力持续提升，目前全州防震减灾工作已走在全疆同行业前列。二是强化震情监视跟踪。制定《昌吉州2025年震情跟踪工作方案》，先后对呼图壁红山台、吉木萨尔县北三台前兆观测台开展了异常落实震情跟踪工作。对县市10个地震台站进行运维，采用信息化技术实现地震风险预测，提升监测水平，有效提高地震监测数据的使用率，保障了人民生命财产安全。三是扎实推进“三网一员”工作。结合各县市实际情况，按时为县市发放40个宏观测点补助经费（直接拨付至县市），得到“三网一员”速报员一致好评，选优配强地震宏观异常测报员40名，开展业务培训普及防震减灾知识，有效提高了“三网一员”工作人员的速报能力。四是充分发挥地震预警终端地震演练和安全知识科普作用，先后多次在社区、学校等人员密集场所开展地震预警模拟疏散演练，进一步提高社会公众安全避险疏散能力和防震减灾意识。发现的问题及原因：一是防震减灾队伍建设还有差距。业务人员流失严重，现有兼职人员没有经过专业的培训，无法满足日常防震减灾工作需要。二是地震科普知识宣传工作有差距，宣传内容形式单一，群众对地震知识和应急避险的有效措施知晓率低，地震防范意识不强。下一步改进措施：一是经常性开展防震减灾业务培训，不断提高县市地震专干业务能力，尽快满足日常防震减灾工作需要。二是科普宣传，不断提高群众对防震减灾科普知识的知晓率，提高科学防范意识。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昌吉回族自治州地震局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231.80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69.28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291.80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357.42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307.87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86.14%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8.61</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指导，深入贯彻党的二十大精神，贯彻落实习近平总书记对防震减灾工作的重要论述级中央、自治区、州党委决策部署的各项重大工作决定和安排，充分发挥防震减灾工作职能，负责本行政区域内的地震监测预警、震害防御、防震减灾宣传、地震应急准备工作，负责制定地震短期与临震预报工作方案，负责基本建设工程抗震设防咨询服务，指导开展地震应急演练、地震避险疏散演练等工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357.42万元，全年执行数为307.87万元，总预算执行率为86.14%。2025年我单位完成以下工作内容：1.每季度抽查宏观观测点40个；2.地震台站维护10次；3.出具抗震设防意见5份；4.开展科普宣传5场次；5.开展拉链1次。通过以上工作的实施，一是持续推进“国家地震烈度速报与预警工程项目”建设；2025年全州地震监测预警能力持续提升，目前全州防震减灾工作已走在全疆同行业前列。二是强化震情监视跟踪；制定《昌吉州2025年震情跟踪工作方案》，先后对呼图壁红山台、吉木萨尔县北三台前兆观测台开展了异常落实震情跟踪工作。对县市10个地震台站进行运维，采用信息化技术实现地震风险预测，提升监测水平，有效提高地震监测数据的使用率，保障了人民生命财产安全。三是扎实推进“三网一员”工作；结合各县市实际情况，按时为县市发放40个宏观观测点补助经费（直接拨付至县市），得到“三网一员”速报员一致好评，选优配强地震宏观异常测报员40名，开展业务培训普及防震减灾知识，有效提高了“三网一员”工作人员的速报能力。四是充分利用“5.12”防灾减灾日、第三十五个国际减灾日等重要节点，用活用好新媒体，采取“线上+线下”方式扎实开展防震减灾宣传“六进”活动，今年以来，在昌吉市油运基地社区开展“国际减灾日”主活动，通过科普讲座、有奖问答等互动方式，调动广大群众参与防震减灾的积极性和自觉性；在州融媒体“法治进万家”栏目开展直播宣传防震减灾科普知识1期，在州消防支队、州实验小学等5家单位开展科普知识讲座，发放防震减灾科普知识手册2000余份，不断提高社会公众对地震科普知识知晓率。五是充分发挥地震预警终端地震演练和安全知识科普作用，先后多次在社区、学校等人员密集场所开展地震预警模拟疏散演练，进一步提高社会公众安全避险疏散能力和防震减灾意识。</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每季度抽查宏观观测点数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2025年州地震局业绩指标填报表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地震台站维护次数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2025年州地震局业绩指标填报表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出具抗震设防意见办件数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开展科普宣传场次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2025年州地震局业绩指标填报表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开展拉练次数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地震台站台网运行维护费及正常办公运转经费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昌吉回族自治州应急管理局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昌吉回族自治州地震局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县乡三级均建立了抗震救灾指挥体系，与周边乌鲁木齐、吐鲁番、石河子建立了应急救援区域协作与联动机制，区域间、部门间、军地间快速反应、协调有序相互支持的应急联动机制日趋完善。州、县市两级基本实现了“横向到边、纵向到底”预案全覆盖的目标，为保障州地震局日常工作正常开展，进一步有效履行职能。在保障业务工作的而通知保证办公耗材、办公用品、办公设备齐全，聘请保洁1人、保安2人、物业1人、会计1人，做好办公楼安保、卫生及其他运转工作；用水、用电、就餐正常；使环境卫生良好，物业服务良好。</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万元，资金执行率100%，该本项目实际完成聘请保洁1人、保安2人、物业1人、会计1人，通过本项目的实施，加强了办公楼安保、卫生及其他运转工作；提升了用水、用电、就餐环境的良好质量，以及促进了测震资料分析及宏观异常测报等多种手段，进一步优化台网运维工作机制健全完善工作日志，保障数据连续性，提升本行政区域震情速报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聘用人员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保障单位正常运转率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昌吉回族自治州应急管理局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昌吉回族自治州地震局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2025年计划，创新性地为抗震救灾指挥部各指挥长、各成员单位分别编制详细的防震减灾应急工作流程并制成工作手册，可使领导在突发地震事件时按手册导引直接开展工作。为提高各族群众防震减灾科普知识普及和自救互救能力，在州直机关开展科普讲座。为来函企业提供好抗震设防咨询服务工作。保障本单位在职、退休人员社保、公积金、其他人员经费及其他临时性保障。以及地震台网运维、地震仪器购置等，保障单位工作能正常进行。保证办公耗材、办公用品、办公设备齐全，聘请保洁1人、保安2人、物业1人、做好办公楼安保、卫生及其他运转工作；用水、用电、就餐正常；使环境卫生良好，物业服务良好。干部职工能有良好工作环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19.73万元，资金执行率100%，本项目实际完成办公耗材购置1次，保障办公人数10人，通过本项目的实施，加强了办公楼安保、卫生及其他运转工作；提升了用水、用电、就餐环境的良好质量，以及促进了测震资料分析及宏观异常测报等多种手段，进一步优化台网运维工作机制健全完善工作日志，保障数据连续性，提升本行政区域震情速报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办公耗材购置次数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保障办公人数数量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经费支出及时率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&lt;=0.11万元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=90.24%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100.27%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本年本单位其他项目1个，全年预算数1.31万元，全年执行数1.31万元。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