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昌吉回族自治州财政局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根据自治州国民经济和社会发展战略，拟订自治州财政发展战略、中长期财政规划和改革方案并组织实施；分析预测宏观经济形势，参与制定宏观经济政策，提出运用财税政策实施宏观经济调控和综合平衡社会财力的建议；拟订自治州与各县（市）、财政与企业的分配政策，制定调节收入分配的财税政策，完善促进社会事业发展的财税政策。</w:t>
      </w:r>
    </w:p>
    <w:p>
      <w:pPr>
        <w:spacing w:line="580" w:lineRule="exact"/>
        <w:ind w:firstLine="640"/>
        <w:jc w:val="both"/>
      </w:pPr>
      <w:r>
        <w:rPr>
          <w:rFonts w:ascii="仿宋_GB2312" w:hAnsi="仿宋_GB2312" w:eastAsia="仿宋_GB2312"/>
          <w:sz w:val="32"/>
        </w:rPr>
        <w:t>2.承担自治州各项财政收支管理责任；负责编制自治州本级预决算草案并组织执行；受自治州人民政府委托向自治州人民代表大会报告自治州级和全州预算及其执行情况，向自治州人大常委会报告决算；组织制定经费开支标准、定额、年度预算，负责财政预决算工作；完善自治州对下转移支付制度。</w:t>
      </w:r>
    </w:p>
    <w:p>
      <w:pPr>
        <w:spacing w:line="580" w:lineRule="exact"/>
        <w:ind w:firstLine="640"/>
        <w:jc w:val="both"/>
      </w:pPr>
      <w:r>
        <w:rPr>
          <w:rFonts w:ascii="仿宋_GB2312" w:hAnsi="仿宋_GB2312" w:eastAsia="仿宋_GB2312"/>
          <w:sz w:val="32"/>
        </w:rPr>
        <w:t>3.负责组织起草地方性行政法规草案及实施细则；按照管理权限拟订减免税上报事项和对自治州预算影响较大的临时和特殊的地方税减免事项；负责政府非税收入和政府性基金管理；参与拟订行政事业性收费标准；贯彻执行彩票管理政策和有关办法，按规定管理彩票资金。</w:t>
      </w:r>
    </w:p>
    <w:p>
      <w:pPr>
        <w:spacing w:line="580" w:lineRule="exact"/>
        <w:ind w:firstLine="640"/>
        <w:jc w:val="both"/>
      </w:pPr>
      <w:r>
        <w:rPr>
          <w:rFonts w:ascii="仿宋_GB2312" w:hAnsi="仿宋_GB2312" w:eastAsia="仿宋_GB2312"/>
          <w:sz w:val="32"/>
        </w:rPr>
        <w:t>4.制定自治州国库管理制度、国库集中收付制度，按规定开展自治州国库现金管理工作，监督管理地方国库资金缴拨使用；负责制定自治州政府采购制度并监督管理；研究制定政府购买服务制度和政策并组织实施；管理自治州财政统一发放工资工作。</w:t>
      </w:r>
    </w:p>
    <w:p>
      <w:pPr>
        <w:spacing w:line="580" w:lineRule="exact"/>
        <w:ind w:firstLine="640"/>
        <w:jc w:val="both"/>
      </w:pPr>
      <w:r>
        <w:rPr>
          <w:rFonts w:ascii="仿宋_GB2312" w:hAnsi="仿宋_GB2312" w:eastAsia="仿宋_GB2312"/>
          <w:sz w:val="32"/>
        </w:rPr>
        <w:t>5.拟定和执行地方政府性债务管理制度和办法；按规定开展地方政府债券管理工作，防范财政风险；负责管理政府外债，组织实施外国政府、国际金融组织贷款项目和审核、申报、转贷、签订贷款协定以及资金管理工作。</w:t>
      </w:r>
    </w:p>
    <w:p>
      <w:pPr>
        <w:spacing w:line="580" w:lineRule="exact"/>
        <w:ind w:firstLine="640"/>
        <w:jc w:val="both"/>
      </w:pPr>
      <w:r>
        <w:rPr>
          <w:rFonts w:ascii="仿宋_GB2312" w:hAnsi="仿宋_GB2312" w:eastAsia="仿宋_GB2312"/>
          <w:sz w:val="32"/>
        </w:rPr>
        <w:t>6.参与拟定自治州建设投资的有关政策，制定自治州基本建设财务管理制度，负责中央、自治区和自治州政府性投资项目财政资金管理工作；制定自治州政府和社会资本合作（PPP）有关政策制度，承担相关规范管理工作；承担有关政策性补贴管理和专项储备资金管理财政工作；管理各项扶贫资金。</w:t>
      </w:r>
    </w:p>
    <w:p>
      <w:pPr>
        <w:spacing w:line="580" w:lineRule="exact"/>
        <w:ind w:firstLine="640"/>
        <w:jc w:val="both"/>
      </w:pPr>
      <w:r>
        <w:rPr>
          <w:rFonts w:ascii="仿宋_GB2312" w:hAnsi="仿宋_GB2312" w:eastAsia="仿宋_GB2312"/>
          <w:sz w:val="32"/>
        </w:rPr>
        <w:t>7.贯彻执行国家行政事业单位国有资产评估管理办法规、制度和方针政策，制定自治州行政事业单位国有资产管理政策制度并组织实施，按规定管理行政事业单位国有资产，履行行政事业单位国有资产购置、使用、处置监督审核职责；牵头编制自治州国有资产管理情况报告，拟定和执行需要全州统一规定的开支标准和支出政策；负责自治州国有文化资产监督工作。</w:t>
      </w:r>
    </w:p>
    <w:p>
      <w:pPr>
        <w:spacing w:line="580" w:lineRule="exact"/>
        <w:ind w:firstLine="640"/>
        <w:jc w:val="both"/>
      </w:pPr>
      <w:r>
        <w:rPr>
          <w:rFonts w:ascii="仿宋_GB2312" w:hAnsi="仿宋_GB2312" w:eastAsia="仿宋_GB2312"/>
          <w:sz w:val="32"/>
        </w:rPr>
        <w:t>8.会同有关部门管理中央、自治区和自治州财政社会保障和就业及医疗卫生资金管理工作，会同自治州有关部门研究制定社会保障资金（基金）政策和有关的财务管理制度，编制自治州社会保障预决算草案。</w:t>
      </w:r>
    </w:p>
    <w:p>
      <w:pPr>
        <w:spacing w:line="580" w:lineRule="exact"/>
        <w:ind w:firstLine="640"/>
        <w:jc w:val="both"/>
      </w:pPr>
      <w:r>
        <w:rPr>
          <w:rFonts w:ascii="仿宋_GB2312" w:hAnsi="仿宋_GB2312" w:eastAsia="仿宋_GB2312"/>
          <w:sz w:val="32"/>
        </w:rPr>
        <w:t>9.负责审核和汇总编制国有资本经营预决算草案，制定国有资本经营预算的制度和办法，收取自治州本级企业国有资本收益；组织实施企业财务制度，参与制定企业国有资产管理相关制度。</w:t>
      </w:r>
    </w:p>
    <w:p>
      <w:pPr>
        <w:spacing w:line="580" w:lineRule="exact"/>
        <w:ind w:firstLine="640"/>
        <w:jc w:val="both"/>
      </w:pPr>
      <w:r>
        <w:rPr>
          <w:rFonts w:ascii="仿宋_GB2312" w:hAnsi="仿宋_GB2312" w:eastAsia="仿宋_GB2312"/>
          <w:sz w:val="32"/>
        </w:rPr>
        <w:t>10.管理和指导全州会计工作，规范会计行为；组织执行国家统一的会计制度，制定补充规定并贯彻执行；组织管理会计人员的业务培训；配合自治区财政厅指导和监督注册会计师和会计师事务所业务；依法管理资产评估工作；指导和管理社会审计。</w:t>
      </w:r>
    </w:p>
    <w:p>
      <w:pPr>
        <w:spacing w:line="580" w:lineRule="exact"/>
        <w:ind w:firstLine="640"/>
        <w:jc w:val="both"/>
      </w:pPr>
      <w:r>
        <w:rPr>
          <w:rFonts w:ascii="仿宋_GB2312" w:hAnsi="仿宋_GB2312" w:eastAsia="仿宋_GB2312"/>
          <w:sz w:val="32"/>
        </w:rPr>
        <w:t>11.监督检查财税法规、政策的执行情况，反映财政收支管理中的重大问题，提出加强财政管理的政策建议；贯彻落实财政绩效管理相关政策制度，组织指导自治州本级和各县市（园区）预算绩效管理工作；组织实施专项资金绩效考核工作；研究建立财政支出绩效评价制度和评价体系并组织实施；负责自治州财政系统信息化建设规划并组织实施。</w:t>
      </w:r>
    </w:p>
    <w:p>
      <w:pPr>
        <w:spacing w:line="580" w:lineRule="exact"/>
        <w:ind w:firstLine="640"/>
        <w:jc w:val="both"/>
      </w:pPr>
      <w:r>
        <w:rPr>
          <w:rFonts w:ascii="仿宋_GB2312" w:hAnsi="仿宋_GB2312" w:eastAsia="仿宋_GB2312"/>
          <w:sz w:val="32"/>
        </w:rPr>
        <w:t>12.贯彻落实国家有关金融宏观调控政策，研究提出促进地方金融发展的财政策措施。根据自治州人民政府授权，履行自治州国有金融资本出资人职责，负责国有金融资本集中统一管理；负责拟订全州统一的国有金融资本管理规章制度；承担地方金融企业的国有资产和财务的监管工作；依法依规履行国有金融资本管理职责，负责组织基础管理、经营预算、绩效考核、负责人薪酬管理工作。</w:t>
      </w:r>
    </w:p>
    <w:p>
      <w:pPr>
        <w:spacing w:line="580" w:lineRule="exact"/>
        <w:ind w:firstLine="640"/>
        <w:jc w:val="both"/>
      </w:pPr>
      <w:r>
        <w:rPr>
          <w:rFonts w:ascii="仿宋_GB2312" w:hAnsi="仿宋_GB2312" w:eastAsia="仿宋_GB2312"/>
          <w:sz w:val="32"/>
        </w:rPr>
        <w:t>13.完成自治州党委、自治州人民政府交办的其他任务。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昌吉回族自治州财政局无下属预算单位。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2025年度收入总计3,087.86万元，</w:t>
      </w:r>
      <w:r>
        <w:rPr>
          <w:rFonts w:ascii="仿宋_GB2312" w:hAnsi="仿宋_GB2312" w:eastAsia="仿宋_GB2312"/>
          <w:b w:val="0"/>
          <w:sz w:val="32"/>
        </w:rPr>
        <w:t>其中：本年收入合计2,779.17万元，使用非财政拨款结余（含专用结余）0.00万元，年初结转和结余308.70万元。</w:t>
      </w:r>
    </w:p>
    <w:p>
      <w:pPr>
        <w:spacing w:line="580" w:lineRule="exact"/>
        <w:ind w:firstLine="640"/>
        <w:jc w:val="both"/>
      </w:pPr>
      <w:r>
        <w:rPr>
          <w:rFonts w:ascii="仿宋_GB2312" w:hAnsi="仿宋_GB2312" w:eastAsia="仿宋_GB2312"/>
          <w:b/>
          <w:sz w:val="32"/>
        </w:rPr>
        <w:t>2025年度支出总计3,087.86万元，</w:t>
      </w:r>
      <w:r>
        <w:rPr>
          <w:rFonts w:ascii="仿宋_GB2312" w:hAnsi="仿宋_GB2312" w:eastAsia="仿宋_GB2312"/>
          <w:b w:val="0"/>
          <w:sz w:val="32"/>
        </w:rPr>
        <w:t>其中：本年支出合计2,858.68万元，结余分配0.00万元，年末结转和结余229.18万元。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增加298.48万元，增长10.70%，主要原因是：本年度原昌吉州金融办转隶并入昌吉州财政公共服务中心，在职人员增加，在职人员调资、社保、公积金基数调增，相应在职人员工资和公用经费均增加。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本年收入2,779.17万元，</w:t>
      </w:r>
      <w:r>
        <w:rPr>
          <w:rFonts w:ascii="仿宋_GB2312" w:hAnsi="仿宋_GB2312" w:eastAsia="仿宋_GB2312"/>
          <w:b w:val="0"/>
          <w:sz w:val="32"/>
        </w:rPr>
        <w:t>其中：财政拨款收入2,615.84万元，占94.12%；上级补助收入0.00万元，占0.00%；事业收入0.00万元，占0.00%；经营收入0.00万元，占0.00%；附属单位上缴收入0.00万元，占0.00%；其他收入163.33万元，占5.88%。</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本年支出2,858.68万元，</w:t>
      </w:r>
      <w:r>
        <w:rPr>
          <w:rFonts w:ascii="仿宋_GB2312" w:hAnsi="仿宋_GB2312" w:eastAsia="仿宋_GB2312"/>
          <w:b w:val="0"/>
          <w:sz w:val="32"/>
        </w:rPr>
        <w:t>其中：基本支出1,999.97万元，占69.96%；项目支出858.71万元，占30.04%；上缴上级支出0.00万元，占0.00%；经营支出0.00万元，占0.00%；对附属单位补助支出0.00万元，占0.00%。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2025年度财政拨款收入总计2,615.84万元，</w:t>
      </w:r>
      <w:r>
        <w:rPr>
          <w:rFonts w:ascii="仿宋_GB2312" w:hAnsi="仿宋_GB2312" w:eastAsia="仿宋_GB2312"/>
          <w:b w:val="0"/>
          <w:sz w:val="32"/>
        </w:rPr>
        <w:t>其中：年初财政拨款结转和结余0.00万元，本年财政拨款收入2,615.84万元。</w:t>
      </w:r>
      <w:r>
        <w:rPr>
          <w:rFonts w:ascii="仿宋_GB2312" w:hAnsi="仿宋_GB2312" w:eastAsia="仿宋_GB2312"/>
          <w:b/>
          <w:sz w:val="32"/>
        </w:rPr>
        <w:t>财政拨款支出总计2,615.84万元，</w:t>
      </w:r>
      <w:r>
        <w:rPr>
          <w:rFonts w:ascii="仿宋_GB2312" w:hAnsi="仿宋_GB2312" w:eastAsia="仿宋_GB2312"/>
          <w:b w:val="0"/>
          <w:sz w:val="32"/>
        </w:rPr>
        <w:t>其中：年末财政拨款结转和结余0.00万元，本年财政拨款支出2,615.84万元。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增加186.74万元，增长7.69%，主要原因是：本年度原昌吉州金融办转隶并入昌吉州财政公共服务中心，在职人员增加，在职人员调资、社保、公积金基数调增，相应在职人员工资和公用经费均增加。</w:t>
      </w:r>
      <w:r>
        <w:rPr>
          <w:rFonts w:ascii="仿宋_GB2312" w:hAnsi="仿宋_GB2312" w:eastAsia="仿宋_GB2312"/>
          <w:b/>
          <w:sz w:val="32"/>
        </w:rPr>
        <w:t>与年初预算相比，</w:t>
      </w:r>
      <w:r>
        <w:rPr>
          <w:rFonts w:ascii="仿宋_GB2312" w:hAnsi="仿宋_GB2312" w:eastAsia="仿宋_GB2312"/>
          <w:b w:val="0"/>
          <w:sz w:val="32"/>
        </w:rPr>
        <w:t>年初预算数2,451.28万元，决算数2,615.84万元，预决算差异率6.71%，主要原因是：年中追加2024年度考核奖金、退休人员增加待遇、年终一次性奖金、职工基本医疗、公务员补助及大病保险、2名退休职工一次性抚恤金和丧葬费，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民生保障、机构运行、事业发展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按照支出功能分类，一般公共服务支出（类）财政事务（款）行政运行（项）的支出占本年财政拨款支出总额的比重最高，2025年度决算数为1,044.58万元，占比39.93%，主要用于人员工资福利、日常公用经费。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2025年度一般公共预算财政拨款支出2,615.84万元，</w:t>
      </w:r>
      <w:r>
        <w:rPr>
          <w:rFonts w:ascii="仿宋_GB2312" w:hAnsi="仿宋_GB2312" w:eastAsia="仿宋_GB2312"/>
          <w:b w:val="0"/>
          <w:sz w:val="32"/>
        </w:rPr>
        <w:t>占本年支出合计的91.51%。</w:t>
      </w:r>
      <w:r>
        <w:rPr>
          <w:rFonts w:ascii="仿宋_GB2312" w:hAnsi="仿宋_GB2312" w:eastAsia="仿宋_GB2312"/>
          <w:b/>
          <w:sz w:val="32"/>
        </w:rPr>
        <w:t>与上年相比，</w:t>
      </w:r>
      <w:r>
        <w:rPr>
          <w:rFonts w:ascii="仿宋_GB2312" w:hAnsi="仿宋_GB2312" w:eastAsia="仿宋_GB2312"/>
          <w:b w:val="0"/>
          <w:sz w:val="32"/>
        </w:rPr>
        <w:t>增加186.74万元，增长7.69%，主要原因是：本年度原昌吉州金融办转隶并入昌吉州财政公共服务中心，在职人员增加，在职人员调资、社保、公积金基数调增，相应在职人员工资和公用经费均增加。</w:t>
      </w:r>
      <w:r>
        <w:rPr>
          <w:rFonts w:ascii="仿宋_GB2312" w:hAnsi="仿宋_GB2312" w:eastAsia="仿宋_GB2312"/>
          <w:b/>
          <w:sz w:val="32"/>
        </w:rPr>
        <w:t>与年初预算相比，</w:t>
      </w:r>
      <w:r>
        <w:rPr>
          <w:rFonts w:ascii="仿宋_GB2312" w:hAnsi="仿宋_GB2312" w:eastAsia="仿宋_GB2312"/>
          <w:b w:val="0"/>
          <w:sz w:val="32"/>
        </w:rPr>
        <w:t>年初预算数2,451.28万元，决算数2,615.84万元，预决算差异率6.71%，主要原因是：年中追加2024年度考核奖金、退休人员增加待遇、年终一次性奖金、职工基本医疗、公务员补助及大病保险、2名退休职工一次性抚恤金和丧葬费，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1.一般公共服务支出（类）2,058.55万元，占78.70%。</w:t>
      </w:r>
    </w:p>
    <w:p>
      <w:pPr>
        <w:spacing w:line="580" w:lineRule="exact"/>
        <w:ind w:firstLine="640"/>
        <w:jc w:val="both"/>
      </w:pPr>
      <w:r>
        <w:rPr>
          <w:rFonts w:ascii="仿宋_GB2312" w:hAnsi="仿宋_GB2312" w:eastAsia="仿宋_GB2312"/>
          <w:b w:val="0"/>
          <w:sz w:val="32"/>
        </w:rPr>
        <w:t>2.社会保障和就业支出（类）300.51万元，占11.49%。</w:t>
      </w:r>
    </w:p>
    <w:p>
      <w:pPr>
        <w:spacing w:line="580" w:lineRule="exact"/>
        <w:ind w:firstLine="640"/>
        <w:jc w:val="both"/>
      </w:pPr>
      <w:r>
        <w:rPr>
          <w:rFonts w:ascii="仿宋_GB2312" w:hAnsi="仿宋_GB2312" w:eastAsia="仿宋_GB2312"/>
          <w:b w:val="0"/>
          <w:sz w:val="32"/>
        </w:rPr>
        <w:t>3.卫生健康支出（类）125.04万元，占4.78%。</w:t>
      </w:r>
    </w:p>
    <w:p>
      <w:pPr>
        <w:spacing w:line="580" w:lineRule="exact"/>
        <w:ind w:firstLine="640"/>
        <w:jc w:val="both"/>
      </w:pPr>
      <w:r>
        <w:rPr>
          <w:rFonts w:ascii="仿宋_GB2312" w:hAnsi="仿宋_GB2312" w:eastAsia="仿宋_GB2312"/>
          <w:b w:val="0"/>
          <w:sz w:val="32"/>
        </w:rPr>
        <w:t>4.住房保障支出（类）119.11万元，占4.55%。</w:t>
      </w:r>
    </w:p>
    <w:p>
      <w:pPr>
        <w:spacing w:line="580" w:lineRule="exact"/>
        <w:ind w:firstLine="640"/>
        <w:jc w:val="both"/>
      </w:pPr>
      <w:r>
        <w:rPr>
          <w:rFonts w:ascii="仿宋_GB2312" w:hAnsi="仿宋_GB2312" w:eastAsia="仿宋_GB2312"/>
          <w:b w:val="0"/>
          <w:sz w:val="32"/>
        </w:rPr>
        <w:t>5.其他支出（类）12.63万元，占0.48%。</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政府办公厅（室）及相关机构事务（款）一般行政管理事务（项）：支出决算数为5.00万元，比上年决算增加5.00万元，增长100.00%，主要原因是：原昌吉州金融办转隶并入昌吉州财政公共服务中心，该单位上年度未实施完成的金融风险防范宣传项目结转到本年度实施，导致一般公共服务支出（类）政府办公厅（室）及相关机构事务（款）一般行政管理事务（项）经费较上年度增长。</w:t>
      </w:r>
    </w:p>
    <w:p>
      <w:pPr>
        <w:spacing w:line="580" w:lineRule="exact"/>
        <w:ind w:firstLine="640"/>
        <w:jc w:val="both"/>
      </w:pPr>
      <w:r>
        <w:rPr>
          <w:rFonts w:ascii="仿宋_GB2312" w:hAnsi="仿宋_GB2312" w:eastAsia="仿宋_GB2312"/>
          <w:b w:val="0"/>
          <w:sz w:val="32"/>
        </w:rPr>
        <w:t>2.一般公共服务支出（类）财政事务（款）行政运行（项）：支出决算数为1,044.58万元，比上年决算增加248.78万元，增长31.26%，主要原因是：本年度原昌吉州金融办转隶并入昌吉州财政公共服务中心，在职人员增加，在职人员调资，相应在职人员工资和公用经费均增加，导致经费较上年度增长。</w:t>
      </w:r>
    </w:p>
    <w:p>
      <w:pPr>
        <w:spacing w:line="580" w:lineRule="exact"/>
        <w:ind w:firstLine="640"/>
        <w:jc w:val="both"/>
      </w:pPr>
      <w:r>
        <w:rPr>
          <w:rFonts w:ascii="仿宋_GB2312" w:hAnsi="仿宋_GB2312" w:eastAsia="仿宋_GB2312"/>
          <w:b w:val="0"/>
          <w:sz w:val="32"/>
        </w:rPr>
        <w:t>3.一般公共服务支出（类）财政事务（款）一般行政管理事务（项）：支出决算数为600.97万元，比上年决算减少56.80万元，下降8.64%，主要原因是：本年度减少了办公用房维修项目，导致一般公共服务支出（类）财政事务（款）一般行政管理事务（项）经费较上年度下降。</w:t>
      </w:r>
    </w:p>
    <w:p>
      <w:pPr>
        <w:spacing w:line="580" w:lineRule="exact"/>
        <w:ind w:firstLine="640"/>
        <w:jc w:val="both"/>
      </w:pPr>
      <w:r>
        <w:rPr>
          <w:rFonts w:ascii="仿宋_GB2312" w:hAnsi="仿宋_GB2312" w:eastAsia="仿宋_GB2312"/>
          <w:b w:val="0"/>
          <w:sz w:val="32"/>
        </w:rPr>
        <w:t>4.一般公共服务支出（类）财政事务（款）信息化建设（项）：支出决算数为0.00万元，比上年决算减少184.77万元，下降100.00%，主要原因是：本年度没有安排财政信息化建设项目，导致经费较上年度下降。</w:t>
      </w:r>
    </w:p>
    <w:p>
      <w:pPr>
        <w:spacing w:line="580" w:lineRule="exact"/>
        <w:ind w:firstLine="640"/>
        <w:jc w:val="both"/>
      </w:pPr>
      <w:r>
        <w:rPr>
          <w:rFonts w:ascii="仿宋_GB2312" w:hAnsi="仿宋_GB2312" w:eastAsia="仿宋_GB2312"/>
          <w:b w:val="0"/>
          <w:sz w:val="32"/>
        </w:rPr>
        <w:t>5.一般公共服务支出（类）财政事务（款）事业运行（项）：支出决算数为408.01万元，比上年决算增加74.65万元，增长22.39%，主要原因是：本年度原昌吉州金融办转隶并入昌吉州财政公共服务中心，事业编制人员增加，事业人员年度考核增加薪级工资，相应人员经费增加，导致经费较上年度增长。</w:t>
      </w:r>
    </w:p>
    <w:p>
      <w:pPr>
        <w:spacing w:line="580" w:lineRule="exact"/>
        <w:ind w:firstLine="640"/>
        <w:jc w:val="both"/>
      </w:pPr>
      <w:r>
        <w:rPr>
          <w:rFonts w:ascii="仿宋_GB2312" w:hAnsi="仿宋_GB2312" w:eastAsia="仿宋_GB2312"/>
          <w:b w:val="0"/>
          <w:sz w:val="32"/>
        </w:rPr>
        <w:t>6.一般公共服务支出（类）财政事务（款）其他财政事务支出（项）：支出决算数为0.00万元，比上年决算减少6.35万元，下降100.00%，主要原因是：本年度没有收到上级安排的全区会计专业技术资格考试考务工作经费，导致经费较上年度下降。</w:t>
      </w:r>
    </w:p>
    <w:p>
      <w:pPr>
        <w:spacing w:line="580" w:lineRule="exact"/>
        <w:ind w:firstLine="640"/>
        <w:jc w:val="both"/>
      </w:pPr>
      <w:r>
        <w:rPr>
          <w:rFonts w:ascii="仿宋_GB2312" w:hAnsi="仿宋_GB2312" w:eastAsia="仿宋_GB2312"/>
          <w:b w:val="0"/>
          <w:sz w:val="32"/>
        </w:rPr>
        <w:t>7.社会保障和就业支出（类）行政事业单位养老支出（款）行政单位离退休（项）：支出决算数为63.15万元，比上年决算增加26.52万元，增长72.40%，主要原因是：本年度退休人员基础绩效奖标准提高，相应退休待遇增加，导致经费较上年度增长。</w:t>
      </w:r>
    </w:p>
    <w:p>
      <w:pPr>
        <w:spacing w:line="580" w:lineRule="exact"/>
        <w:ind w:firstLine="640"/>
        <w:jc w:val="both"/>
      </w:pPr>
      <w:r>
        <w:rPr>
          <w:rFonts w:ascii="仿宋_GB2312" w:hAnsi="仿宋_GB2312" w:eastAsia="仿宋_GB2312"/>
          <w:b w:val="0"/>
          <w:sz w:val="32"/>
        </w:rPr>
        <w:t>8.社会保障和就业支出（类）行政事业单位养老支出（款）机关事业单位基本养老保险缴费支出（项）：支出决算数为148.85万元，比上年决算增加22.28万元，增长17.60%，主要原因是：本年度原昌吉州金融办转隶并入昌吉州财政公共服务中心，在职人员增加，社保缴费基数增加，相应缴纳的机关事业单位基本养老保险缴费支出增加，导致经费较上年度增长。</w:t>
      </w:r>
    </w:p>
    <w:p>
      <w:pPr>
        <w:spacing w:line="580" w:lineRule="exact"/>
        <w:ind w:firstLine="640"/>
        <w:jc w:val="both"/>
      </w:pPr>
      <w:r>
        <w:rPr>
          <w:rFonts w:ascii="仿宋_GB2312" w:hAnsi="仿宋_GB2312" w:eastAsia="仿宋_GB2312"/>
          <w:b w:val="0"/>
          <w:sz w:val="32"/>
        </w:rPr>
        <w:t>9.社会保障和就业支出（类）行政事业单位养老支出（款）机关事业单位职业年金缴费支出（项）：支出决算数为88.51万元，比上年决算减少24.21万元，下降21.48%，主要原因是：本年度在职转退休人员较上年减少，相应补缴以前年度职业年金缴费支出减少，导致经费较上年度下降。</w:t>
      </w:r>
    </w:p>
    <w:p>
      <w:pPr>
        <w:spacing w:line="580" w:lineRule="exact"/>
        <w:ind w:firstLine="640"/>
        <w:jc w:val="both"/>
      </w:pPr>
      <w:r>
        <w:rPr>
          <w:rFonts w:ascii="仿宋_GB2312" w:hAnsi="仿宋_GB2312" w:eastAsia="仿宋_GB2312"/>
          <w:b w:val="0"/>
          <w:sz w:val="32"/>
        </w:rPr>
        <w:t>10.卫生健康支出（类）行政事业单位医疗（款）行政单位医疗（项）：支出决算数为53.23万元，比上年决算增加9.63万元，增长22.09%，主要原因是：本年度基本医疗保险缴费基数和缴费比例增加，相应行政单位医疗缴费支出增加，导致经费较上年度增长。</w:t>
      </w:r>
    </w:p>
    <w:p>
      <w:pPr>
        <w:spacing w:line="580" w:lineRule="exact"/>
        <w:ind w:firstLine="640"/>
        <w:jc w:val="both"/>
      </w:pPr>
      <w:r>
        <w:rPr>
          <w:rFonts w:ascii="仿宋_GB2312" w:hAnsi="仿宋_GB2312" w:eastAsia="仿宋_GB2312"/>
          <w:b w:val="0"/>
          <w:sz w:val="32"/>
        </w:rPr>
        <w:t>11.卫生健康支出（类）行政事业单位医疗（款）事业单位医疗（项）：支出决算数为33.78万元，比上年决算增加10.89万元，增长47.58%，主要原因是：本年度原昌吉州金融办转隶并入昌吉州财政公共服务中心，事业编制人员增加，职工基本医疗保险缴费基数和缴费比例增加，相应事业单位医疗缴费支出增加，导致经费较上年度增长。</w:t>
      </w:r>
    </w:p>
    <w:p>
      <w:pPr>
        <w:spacing w:line="580" w:lineRule="exact"/>
        <w:ind w:firstLine="640"/>
        <w:jc w:val="both"/>
      </w:pPr>
      <w:r>
        <w:rPr>
          <w:rFonts w:ascii="仿宋_GB2312" w:hAnsi="仿宋_GB2312" w:eastAsia="仿宋_GB2312"/>
          <w:b w:val="0"/>
          <w:sz w:val="32"/>
        </w:rPr>
        <w:t>12.卫生健康支出（类）行政事业单位医疗（款）公务员医疗补助（项）：支出决算数为37.09万元，比上年决算增加32.96万元，增长798.06%，主要原因是：本年度原昌吉州金融办转隶并入昌吉州财政公共服务中心，在职人员增加，公务员医疗补助缴费基数和缴费比例增加，相应公务员医疗补助缴费支出增加，导致经费较上年度增长。</w:t>
      </w:r>
    </w:p>
    <w:p>
      <w:pPr>
        <w:spacing w:line="580" w:lineRule="exact"/>
        <w:ind w:firstLine="640"/>
        <w:jc w:val="both"/>
      </w:pPr>
      <w:r>
        <w:rPr>
          <w:rFonts w:ascii="仿宋_GB2312" w:hAnsi="仿宋_GB2312" w:eastAsia="仿宋_GB2312"/>
          <w:b w:val="0"/>
          <w:sz w:val="32"/>
        </w:rPr>
        <w:t>13.卫生健康支出（类）行政事业单位医疗（款）其他行政事业单位医疗支出（项）：支出决算数为0.93万元，比上年决算增加0.42万元，增长82.35%，主要原因是：本年度原昌吉州金融办转隶并入昌吉州财政公共服务中心，在职人员增加，其他行政事业单位医疗缴费基数和缴费比例增加，相应其他行政事业单位医疗缴费支出增加，导致经费较上年度增长。</w:t>
      </w:r>
    </w:p>
    <w:p>
      <w:pPr>
        <w:spacing w:line="580" w:lineRule="exact"/>
        <w:ind w:firstLine="640"/>
        <w:jc w:val="both"/>
      </w:pPr>
      <w:r>
        <w:rPr>
          <w:rFonts w:ascii="仿宋_GB2312" w:hAnsi="仿宋_GB2312" w:eastAsia="仿宋_GB2312"/>
          <w:b w:val="0"/>
          <w:sz w:val="32"/>
        </w:rPr>
        <w:t>14.住房保障支出（类）住房改革支出（款）住房公积金（项）：支出决算数为119.11万元，比上年决算增加15.53万元，增长14.99%，主要原因是：本年度原昌吉州金融办转隶并入昌吉州财政公共服务中心，在职人员增加，住房公积金缴费基数增加，相应住房公积金支出增加，导致经费较上年度增长。</w:t>
      </w:r>
    </w:p>
    <w:p>
      <w:pPr>
        <w:spacing w:line="580" w:lineRule="exact"/>
        <w:ind w:firstLine="640"/>
        <w:jc w:val="both"/>
      </w:pPr>
      <w:r>
        <w:rPr>
          <w:rFonts w:ascii="仿宋_GB2312" w:hAnsi="仿宋_GB2312" w:eastAsia="仿宋_GB2312"/>
          <w:b w:val="0"/>
          <w:sz w:val="32"/>
        </w:rPr>
        <w:t>15.其他支出（类）其他支出（款）其他支出（项）：支出决算数为12.63万元，比上年决算增加12.21万元，增长2,907.14%，主要原因是：本年度增加一名驻村工作人员，相应增加了驻村工作个人补助经费，2024年民办实事经费结转本年度实施，导致经费较上年度增长。</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2025年度一般公共预算财政拨款基本支出1,999.97万元，其中：</w:t>
      </w:r>
      <w:r>
        <w:rPr>
          <w:rFonts w:ascii="仿宋_GB2312" w:hAnsi="仿宋_GB2312" w:eastAsia="仿宋_GB2312"/>
          <w:b/>
          <w:sz w:val="32"/>
        </w:rPr>
        <w:t>人员经费1,758.87万元，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抚恤金、生活补助、奖励金、其他对个人和家庭的补助。</w:t>
      </w:r>
    </w:p>
    <w:p>
      <w:pPr>
        <w:spacing w:line="580" w:lineRule="exact"/>
        <w:ind w:firstLine="640"/>
        <w:jc w:val="both"/>
      </w:pPr>
      <w:r>
        <w:rPr>
          <w:rFonts w:ascii="仿宋_GB2312" w:hAnsi="仿宋_GB2312" w:eastAsia="仿宋_GB2312"/>
          <w:b/>
          <w:sz w:val="32"/>
        </w:rPr>
        <w:t>公用经费241.10万元，</w:t>
      </w:r>
      <w:r>
        <w:rPr>
          <w:rFonts w:ascii="仿宋_GB2312" w:hAnsi="仿宋_GB2312" w:eastAsia="仿宋_GB2312"/>
          <w:b w:val="0"/>
          <w:sz w:val="32"/>
        </w:rPr>
        <w:t>包括：办公费、印刷费、水费、电费、邮电费、取暖费、差旅费、维修（护）费、公务接待费、劳务费、工会经费、福利费、公务用车运行维护费、其他交通费用、税金及附加费用、其他商品和服务支出。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2025年度财政拨款“三公”经费支出27.15万元，</w:t>
      </w:r>
      <w:r>
        <w:rPr>
          <w:rFonts w:ascii="仿宋_GB2312" w:hAnsi="仿宋_GB2312" w:eastAsia="仿宋_GB2312"/>
          <w:b w:val="0"/>
          <w:sz w:val="32"/>
        </w:rPr>
        <w:t>比上年增加0.48万元，增长1.80%，主要原因是：本年度原昌吉州金融办转隶增加一辆新能源车，导致公务用车运行维护费较上年度增长。</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公务用车购置及运行维护费支出26.64万元，占98.12%，比上年增加0.98万元，增长3.82%，主要原因是：本年度原昌吉州金融办转隶增加一辆新能源车，导致公务用车运行维护费较上年度增长。</w:t>
      </w:r>
      <w:r>
        <w:rPr>
          <w:rFonts w:ascii="仿宋_GB2312" w:hAnsi="仿宋_GB2312" w:eastAsia="仿宋_GB2312"/>
          <w:b w:val="0"/>
          <w:sz w:val="32"/>
        </w:rPr>
        <w:t>公务接待费支出0.51万元，占1.88%，比上年减少0.50万元，下降49.50%，主要原因是：本年度采取有效措施加强公务接待管理，严格控制公务接待活动，认真执行经费开支标准，导致经费较上年度下降。</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26.64万元，其中：公务用车购置费0.00万元，公务用车运行维护费26.64万元。公务用车运行维护费开支内容包括公务用车燃料费、维修费、停车费、过路费、保险费等。公务用车购置数0辆，公务用车保有量8辆。国有资产占用情况中固定资产车辆5辆，与公务用车保有量差异原因是：本年度因工作需要，在公务车编制范围内借用三辆新能源汽车，车辆费用由本单位财政拨款公务用车运行维护费支付。</w:t>
      </w:r>
    </w:p>
    <w:p>
      <w:pPr>
        <w:spacing w:line="580" w:lineRule="exact"/>
        <w:ind w:firstLine="640"/>
        <w:jc w:val="both"/>
      </w:pPr>
      <w:r>
        <w:rPr>
          <w:rFonts w:ascii="仿宋_GB2312" w:hAnsi="仿宋_GB2312" w:eastAsia="仿宋_GB2312"/>
          <w:b w:val="0"/>
          <w:sz w:val="32"/>
        </w:rPr>
        <w:t>公务接待费0.51万元，开支内容包括接待上级领导检查、调研及其他地州财政局调研餐费。单位全年安排的国内公务接待4批次，40人次。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27.15万元，决算数27.15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26.64万元，决算数26.64万元，预决算差异率0.00%，主要原因是：严格按照预算执行，预决算无差异。公务接待费全年预算数0.51万元，决算数0.51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财政局（行政单位和参照公务员法管理事业单位）机关运行经费支出241.10万元，比上年增加90.06万元，增长59.63%，主要原因是：本年度原昌吉州金融办转隶并入昌吉州财政公共服务中心，相应机关运行经费增加，本年度将劳务派遣人员费用列入劳务费，导致经费较上年度增长。</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2025年度政府采购支出总额245.16万元，其中：政府采购货物支出65.52万元、政府采购工程支出0.00万元、政府采购服务支出179.64万元。</w:t>
      </w:r>
    </w:p>
    <w:p>
      <w:pPr>
        <w:spacing w:line="580" w:lineRule="exact"/>
        <w:ind w:firstLine="640"/>
        <w:jc w:val="both"/>
      </w:pPr>
      <w:r>
        <w:rPr>
          <w:rFonts w:ascii="仿宋_GB2312" w:hAnsi="仿宋_GB2312" w:eastAsia="仿宋_GB2312"/>
          <w:b w:val="0"/>
          <w:sz w:val="32"/>
        </w:rPr>
        <w:t>授予中小企业合同金额177.32万元，占政府采购支出总额的72.33%，其中：授予小微企业合同金额177.32万元，占政府采购支出总额的72.33%。</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9,864.44平方米，价值1,900.20万元。车辆5辆，价值81.01万元，其中：副部（省）级及以上领导用车0辆、主要负责人用车0辆、机要通信用车0辆、应急保障用车0辆、执法执勤用车0辆、特种专业技术用车0辆、离退休干部服务用车0辆、其他用车5辆，其他用车主要是：一般公务用车。单价100万元（含）以上设备（不含车辆）3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3,087.86万元，实际执行总额2,858.68万元；预算绩效评价项目8个，全年预算数664.62万元，全年执行数650.31万元。预算绩效管理取得的成效：一是聚焦重点任务，推动项目工作落地落实。为有效推进项目工作开展，提高财政资金使用效益，项目相关科室进一步强化项目意识，对照计划全面梳理重点任务，仔细谋划、紧抓落实，理顺内部分工和工作流程，明确责任和时间节点，一项抓好具体落实，确保了项目按时保质完成，保障了项目效益发挥；二是坚持问题导向，加强执行监控，提高资金效益。紧抓预算执行动态监控，提高资金使用效益。坚持以问题为导向，以财政部门的绩效监控为契机，通过资料审核对资金执行进度及绩效目标实现程度开展审核，对绩效监控中发现的问题及时整改，强化资金使用过程管理，有效了降低资金偏离政策目标的风险，提高了资金使用效益。发现的问题及原因：一是单位内部工作协同机制有待提高。科学的预算编制和高效的预算执行，需要财务部门和业务部门密切协作配合。在预算编制过程中，对上年度预算执行情况的分析和对新一年度业务需求的预判不够充分，对预算执行进度无法合理预计，就会造成预算执行与编制出现差异；二是绩效目标的可衡量性、相关性还需进一步提升。设置绩效目标时应考虑核心目标的可实现，做到目标的细化量化、明确清晰，预算绩效目标和指标值设定还不够科学，对绩效监控和绩效评价工作有一定影响。下一步改进措施：一是要提高预算编制工作质量。对预算科目进行科学细化，对每项预算的内容、数额、测算依据等进行明确，对项目预算采取滚动管理，及时清理项目库，进一步优化、细化，真正形成预算编制、预算执行、绩效评价等预算管理闭环；二是进一步加强制度建设，提升预算编制的准确性和预算执行的刚性约束，发挥好单位内部预算执行的常态化监控和跟踪，及时纠错纠偏。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昌吉回族自治州财政局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2,451.28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2,605.94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2,605.94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165.34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472.02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242.84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2,616.62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3,087.86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2,858.68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92.58%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9.26</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深化财政领域重点改革，健全现代预算管理制度，加强财政资源统筹，加大财政支出强度，更大力度支持“两重”项目和“两新”政策实施；坚持党政机关过紧日子，优化财政支出结构，加强重点领域保障，更加注重惠民生、促消费、增后劲，兜牢基层“三保”底线；坚持筑牢底线思维，防范化解财政金融领域风险；坚持提升治理水平，助推财政工作持续提质增效，强化预算管理，提升预算绩效管理水平，进一步加强财会监督，严肃财经纪律，提升财政治理效能；坚持以政领财，全面加强财政系统党的政治机关建设，为实现自治州经济社会高质量发展做出积极的财政贡献。</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2025年我单位全年预算数为3087.86万元，全年执行数为2858.68万元，预算执行率为92.58% 。我单位完成以下工作内容：1.认真贯彻落实中央和区州党委、政府部署要求，收支规模稳步增长，财政综合实力进一步提升；2.完善减税降费措施，加强财政资源统筹，保持必要的支出强度；3.大力优化支出结构，加强国家和自治区、州重大战略任务财力保障，坚持党政机关过紧日子，兜牢基层“三保”底线，提高财政资源配置效率；4.加强财政承受能力评估，保障财政可持续和地方政府债务风险可控；5.健全现代预算制度，深化预算绩效管理，完善财政转移支付体系，深化财税体制改革，增强财政宏观调控效能，规范州县财政运行秩序，加强财会监督；6.加强机关内部管理，不断提升工作能力和水平。通过以上工作的实施，推动经济运行整体好转，实现质的有效提升和量的合理增长，为推进社会稳定和长治久安总目标落实提供有力支撑。</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举办自治州财政业务能力提升专题培训次数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昌吉州财政局2024年工作总结及2025年工作计划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出具重点项目绩效评价报告数量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昌州财预[2018]168号－关于印发《自治州全面实施预算绩效管理的工作方案》的通知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本级部门预决算公开数量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&gt;=172家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财预[2016]143号－关于印发《地方预决算公开操作规程》的通知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172家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组织全国会计专业资格考试次数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会考[2024]3号－关于2025年度全国会计专业技术资格考试考务日程安排及有关事项的通知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“十五五”金融业高质量发展报告经费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昌吉回族自治州财政局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昌吉回族自治州财政局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2025年该项目计划对3家单位进行现场或书面形式调研；通过调研编制1份报告；报告编制完成后，请2位专家对其进行评审，专家评审通过率达100%。通过该项目的实施，贷款金额较上年初增长至少达50亿元以上。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10万元，资金执行率100%，本项目实际完成对3家单位进行现场、书面形式调研；通过调研编制1份报告；报告编制完成后聘请2位专家对其进行评审，专家评审通过率达100%。通过该项目的实施，贷款金额较上年初增长50亿元以上，服务单位满意率达100%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编制调研报告数量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书面、现场等形式调研单位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评审专家人数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评审通过率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研究报告完成时间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2025年4月30日前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2025年4月30日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项目预算控制率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贷款金额较年初增长</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&gt;=50亿元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=61.31亿元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偏差原因：该项目实施效果超出预期指标。偏差改进措施：单位将在后续项目绩效指标完成值设置前充分预测该项目的预期过完成情况，以减少完成值与预期值之间的差异。</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服务单位满意率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偏差原因：该项目实施效果超出预期指标。偏差改进措施：单位将在后续项目绩效指标完成值设置前充分预测该项目的预期过完成情况，以减少完成值与预期值之间的差异。</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95.40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债券资金管理及政府债务管理</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昌吉回族自治州财政局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昌吉回族自治州财政局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27.01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93.14%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27.01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加强地方政府法定债务和隐性债务管理，按照自治区财政厅统一部署和工作要求，安装应用政府性债务系统及全口径债务监测系统，由第三方机构派出工程师开展监测平台各项业务培训，并进行现场指导，保障州本级专项债券穿透式监测系统顺利运行，提升政府性债务系统和全口径债务监测系统维护及问题处理效率，实现对全州地方政府债务相关情况进行管理监测。</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27.01万元，资金执行率100%，本项目实际完成开展政府债务业务培训1次，政府性债务系统及全口径债务监测系统运维服务验收合格率100%，政府性债务系统运行维护相应时间和全口径债务监测系统运行维护响应时间平均为3小时，通过该项目的实施提升政府性债务系统和全口径债务监测系统维护、问题处理效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开展政府债务业务培训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系统运维服务验收合格率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系统运维服务经费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20.99万元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核查、评审费用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偏差原因分析：按年度工作计划开展债券项目评审工作，以实际工作量支付费用。偏差改进措施：我单位已采取措施，召开了工作协调会议，督促项目科室精准测算债券项目核查评审经费，以减小项目绩效偏差。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提升政府性债务系统维护、问题处理效率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提升全口径债务监测系统维护、问题处理效率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109.72%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偏差原因：该项目实施效果超出预期指标。偏差改进措施：单位将在后续项目绩效指标完成值设置前充分预测该项目的预期过完成情况，以减少完成值与预期值之间的差异。</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援疆培训经费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昌吉回族自治州财政局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昌吉回族自治州财政局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46.74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46.74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46.74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46.74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46.74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46.74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支出46.74万元，按照年度培训计划，分别在福建省和山西省组织3期培训班，参训人数不少于95人，通过专项培训经费支持，提升昌吉州财政系统干部人才、专业技术人员的综合素质和业务能力，促进闽昌、晋昌两地交流合作，为昌吉州经济社会发展提供智力支撑。</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46.74万元，资金执行率100%，本项目实际完成年度培训计划，分别在福建省和山西省组织3期培训班，参训人数95人。通过项目实施，提升了昌吉州财政系统干部人才、专业技术人员的综合素质和业务能力，促进闽昌、晋昌两地交流合作，为昌吉州经济社会发展提供智力支撑。</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组班次织培训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参加培训人数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参训人员出勤率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完成培训时间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=2025年9月28日前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2025年9月28日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福建培训费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&lt;=16.74万元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=16.74万元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山西培训费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提升干部职工履职能力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昌吉回族自治州财政局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昌吉回族自治州财政局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250.14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167.86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167.86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88.34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88.34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158.14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79.52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79.52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保障机关干部职工的培训正常进行，提高其专业素养及服务意识；维持办公环境的正常运转，及时合规采购各类办公用品、办公设备及耗材，提升机关整体管理水平和竞争力。 保障办公人员数量96人；办公设备验收合格率100%；经费支付及时率100%；物业管理费用小于57.1万元；维修维护费小于32.01万元，设备购置费小于86.81万元，其他运行经费小于74.22万元；保障单位运转正常，提高工作效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167.86万元，资金执行率100%，本项目实际完成对9724平方米办公区域采购物业服务，定期对两部电梯进行检修保养，服务验收合格率达90%，日常巡查维护及时率达95%，通过该项目的实施消除办公楼安全隐患，提升安全和稳定系数。</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物业维护面积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=9724平方米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=9724平方米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9724平方米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物业服务费用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&lt;=57.10万元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41.87万元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维修维护费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&lt;=19.59万元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=19.59万元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设备购置经费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&lt;=67.39万元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=67.39万元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&lt;=23.78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=23.78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135.78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财政业务工作经费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昌吉回族自治州财政局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昌吉回族自治州财政局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87.27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91.86%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7.96</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87.27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聘请第三方搭建州本级部门预算、决算公开辅助系统，为州本级172家部门单位提供预算、决算公开系统技术支持，包括：预决算公开辅助软件现场支持和远程支持；系统缺陷故障排除；系统应用技术咨询；系统初始化设置等；聘请第三方在自治区开展预决算公开核查前，对全州1000多家预算单位开展州级2025年预算公开和2024年决算公开全覆盖检查工作，提出详细整改要求，并对整改内容进行再次抽查。2、根据自治区财政厅每年下发的关于开展全国会计专业技术资格考试考务工作方案及考试布置会等有关事项的安排，组织实施2025年度昌吉州考区会计专业资格考试5个科目的考务工作；3、开展组织收入核查、行政事业单位及国有企业会计信息质量监督检查、预决算公开核查等专项工作；4、组织相关专家进行框架式协议的相关政府采购评审工作，主要是印刷服务、造价服务、审计服务、会议服务、会计服务等。</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2024年12月31日，本项目支出资金87.27万元，资金执行率91.86%，本项目实际完成会计专业初级和中级资格考试科目5门，编报政府综合财务报告1个，开展财会监督专项整治工作1次，开展预决算公开核查1次，预决算公开核查覆盖率100%，通过该项目的实施提升预决算公开管理水平，规范财务管理工作，进一步严肃财经纪律。</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会计考试科目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部门预算公开检查单位数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&gt;=172家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=172家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172家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部门决算公开检查单位数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&gt;=181家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=172家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95.03%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181家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该项目绩效目标值根据上年度数据测算，因事业单位机构改革个别单位进行合并，实际完成决算公开单位数未达预期指标。偏差改进措施：单位将在后续项目绩效指标完成值设置前充分预测该项目的预期过完成情况，以减少完成值与预期值之间的差异。</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检查工作保障率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&lt;=77.50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=73.47万元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33.53万元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会计考试经费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16.42万元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评审经费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=0.89万元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本年度部分政府采购招标项目未实施，评审经费未全部支付，项目实施效果未达预期指标。偏差改进措施：单位将在后续项目绩效指标完成值设置前充分预测该项目的预期过完成情况，以减少完成值与预期值之间的差异。</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提升部门单位预决算公开水平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有所提升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提升部门单位会计信息质量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有所提升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95.72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财政信息化保障经费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昌吉回族自治州财政局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昌吉回族自治州财政局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183.40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183.40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180.89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98.63%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183.40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183.40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180.89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贯彻落实财政部信息化重点工作规划要求，保障州本级与各县市双向财政专网9条线路的畅通，保障目前所使用的预算管理一体系统、综合办公系统、国库集中支付电子化支付系统、财税库银联网系统、政采云平台、财政电子票据管理系统等6套软件系统正常运行，保障中心机房和视频会议室硬件设施，为昌吉州财政工作顺利开展提供坚实的技术保障和支撑。</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180.89万元，资金执行率98.63%，本项目实际完成实际完成6套信息系统维护，本级与县市双向财政专网租赁9条线路，开展系统应用培训1次。针对昌吉州本级财政部门和预算单位，按照财政部《预算管理一体化业务规范（试行）》和技术标准相关要求，依托河北省财政厅研发的预算管理一体系统，做好一体化平台环境的部署、系统培训、运行维护等服务，通过该项目的实施提高财政业务保障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维护软件系统数量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本级与县市双向线路数量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系统应用培训次数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系统运行维护经费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&lt;=130.91万元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=130.91万元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112.57万元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保障财政专网线路经费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16.29万元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软硬件购置经费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=11.46万元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保障财政业务工作顺利开展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偏差原因：该项目实施效果好，满意度超出预期指标。偏差改进措施：单位将在后续项目绩效指标完成值设置前充分预测该项目的预期过完成情况，以减少完成值与预期值之间的差异。</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财政政策及金融风险防范宣传项目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昌吉回族自治州财政局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昌吉回族自治州财政局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26.62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26.62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26.62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26.62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按照防范金融风险工作要求，开展集中宣传活动不少于1次，发放宣传彩页不少于90000份，广播宣传不少于1000次，扎实开展财政政策及防非宣传工作。</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26.62万元，资金执行率100%，项目实际完成按防范金融风险工作要求，开展集中宣传活动1次，发放宣传彩页105000份，广播宣传3650次，电视宣传300次，扎实开展财政政策及防非宣传工作。通过项目实施，提高非法集资风险知晓率，参与宣传单位的满意率达90%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开展集中宣传活动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发放宣传彩页</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&gt;=105000份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=105000份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90000份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广播宣传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&gt;=3650次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=3650次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防非公益电视宣传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宣传彩页验收合格率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宣传活动完成时间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&lt;=26.62万元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=26.62万元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提高非法集资风险知晓率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参与宣传单位的满意率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预算绩效全过程管理服务</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昌吉回族自治州财政局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昌吉回族自治州财政局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103.92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103.92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贯彻落实&lt;中共中央国务院关于全面发展预算绩效管理办法的意见&gt;的通知》(新财预[2018]167号)要求，2025年该项目计划组织4次预算绩效管理培训，出具16个重点项目绩效评价报告，开展2次项目绩效监控审核，开展1次项目绩效评价实地核查。同时，聘请第三方单位对绩效系统开展运行维护。服务质量达标率、系统故障处理率以及问题解决率均达到95%以上。通过该项目的实施，提高昌吉州本级预算绩效管理水平，提高财政资金使用效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103.92万元，资金执行率98.04%，本项目实际完成4次预算绩效管理培训，出具16个重点项目绩效评价报告，开展2次项目绩效监控审核，开展1次项目绩效评价实地核查。同时，聘请第三方单位对绩效系统开展运行维护。服务质量达标率、系统故障处理率以及问题解决率均达到95%以上。通过该项目的实施，提高昌吉州本级预算绩效管理水平，提高财政资金使用效益。</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开展预算绩效管理培训次数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出具重点项目绩效评价报告数量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&gt;=16个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开展项目绩效监控审核次数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开展项目绩效评价实地核查次数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绩效系统运行维护数量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服务质量达标率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绩效系统运维第三方机构能够按时处理各项系统故障，解决州本级预算单位出现的问题，服务质量达标，年初目标值设置较低。</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系统故障处理率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绩效系统运维第三方机构能够按时处理各项系统故障，解决州本级预算单位出现的问题，服务质量达标，年初目标值设置较低。</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问题解决率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绩效系统运维第三方机构能够按时处理各项系统故障，解决州本级预算单位出现的问题，服务质量达标，年初目标值设置较低。</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绩效全过程管理服务经费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&lt;=97.20万元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=95.12万元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绩效全过程系统运维经费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提升州本级预算绩效管理水平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委托人满意度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104.44%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绩效管理第三方能够按时保质保量完成工作任务，比较满意；绩效系统运维第三方机构能够按时处理各项系统故障，解决州本级预算单位出现的问题，服务质量达标，年初目标值设置较低</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