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昌吉回族自治州司法局2024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222C7DB6">
      <w:r>
        <w:br w:type="page"/>
      </w:r>
    </w:p>
    <w:p w14:paraId="3B29D120">
      <w:pPr>
        <w:spacing w:line="640" w:lineRule="exact"/>
        <w:jc w:val="center"/>
        <w:outlineLvl w:val="1"/>
      </w:pPr>
      <w:r>
        <w:rPr>
          <w:rFonts w:ascii="黑体" w:hAnsi="黑体" w:eastAsia="黑体"/>
          <w:sz w:val="32"/>
        </w:rPr>
        <w:t>第一部分 单位概况</w:t>
      </w:r>
    </w:p>
    <w:p w14:paraId="57B4C1A2">
      <w:pPr>
        <w:spacing w:line="640" w:lineRule="exact"/>
        <w:ind w:firstLine="640"/>
        <w:jc w:val="both"/>
        <w:outlineLvl w:val="2"/>
      </w:pPr>
      <w:r>
        <w:rPr>
          <w:rFonts w:ascii="黑体" w:hAnsi="黑体" w:eastAsia="黑体"/>
          <w:sz w:val="32"/>
        </w:rPr>
        <w:t>一、主要职能</w:t>
      </w:r>
    </w:p>
    <w:p w14:paraId="53B58A20">
      <w:pPr>
        <w:spacing w:line="580" w:lineRule="exact"/>
        <w:ind w:firstLine="640"/>
        <w:jc w:val="both"/>
      </w:pPr>
      <w:r>
        <w:rPr>
          <w:rFonts w:ascii="仿宋_GB2312" w:hAnsi="仿宋_GB2312" w:eastAsia="仿宋_GB2312"/>
          <w:sz w:val="32"/>
        </w:rPr>
        <w:t>本单位主要职能不予公开。</w:t>
      </w:r>
    </w:p>
    <w:p w14:paraId="1CBCCE80">
      <w:pPr>
        <w:spacing w:line="640" w:lineRule="exact"/>
        <w:ind w:firstLine="640"/>
        <w:jc w:val="both"/>
        <w:outlineLvl w:val="2"/>
      </w:pPr>
      <w:r>
        <w:rPr>
          <w:rFonts w:ascii="黑体" w:hAnsi="黑体" w:eastAsia="黑体"/>
          <w:sz w:val="32"/>
        </w:rPr>
        <w:t>二、机构设置及人员情况</w:t>
      </w:r>
    </w:p>
    <w:p w14:paraId="741F3089">
      <w:pPr>
        <w:spacing w:line="580" w:lineRule="exact"/>
        <w:ind w:firstLine="640"/>
        <w:jc w:val="both"/>
      </w:pPr>
      <w:r>
        <w:rPr>
          <w:rFonts w:ascii="仿宋_GB2312" w:hAnsi="仿宋_GB2312" w:eastAsia="仿宋_GB2312"/>
          <w:sz w:val="32"/>
        </w:rPr>
        <w:t>本单位机构设置及人员情况不予公开。</w:t>
      </w:r>
    </w:p>
    <w:p w14:paraId="7C7C0DD7">
      <w:r>
        <w:br w:type="page"/>
      </w:r>
    </w:p>
    <w:p w14:paraId="4B2A3755">
      <w:pPr>
        <w:spacing w:line="240" w:lineRule="auto"/>
        <w:jc w:val="center"/>
        <w:outlineLvl w:val="1"/>
      </w:pPr>
      <w:r>
        <w:rPr>
          <w:rFonts w:ascii="黑体" w:hAnsi="黑体" w:eastAsia="黑体"/>
          <w:sz w:val="32"/>
        </w:rPr>
        <w:t>第二部分 部门决算情况说明</w:t>
      </w:r>
    </w:p>
    <w:p w14:paraId="6D2DD242">
      <w:pPr>
        <w:spacing w:line="640" w:lineRule="exact"/>
        <w:ind w:firstLine="640"/>
        <w:jc w:val="both"/>
        <w:outlineLvl w:val="2"/>
      </w:pPr>
      <w:r>
        <w:rPr>
          <w:rFonts w:ascii="黑体" w:hAnsi="黑体" w:eastAsia="黑体"/>
          <w:sz w:val="32"/>
        </w:rPr>
        <w:t>一、收入支出决算总体情况说明</w:t>
      </w:r>
    </w:p>
    <w:p w14:paraId="10294430">
      <w:pPr>
        <w:spacing w:line="580" w:lineRule="exact"/>
        <w:ind w:firstLine="640"/>
        <w:jc w:val="both"/>
      </w:pPr>
      <w:r>
        <w:rPr>
          <w:rFonts w:ascii="仿宋_GB2312" w:hAnsi="仿宋_GB2312" w:eastAsia="仿宋_GB2312"/>
          <w:b/>
          <w:sz w:val="32"/>
        </w:rPr>
        <w:t>2024年度收入总计2,195.07万元，</w:t>
      </w:r>
      <w:r>
        <w:rPr>
          <w:rFonts w:ascii="仿宋_GB2312" w:hAnsi="仿宋_GB2312" w:eastAsia="仿宋_GB2312"/>
          <w:b w:val="0"/>
          <w:sz w:val="32"/>
        </w:rPr>
        <w:t>其中：本年收入合计2,181.74万元，使用非财政拨款结余（含专用结余）0.00万元，年初结转和结余13.33万元。</w:t>
      </w:r>
    </w:p>
    <w:p w14:paraId="4B9D653C">
      <w:pPr>
        <w:spacing w:line="580" w:lineRule="exact"/>
        <w:ind w:firstLine="640"/>
        <w:jc w:val="both"/>
      </w:pPr>
      <w:r>
        <w:rPr>
          <w:rFonts w:ascii="仿宋_GB2312" w:hAnsi="仿宋_GB2312" w:eastAsia="仿宋_GB2312"/>
          <w:b/>
          <w:sz w:val="32"/>
        </w:rPr>
        <w:t>2024年度支出总计2,195.07万元，</w:t>
      </w:r>
      <w:r>
        <w:rPr>
          <w:rFonts w:ascii="仿宋_GB2312" w:hAnsi="仿宋_GB2312" w:eastAsia="仿宋_GB2312"/>
          <w:b w:val="0"/>
          <w:sz w:val="32"/>
        </w:rPr>
        <w:t>其中：本年支出合计2,182.02万元，结余分配0.00万元，年末结转和结余13.05万元。</w:t>
      </w:r>
    </w:p>
    <w:p w14:paraId="7EF14D49">
      <w:pPr>
        <w:spacing w:line="580" w:lineRule="exact"/>
        <w:ind w:firstLine="640"/>
        <w:jc w:val="both"/>
      </w:pPr>
      <w:r>
        <w:rPr>
          <w:rFonts w:ascii="仿宋_GB2312" w:hAnsi="仿宋_GB2312" w:eastAsia="仿宋_GB2312"/>
          <w:b w:val="0"/>
          <w:sz w:val="32"/>
        </w:rPr>
        <w:t>收入支出总体与上年相比，减少222.50万元，下降9.20%，主要原因是：本年在职人员减少，相关人员经费较上年减少；本年上级专项资金、本级专项工作经费等项目资金较上年减少。</w:t>
      </w:r>
    </w:p>
    <w:p w14:paraId="442C98BC">
      <w:pPr>
        <w:spacing w:line="640" w:lineRule="exact"/>
        <w:ind w:firstLine="640"/>
        <w:jc w:val="both"/>
        <w:outlineLvl w:val="2"/>
      </w:pPr>
      <w:r>
        <w:rPr>
          <w:rFonts w:ascii="黑体" w:hAnsi="黑体" w:eastAsia="黑体"/>
          <w:sz w:val="32"/>
        </w:rPr>
        <w:t>二、收入决算情况说明</w:t>
      </w:r>
    </w:p>
    <w:p w14:paraId="6E2D5161">
      <w:pPr>
        <w:spacing w:line="580" w:lineRule="exact"/>
        <w:ind w:firstLine="640"/>
        <w:jc w:val="both"/>
      </w:pPr>
      <w:r>
        <w:rPr>
          <w:rFonts w:ascii="仿宋_GB2312" w:hAnsi="仿宋_GB2312" w:eastAsia="仿宋_GB2312"/>
          <w:b/>
          <w:sz w:val="32"/>
        </w:rPr>
        <w:t>本年收入2,181.74万元，</w:t>
      </w:r>
      <w:r>
        <w:rPr>
          <w:rFonts w:ascii="仿宋_GB2312" w:hAnsi="仿宋_GB2312" w:eastAsia="仿宋_GB2312"/>
          <w:b w:val="0"/>
          <w:sz w:val="32"/>
        </w:rPr>
        <w:t>其中：财政拨款收入2,132.44万元，占97.74%；上级补助收入0.00万元，占0.00%；事业收入0.00万元，占0.00%；经营收入0.00万元，占0.00%；附属单位上缴收入0.00万元，占0.00%；其他收入49.30万元，占2.26%。</w:t>
      </w:r>
    </w:p>
    <w:p w14:paraId="580E92B9">
      <w:pPr>
        <w:spacing w:line="640" w:lineRule="exact"/>
        <w:ind w:firstLine="640"/>
        <w:jc w:val="both"/>
        <w:outlineLvl w:val="2"/>
      </w:pPr>
      <w:r>
        <w:rPr>
          <w:rFonts w:ascii="黑体" w:hAnsi="黑体" w:eastAsia="黑体"/>
          <w:sz w:val="32"/>
        </w:rPr>
        <w:t>三、支出决算情况说明</w:t>
      </w:r>
    </w:p>
    <w:p w14:paraId="0B5A8B65">
      <w:pPr>
        <w:spacing w:line="580" w:lineRule="exact"/>
        <w:ind w:firstLine="640"/>
        <w:jc w:val="both"/>
      </w:pPr>
      <w:r>
        <w:rPr>
          <w:rFonts w:ascii="仿宋_GB2312" w:hAnsi="仿宋_GB2312" w:eastAsia="仿宋_GB2312"/>
          <w:b/>
          <w:sz w:val="32"/>
        </w:rPr>
        <w:t>本年支出2,182.02万元，</w:t>
      </w:r>
      <w:r>
        <w:rPr>
          <w:rFonts w:ascii="仿宋_GB2312" w:hAnsi="仿宋_GB2312" w:eastAsia="仿宋_GB2312"/>
          <w:b w:val="0"/>
          <w:sz w:val="32"/>
        </w:rPr>
        <w:t>其中：基本支出1,189.78万元，占54.53%；项目支出992.24万元，占45.47%；上缴上级支出0.00万元，占0.00%；经营支出0.00万元，占0.00%；对附属单位补助支出0.00万元，占0.00%。</w:t>
      </w:r>
    </w:p>
    <w:p w14:paraId="5AD10A03">
      <w:pPr>
        <w:spacing w:line="640" w:lineRule="exact"/>
        <w:ind w:firstLine="640"/>
        <w:jc w:val="both"/>
        <w:outlineLvl w:val="2"/>
      </w:pPr>
      <w:r>
        <w:rPr>
          <w:rFonts w:ascii="黑体" w:hAnsi="黑体" w:eastAsia="黑体"/>
          <w:sz w:val="32"/>
        </w:rPr>
        <w:t>四、财政拨款收入支出决算总体情况说明</w:t>
      </w:r>
    </w:p>
    <w:p w14:paraId="59D23796">
      <w:pPr>
        <w:spacing w:line="580" w:lineRule="exact"/>
        <w:ind w:firstLine="640"/>
        <w:jc w:val="both"/>
      </w:pPr>
      <w:r>
        <w:rPr>
          <w:rFonts w:ascii="仿宋_GB2312" w:hAnsi="仿宋_GB2312" w:eastAsia="仿宋_GB2312"/>
          <w:b/>
          <w:sz w:val="32"/>
        </w:rPr>
        <w:t>2024年度财政拨款收入总计2,132.54万元，</w:t>
      </w:r>
      <w:r>
        <w:rPr>
          <w:rFonts w:ascii="仿宋_GB2312" w:hAnsi="仿宋_GB2312" w:eastAsia="仿宋_GB2312"/>
          <w:b w:val="0"/>
          <w:sz w:val="32"/>
        </w:rPr>
        <w:t>其中：年初财政拨款结转和结余0.10万元，本年财政拨款收入2,132.44万元。</w:t>
      </w:r>
      <w:r>
        <w:rPr>
          <w:rFonts w:ascii="仿宋_GB2312" w:hAnsi="仿宋_GB2312" w:eastAsia="仿宋_GB2312"/>
          <w:b/>
          <w:sz w:val="32"/>
        </w:rPr>
        <w:t>财政拨款支出总计2,132.54万元，</w:t>
      </w:r>
      <w:r>
        <w:rPr>
          <w:rFonts w:ascii="仿宋_GB2312" w:hAnsi="仿宋_GB2312" w:eastAsia="仿宋_GB2312"/>
          <w:b w:val="0"/>
          <w:sz w:val="32"/>
        </w:rPr>
        <w:t>其中：年末财政拨款结转和结余0.10万元，本年财政拨款支出2,132.44万元。</w:t>
      </w:r>
    </w:p>
    <w:p w14:paraId="38AEDF26">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减少269.13万元，下降11.21%，主要原因是：本年在职人员减少，相关人员经费较上年减少；本年上级专项资金、本级专项工作经费等项目资金较上年减少。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年初预算数1,559.31万元，决算数2,132.54万元，预决算差异率36.76%，主要原因是：年中追加人员工资、社保、公积金基数调增部分资金，年中追加司法考试经费项目，导致预决算存在差异。</w:t>
      </w:r>
    </w:p>
    <w:p w14:paraId="2D528094">
      <w:pPr>
        <w:spacing w:line="640" w:lineRule="exact"/>
        <w:ind w:firstLine="640"/>
        <w:jc w:val="both"/>
        <w:outlineLvl w:val="2"/>
      </w:pPr>
      <w:r>
        <w:rPr>
          <w:rFonts w:ascii="黑体" w:hAnsi="黑体" w:eastAsia="黑体"/>
          <w:sz w:val="32"/>
        </w:rPr>
        <w:t>五、一般公共预算财政拨款支出决算情况说明</w:t>
      </w:r>
    </w:p>
    <w:p w14:paraId="5BC4C585">
      <w:pPr>
        <w:spacing w:line="640" w:lineRule="exact"/>
        <w:ind w:firstLine="640"/>
        <w:jc w:val="both"/>
        <w:outlineLvl w:val="3"/>
      </w:pPr>
      <w:r>
        <w:rPr>
          <w:rFonts w:ascii="楷体_GB2312" w:hAnsi="楷体_GB2312" w:eastAsia="楷体_GB2312"/>
          <w:b/>
          <w:sz w:val="32"/>
        </w:rPr>
        <w:t>（一）一般公共预算财政拨款支出决算总体情况</w:t>
      </w:r>
    </w:p>
    <w:p w14:paraId="0CC13F56">
      <w:pPr>
        <w:spacing w:line="580" w:lineRule="exact"/>
        <w:ind w:firstLine="640"/>
        <w:jc w:val="both"/>
      </w:pPr>
      <w:r>
        <w:rPr>
          <w:rFonts w:ascii="仿宋_GB2312" w:hAnsi="仿宋_GB2312" w:eastAsia="仿宋_GB2312"/>
          <w:b/>
          <w:sz w:val="32"/>
        </w:rPr>
        <w:t>2024年度一般公共预算财政拨款支出2,132.44万元，</w:t>
      </w:r>
      <w:r>
        <w:rPr>
          <w:rFonts w:ascii="仿宋_GB2312" w:hAnsi="仿宋_GB2312" w:eastAsia="仿宋_GB2312"/>
          <w:b w:val="0"/>
          <w:sz w:val="32"/>
        </w:rPr>
        <w:t>占本年支出合计的97.73%。</w:t>
      </w:r>
      <w:r>
        <w:rPr>
          <w:rFonts w:ascii="仿宋_GB2312" w:hAnsi="仿宋_GB2312" w:eastAsia="仿宋_GB2312"/>
          <w:b/>
          <w:sz w:val="32"/>
        </w:rPr>
        <w:t>与上年相比，</w:t>
      </w:r>
      <w:r>
        <w:rPr>
          <w:rFonts w:ascii="仿宋_GB2312" w:hAnsi="仿宋_GB2312" w:eastAsia="仿宋_GB2312"/>
          <w:b w:val="0"/>
          <w:sz w:val="32"/>
        </w:rPr>
        <w:t>减少269.13万元，下降11.21%，主要原因是：本年在职人员减少，相关人员经费较上年减少；本年上级专项资金、本级专项工作经费等项目资金较上年减少。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年初预算数1,559.31万元，决算数2,132.44万元，预决算差异率36.76%，主要原因是：年中追加人员工资、社保、公积金基数调增部分资金，年中追加司法考试经费项目，导致预决算存在差异。</w:t>
      </w:r>
    </w:p>
    <w:p w14:paraId="0FDA5DB5">
      <w:pPr>
        <w:spacing w:line="640" w:lineRule="exact"/>
        <w:ind w:firstLine="640"/>
        <w:jc w:val="both"/>
        <w:outlineLvl w:val="3"/>
      </w:pPr>
      <w:r>
        <w:rPr>
          <w:rFonts w:ascii="楷体_GB2312" w:hAnsi="楷体_GB2312" w:eastAsia="楷体_GB2312"/>
          <w:b/>
          <w:sz w:val="32"/>
        </w:rPr>
        <w:t>（二）一般公共预算财政拨款支出决算结构情况</w:t>
      </w:r>
    </w:p>
    <w:p w14:paraId="5F869718">
      <w:pPr>
        <w:spacing w:line="580" w:lineRule="exact"/>
        <w:ind w:firstLine="640"/>
        <w:jc w:val="both"/>
      </w:pPr>
      <w:r>
        <w:rPr>
          <w:rFonts w:ascii="仿宋_GB2312" w:hAnsi="仿宋_GB2312" w:eastAsia="仿宋_GB2312"/>
          <w:b w:val="0"/>
          <w:sz w:val="32"/>
        </w:rPr>
        <w:t>1.公共安全支出(类)1,765.33万元,占82.78%。</w:t>
      </w:r>
    </w:p>
    <w:p w14:paraId="3FF0B279">
      <w:pPr>
        <w:spacing w:line="580" w:lineRule="exact"/>
        <w:ind w:firstLine="640"/>
        <w:jc w:val="both"/>
      </w:pPr>
      <w:r>
        <w:rPr>
          <w:rFonts w:ascii="仿宋_GB2312" w:hAnsi="仿宋_GB2312" w:eastAsia="仿宋_GB2312"/>
          <w:b w:val="0"/>
          <w:sz w:val="32"/>
        </w:rPr>
        <w:t>2.社会保障和就业支出(类)216.03万元,占10.13%。</w:t>
      </w:r>
    </w:p>
    <w:p w14:paraId="215B5D09">
      <w:pPr>
        <w:spacing w:line="580" w:lineRule="exact"/>
        <w:ind w:firstLine="640"/>
        <w:jc w:val="both"/>
      </w:pPr>
      <w:r>
        <w:rPr>
          <w:rFonts w:ascii="仿宋_GB2312" w:hAnsi="仿宋_GB2312" w:eastAsia="仿宋_GB2312"/>
          <w:b w:val="0"/>
          <w:sz w:val="32"/>
        </w:rPr>
        <w:t>3.卫生健康支出(类)51.82万元,占2.43%。</w:t>
      </w:r>
    </w:p>
    <w:p w14:paraId="19940E43">
      <w:pPr>
        <w:spacing w:line="580" w:lineRule="exact"/>
        <w:ind w:firstLine="640"/>
        <w:jc w:val="both"/>
      </w:pPr>
      <w:r>
        <w:rPr>
          <w:rFonts w:ascii="仿宋_GB2312" w:hAnsi="仿宋_GB2312" w:eastAsia="仿宋_GB2312"/>
          <w:b w:val="0"/>
          <w:sz w:val="32"/>
        </w:rPr>
        <w:t>4.住房保障支出(类)76.99万元,占3.61%。</w:t>
      </w:r>
    </w:p>
    <w:p w14:paraId="11FD9676">
      <w:pPr>
        <w:spacing w:line="580" w:lineRule="exact"/>
        <w:ind w:firstLine="640"/>
        <w:jc w:val="both"/>
      </w:pPr>
      <w:r>
        <w:rPr>
          <w:rFonts w:ascii="仿宋_GB2312" w:hAnsi="仿宋_GB2312" w:eastAsia="仿宋_GB2312"/>
          <w:b w:val="0"/>
          <w:sz w:val="32"/>
        </w:rPr>
        <w:t>5.其他支出(类)22.27万元,占1.04%。</w:t>
      </w:r>
    </w:p>
    <w:p w14:paraId="0A4CD05E">
      <w:pPr>
        <w:spacing w:line="640" w:lineRule="exact"/>
        <w:ind w:firstLine="640"/>
        <w:jc w:val="both"/>
        <w:outlineLvl w:val="3"/>
      </w:pPr>
      <w:r>
        <w:rPr>
          <w:rFonts w:ascii="楷体_GB2312" w:hAnsi="楷体_GB2312" w:eastAsia="楷体_GB2312"/>
          <w:b/>
          <w:sz w:val="32"/>
        </w:rPr>
        <w:t>（三）一般公共预算财政拨款支出决算具体情况</w:t>
      </w:r>
    </w:p>
    <w:p w14:paraId="20A40A0A">
      <w:pPr>
        <w:spacing w:line="580" w:lineRule="exact"/>
        <w:ind w:firstLine="640"/>
        <w:jc w:val="both"/>
      </w:pPr>
      <w:r>
        <w:rPr>
          <w:rFonts w:ascii="仿宋_GB2312" w:hAnsi="仿宋_GB2312" w:eastAsia="仿宋_GB2312"/>
          <w:b w:val="0"/>
          <w:sz w:val="32"/>
        </w:rPr>
        <w:t>1.一般公共服务支出(类)统战事务(款)宗教事务(项):支出决算数为0.00万元，比上年决算减少2.16万元，下降100.00%,主要原因是：本年未安排驻寺人员经费。</w:t>
      </w:r>
    </w:p>
    <w:p w14:paraId="0CB16A05">
      <w:pPr>
        <w:spacing w:line="580" w:lineRule="exact"/>
        <w:ind w:firstLine="640"/>
        <w:jc w:val="both"/>
      </w:pPr>
      <w:r>
        <w:rPr>
          <w:rFonts w:ascii="仿宋_GB2312" w:hAnsi="仿宋_GB2312" w:eastAsia="仿宋_GB2312"/>
          <w:b w:val="0"/>
          <w:sz w:val="32"/>
        </w:rPr>
        <w:t>2.一般公共服务支出(类)统战事务(款)其他统战事务支出(项):支出决算数为0.00万元，比上年决算减少0.40万元，下降100.00%,主要原因是：本年未安排驻寺工作补助。</w:t>
      </w:r>
    </w:p>
    <w:p w14:paraId="0AD4D707">
      <w:pPr>
        <w:spacing w:line="580" w:lineRule="exact"/>
        <w:ind w:firstLine="640"/>
        <w:jc w:val="both"/>
      </w:pPr>
      <w:r>
        <w:rPr>
          <w:rFonts w:ascii="仿宋_GB2312" w:hAnsi="仿宋_GB2312" w:eastAsia="仿宋_GB2312"/>
          <w:b w:val="0"/>
          <w:sz w:val="32"/>
        </w:rPr>
        <w:t>3.公共安全支出(类)司法(款)行政运行(项):支出决算数为787.06万元，比上年决算减少48.39万元，下降5.79%,主要原因是：本年在职人员减少，相应人员经费较上年减少。</w:t>
      </w:r>
    </w:p>
    <w:p w14:paraId="25ECE68B">
      <w:pPr>
        <w:spacing w:line="580" w:lineRule="exact"/>
        <w:ind w:firstLine="640"/>
        <w:jc w:val="both"/>
      </w:pPr>
      <w:r>
        <w:rPr>
          <w:rFonts w:ascii="仿宋_GB2312" w:hAnsi="仿宋_GB2312" w:eastAsia="仿宋_GB2312"/>
          <w:b w:val="0"/>
          <w:sz w:val="32"/>
        </w:rPr>
        <w:t>4.公共安全支出(类)司法(款)一般行政管理事务(项):支出决算数为59.74万元，比上年决算增加29.74万元，增长99.13%,主要原因是：本年增加司法考试经费项目、“庭州英才”项目。</w:t>
      </w:r>
    </w:p>
    <w:p w14:paraId="35B1FE8A">
      <w:pPr>
        <w:spacing w:line="580" w:lineRule="exact"/>
        <w:ind w:firstLine="640"/>
        <w:jc w:val="both"/>
      </w:pPr>
      <w:r>
        <w:rPr>
          <w:rFonts w:ascii="仿宋_GB2312" w:hAnsi="仿宋_GB2312" w:eastAsia="仿宋_GB2312"/>
          <w:b w:val="0"/>
          <w:sz w:val="32"/>
        </w:rPr>
        <w:t>5.公共安全支出(类)司法(款)普法宣传(项):支出决算数为119.80万元，比上年决算减少0.20万元，下降0.17%,主要原因是：本年普法经费较上年减少。</w:t>
      </w:r>
    </w:p>
    <w:p w14:paraId="5AB15058">
      <w:pPr>
        <w:spacing w:line="580" w:lineRule="exact"/>
        <w:ind w:firstLine="640"/>
        <w:jc w:val="both"/>
      </w:pPr>
      <w:r>
        <w:rPr>
          <w:rFonts w:ascii="仿宋_GB2312" w:hAnsi="仿宋_GB2312" w:eastAsia="仿宋_GB2312"/>
          <w:b w:val="0"/>
          <w:sz w:val="32"/>
        </w:rPr>
        <w:t>6.公共安全支出(类)司法(款)公共法律服务(项):支出决算数为36.00万元，比上年决算减少5.00万元，下降12.20%,主要原因是：本年法律援助经费较上年减少。</w:t>
      </w:r>
    </w:p>
    <w:p w14:paraId="67503B31">
      <w:pPr>
        <w:spacing w:line="580" w:lineRule="exact"/>
        <w:ind w:firstLine="640"/>
        <w:jc w:val="both"/>
      </w:pPr>
      <w:r>
        <w:rPr>
          <w:rFonts w:ascii="仿宋_GB2312" w:hAnsi="仿宋_GB2312" w:eastAsia="仿宋_GB2312"/>
          <w:b w:val="0"/>
          <w:sz w:val="32"/>
        </w:rPr>
        <w:t>7.公共安全支出(类)司法(款)事业运行(项):支出决算数为50.61万元，比上年决算减少22.27万元，下降30.56%,主要原因是：本年事业人员减少，事业运行支出减少。</w:t>
      </w:r>
    </w:p>
    <w:p w14:paraId="579A1E68">
      <w:pPr>
        <w:spacing w:line="580" w:lineRule="exact"/>
        <w:ind w:firstLine="640"/>
        <w:jc w:val="both"/>
      </w:pPr>
      <w:r>
        <w:rPr>
          <w:rFonts w:ascii="仿宋_GB2312" w:hAnsi="仿宋_GB2312" w:eastAsia="仿宋_GB2312"/>
          <w:b w:val="0"/>
          <w:sz w:val="32"/>
        </w:rPr>
        <w:t>8.公共安全支出(类)司法(款)其他司法支出(项):支出决算数为712.12万元，比上年决算减少229.22万元，下降24.35%,主要原因是：本年上级专项资金、本级专项工作经费等项目资金较上年减少。</w:t>
      </w:r>
    </w:p>
    <w:p w14:paraId="69F10316">
      <w:pPr>
        <w:spacing w:line="580" w:lineRule="exact"/>
        <w:ind w:firstLine="640"/>
        <w:jc w:val="both"/>
      </w:pPr>
      <w:r>
        <w:rPr>
          <w:rFonts w:ascii="仿宋_GB2312" w:hAnsi="仿宋_GB2312" w:eastAsia="仿宋_GB2312"/>
          <w:b w:val="0"/>
          <w:sz w:val="32"/>
        </w:rPr>
        <w:t>9.社会保障和就业支出(类)行政事业单位养老支出(款)行政单位离退休(项):支出决算数为25.15万元，比上年决算增加8.82万元，增长54.01%,主要原因是：本年退休人员增加，增加退休人员基础绩效奖，退休费支出增加。</w:t>
      </w:r>
    </w:p>
    <w:p w14:paraId="5BC683BB">
      <w:pPr>
        <w:spacing w:line="580" w:lineRule="exact"/>
        <w:ind w:firstLine="640"/>
        <w:jc w:val="both"/>
      </w:pPr>
      <w:r>
        <w:rPr>
          <w:rFonts w:ascii="仿宋_GB2312" w:hAnsi="仿宋_GB2312" w:eastAsia="仿宋_GB2312"/>
          <w:b w:val="0"/>
          <w:sz w:val="32"/>
        </w:rPr>
        <w:t>10.社会保障和就业支出(类)行政事业单位养老支出(款)机关事业单位基本养老保险缴费支出(项):支出决算数为96.60万元，比上年决算减少8.22万元，下降7.84%,主要原因是：本年在职人员减少，单位基本养老保险缴费较上年减少。</w:t>
      </w:r>
    </w:p>
    <w:p w14:paraId="0B95C84A">
      <w:pPr>
        <w:spacing w:line="580" w:lineRule="exact"/>
        <w:ind w:firstLine="640"/>
        <w:jc w:val="both"/>
      </w:pPr>
      <w:r>
        <w:rPr>
          <w:rFonts w:ascii="仿宋_GB2312" w:hAnsi="仿宋_GB2312" w:eastAsia="仿宋_GB2312"/>
          <w:b w:val="0"/>
          <w:sz w:val="32"/>
        </w:rPr>
        <w:t>11.社会保障和就业支出(类)行政事业单位养老支出(款)机关事业单位职业年金缴费支出(项):支出决算数为94.28万元，比上年决算增加17.49万元，增长22.78%,主要原因是：本年新增退休人员，职业年金缴费支出增加。</w:t>
      </w:r>
    </w:p>
    <w:p w14:paraId="63DE3865">
      <w:pPr>
        <w:spacing w:line="580" w:lineRule="exact"/>
        <w:ind w:firstLine="640"/>
        <w:jc w:val="both"/>
      </w:pPr>
      <w:r>
        <w:rPr>
          <w:rFonts w:ascii="仿宋_GB2312" w:hAnsi="仿宋_GB2312" w:eastAsia="仿宋_GB2312"/>
          <w:b w:val="0"/>
          <w:sz w:val="32"/>
        </w:rPr>
        <w:t>12.卫生健康支出(类)行政事业单位医疗(款)行政单位医疗(项):支出决算数为45.88万元，比上年决算增加2.93万元，增长6.82%,主要原因是：本年在职人员工资基数调增，医疗缴费基数上涨，相应支出增加。</w:t>
      </w:r>
    </w:p>
    <w:p w14:paraId="33A5A421">
      <w:pPr>
        <w:spacing w:line="580" w:lineRule="exact"/>
        <w:ind w:firstLine="640"/>
        <w:jc w:val="both"/>
      </w:pPr>
      <w:r>
        <w:rPr>
          <w:rFonts w:ascii="仿宋_GB2312" w:hAnsi="仿宋_GB2312" w:eastAsia="仿宋_GB2312"/>
          <w:b w:val="0"/>
          <w:sz w:val="32"/>
        </w:rPr>
        <w:t>13.卫生健康支出(类)行政事业单位医疗(款)事业单位医疗(项):支出决算数为2.42万元，比上年决算减少1.19万元，下降32.96%,主要原因是：本年在职人员减少，事业单位医疗较上年减少。因退休人员医疗保险制度改革，退休人员基本医疗不再由单位缴纳，导致经费较上年减少。</w:t>
      </w:r>
    </w:p>
    <w:p w14:paraId="4E3D116C">
      <w:pPr>
        <w:spacing w:line="580" w:lineRule="exact"/>
        <w:ind w:firstLine="640"/>
        <w:jc w:val="both"/>
      </w:pPr>
      <w:r>
        <w:rPr>
          <w:rFonts w:ascii="仿宋_GB2312" w:hAnsi="仿宋_GB2312" w:eastAsia="仿宋_GB2312"/>
          <w:b w:val="0"/>
          <w:sz w:val="32"/>
        </w:rPr>
        <w:t>14.卫生健康支出(类)行政事业单位医疗(款)公务员医疗补助(项):支出决算数为3.02万元，比上年决算减少0.05万元，下降1.63%,主要原因是：本年在职人员减少，公务员医疗补助较上年减少。</w:t>
      </w:r>
    </w:p>
    <w:p w14:paraId="0ED49AA4">
      <w:pPr>
        <w:spacing w:line="580" w:lineRule="exact"/>
        <w:ind w:firstLine="640"/>
        <w:jc w:val="both"/>
      </w:pPr>
      <w:r>
        <w:rPr>
          <w:rFonts w:ascii="仿宋_GB2312" w:hAnsi="仿宋_GB2312" w:eastAsia="仿宋_GB2312"/>
          <w:b w:val="0"/>
          <w:sz w:val="32"/>
        </w:rPr>
        <w:t>15.卫生健康支出(类)行政事业单位医疗(款)其他行政事业单位医疗支出(项):支出决算数为0.50万元，比上年决算增加0.00万元，增长0.00%,主要原因是：本年其他行政事业单位医疗支出与上年一致，无变化。</w:t>
      </w:r>
    </w:p>
    <w:p w14:paraId="5B2E9791">
      <w:pPr>
        <w:spacing w:line="580" w:lineRule="exact"/>
        <w:ind w:firstLine="640"/>
        <w:jc w:val="both"/>
      </w:pPr>
      <w:r>
        <w:rPr>
          <w:rFonts w:ascii="仿宋_GB2312" w:hAnsi="仿宋_GB2312" w:eastAsia="仿宋_GB2312"/>
          <w:b w:val="0"/>
          <w:sz w:val="32"/>
        </w:rPr>
        <w:t>16.住房保障支出(类)住房改革支出(款)住房公积金(项):支出决算数为76.99万元，比上年决算增加2.12万元，增长2.83%,主要原因是：本年在职人员工资基数调增，公积金缴费基数上涨，相应支出增加。</w:t>
      </w:r>
    </w:p>
    <w:p w14:paraId="1123FE7F">
      <w:pPr>
        <w:spacing w:line="580" w:lineRule="exact"/>
        <w:ind w:firstLine="640"/>
        <w:jc w:val="both"/>
      </w:pPr>
      <w:r>
        <w:rPr>
          <w:rFonts w:ascii="仿宋_GB2312" w:hAnsi="仿宋_GB2312" w:eastAsia="仿宋_GB2312"/>
          <w:b w:val="0"/>
          <w:sz w:val="32"/>
        </w:rPr>
        <w:t>17.其他支出(类)其他支出(款)其他支出(项):支出决算数为22.27万元，比上年决算减少13.13万元，下降37.09%,主要原因是：本年工作队人员减少，为民办实事工作经费较上年减少。</w:t>
      </w:r>
    </w:p>
    <w:p w14:paraId="3E9FFFD8">
      <w:pPr>
        <w:spacing w:line="640" w:lineRule="exact"/>
        <w:ind w:firstLine="640"/>
        <w:jc w:val="both"/>
        <w:outlineLvl w:val="2"/>
      </w:pPr>
      <w:r>
        <w:rPr>
          <w:rFonts w:ascii="黑体" w:hAnsi="黑体" w:eastAsia="黑体"/>
          <w:sz w:val="32"/>
        </w:rPr>
        <w:t>六、一般公共预算财政拨款基本支出决算情况说明</w:t>
      </w:r>
    </w:p>
    <w:p w14:paraId="212759E6">
      <w:pPr>
        <w:spacing w:line="580" w:lineRule="exact"/>
        <w:ind w:firstLine="640"/>
        <w:jc w:val="both"/>
      </w:pPr>
      <w:r>
        <w:rPr>
          <w:rFonts w:ascii="仿宋_GB2312" w:hAnsi="仿宋_GB2312" w:eastAsia="仿宋_GB2312"/>
          <w:b w:val="0"/>
          <w:sz w:val="32"/>
        </w:rPr>
        <w:t>2024年度一般公共预算财政拨款基本支出1,189.78万元，其中：</w:t>
      </w:r>
      <w:r>
        <w:rPr>
          <w:rFonts w:ascii="仿宋_GB2312" w:hAnsi="仿宋_GB2312" w:eastAsia="仿宋_GB2312"/>
          <w:b/>
          <w:sz w:val="32"/>
        </w:rPr>
        <w:t>人员经费1,076.10万元，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14:paraId="21EA6274">
      <w:pPr>
        <w:spacing w:line="580" w:lineRule="exact"/>
        <w:ind w:firstLine="640"/>
        <w:jc w:val="both"/>
      </w:pPr>
      <w:r>
        <w:rPr>
          <w:rFonts w:ascii="仿宋_GB2312" w:hAnsi="仿宋_GB2312" w:eastAsia="仿宋_GB2312"/>
          <w:b/>
          <w:sz w:val="32"/>
        </w:rPr>
        <w:t>公用经费113.68万元，</w:t>
      </w:r>
      <w:r>
        <w:rPr>
          <w:rFonts w:ascii="仿宋_GB2312" w:hAnsi="仿宋_GB2312" w:eastAsia="仿宋_GB2312"/>
          <w:b w:val="0"/>
          <w:sz w:val="32"/>
        </w:rPr>
        <w:t>包括：办公费、水费、电费、邮电费、取暖费、维修（护）费、公务接待费、工会经费、福利费、公务用车运行维护费、其他商品和服务支出。</w:t>
      </w:r>
    </w:p>
    <w:p w14:paraId="0A30A68D">
      <w:pPr>
        <w:spacing w:line="640" w:lineRule="exact"/>
        <w:ind w:firstLine="640"/>
        <w:jc w:val="both"/>
        <w:outlineLvl w:val="2"/>
      </w:pPr>
      <w:r>
        <w:rPr>
          <w:rFonts w:ascii="黑体" w:hAnsi="黑体" w:eastAsia="黑体"/>
          <w:sz w:val="32"/>
        </w:rPr>
        <w:t>七、政府性基金预算财政拨款收入支出决算情况说明</w:t>
      </w:r>
    </w:p>
    <w:p w14:paraId="218888F6">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78295A6">
      <w:pPr>
        <w:spacing w:line="640" w:lineRule="exact"/>
        <w:ind w:firstLine="640"/>
        <w:jc w:val="both"/>
        <w:outlineLvl w:val="2"/>
      </w:pPr>
      <w:r>
        <w:rPr>
          <w:rFonts w:ascii="黑体" w:hAnsi="黑体" w:eastAsia="黑体"/>
          <w:sz w:val="32"/>
        </w:rPr>
        <w:t>八、国有资本经营预算财政拨款收入支出决算情况说明</w:t>
      </w:r>
    </w:p>
    <w:p w14:paraId="26E4848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6AF07359">
      <w:pPr>
        <w:spacing w:line="640" w:lineRule="exact"/>
        <w:ind w:firstLine="640"/>
        <w:jc w:val="both"/>
        <w:outlineLvl w:val="2"/>
      </w:pPr>
      <w:r>
        <w:rPr>
          <w:rFonts w:ascii="黑体" w:hAnsi="黑体" w:eastAsia="黑体"/>
          <w:sz w:val="32"/>
        </w:rPr>
        <w:t>九、财政拨款“三公”经费支出决算情况说明</w:t>
      </w:r>
    </w:p>
    <w:p w14:paraId="03AA05F7">
      <w:pPr>
        <w:spacing w:line="580" w:lineRule="exact"/>
        <w:ind w:firstLine="640"/>
        <w:jc w:val="both"/>
      </w:pPr>
      <w:r>
        <w:rPr>
          <w:rFonts w:ascii="仿宋_GB2312" w:hAnsi="仿宋_GB2312" w:eastAsia="仿宋_GB2312"/>
          <w:b/>
          <w:sz w:val="32"/>
        </w:rPr>
        <w:t>2024年度财政拨款“三公”经费支出29.72万元，</w:t>
      </w:r>
      <w:r>
        <w:rPr>
          <w:rFonts w:ascii="仿宋_GB2312" w:hAnsi="仿宋_GB2312" w:eastAsia="仿宋_GB2312"/>
          <w:b w:val="0"/>
          <w:sz w:val="32"/>
        </w:rPr>
        <w:t>比上年增加1.31万元，增长4.61%，主要原因是：本单位公务用车日渐老化，维修维护成本增加，导致公务用车运行维护费较上年增加。其中：因公出国（境）费支出0.00万元，占0.00%，比上年增加0.00万元，增长0.00%，主要原因是：2023年与2024年均未安排因公出国（境）费支出。公务用车购置及运行维护费支出28.76万元，占96.77%，比上年增加1.81万元，增长6.72%，主要原因是：本单位公务用车日渐老化，维修维护成本增加，导致公务用车运行维护费较上年增加。公务接待费支出0.96万元，占3.23%，比上年减少0.50万元，下降34.25%，主要原因是：严格落实中央八项规定精神，厉行节约，减少公务接待费。</w:t>
      </w:r>
    </w:p>
    <w:p w14:paraId="1A9BB051">
      <w:pPr>
        <w:spacing w:line="580" w:lineRule="exact"/>
        <w:ind w:firstLine="640"/>
        <w:jc w:val="both"/>
      </w:pPr>
      <w:r>
        <w:rPr>
          <w:rFonts w:ascii="仿宋_GB2312" w:hAnsi="仿宋_GB2312" w:eastAsia="仿宋_GB2312"/>
          <w:b/>
          <w:sz w:val="32"/>
        </w:rPr>
        <w:t>具体情况如下：</w:t>
      </w:r>
    </w:p>
    <w:p w14:paraId="1C95DDF9">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3A0970CA">
      <w:pPr>
        <w:spacing w:line="580" w:lineRule="exact"/>
        <w:ind w:firstLine="640"/>
        <w:jc w:val="both"/>
      </w:pPr>
      <w:r>
        <w:rPr>
          <w:rFonts w:ascii="仿宋_GB2312" w:hAnsi="仿宋_GB2312" w:eastAsia="仿宋_GB2312"/>
          <w:b w:val="0"/>
          <w:sz w:val="32"/>
        </w:rPr>
        <w:t>公务用车购置及运行维护费28.76万元，其中：公务用车购置费0.00万元，公务用车运行维护费28.76万元。公务用车运行维护费开支内容包括车辆燃油费、维修费、保险费、过路费。公务用车购置数0辆，公务用车保有量12辆。国有资产占用情况中固定资产车辆12辆，与公务用车保有量差异原因是：本单位固定资产车辆与公务用车保有量一致无差异。</w:t>
      </w:r>
    </w:p>
    <w:p w14:paraId="0D5708B1">
      <w:pPr>
        <w:spacing w:line="580" w:lineRule="exact"/>
        <w:ind w:firstLine="640"/>
        <w:jc w:val="both"/>
      </w:pPr>
      <w:r>
        <w:rPr>
          <w:rFonts w:ascii="仿宋_GB2312" w:hAnsi="仿宋_GB2312" w:eastAsia="仿宋_GB2312"/>
          <w:b w:val="0"/>
          <w:sz w:val="32"/>
        </w:rPr>
        <w:t>公务接待费0.96万元，开支内容包括因工作需要，接待上级领导检查、调研的就餐费。单位全年安排的国内公务接待13批次，78人次。</w:t>
      </w:r>
    </w:p>
    <w:p w14:paraId="0914DE1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29.72万元，决算数29.72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28.76万元，决算数28.76万元，预决算差异率0.00%，主要原因是：严格按照预算执行，预决算无差异。公务接待费全年预算数0.96万元，决算数0.96万元，预决算差异率0.00%，主要原因是：严格按照预算执行，预决算无差异。</w:t>
      </w:r>
    </w:p>
    <w:p w14:paraId="7B63B511">
      <w:pPr>
        <w:spacing w:line="640" w:lineRule="exact"/>
        <w:ind w:firstLine="640"/>
        <w:jc w:val="both"/>
        <w:outlineLvl w:val="2"/>
      </w:pPr>
      <w:r>
        <w:rPr>
          <w:rFonts w:ascii="黑体" w:hAnsi="黑体" w:eastAsia="黑体"/>
          <w:sz w:val="32"/>
        </w:rPr>
        <w:t>十、其他重要事项的情况说明</w:t>
      </w:r>
    </w:p>
    <w:p w14:paraId="6B083313">
      <w:pPr>
        <w:spacing w:line="640" w:lineRule="exact"/>
        <w:ind w:firstLine="640"/>
        <w:jc w:val="both"/>
        <w:outlineLvl w:val="3"/>
      </w:pPr>
      <w:r>
        <w:rPr>
          <w:rFonts w:ascii="楷体_GB2312" w:hAnsi="楷体_GB2312" w:eastAsia="楷体_GB2312"/>
          <w:b/>
          <w:sz w:val="32"/>
        </w:rPr>
        <w:t>（一）机关运行经费及公用经费支出情况</w:t>
      </w:r>
    </w:p>
    <w:p w14:paraId="708370C4">
      <w:pPr>
        <w:spacing w:line="580" w:lineRule="exact"/>
        <w:ind w:firstLine="640"/>
        <w:jc w:val="both"/>
      </w:pPr>
      <w:r>
        <w:rPr>
          <w:rFonts w:ascii="仿宋_GB2312" w:hAnsi="仿宋_GB2312" w:eastAsia="仿宋_GB2312"/>
          <w:b w:val="0"/>
          <w:sz w:val="32"/>
        </w:rPr>
        <w:t>2024年度昌吉回族自治州司法局（行政单位和参照公务员法管理事业单位）机关运行经费支出113.68万元，比上年增加6.89万元，增长6.45%，主要原因是：本年更新、维护补充办公用品，导致机关运行经费较上年增加。</w:t>
      </w:r>
    </w:p>
    <w:p w14:paraId="47BE11DF">
      <w:pPr>
        <w:spacing w:line="640" w:lineRule="exact"/>
        <w:ind w:firstLine="640"/>
        <w:jc w:val="both"/>
        <w:outlineLvl w:val="3"/>
      </w:pPr>
      <w:r>
        <w:rPr>
          <w:rFonts w:ascii="楷体_GB2312" w:hAnsi="楷体_GB2312" w:eastAsia="楷体_GB2312"/>
          <w:b/>
          <w:sz w:val="32"/>
        </w:rPr>
        <w:t>（二）政府采购情况</w:t>
      </w:r>
    </w:p>
    <w:p w14:paraId="52E73791">
      <w:pPr>
        <w:spacing w:line="580" w:lineRule="exact"/>
        <w:ind w:firstLine="640"/>
        <w:jc w:val="both"/>
      </w:pPr>
      <w:r>
        <w:rPr>
          <w:rFonts w:ascii="仿宋_GB2312" w:hAnsi="仿宋_GB2312" w:eastAsia="仿宋_GB2312"/>
          <w:b w:val="0"/>
          <w:sz w:val="32"/>
        </w:rPr>
        <w:t>2024年度政府采购支出总额1,102.53万元，其中：政府采购货物支出215.59万元、政府采购工程支出0.00万元、政府采购服务支出886.95万元。</w:t>
      </w:r>
    </w:p>
    <w:p w14:paraId="0CD2153F">
      <w:pPr>
        <w:spacing w:line="580" w:lineRule="exact"/>
        <w:ind w:firstLine="640"/>
        <w:jc w:val="both"/>
      </w:pPr>
      <w:r>
        <w:rPr>
          <w:rFonts w:ascii="仿宋_GB2312" w:hAnsi="仿宋_GB2312" w:eastAsia="仿宋_GB2312"/>
          <w:b w:val="0"/>
          <w:sz w:val="32"/>
        </w:rPr>
        <w:t>授予中小企业合同金额1,102.53万元，占政府采购支出总额的100.00%，其中：授予小微企业合同金额1,102.53万元，占政府采购支出总额的100.00%。</w:t>
      </w:r>
    </w:p>
    <w:p w14:paraId="37395A5C">
      <w:pPr>
        <w:spacing w:line="640" w:lineRule="exact"/>
        <w:ind w:firstLine="640"/>
        <w:jc w:val="both"/>
        <w:outlineLvl w:val="3"/>
      </w:pPr>
      <w:r>
        <w:rPr>
          <w:rFonts w:ascii="楷体_GB2312" w:hAnsi="楷体_GB2312" w:eastAsia="楷体_GB2312"/>
          <w:b/>
          <w:sz w:val="32"/>
        </w:rPr>
        <w:t>（三）国有资产占用情况说明</w:t>
      </w:r>
    </w:p>
    <w:p w14:paraId="043A7498">
      <w:pPr>
        <w:spacing w:line="580" w:lineRule="exact"/>
        <w:ind w:firstLine="640"/>
        <w:jc w:val="both"/>
      </w:pPr>
      <w:r>
        <w:rPr>
          <w:rFonts w:ascii="仿宋_GB2312" w:hAnsi="仿宋_GB2312" w:eastAsia="仿宋_GB2312"/>
          <w:b w:val="0"/>
          <w:sz w:val="32"/>
        </w:rPr>
        <w:t>截至2024年12月31日，房屋1,294.35平方米，价值21.14万元。车辆12辆，价值231.64万元，其中：副部（省）级及以上领导用车0辆、主要负责人用车0辆、机要通信用车0辆、应急保障用车0辆、执法执勤用车8辆、特种专业技术用车3辆、离退休干部服务用车0辆、其他用车1辆，其他用车主要是：一般公务用车。单价100万元（含）以上设备（不含车辆）0台（套）。</w:t>
      </w:r>
    </w:p>
    <w:p w14:paraId="7CD79DB6">
      <w:pPr>
        <w:spacing w:line="640" w:lineRule="exact"/>
        <w:ind w:firstLine="640"/>
        <w:jc w:val="both"/>
        <w:outlineLvl w:val="2"/>
      </w:pPr>
      <w:r>
        <w:rPr>
          <w:rFonts w:ascii="黑体" w:hAnsi="黑体" w:eastAsia="黑体"/>
          <w:sz w:val="32"/>
        </w:rPr>
        <w:t>十一、预算绩效的情况说明</w:t>
      </w:r>
    </w:p>
    <w:p w14:paraId="354110DF">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2,195.07万元，实际执行总额2,182.02万元；预算绩效评价项目9个，全年预算数334.84万元，全年执行数304.52万元。预算绩效管理取得的成效：</w:t>
      </w:r>
      <w:r>
        <w:rPr>
          <w:rFonts w:hint="eastAsia" w:ascii="仿宋_GB2312" w:hAnsi="仿宋_GB2312" w:eastAsia="仿宋_GB2312"/>
          <w:b w:val="0"/>
          <w:sz w:val="32"/>
          <w:lang w:eastAsia="zh-CN"/>
        </w:rPr>
        <w:t>本单位</w:t>
      </w:r>
      <w:r>
        <w:rPr>
          <w:rFonts w:ascii="仿宋_GB2312" w:hAnsi="仿宋_GB2312" w:eastAsia="仿宋_GB2312"/>
          <w:b w:val="0"/>
          <w:sz w:val="32"/>
        </w:rPr>
        <w:t>2024年部门履职效果良好，一是深化习近平法治思想学习宣传贯彻，强化法治建设组织领导、优化法治建设责任落实机制，规范化推进年度述法工作、推进人民调解工作，推动人民调解规范化发展，加快推进法治政府建设，推动重大行政决策落实。二是持续强化行政执法监督，提升乡镇（街道）行政执法规范化能力。发现的问题及原因：一是法治政府建设整体不均衡，存在“上热中温下冷”的情况。各县市在推动法治政府建设重点工作上推进不平衡，未能很好地结合自身特点，有效挖掘法治政府建设中的亮点工作，及时总结提炼，目前我州七县市没有创建为国家级、自治区级法治政府建设示范县（市）；二是公共法律服务资源与矛盾纠纷化解资源比较分散，没有形成合力法律服务资源分散化、碎片化，经济发展较好的县（市）法律服务资源较多，经济欠发达或发展中区域法律服务资源匮乏。昌吉法务区建设虽能解决此问题，但法务区建设进度离我们的设想和目标还有较大差距，仍需进一步加大力度，推进法务区建设；三是新媒体普法平台发展不均衡全州建立了以《法治庭州》微信公众号、“昌吉普法”抖音号为龙头的新媒体普法平台155个，法治宣传的覆盖面和影响力不断扩大。但各县（市）新媒体普法平台发展较为缓慢，对新媒体普法平台的开发利用不够，不能及时推陈出新，与群众的沟通互动较少、关注度不高、吸引力不强。下一步改进措施：一是凝聚工作合力，统筹推进全面依法治州工作；二是树牢法治思维，护航经济社会高质量发展；三是压实普法责任，持续推动普法工作走深走实；四是助推平安建设，夯实安全稳定基础；五是健全法律服务体系，提升人民群众法治获得感。具体附整体支出绩效自评表，项目支出绩效自评表和评价报告。</w:t>
      </w:r>
    </w:p>
    <w:p w14:paraId="70773116">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1106"/>
        <w:gridCol w:w="860"/>
        <w:gridCol w:w="983"/>
        <w:gridCol w:w="983"/>
      </w:tblGrid>
      <w:tr w14:paraId="12161C9E">
        <w:tblPrEx>
          <w:tblCellMar>
            <w:top w:w="0" w:type="dxa"/>
            <w:left w:w="108" w:type="dxa"/>
            <w:bottom w:w="0" w:type="dxa"/>
            <w:right w:w="108" w:type="dxa"/>
          </w:tblCellMar>
        </w:tblPrEx>
        <w:tc>
          <w:tcPr>
            <w:tcW w:w="8847" w:type="dxa"/>
            <w:gridSpan w:val="9"/>
            <w:vAlign w:val="center"/>
          </w:tcPr>
          <w:p w14:paraId="3A873103">
            <w:pPr>
              <w:jc w:val="center"/>
            </w:pPr>
            <w:r>
              <w:rPr>
                <w:rFonts w:ascii="宋体" w:hAnsi="宋体" w:eastAsia="宋体"/>
                <w:sz w:val="24"/>
              </w:rPr>
              <w:t>单位整体支出绩效自评表</w:t>
            </w:r>
          </w:p>
        </w:tc>
      </w:tr>
      <w:tr w14:paraId="55CFB289">
        <w:tblPrEx>
          <w:tblCellMar>
            <w:top w:w="0" w:type="dxa"/>
            <w:left w:w="108" w:type="dxa"/>
            <w:bottom w:w="0" w:type="dxa"/>
            <w:right w:w="108" w:type="dxa"/>
          </w:tblCellMar>
        </w:tblPrEx>
        <w:tc>
          <w:tcPr>
            <w:tcW w:w="8847" w:type="dxa"/>
            <w:gridSpan w:val="9"/>
            <w:vAlign w:val="center"/>
          </w:tcPr>
          <w:p w14:paraId="1C140D58">
            <w:pPr>
              <w:jc w:val="center"/>
            </w:pPr>
            <w:r>
              <w:rPr>
                <w:rFonts w:ascii="宋体" w:hAnsi="宋体" w:eastAsia="宋体"/>
                <w:sz w:val="24"/>
              </w:rPr>
              <w:t>（2024年度）</w:t>
            </w:r>
          </w:p>
        </w:tc>
      </w:tr>
      <w:tr w14:paraId="7EADF814">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329FB1">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9D4831C">
            <w:pPr>
              <w:jc w:val="center"/>
            </w:pPr>
            <w:r>
              <w:rPr>
                <w:rFonts w:ascii="宋体" w:hAnsi="宋体" w:eastAsia="宋体"/>
                <w:sz w:val="16"/>
              </w:rPr>
              <w:t>昌吉回族自治州司法局</w:t>
            </w:r>
          </w:p>
        </w:tc>
      </w:tr>
      <w:tr w14:paraId="4B9191AD">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C58312">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7869CC">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750FC7">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A96B3B">
            <w:pPr>
              <w:jc w:val="center"/>
            </w:pPr>
            <w:r>
              <w:rPr>
                <w:rFonts w:ascii="宋体" w:hAnsi="宋体" w:eastAsia="宋体"/>
                <w:sz w:val="16"/>
              </w:rPr>
              <w:t>全年预算数</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219FBC51">
            <w:pPr>
              <w:jc w:val="center"/>
            </w:pPr>
            <w:r>
              <w:rPr>
                <w:rFonts w:ascii="宋体" w:hAnsi="宋体" w:eastAsia="宋体"/>
                <w:sz w:val="16"/>
              </w:rPr>
              <w:t>全年执行数</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5BD2EB97">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57A830">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38C887">
            <w:pPr>
              <w:jc w:val="center"/>
            </w:pPr>
            <w:r>
              <w:rPr>
                <w:rFonts w:ascii="宋体" w:hAnsi="宋体" w:eastAsia="宋体"/>
                <w:sz w:val="16"/>
              </w:rPr>
              <w:t>得分</w:t>
            </w:r>
          </w:p>
        </w:tc>
      </w:tr>
      <w:tr w14:paraId="7E5FE37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31DD79"/>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FDC2E2">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710C4D">
            <w:pPr>
              <w:jc w:val="center"/>
            </w:pPr>
            <w:r>
              <w:rPr>
                <w:rFonts w:ascii="宋体" w:hAnsi="宋体" w:eastAsia="宋体"/>
                <w:sz w:val="16"/>
              </w:rPr>
              <w:t>267.70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A8B69A">
            <w:pPr>
              <w:jc w:val="center"/>
            </w:pPr>
            <w:r>
              <w:rPr>
                <w:rFonts w:ascii="宋体" w:hAnsi="宋体" w:eastAsia="宋体"/>
                <w:sz w:val="16"/>
              </w:rPr>
              <w:t>258.21</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037EC2D9">
            <w:pPr>
              <w:jc w:val="center"/>
            </w:pPr>
            <w:r>
              <w:rPr>
                <w:rFonts w:ascii="宋体" w:hAnsi="宋体" w:eastAsia="宋体"/>
                <w:sz w:val="16"/>
              </w:rPr>
              <w:t>258.21</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67E95E1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CFBB3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B13B1B">
            <w:pPr>
              <w:jc w:val="center"/>
            </w:pPr>
            <w:r>
              <w:rPr>
                <w:rFonts w:ascii="宋体" w:hAnsi="宋体" w:eastAsia="宋体"/>
                <w:sz w:val="16"/>
              </w:rPr>
              <w:t>-</w:t>
            </w:r>
          </w:p>
        </w:tc>
      </w:tr>
      <w:tr w14:paraId="7A8C2A3B">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27011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1507F5">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D97F88">
            <w:pPr>
              <w:jc w:val="center"/>
            </w:pPr>
            <w:r>
              <w:rPr>
                <w:rFonts w:ascii="宋体" w:hAnsi="宋体" w:eastAsia="宋体"/>
                <w:sz w:val="16"/>
              </w:rPr>
              <w:t>1,211.61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690573">
            <w:pPr>
              <w:jc w:val="center"/>
            </w:pPr>
            <w:r>
              <w:rPr>
                <w:rFonts w:ascii="宋体" w:hAnsi="宋体" w:eastAsia="宋体"/>
                <w:sz w:val="16"/>
              </w:rPr>
              <w:t>1,887.56</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47EFB581">
            <w:pPr>
              <w:jc w:val="center"/>
            </w:pPr>
            <w:r>
              <w:rPr>
                <w:rFonts w:ascii="宋体" w:hAnsi="宋体" w:eastAsia="宋体"/>
                <w:sz w:val="16"/>
              </w:rPr>
              <w:t>1,874.51</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57CDB571">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B02223">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BC9A7E">
            <w:pPr>
              <w:jc w:val="center"/>
            </w:pPr>
            <w:r>
              <w:rPr>
                <w:rFonts w:ascii="宋体" w:hAnsi="宋体" w:eastAsia="宋体"/>
                <w:sz w:val="16"/>
              </w:rPr>
              <w:t>-</w:t>
            </w:r>
          </w:p>
        </w:tc>
      </w:tr>
      <w:tr w14:paraId="4DE8FDB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D7600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43330D">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FFFA52">
            <w:pPr>
              <w:jc w:val="center"/>
            </w:pPr>
            <w:r>
              <w:rPr>
                <w:rFonts w:ascii="宋体" w:hAnsi="宋体" w:eastAsia="宋体"/>
                <w:sz w:val="16"/>
              </w:rPr>
              <w:t>80.00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2C0CE7">
            <w:pPr>
              <w:jc w:val="center"/>
            </w:pPr>
            <w:r>
              <w:rPr>
                <w:rFonts w:ascii="宋体" w:hAnsi="宋体" w:eastAsia="宋体"/>
                <w:sz w:val="16"/>
              </w:rPr>
              <w:t>49.30</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02E0F273">
            <w:pPr>
              <w:jc w:val="center"/>
            </w:pPr>
            <w:r>
              <w:rPr>
                <w:rFonts w:ascii="宋体" w:hAnsi="宋体" w:eastAsia="宋体"/>
                <w:sz w:val="16"/>
              </w:rPr>
              <w:t>49.30</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347B6D87">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20DA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8DF051">
            <w:pPr>
              <w:jc w:val="center"/>
            </w:pPr>
            <w:r>
              <w:rPr>
                <w:rFonts w:ascii="宋体" w:hAnsi="宋体" w:eastAsia="宋体"/>
                <w:sz w:val="16"/>
              </w:rPr>
              <w:t>-</w:t>
            </w:r>
          </w:p>
        </w:tc>
      </w:tr>
      <w:tr w14:paraId="376DDDB3">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EA677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53CF24">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724C5D">
            <w:pPr>
              <w:jc w:val="center"/>
            </w:pPr>
            <w:r>
              <w:rPr>
                <w:rFonts w:ascii="宋体" w:hAnsi="宋体" w:eastAsia="宋体"/>
                <w:sz w:val="16"/>
              </w:rPr>
              <w:t>1,559.31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493848">
            <w:pPr>
              <w:jc w:val="center"/>
            </w:pPr>
            <w:r>
              <w:rPr>
                <w:rFonts w:ascii="宋体" w:hAnsi="宋体" w:eastAsia="宋体"/>
                <w:sz w:val="16"/>
              </w:rPr>
              <w:t>2,195.07</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3DE427E2">
            <w:pPr>
              <w:jc w:val="center"/>
            </w:pPr>
            <w:r>
              <w:rPr>
                <w:rFonts w:ascii="宋体" w:hAnsi="宋体" w:eastAsia="宋体"/>
                <w:sz w:val="16"/>
              </w:rPr>
              <w:t>2,182.02</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3219D8F1">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362C70">
            <w:pPr>
              <w:jc w:val="center"/>
            </w:pPr>
            <w:r>
              <w:rPr>
                <w:rFonts w:ascii="宋体" w:hAnsi="宋体" w:eastAsia="宋体"/>
                <w:sz w:val="16"/>
              </w:rPr>
              <w:t>99.41%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B64C55">
            <w:pPr>
              <w:jc w:val="center"/>
            </w:pPr>
            <w:r>
              <w:rPr>
                <w:rFonts w:ascii="宋体" w:hAnsi="宋体" w:eastAsia="宋体"/>
                <w:sz w:val="16"/>
              </w:rPr>
              <w:t>9.94</w:t>
            </w:r>
          </w:p>
        </w:tc>
      </w:tr>
      <w:tr w14:paraId="3DF537BB">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1EE9E">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62CD237">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C150FB">
            <w:pPr>
              <w:jc w:val="center"/>
            </w:pPr>
            <w:r>
              <w:rPr>
                <w:rFonts w:ascii="宋体" w:hAnsi="宋体" w:eastAsia="宋体"/>
                <w:sz w:val="16"/>
              </w:rPr>
              <w:t>实际完成情况</w:t>
            </w:r>
          </w:p>
        </w:tc>
      </w:tr>
      <w:tr w14:paraId="5C26EC5D">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3395D3"/>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50AD4C2">
            <w:pPr>
              <w:jc w:val="both"/>
            </w:pPr>
            <w:r>
              <w:rPr>
                <w:rFonts w:ascii="宋体" w:hAnsi="宋体" w:eastAsia="宋体"/>
                <w:sz w:val="16"/>
              </w:rPr>
              <w:t>凝聚工作合力，统筹推进依法治州工作；树牢法治思维，护航经济社会高质量发展；压实普法责任，持续推进普法工作走深走实；助推平安建设，不断夯实安全稳定；健全法律服务体系，提升人民群众法治获得感。</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49F6AD">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全年预算数为2195.07万元，全年执行数为2182.01万元，总预算执行率为99.41%，</w:t>
            </w:r>
            <w:r>
              <w:rPr>
                <w:rFonts w:hint="eastAsia" w:ascii="宋体" w:hAnsi="宋体"/>
                <w:sz w:val="16"/>
                <w:lang w:eastAsia="zh-CN"/>
              </w:rPr>
              <w:t>截至</w:t>
            </w:r>
            <w:r>
              <w:rPr>
                <w:rFonts w:ascii="宋体" w:hAnsi="宋体" w:eastAsia="宋体"/>
                <w:sz w:val="16"/>
              </w:rPr>
              <w:t>2024年12月31日，贯彻落实自治州</w:t>
            </w:r>
            <w:r>
              <w:rPr>
                <w:rFonts w:hint="eastAsia" w:ascii="宋体" w:hAnsi="宋体"/>
                <w:sz w:val="16"/>
                <w:lang w:eastAsia="zh-CN"/>
              </w:rPr>
              <w:t>党委、政府</w:t>
            </w:r>
            <w:r>
              <w:rPr>
                <w:rFonts w:ascii="宋体" w:hAnsi="宋体" w:eastAsia="宋体"/>
                <w:sz w:val="16"/>
              </w:rPr>
              <w:t>及自治区司法厅有关工作的决议和指示的范围覆盖7</w:t>
            </w:r>
            <w:r>
              <w:rPr>
                <w:rFonts w:hint="eastAsia" w:ascii="宋体" w:hAnsi="宋体"/>
                <w:sz w:val="16"/>
                <w:lang w:eastAsia="zh-CN"/>
              </w:rPr>
              <w:t>个</w:t>
            </w:r>
            <w:r>
              <w:rPr>
                <w:rFonts w:ascii="宋体" w:hAnsi="宋体" w:eastAsia="宋体"/>
                <w:sz w:val="16"/>
              </w:rPr>
              <w:t>县市；组织</w:t>
            </w:r>
            <w:r>
              <w:rPr>
                <w:rFonts w:hint="eastAsia" w:ascii="宋体" w:hAnsi="宋体"/>
                <w:sz w:val="16"/>
                <w:lang w:eastAsia="zh-CN"/>
              </w:rPr>
              <w:t>开展</w:t>
            </w:r>
            <w:r>
              <w:rPr>
                <w:rFonts w:ascii="宋体" w:hAnsi="宋体" w:eastAsia="宋体"/>
                <w:sz w:val="16"/>
              </w:rPr>
              <w:t>形式多样的普法宣传活动8次；按照立法法规定，完成对立法项目草案的征求意见工作2次；依法办理行政复议案件137件；开展法治督察调研2次；年内完成法律援助案件105件。较好</w:t>
            </w:r>
            <w:r>
              <w:rPr>
                <w:rFonts w:hint="eastAsia" w:ascii="宋体" w:hAnsi="宋体"/>
                <w:sz w:val="16"/>
                <w:lang w:eastAsia="zh-CN"/>
              </w:rPr>
              <w:t>地</w:t>
            </w:r>
            <w:r>
              <w:rPr>
                <w:rFonts w:ascii="宋体" w:hAnsi="宋体" w:eastAsia="宋体"/>
                <w:sz w:val="16"/>
              </w:rPr>
              <w:t>完成了各项工作任务，凝聚工作合力，统筹推进依法治州工作；压实普法责任，持续推进普法工作走深走实；助推平安建设，不断夯实安全稳定和社会长治久安；建立健全法律服务体系，人民群众的法治意识和法治获得感显著提升。</w:t>
            </w:r>
          </w:p>
        </w:tc>
      </w:tr>
      <w:tr w14:paraId="5D1801BA">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6CBB42">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EA588">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9E3487">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82F235">
            <w:pPr>
              <w:jc w:val="center"/>
            </w:pPr>
            <w:r>
              <w:rPr>
                <w:rFonts w:ascii="宋体" w:hAnsi="宋体" w:eastAsia="宋体"/>
                <w:sz w:val="16"/>
              </w:rPr>
              <w:t>预期指标值</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0BD3838A">
            <w:pPr>
              <w:jc w:val="center"/>
            </w:pPr>
            <w:r>
              <w:rPr>
                <w:rFonts w:ascii="宋体" w:hAnsi="宋体" w:eastAsia="宋体"/>
                <w:sz w:val="16"/>
              </w:rPr>
              <w:t>指标值设定依据</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28434D14">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82F061">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C3DAFA">
            <w:pPr>
              <w:jc w:val="center"/>
            </w:pPr>
            <w:r>
              <w:rPr>
                <w:rFonts w:ascii="宋体" w:hAnsi="宋体" w:eastAsia="宋体"/>
                <w:sz w:val="16"/>
              </w:rPr>
              <w:t>得分</w:t>
            </w:r>
          </w:p>
        </w:tc>
      </w:tr>
      <w:tr w14:paraId="7454E092">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EB2E5A">
            <w:pPr>
              <w:jc w:val="center"/>
            </w:pPr>
            <w:r>
              <w:rPr>
                <w:rFonts w:ascii="宋体" w:hAnsi="宋体" w:eastAsia="宋体"/>
                <w:sz w:val="16"/>
              </w:rPr>
              <w:t>管理效率</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D9BCB4">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81A279">
            <w:pPr>
              <w:jc w:val="center"/>
            </w:pPr>
            <w:r>
              <w:rPr>
                <w:rFonts w:ascii="宋体" w:hAnsi="宋体" w:eastAsia="宋体"/>
                <w:sz w:val="16"/>
              </w:rPr>
              <w:t>贯彻落实自治州</w:t>
            </w:r>
            <w:r>
              <w:rPr>
                <w:rFonts w:hint="eastAsia" w:ascii="宋体" w:hAnsi="宋体"/>
                <w:sz w:val="16"/>
                <w:lang w:eastAsia="zh-CN"/>
              </w:rPr>
              <w:t>党委、政府</w:t>
            </w:r>
            <w:r>
              <w:rPr>
                <w:rFonts w:ascii="宋体" w:hAnsi="宋体" w:eastAsia="宋体"/>
                <w:sz w:val="16"/>
              </w:rPr>
              <w:t>及自治区司法厅有关工作的决议和指示的范围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FB9378">
            <w:pPr>
              <w:jc w:val="center"/>
            </w:pPr>
            <w:r>
              <w:rPr>
                <w:rFonts w:ascii="宋体" w:hAnsi="宋体" w:eastAsia="宋体"/>
                <w:sz w:val="16"/>
              </w:rPr>
              <w:t>=7个县市</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1472747B">
            <w:pPr>
              <w:jc w:val="center"/>
            </w:pPr>
            <w:r>
              <w:rPr>
                <w:rFonts w:ascii="宋体" w:hAnsi="宋体" w:eastAsia="宋体"/>
                <w:sz w:val="16"/>
              </w:rPr>
              <w:t>司法局全年工作计划</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43828F51">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747534">
            <w:pPr>
              <w:jc w:val="center"/>
            </w:pPr>
            <w:r>
              <w:rPr>
                <w:rFonts w:ascii="宋体" w:hAnsi="宋体" w:eastAsia="宋体"/>
                <w:sz w:val="16"/>
              </w:rPr>
              <w:t>7个县市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4D1EEB">
            <w:pPr>
              <w:jc w:val="center"/>
            </w:pPr>
            <w:r>
              <w:rPr>
                <w:rFonts w:ascii="宋体" w:hAnsi="宋体" w:eastAsia="宋体"/>
                <w:sz w:val="16"/>
              </w:rPr>
              <w:t>15</w:t>
            </w:r>
          </w:p>
        </w:tc>
      </w:tr>
      <w:tr w14:paraId="49F61FF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D075E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3A8875C"/>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EBD46C">
            <w:pPr>
              <w:jc w:val="center"/>
            </w:pPr>
            <w:r>
              <w:rPr>
                <w:rFonts w:ascii="宋体" w:hAnsi="宋体" w:eastAsia="宋体"/>
                <w:sz w:val="16"/>
              </w:rPr>
              <w:t>组织开展形式多样的普法宣传活动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4FA6D7">
            <w:pPr>
              <w:jc w:val="center"/>
            </w:pPr>
            <w:r>
              <w:rPr>
                <w:rFonts w:ascii="宋体" w:hAnsi="宋体" w:eastAsia="宋体"/>
                <w:sz w:val="16"/>
              </w:rPr>
              <w:t>&gt;=6次</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69C94CC6">
            <w:pPr>
              <w:jc w:val="center"/>
            </w:pPr>
            <w:r>
              <w:rPr>
                <w:rFonts w:ascii="宋体" w:hAnsi="宋体" w:eastAsia="宋体"/>
                <w:sz w:val="16"/>
              </w:rPr>
              <w:t>“八五”普法规划</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4F0AFDF3">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DA12D6">
            <w:pPr>
              <w:jc w:val="center"/>
            </w:pPr>
            <w:r>
              <w:rPr>
                <w:rFonts w:ascii="宋体" w:hAnsi="宋体" w:eastAsia="宋体"/>
                <w:sz w:val="16"/>
              </w:rPr>
              <w: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3938E4">
            <w:pPr>
              <w:jc w:val="center"/>
            </w:pPr>
            <w:r>
              <w:rPr>
                <w:rFonts w:ascii="宋体" w:hAnsi="宋体" w:eastAsia="宋体"/>
                <w:sz w:val="16"/>
              </w:rPr>
              <w:t>15</w:t>
            </w:r>
          </w:p>
        </w:tc>
      </w:tr>
      <w:tr w14:paraId="41CC756A">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02056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365773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4F163">
            <w:pPr>
              <w:jc w:val="center"/>
            </w:pPr>
            <w:r>
              <w:rPr>
                <w:rFonts w:ascii="宋体" w:hAnsi="宋体" w:eastAsia="宋体"/>
                <w:sz w:val="16"/>
              </w:rPr>
              <w:t>按照立法法规定，完成对立法项目草案的征求意见工作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EB56B9">
            <w:pPr>
              <w:jc w:val="center"/>
            </w:pPr>
            <w:r>
              <w:rPr>
                <w:rFonts w:ascii="宋体" w:hAnsi="宋体" w:eastAsia="宋体"/>
                <w:sz w:val="16"/>
              </w:rPr>
              <w:t>=2次</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04E4B1DF">
            <w:pPr>
              <w:jc w:val="center"/>
            </w:pPr>
            <w:r>
              <w:rPr>
                <w:rFonts w:ascii="宋体" w:hAnsi="宋体" w:eastAsia="宋体"/>
                <w:sz w:val="16"/>
              </w:rPr>
              <w:t>司法局全年工作计划</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6B08AEC6">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69AAE4">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1CC886">
            <w:pPr>
              <w:jc w:val="center"/>
            </w:pPr>
            <w:r>
              <w:rPr>
                <w:rFonts w:ascii="宋体" w:hAnsi="宋体" w:eastAsia="宋体"/>
                <w:sz w:val="16"/>
              </w:rPr>
              <w:t>15</w:t>
            </w:r>
          </w:p>
        </w:tc>
      </w:tr>
      <w:tr w14:paraId="1D30CC8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E2F3F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4904DE"/>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AB3D9A">
            <w:pPr>
              <w:jc w:val="center"/>
            </w:pPr>
            <w:r>
              <w:rPr>
                <w:rFonts w:ascii="宋体" w:hAnsi="宋体" w:eastAsia="宋体"/>
                <w:sz w:val="16"/>
              </w:rPr>
              <w:t>依法办理行政复议案件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3CA3E7">
            <w:pPr>
              <w:jc w:val="center"/>
            </w:pPr>
            <w:r>
              <w:rPr>
                <w:rFonts w:ascii="宋体" w:hAnsi="宋体" w:eastAsia="宋体"/>
                <w:sz w:val="16"/>
              </w:rPr>
              <w:t>&gt;=30件</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28A81C34">
            <w:pPr>
              <w:jc w:val="center"/>
            </w:pPr>
            <w:r>
              <w:rPr>
                <w:rFonts w:ascii="宋体" w:hAnsi="宋体" w:eastAsia="宋体"/>
                <w:sz w:val="16"/>
              </w:rPr>
              <w:t>司法局全年工作计划</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420511F6">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9ACD42">
            <w:pPr>
              <w:jc w:val="center"/>
            </w:pPr>
            <w:r>
              <w:rPr>
                <w:rFonts w:ascii="宋体" w:hAnsi="宋体" w:eastAsia="宋体"/>
                <w:sz w:val="16"/>
              </w:rPr>
              <w:t>137件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F2093E">
            <w:pPr>
              <w:jc w:val="center"/>
            </w:pPr>
            <w:r>
              <w:rPr>
                <w:rFonts w:ascii="宋体" w:hAnsi="宋体" w:eastAsia="宋体"/>
                <w:sz w:val="16"/>
              </w:rPr>
              <w:t>15</w:t>
            </w:r>
          </w:p>
        </w:tc>
      </w:tr>
      <w:tr w14:paraId="18265D7B">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F97A3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AA2E0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EC255A">
            <w:pPr>
              <w:jc w:val="center"/>
            </w:pPr>
            <w:r>
              <w:rPr>
                <w:rFonts w:ascii="宋体" w:hAnsi="宋体" w:eastAsia="宋体"/>
                <w:sz w:val="16"/>
              </w:rPr>
              <w:t>开展法治调研督查次数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5A45CE">
            <w:pPr>
              <w:jc w:val="center"/>
            </w:pPr>
            <w:r>
              <w:rPr>
                <w:rFonts w:ascii="宋体" w:hAnsi="宋体" w:eastAsia="宋体"/>
                <w:sz w:val="16"/>
              </w:rPr>
              <w:t>&gt;=1次</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62F13919">
            <w:pPr>
              <w:jc w:val="center"/>
            </w:pPr>
            <w:r>
              <w:rPr>
                <w:rFonts w:ascii="宋体" w:hAnsi="宋体" w:eastAsia="宋体"/>
                <w:sz w:val="16"/>
              </w:rPr>
              <w:t>司法局全年工作计划</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3F4EB783">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E054F">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C6B782">
            <w:pPr>
              <w:jc w:val="center"/>
            </w:pPr>
            <w:r>
              <w:rPr>
                <w:rFonts w:ascii="宋体" w:hAnsi="宋体" w:eastAsia="宋体"/>
                <w:sz w:val="16"/>
              </w:rPr>
              <w:t>15</w:t>
            </w:r>
          </w:p>
        </w:tc>
      </w:tr>
      <w:tr w14:paraId="156CDA3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146A3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93864C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F2C310">
            <w:pPr>
              <w:jc w:val="center"/>
            </w:pPr>
            <w:r>
              <w:rPr>
                <w:rFonts w:ascii="宋体" w:hAnsi="宋体" w:eastAsia="宋体"/>
                <w:sz w:val="16"/>
              </w:rPr>
              <w:t>年内完成法律援助案件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F9385B">
            <w:pPr>
              <w:jc w:val="center"/>
            </w:pPr>
            <w:r>
              <w:rPr>
                <w:rFonts w:ascii="宋体" w:hAnsi="宋体" w:eastAsia="宋体"/>
                <w:sz w:val="16"/>
              </w:rPr>
              <w:t>&gt;=60件</w:t>
            </w:r>
          </w:p>
        </w:tc>
        <w:tc>
          <w:tcPr>
            <w:tcW w:w="1106" w:type="dxa"/>
            <w:tcBorders>
              <w:top w:val="single" w:color="auto" w:sz="10" w:space="0"/>
              <w:left w:val="single" w:color="auto" w:sz="10" w:space="0"/>
              <w:bottom w:val="single" w:color="auto" w:sz="10" w:space="0"/>
              <w:right w:val="single" w:color="auto" w:sz="10" w:space="0"/>
              <w:insideV w:val="single" w:sz="10" w:space="0"/>
            </w:tcBorders>
            <w:vAlign w:val="center"/>
          </w:tcPr>
          <w:p w14:paraId="5BA36ED8">
            <w:pPr>
              <w:jc w:val="center"/>
            </w:pPr>
            <w:r>
              <w:rPr>
                <w:rFonts w:ascii="宋体" w:hAnsi="宋体" w:eastAsia="宋体"/>
                <w:sz w:val="16"/>
              </w:rPr>
              <w:t>司法局全年工作计划</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0461FC94">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D104BD">
            <w:pPr>
              <w:jc w:val="center"/>
            </w:pPr>
            <w:r>
              <w:rPr>
                <w:rFonts w:ascii="宋体" w:hAnsi="宋体" w:eastAsia="宋体"/>
                <w:sz w:val="16"/>
              </w:rPr>
              <w:t>105件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4A776D">
            <w:pPr>
              <w:jc w:val="center"/>
            </w:pPr>
            <w:r>
              <w:rPr>
                <w:rFonts w:ascii="宋体" w:hAnsi="宋体" w:eastAsia="宋体"/>
                <w:sz w:val="16"/>
              </w:rPr>
              <w:t>15</w:t>
            </w:r>
          </w:p>
        </w:tc>
      </w:tr>
    </w:tbl>
    <w:p w14:paraId="6FB6B824">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96"/>
        <w:gridCol w:w="776"/>
        <w:gridCol w:w="632"/>
        <w:gridCol w:w="632"/>
        <w:gridCol w:w="632"/>
        <w:gridCol w:w="632"/>
        <w:gridCol w:w="632"/>
        <w:gridCol w:w="632"/>
      </w:tblGrid>
      <w:tr w14:paraId="5AE5D102">
        <w:tc>
          <w:tcPr>
            <w:tcW w:w="8848" w:type="dxa"/>
            <w:gridSpan w:val="14"/>
            <w:vAlign w:val="center"/>
          </w:tcPr>
          <w:p w14:paraId="46F236A1">
            <w:pPr>
              <w:jc w:val="center"/>
            </w:pPr>
            <w:r>
              <w:rPr>
                <w:rFonts w:ascii="宋体" w:hAnsi="宋体" w:eastAsia="宋体"/>
                <w:sz w:val="24"/>
              </w:rPr>
              <w:t>项目支出绩效自评表</w:t>
            </w:r>
          </w:p>
        </w:tc>
      </w:tr>
      <w:tr w14:paraId="5C95EB41">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277C2C">
            <w:pPr>
              <w:jc w:val="center"/>
            </w:pPr>
            <w:r>
              <w:rPr>
                <w:rFonts w:ascii="宋体" w:hAnsi="宋体" w:eastAsia="宋体"/>
                <w:sz w:val="24"/>
              </w:rPr>
              <w:t>(2024年度)</w:t>
            </w:r>
          </w:p>
        </w:tc>
      </w:tr>
      <w:tr w14:paraId="734E536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3D5170">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C6F5A1C">
            <w:pPr>
              <w:jc w:val="center"/>
            </w:pPr>
            <w:r>
              <w:rPr>
                <w:rFonts w:ascii="宋体" w:hAnsi="宋体" w:eastAsia="宋体"/>
                <w:sz w:val="16"/>
              </w:rPr>
              <w:t>人民调解员、人民监督员教育培训经费</w:t>
            </w:r>
          </w:p>
        </w:tc>
      </w:tr>
      <w:tr w14:paraId="674417D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E59EB3">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A630F7">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56302">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6394F5">
            <w:pPr>
              <w:jc w:val="center"/>
            </w:pPr>
            <w:r>
              <w:rPr>
                <w:rFonts w:ascii="宋体" w:hAnsi="宋体" w:eastAsia="宋体"/>
                <w:sz w:val="16"/>
              </w:rPr>
              <w:t>昌吉回族自治州司法局</w:t>
            </w:r>
          </w:p>
        </w:tc>
      </w:tr>
      <w:tr w14:paraId="6352F29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39F1BB">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D1F8B2">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C863FE">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DC3442">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093396">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7757A7">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D95CA8">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E334F7">
            <w:pPr>
              <w:jc w:val="center"/>
            </w:pPr>
            <w:r>
              <w:rPr>
                <w:rFonts w:ascii="宋体" w:hAnsi="宋体" w:eastAsia="宋体"/>
                <w:sz w:val="16"/>
              </w:rPr>
              <w:t>得分</w:t>
            </w:r>
          </w:p>
        </w:tc>
      </w:tr>
      <w:tr w14:paraId="586E03E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2E1A8F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FEF685">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7AA0CD">
            <w:pPr>
              <w:jc w:val="center"/>
            </w:pPr>
            <w:r>
              <w:rPr>
                <w:rFonts w:ascii="宋体" w:hAnsi="宋体" w:eastAsia="宋体"/>
                <w:sz w:val="16"/>
              </w:rPr>
              <w:t>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A09628">
            <w:pPr>
              <w:jc w:val="center"/>
            </w:pPr>
            <w:r>
              <w:rPr>
                <w:rFonts w:ascii="宋体" w:hAnsi="宋体" w:eastAsia="宋体"/>
                <w:sz w:val="16"/>
              </w:rPr>
              <w:t>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F7245B">
            <w:pPr>
              <w:jc w:val="center"/>
            </w:pPr>
            <w:r>
              <w:rPr>
                <w:rFonts w:ascii="宋体" w:hAnsi="宋体" w:eastAsia="宋体"/>
                <w:sz w:val="16"/>
              </w:rPr>
              <w:t>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9E3C7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3F391F">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638847">
            <w:pPr>
              <w:jc w:val="center"/>
            </w:pPr>
            <w:r>
              <w:rPr>
                <w:rFonts w:ascii="宋体" w:hAnsi="宋体" w:eastAsia="宋体"/>
                <w:sz w:val="16"/>
              </w:rPr>
              <w:t>10.00</w:t>
            </w:r>
          </w:p>
        </w:tc>
      </w:tr>
      <w:tr w14:paraId="4AC3B5B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C75027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255CFB">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0D0BA">
            <w:pPr>
              <w:jc w:val="center"/>
            </w:pPr>
            <w:r>
              <w:rPr>
                <w:rFonts w:ascii="宋体" w:hAnsi="宋体" w:eastAsia="宋体"/>
                <w:sz w:val="16"/>
              </w:rPr>
              <w:t>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CBCC1">
            <w:pPr>
              <w:jc w:val="center"/>
            </w:pPr>
            <w:r>
              <w:rPr>
                <w:rFonts w:ascii="宋体" w:hAnsi="宋体" w:eastAsia="宋体"/>
                <w:sz w:val="16"/>
              </w:rPr>
              <w:t>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85C69D">
            <w:pPr>
              <w:jc w:val="center"/>
            </w:pPr>
            <w:r>
              <w:rPr>
                <w:rFonts w:ascii="宋体" w:hAnsi="宋体" w:eastAsia="宋体"/>
                <w:sz w:val="16"/>
              </w:rPr>
              <w:t>6.00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30C0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F145E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34B171">
            <w:pPr>
              <w:jc w:val="center"/>
            </w:pPr>
            <w:r>
              <w:rPr>
                <w:rFonts w:ascii="宋体" w:hAnsi="宋体" w:eastAsia="宋体"/>
                <w:sz w:val="16"/>
              </w:rPr>
              <w:t>—</w:t>
            </w:r>
          </w:p>
        </w:tc>
      </w:tr>
      <w:tr w14:paraId="25880F1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4436B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EC7860">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A186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6396D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1FE89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7E67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7948F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A9FE46">
            <w:pPr>
              <w:jc w:val="center"/>
            </w:pPr>
            <w:r>
              <w:rPr>
                <w:rFonts w:ascii="宋体" w:hAnsi="宋体" w:eastAsia="宋体"/>
                <w:sz w:val="16"/>
              </w:rPr>
              <w:t>—</w:t>
            </w:r>
          </w:p>
        </w:tc>
      </w:tr>
      <w:tr w14:paraId="612C1171">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A8B874">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BAA5D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241951">
            <w:pPr>
              <w:jc w:val="center"/>
            </w:pPr>
            <w:r>
              <w:rPr>
                <w:rFonts w:ascii="宋体" w:hAnsi="宋体" w:eastAsia="宋体"/>
                <w:sz w:val="16"/>
              </w:rPr>
              <w:t>实际完成情况</w:t>
            </w:r>
          </w:p>
        </w:tc>
      </w:tr>
      <w:tr w14:paraId="1B29140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04EFA03"/>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AF3DB46">
            <w:pPr>
              <w:jc w:val="both"/>
            </w:pPr>
            <w:r>
              <w:rPr>
                <w:rFonts w:ascii="宋体" w:hAnsi="宋体" w:eastAsia="宋体"/>
                <w:sz w:val="16"/>
              </w:rPr>
              <w:t>为贯彻落实《自治区人民监督员培训、考核、奖惩和经费管理工作规定》，做好全州人民监督员教育培训工作，提升人民监督员依法规范履职能力和水平</w:t>
            </w:r>
            <w:r>
              <w:rPr>
                <w:rFonts w:hint="eastAsia" w:ascii="宋体" w:hAnsi="宋体"/>
                <w:sz w:val="16"/>
                <w:lang w:eastAsia="zh-CN"/>
              </w:rPr>
              <w:t>。</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2E6DEC">
            <w:pPr>
              <w:jc w:val="both"/>
            </w:pPr>
            <w:r>
              <w:rPr>
                <w:rFonts w:hint="eastAsia" w:ascii="宋体" w:hAnsi="宋体"/>
                <w:sz w:val="16"/>
                <w:lang w:eastAsia="zh-CN"/>
              </w:rPr>
              <w:t>截至</w:t>
            </w:r>
            <w:r>
              <w:rPr>
                <w:rFonts w:ascii="宋体" w:hAnsi="宋体" w:eastAsia="宋体"/>
                <w:sz w:val="16"/>
              </w:rPr>
              <w:t>2024年12月31日，该项目圆满完成2024年度州级示范性培训工作，该培训为期6天，各县（市）人民监督员等共50人参加培训，参训学员纷纷表示此次培训激发了人民调解员工作热情，增强了做好人民调解工作的信心。深化“5532”大调解格局建设，全州人民调解组织共排查毛笋纠纷1.8万件/次，受理案件1.55万件，调处成功1.54万件，成功率99.60%，人民调解案件成功率明显提升，群众满意度达到111.11%。开展了19期“最美人民调解员”系列宣传节目，群众间反响热烈。保障了人民监督员依法履行职责。</w:t>
            </w:r>
          </w:p>
        </w:tc>
      </w:tr>
      <w:tr w14:paraId="173A0B5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5C9468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610BFE">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7F9C3D">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E357E4">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354AAE">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77C1C5">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84183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4C7C3">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AD2BD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EC19E6">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3E2BBF">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FF52CE">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7954A1">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FEA2CB">
            <w:pPr>
              <w:jc w:val="center"/>
            </w:pPr>
            <w:r>
              <w:rPr>
                <w:rFonts w:ascii="宋体" w:hAnsi="宋体" w:eastAsia="宋体"/>
                <w:sz w:val="16"/>
              </w:rPr>
              <w:t>偏差原因分析及改进措施</w:t>
            </w:r>
          </w:p>
        </w:tc>
      </w:tr>
      <w:tr w14:paraId="641D371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92A706">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41B47C">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B2B67D">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55A15">
            <w:pPr>
              <w:jc w:val="center"/>
            </w:pPr>
            <w:r>
              <w:rPr>
                <w:rFonts w:ascii="宋体" w:hAnsi="宋体" w:eastAsia="宋体"/>
                <w:sz w:val="16"/>
              </w:rPr>
              <w:t>组织开展人民调解员培训</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4CA5CB">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CBCB2E">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C1802B">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FA04A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C7252">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C6BBE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618726">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E5E19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0E86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192027">
            <w:pPr>
              <w:jc w:val="center"/>
            </w:pPr>
          </w:p>
        </w:tc>
      </w:tr>
      <w:tr w14:paraId="735F361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CAEFC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79AEE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C2B5B0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BFD847">
            <w:pPr>
              <w:jc w:val="center"/>
            </w:pPr>
            <w:r>
              <w:rPr>
                <w:rFonts w:ascii="宋体" w:hAnsi="宋体" w:eastAsia="宋体"/>
                <w:sz w:val="16"/>
              </w:rPr>
              <w:t>组织开展人民监督员培训</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BF1A30">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8D2B74">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EEB987">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E4599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843F14">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7141E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86EC5">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1850A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392DF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75FB64">
            <w:pPr>
              <w:jc w:val="center"/>
            </w:pPr>
          </w:p>
        </w:tc>
      </w:tr>
      <w:tr w14:paraId="33DC866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0D1FC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38EE7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7F517E">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090EA1">
            <w:pPr>
              <w:jc w:val="center"/>
            </w:pPr>
            <w:r>
              <w:rPr>
                <w:rFonts w:ascii="宋体" w:hAnsi="宋体" w:eastAsia="宋体"/>
                <w:sz w:val="16"/>
              </w:rPr>
              <w:t>矛盾纠纷化解率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1DA85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F1293E">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36D86">
            <w:pPr>
              <w:jc w:val="center"/>
            </w:pPr>
            <w:r>
              <w:rPr>
                <w:rFonts w:ascii="宋体" w:hAnsi="宋体" w:eastAsia="宋体"/>
                <w:sz w:val="16"/>
              </w:rPr>
              <w:t>=99.6%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60161C">
            <w:pPr>
              <w:jc w:val="center"/>
            </w:pPr>
            <w:r>
              <w:rPr>
                <w:rFonts w:ascii="宋体" w:hAnsi="宋体" w:eastAsia="宋体"/>
                <w:sz w:val="16"/>
              </w:rPr>
              <w:t>110.67%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D72A38">
            <w:pPr>
              <w:jc w:val="center"/>
            </w:pPr>
            <w:r>
              <w:rPr>
                <w:rFonts w:ascii="宋体" w:hAnsi="宋体" w:eastAsia="宋体"/>
                <w:sz w:val="16"/>
              </w:rPr>
              <w:t>8.93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17673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96E355">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36D5B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20C05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DC9446">
            <w:pPr>
              <w:jc w:val="center"/>
            </w:pPr>
            <w:r>
              <w:rPr>
                <w:rFonts w:ascii="宋体" w:hAnsi="宋体" w:eastAsia="宋体"/>
                <w:sz w:val="16"/>
              </w:rPr>
              <w:t>年初指标设置过低，项目实际实施情况较好，因此产生偏差。</w:t>
            </w:r>
          </w:p>
        </w:tc>
      </w:tr>
      <w:tr w14:paraId="18D9B56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DF1A799"/>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FCC02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55CFCA">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28C460">
            <w:pPr>
              <w:jc w:val="center"/>
            </w:pPr>
            <w:r>
              <w:rPr>
                <w:rFonts w:ascii="宋体" w:hAnsi="宋体" w:eastAsia="宋体"/>
                <w:sz w:val="16"/>
              </w:rPr>
              <w:t>培训费用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1190E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8051AA">
            <w:pPr>
              <w:jc w:val="center"/>
            </w:pPr>
            <w:r>
              <w:rPr>
                <w:rFonts w:ascii="宋体" w:hAnsi="宋体" w:eastAsia="宋体"/>
                <w:sz w:val="16"/>
              </w:rPr>
              <w:t>&lt;=3万元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6589EB">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CFC82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AE223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E9D6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BB5A4A">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4ECB68">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9A1A93">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B391C0">
            <w:pPr>
              <w:jc w:val="center"/>
            </w:pPr>
          </w:p>
        </w:tc>
      </w:tr>
      <w:tr w14:paraId="3F4A34F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E1F27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16C95E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0EAD6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210A77">
            <w:pPr>
              <w:jc w:val="center"/>
            </w:pPr>
            <w:r>
              <w:rPr>
                <w:rFonts w:ascii="宋体" w:hAnsi="宋体" w:eastAsia="宋体"/>
                <w:sz w:val="16"/>
              </w:rPr>
              <w:t>宣传费用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ACE62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FB0A68">
            <w:pPr>
              <w:jc w:val="center"/>
            </w:pPr>
            <w:r>
              <w:rPr>
                <w:rFonts w:ascii="宋体" w:hAnsi="宋体" w:eastAsia="宋体"/>
                <w:sz w:val="16"/>
              </w:rPr>
              <w:t>&lt;=3万元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3DC275">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0FFDC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538DE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D8499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81DCBC">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AA54E7">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699A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38B20E">
            <w:pPr>
              <w:jc w:val="center"/>
            </w:pPr>
          </w:p>
        </w:tc>
      </w:tr>
      <w:tr w14:paraId="3996113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13141C"/>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71690C">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90B6E">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78B566">
            <w:pPr>
              <w:jc w:val="center"/>
            </w:pPr>
            <w:r>
              <w:rPr>
                <w:rFonts w:ascii="宋体" w:hAnsi="宋体" w:eastAsia="宋体"/>
                <w:sz w:val="16"/>
              </w:rPr>
              <w:t>人民调解案件调解成功率明显提升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9CBBA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9FB10E">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496E30">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37ED2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2C88C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B1B49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0A43E8">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CC1E2A">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D18A3F">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DCA618">
            <w:pPr>
              <w:jc w:val="center"/>
            </w:pPr>
          </w:p>
        </w:tc>
      </w:tr>
      <w:tr w14:paraId="4D40C3E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E323CF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1D11CA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8E2EA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22B95B">
            <w:pPr>
              <w:jc w:val="center"/>
            </w:pPr>
            <w:r>
              <w:rPr>
                <w:rFonts w:ascii="宋体" w:hAnsi="宋体" w:eastAsia="宋体"/>
                <w:sz w:val="16"/>
              </w:rPr>
              <w:t>保障人民监督员依法履行职责</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DD1C6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6F3482">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11CBD4">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76A76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F8C0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1D14A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FA5A05">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A65697">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93A375">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4AED0B">
            <w:pPr>
              <w:jc w:val="center"/>
            </w:pPr>
          </w:p>
        </w:tc>
      </w:tr>
      <w:tr w14:paraId="342F901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5BD1A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54BF35">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18C46E">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E9F372">
            <w:pPr>
              <w:jc w:val="center"/>
            </w:pPr>
            <w:r>
              <w:rPr>
                <w:rFonts w:ascii="宋体" w:hAnsi="宋体" w:eastAsia="宋体"/>
                <w:sz w:val="16"/>
              </w:rPr>
              <w:t>服务对象满意度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89230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4AFBD">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3614A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0FCBC">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BEAE2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49504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FBAF71">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D1283">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2DD81D">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E02732">
            <w:pPr>
              <w:jc w:val="center"/>
            </w:pPr>
            <w:r>
              <w:rPr>
                <w:rFonts w:ascii="宋体" w:hAnsi="宋体" w:eastAsia="宋体"/>
                <w:sz w:val="16"/>
              </w:rPr>
              <w:t>年初指标设置过低，项目实际实施情况较好，因此产生偏差。</w:t>
            </w:r>
          </w:p>
        </w:tc>
      </w:tr>
      <w:tr w14:paraId="643A9522">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A3275C">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E62C3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E92D63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8C9486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4D9A35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40E4B7">
            <w:pPr>
              <w:jc w:val="center"/>
            </w:pPr>
            <w:r>
              <w:rPr>
                <w:rFonts w:ascii="宋体" w:hAnsi="宋体" w:eastAsia="宋体"/>
                <w:sz w:val="16"/>
              </w:rPr>
              <w:t>98.93分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F1727C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878E94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5B9A9C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55FDD6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E535A54"/>
        </w:tc>
      </w:tr>
    </w:tbl>
    <w:p w14:paraId="31BE50C5">
      <w:r>
        <w:br w:type="page"/>
      </w:r>
    </w:p>
    <w:tbl>
      <w:tblPr>
        <w:tblStyle w:val="9"/>
        <w:tblW w:w="0" w:type="auto"/>
        <w:tblInd w:w="0" w:type="dxa"/>
        <w:tblLayout w:type="autofit"/>
        <w:tblCellMar>
          <w:top w:w="0" w:type="dxa"/>
          <w:left w:w="108" w:type="dxa"/>
          <w:bottom w:w="0" w:type="dxa"/>
          <w:right w:w="108" w:type="dxa"/>
        </w:tblCellMar>
      </w:tblPr>
      <w:tblGrid>
        <w:gridCol w:w="625"/>
        <w:gridCol w:w="614"/>
        <w:gridCol w:w="615"/>
        <w:gridCol w:w="615"/>
        <w:gridCol w:w="620"/>
        <w:gridCol w:w="776"/>
        <w:gridCol w:w="631"/>
        <w:gridCol w:w="776"/>
        <w:gridCol w:w="696"/>
        <w:gridCol w:w="615"/>
        <w:gridCol w:w="615"/>
        <w:gridCol w:w="616"/>
        <w:gridCol w:w="615"/>
        <w:gridCol w:w="631"/>
      </w:tblGrid>
      <w:tr w14:paraId="236976B9">
        <w:tblPrEx>
          <w:tblCellMar>
            <w:top w:w="0" w:type="dxa"/>
            <w:left w:w="108" w:type="dxa"/>
            <w:bottom w:w="0" w:type="dxa"/>
            <w:right w:w="108" w:type="dxa"/>
          </w:tblCellMar>
        </w:tblPrEx>
        <w:tc>
          <w:tcPr>
            <w:tcW w:w="8848" w:type="dxa"/>
            <w:gridSpan w:val="14"/>
            <w:vAlign w:val="center"/>
          </w:tcPr>
          <w:p w14:paraId="6FFC21B4">
            <w:pPr>
              <w:jc w:val="center"/>
            </w:pPr>
            <w:r>
              <w:rPr>
                <w:rFonts w:ascii="宋体" w:hAnsi="宋体" w:eastAsia="宋体"/>
                <w:sz w:val="24"/>
              </w:rPr>
              <w:t>项目支出绩效自评表</w:t>
            </w:r>
          </w:p>
        </w:tc>
      </w:tr>
      <w:tr w14:paraId="4FB65E49">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FA20E7D">
            <w:pPr>
              <w:jc w:val="center"/>
            </w:pPr>
            <w:r>
              <w:rPr>
                <w:rFonts w:ascii="宋体" w:hAnsi="宋体" w:eastAsia="宋体"/>
                <w:sz w:val="24"/>
              </w:rPr>
              <w:t>(2024年度)</w:t>
            </w:r>
          </w:p>
        </w:tc>
      </w:tr>
      <w:tr w14:paraId="1C789F0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064B3D">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ED89687">
            <w:pPr>
              <w:jc w:val="center"/>
            </w:pPr>
            <w:r>
              <w:rPr>
                <w:rFonts w:ascii="宋体" w:hAnsi="宋体" w:eastAsia="宋体"/>
                <w:sz w:val="16"/>
              </w:rPr>
              <w:t>单位自有资金其他运转类项目（援疆经费培训项目）</w:t>
            </w:r>
          </w:p>
        </w:tc>
      </w:tr>
      <w:tr w14:paraId="1256FCC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55A2F1">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BEA7917">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9C3D08">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71FFD0">
            <w:pPr>
              <w:jc w:val="center"/>
            </w:pPr>
            <w:r>
              <w:rPr>
                <w:rFonts w:ascii="宋体" w:hAnsi="宋体" w:eastAsia="宋体"/>
                <w:sz w:val="16"/>
              </w:rPr>
              <w:t>昌吉回族自治州司法局</w:t>
            </w:r>
          </w:p>
        </w:tc>
      </w:tr>
      <w:tr w14:paraId="6DFEFA2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6036A0">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8D6658">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E39CD">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58FCDC">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E9827">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56E754">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F384D">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30338B">
            <w:pPr>
              <w:jc w:val="center"/>
            </w:pPr>
            <w:r>
              <w:rPr>
                <w:rFonts w:ascii="宋体" w:hAnsi="宋体" w:eastAsia="宋体"/>
                <w:sz w:val="16"/>
              </w:rPr>
              <w:t>得分</w:t>
            </w:r>
          </w:p>
        </w:tc>
      </w:tr>
      <w:tr w14:paraId="26A39D5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DF2D8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64AFA0">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2A619C">
            <w:pPr>
              <w:jc w:val="center"/>
            </w:pPr>
            <w:r>
              <w:rPr>
                <w:rFonts w:ascii="宋体" w:hAnsi="宋体" w:eastAsia="宋体"/>
                <w:sz w:val="16"/>
              </w:rPr>
              <w:t>39.30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9E94DD">
            <w:pPr>
              <w:jc w:val="center"/>
            </w:pPr>
            <w:r>
              <w:rPr>
                <w:rFonts w:ascii="宋体" w:hAnsi="宋体" w:eastAsia="宋体"/>
                <w:sz w:val="16"/>
              </w:rPr>
              <w:t>39.30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41DCF">
            <w:pPr>
              <w:jc w:val="center"/>
            </w:pPr>
            <w:r>
              <w:rPr>
                <w:rFonts w:ascii="宋体" w:hAnsi="宋体" w:eastAsia="宋体"/>
                <w:sz w:val="16"/>
              </w:rPr>
              <w:t>39.30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3FBA4">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1CF05">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541C26">
            <w:pPr>
              <w:jc w:val="center"/>
            </w:pPr>
            <w:r>
              <w:rPr>
                <w:rFonts w:ascii="宋体" w:hAnsi="宋体" w:eastAsia="宋体"/>
                <w:sz w:val="16"/>
              </w:rPr>
              <w:t>10.00</w:t>
            </w:r>
          </w:p>
        </w:tc>
      </w:tr>
      <w:tr w14:paraId="45782A7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49364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7BA4B6">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EE195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967A3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78C6DA">
            <w:pPr>
              <w:jc w:val="center"/>
            </w:pPr>
            <w:r>
              <w:rPr>
                <w:rFonts w:ascii="宋体" w:hAnsi="宋体" w:eastAsia="宋体"/>
                <w:sz w:val="16"/>
              </w:rPr>
              <w:t>39.30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AA6BA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0565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05FD21">
            <w:pPr>
              <w:jc w:val="center"/>
            </w:pPr>
            <w:r>
              <w:rPr>
                <w:rFonts w:ascii="宋体" w:hAnsi="宋体" w:eastAsia="宋体"/>
                <w:sz w:val="16"/>
              </w:rPr>
              <w:t>—</w:t>
            </w:r>
          </w:p>
        </w:tc>
      </w:tr>
      <w:tr w14:paraId="3689F51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01482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2BF00D">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0855CF">
            <w:pPr>
              <w:jc w:val="center"/>
            </w:pPr>
            <w:r>
              <w:rPr>
                <w:rFonts w:ascii="宋体" w:hAnsi="宋体" w:eastAsia="宋体"/>
                <w:sz w:val="16"/>
              </w:rPr>
              <w:t>39.30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25D159">
            <w:pPr>
              <w:jc w:val="center"/>
            </w:pPr>
            <w:r>
              <w:rPr>
                <w:rFonts w:ascii="宋体" w:hAnsi="宋体" w:eastAsia="宋体"/>
                <w:sz w:val="16"/>
              </w:rPr>
              <w:t>39.30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01B9B4">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10192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1E742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2DA1C7">
            <w:pPr>
              <w:jc w:val="center"/>
            </w:pPr>
            <w:r>
              <w:rPr>
                <w:rFonts w:ascii="宋体" w:hAnsi="宋体" w:eastAsia="宋体"/>
                <w:sz w:val="16"/>
              </w:rPr>
              <w:t>—</w:t>
            </w:r>
          </w:p>
        </w:tc>
      </w:tr>
      <w:tr w14:paraId="2D4648D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D170A3">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35F3B78">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7C38C2D">
            <w:pPr>
              <w:jc w:val="center"/>
            </w:pPr>
            <w:r>
              <w:rPr>
                <w:rFonts w:ascii="宋体" w:hAnsi="宋体" w:eastAsia="宋体"/>
                <w:sz w:val="16"/>
              </w:rPr>
              <w:t>实际完成情况</w:t>
            </w:r>
          </w:p>
        </w:tc>
      </w:tr>
      <w:tr w14:paraId="4C4781C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D23651"/>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317773">
            <w:pPr>
              <w:jc w:val="both"/>
            </w:pPr>
            <w:r>
              <w:rPr>
                <w:rFonts w:ascii="宋体" w:hAnsi="宋体" w:eastAsia="宋体"/>
                <w:sz w:val="16"/>
              </w:rPr>
              <w:t>援疆经费培训项目主要用于开展干部培训交流，提升我州行政执法监督人员的能力和水平。经费由援疆经费保障。具体培训工作由办公室负责，各业务科室负责具体实施。</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07B341">
            <w:pPr>
              <w:jc w:val="both"/>
            </w:pPr>
            <w:r>
              <w:rPr>
                <w:rFonts w:hint="eastAsia" w:ascii="宋体" w:hAnsi="宋体"/>
                <w:sz w:val="16"/>
                <w:lang w:eastAsia="zh-CN"/>
              </w:rPr>
              <w:t>截至</w:t>
            </w:r>
            <w:r>
              <w:rPr>
                <w:rFonts w:ascii="宋体" w:hAnsi="宋体" w:eastAsia="宋体"/>
                <w:sz w:val="16"/>
              </w:rPr>
              <w:t>2024年12月31日，该项目实际完成组织开展赴闽培训2次；援疆干部闽昌交流1次；保障覆盖率100%；培训工作完成时限2024年11月30日；培训交流活动支出39.3万元；培训成本控制率100%；通过该项目的实施，闽昌法律工作水平显著提升；培训人员满意度达到100%。</w:t>
            </w:r>
          </w:p>
        </w:tc>
      </w:tr>
      <w:tr w14:paraId="3B9AE38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3205FF1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90A1F0">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C4116">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7879B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06196C">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CBD348">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B43CF8">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38CC43">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D3254">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000692">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390558">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D9558D">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4B71F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6FF554">
            <w:pPr>
              <w:jc w:val="center"/>
            </w:pPr>
            <w:r>
              <w:rPr>
                <w:rFonts w:ascii="宋体" w:hAnsi="宋体" w:eastAsia="宋体"/>
                <w:sz w:val="16"/>
              </w:rPr>
              <w:t>偏差原因分析及改进措施</w:t>
            </w:r>
          </w:p>
        </w:tc>
      </w:tr>
      <w:tr w14:paraId="6165D13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5A41EA">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1AD4B5">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B250CB">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CC9336">
            <w:pPr>
              <w:jc w:val="center"/>
            </w:pPr>
            <w:r>
              <w:rPr>
                <w:rFonts w:ascii="宋体" w:hAnsi="宋体" w:eastAsia="宋体"/>
                <w:sz w:val="16"/>
              </w:rPr>
              <w:t>组织赴闽培训次数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6C8A8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FA09CB">
            <w:pPr>
              <w:jc w:val="center"/>
            </w:pPr>
            <w:r>
              <w:rPr>
                <w:rFonts w:ascii="宋体" w:hAnsi="宋体" w:eastAsia="宋体"/>
                <w:sz w:val="16"/>
              </w:rPr>
              <w:t>&gt;=2次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900991">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25019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840A5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53C5B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29186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086C5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95BBB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101DC2">
            <w:pPr>
              <w:jc w:val="center"/>
            </w:pPr>
          </w:p>
        </w:tc>
      </w:tr>
      <w:tr w14:paraId="1C1F4A2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AA5475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1C0A4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84063B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6C567A">
            <w:pPr>
              <w:jc w:val="center"/>
            </w:pPr>
            <w:r>
              <w:rPr>
                <w:rFonts w:ascii="宋体" w:hAnsi="宋体" w:eastAsia="宋体"/>
                <w:sz w:val="16"/>
              </w:rPr>
              <w:t>援疆干部闽昌交流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060CF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8FDAA0">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0FC3B9">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22A85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7967D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F6058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1175A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43340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68CA8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E82B5B">
            <w:pPr>
              <w:jc w:val="center"/>
            </w:pPr>
          </w:p>
        </w:tc>
      </w:tr>
      <w:tr w14:paraId="38F63E5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0258F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B7C81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890EED">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6DC062">
            <w:pPr>
              <w:jc w:val="center"/>
            </w:pPr>
            <w:r>
              <w:rPr>
                <w:rFonts w:ascii="宋体" w:hAnsi="宋体" w:eastAsia="宋体"/>
                <w:sz w:val="16"/>
              </w:rPr>
              <w:t>保障覆盖率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EBDAF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7B7F2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817E9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C52A4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080099">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F8D77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455F5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50BD7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09C3B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7E6F4C">
            <w:pPr>
              <w:jc w:val="center"/>
            </w:pPr>
          </w:p>
        </w:tc>
      </w:tr>
      <w:tr w14:paraId="62A3070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3F0078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FD2BE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A8C8DB">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6130CB">
            <w:pPr>
              <w:jc w:val="center"/>
            </w:pPr>
            <w:r>
              <w:rPr>
                <w:rFonts w:ascii="宋体" w:hAnsi="宋体" w:eastAsia="宋体"/>
                <w:sz w:val="16"/>
              </w:rPr>
              <w:t>培训工作完成时限</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85C326">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9ED44C">
            <w:pPr>
              <w:jc w:val="center"/>
            </w:pPr>
            <w:r>
              <w:rPr>
                <w:rFonts w:ascii="宋体" w:hAnsi="宋体" w:eastAsia="宋体"/>
                <w:sz w:val="16"/>
              </w:rPr>
              <w:t>2024年11月30日前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40609F">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FC7B2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8776A9">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F96EB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E10A5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9F9003">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8719D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BA5E8F">
            <w:pPr>
              <w:jc w:val="center"/>
            </w:pPr>
          </w:p>
        </w:tc>
      </w:tr>
      <w:tr w14:paraId="3E6A19B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F07C62"/>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795B2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2CAB8">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0398E6">
            <w:pPr>
              <w:jc w:val="center"/>
            </w:pPr>
            <w:r>
              <w:rPr>
                <w:rFonts w:ascii="宋体" w:hAnsi="宋体" w:eastAsia="宋体"/>
                <w:sz w:val="16"/>
              </w:rPr>
              <w:t>培训交流活动费用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CAB71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3AE411">
            <w:pPr>
              <w:jc w:val="center"/>
            </w:pPr>
            <w:r>
              <w:rPr>
                <w:rFonts w:ascii="宋体" w:hAnsi="宋体" w:eastAsia="宋体"/>
                <w:sz w:val="16"/>
              </w:rPr>
              <w:t>&lt;=39.30万元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A58D75">
            <w:pPr>
              <w:jc w:val="center"/>
            </w:pPr>
            <w:r>
              <w:rPr>
                <w:rFonts w:ascii="宋体" w:hAnsi="宋体" w:eastAsia="宋体"/>
                <w:sz w:val="16"/>
              </w:rPr>
              <w:t>=39.3万元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0C66A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FD8F4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4C905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629FF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0D265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D18B7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584627">
            <w:pPr>
              <w:jc w:val="center"/>
            </w:pPr>
          </w:p>
        </w:tc>
      </w:tr>
      <w:tr w14:paraId="32EEFEE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C0B47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6214A0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F984EB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42E909">
            <w:pPr>
              <w:jc w:val="center"/>
            </w:pPr>
            <w:r>
              <w:rPr>
                <w:rFonts w:ascii="宋体" w:hAnsi="宋体" w:eastAsia="宋体"/>
                <w:sz w:val="16"/>
              </w:rPr>
              <w:t>培训成本控制率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C2F8F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06ED1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F2460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868DF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88D54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147C1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95149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FFB95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10FE6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CC3B1A">
            <w:pPr>
              <w:jc w:val="center"/>
            </w:pPr>
          </w:p>
        </w:tc>
      </w:tr>
      <w:tr w14:paraId="77907AD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08B63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04DF82">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8DABA7">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29FCF4">
            <w:pPr>
              <w:jc w:val="center"/>
            </w:pPr>
            <w:r>
              <w:rPr>
                <w:rFonts w:ascii="宋体" w:hAnsi="宋体" w:eastAsia="宋体"/>
                <w:sz w:val="16"/>
              </w:rPr>
              <w:t>提升闽昌法律工作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0ABF50">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7BEE30">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D39ED5">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DA774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96A6DE">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37181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90967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334FF3">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E0F7D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8F6AE">
            <w:pPr>
              <w:jc w:val="center"/>
            </w:pPr>
          </w:p>
        </w:tc>
      </w:tr>
      <w:tr w14:paraId="6B72AA6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69D73B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BF1FE1">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A778DB">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75FBAE">
            <w:pPr>
              <w:jc w:val="center"/>
            </w:pPr>
            <w:r>
              <w:rPr>
                <w:rFonts w:ascii="宋体" w:hAnsi="宋体" w:eastAsia="宋体"/>
                <w:sz w:val="16"/>
              </w:rPr>
              <w:t>培训人员满意度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8F54F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73EACE">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57B14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AD63A0">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5732A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64356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8C45D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A31A0D">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5984A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CF8BFA">
            <w:pPr>
              <w:jc w:val="center"/>
            </w:pPr>
            <w:r>
              <w:rPr>
                <w:rFonts w:ascii="宋体" w:hAnsi="宋体" w:eastAsia="宋体"/>
                <w:sz w:val="16"/>
              </w:rPr>
              <w:t>因年初指标设置太保守，项目实施情况较好，因此产生偏差。</w:t>
            </w:r>
          </w:p>
        </w:tc>
      </w:tr>
      <w:tr w14:paraId="421DA908">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BFD863B">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870F5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E40A5B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278C48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101D68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F13ABF">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475380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13596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1C2F86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91B2AA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CDCDA60"/>
        </w:tc>
      </w:tr>
    </w:tbl>
    <w:p w14:paraId="729EE626">
      <w:r>
        <w:br w:type="page"/>
      </w:r>
    </w:p>
    <w:tbl>
      <w:tblPr>
        <w:tblStyle w:val="9"/>
        <w:tblW w:w="0" w:type="auto"/>
        <w:tblInd w:w="0" w:type="dxa"/>
        <w:tblLayout w:type="autofit"/>
        <w:tblCellMar>
          <w:top w:w="0" w:type="dxa"/>
          <w:left w:w="108" w:type="dxa"/>
          <w:bottom w:w="0" w:type="dxa"/>
          <w:right w:w="108" w:type="dxa"/>
        </w:tblCellMar>
      </w:tblPr>
      <w:tblGrid>
        <w:gridCol w:w="625"/>
        <w:gridCol w:w="614"/>
        <w:gridCol w:w="615"/>
        <w:gridCol w:w="615"/>
        <w:gridCol w:w="620"/>
        <w:gridCol w:w="776"/>
        <w:gridCol w:w="696"/>
        <w:gridCol w:w="776"/>
        <w:gridCol w:w="631"/>
        <w:gridCol w:w="615"/>
        <w:gridCol w:w="615"/>
        <w:gridCol w:w="616"/>
        <w:gridCol w:w="615"/>
        <w:gridCol w:w="631"/>
      </w:tblGrid>
      <w:tr w14:paraId="146B46FD">
        <w:tblPrEx>
          <w:tblCellMar>
            <w:top w:w="0" w:type="dxa"/>
            <w:left w:w="108" w:type="dxa"/>
            <w:bottom w:w="0" w:type="dxa"/>
            <w:right w:w="108" w:type="dxa"/>
          </w:tblCellMar>
        </w:tblPrEx>
        <w:tc>
          <w:tcPr>
            <w:tcW w:w="8848" w:type="dxa"/>
            <w:gridSpan w:val="14"/>
            <w:vAlign w:val="center"/>
          </w:tcPr>
          <w:p w14:paraId="5DE7CFA4">
            <w:pPr>
              <w:jc w:val="center"/>
            </w:pPr>
            <w:r>
              <w:rPr>
                <w:rFonts w:ascii="宋体" w:hAnsi="宋体" w:eastAsia="宋体"/>
                <w:sz w:val="24"/>
              </w:rPr>
              <w:t>项目支出绩效自评表</w:t>
            </w:r>
          </w:p>
        </w:tc>
      </w:tr>
      <w:tr w14:paraId="690E02AB">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3A0138">
            <w:pPr>
              <w:jc w:val="center"/>
            </w:pPr>
            <w:r>
              <w:rPr>
                <w:rFonts w:ascii="宋体" w:hAnsi="宋体" w:eastAsia="宋体"/>
                <w:sz w:val="24"/>
              </w:rPr>
              <w:t>(2024年度)</w:t>
            </w:r>
          </w:p>
        </w:tc>
      </w:tr>
      <w:tr w14:paraId="7523C53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D17CD6">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21309D6">
            <w:pPr>
              <w:jc w:val="center"/>
            </w:pPr>
            <w:r>
              <w:rPr>
                <w:rFonts w:ascii="宋体" w:hAnsi="宋体" w:eastAsia="宋体"/>
                <w:sz w:val="16"/>
              </w:rPr>
              <w:t>司法考试经费</w:t>
            </w:r>
          </w:p>
        </w:tc>
      </w:tr>
      <w:tr w14:paraId="183B8C3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4E1A64">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CCF1DC6">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D39ABA">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9504DB">
            <w:pPr>
              <w:jc w:val="center"/>
            </w:pPr>
            <w:r>
              <w:rPr>
                <w:rFonts w:ascii="宋体" w:hAnsi="宋体" w:eastAsia="宋体"/>
                <w:sz w:val="16"/>
              </w:rPr>
              <w:t>昌吉回族自治州司法局</w:t>
            </w:r>
          </w:p>
        </w:tc>
      </w:tr>
      <w:tr w14:paraId="1C6FA28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5C429E">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EDA890">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8EA6B">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9C260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44655B">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6D153B">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9E70E3">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01F49B">
            <w:pPr>
              <w:jc w:val="center"/>
            </w:pPr>
            <w:r>
              <w:rPr>
                <w:rFonts w:ascii="宋体" w:hAnsi="宋体" w:eastAsia="宋体"/>
                <w:sz w:val="16"/>
              </w:rPr>
              <w:t>得分</w:t>
            </w:r>
          </w:p>
        </w:tc>
      </w:tr>
      <w:tr w14:paraId="41E93EC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581B41"/>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FC185">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41A087">
            <w:pPr>
              <w:jc w:val="center"/>
            </w:pPr>
            <w:r>
              <w:rPr>
                <w:rFonts w:ascii="宋体" w:hAnsi="宋体" w:eastAsia="宋体"/>
                <w:sz w:val="16"/>
              </w:rPr>
              <w:t>23.74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76BB69">
            <w:pPr>
              <w:jc w:val="center"/>
            </w:pPr>
            <w:r>
              <w:rPr>
                <w:rFonts w:ascii="宋体" w:hAnsi="宋体" w:eastAsia="宋体"/>
                <w:sz w:val="16"/>
              </w:rPr>
              <w:t>23.74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D40AB4">
            <w:pPr>
              <w:jc w:val="center"/>
            </w:pPr>
            <w:r>
              <w:rPr>
                <w:rFonts w:ascii="宋体" w:hAnsi="宋体" w:eastAsia="宋体"/>
                <w:sz w:val="16"/>
              </w:rPr>
              <w:t>23.74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2CD07">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3B7C6E">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D3D9EE">
            <w:pPr>
              <w:jc w:val="center"/>
            </w:pPr>
            <w:r>
              <w:rPr>
                <w:rFonts w:ascii="宋体" w:hAnsi="宋体" w:eastAsia="宋体"/>
                <w:sz w:val="16"/>
              </w:rPr>
              <w:t>10.00</w:t>
            </w:r>
          </w:p>
        </w:tc>
      </w:tr>
      <w:tr w14:paraId="101031D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4276B9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BE79F4">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DBF8CC">
            <w:pPr>
              <w:jc w:val="center"/>
            </w:pPr>
            <w:r>
              <w:rPr>
                <w:rFonts w:ascii="宋体" w:hAnsi="宋体" w:eastAsia="宋体"/>
                <w:sz w:val="16"/>
              </w:rPr>
              <w:t>23.74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54B68">
            <w:pPr>
              <w:jc w:val="center"/>
            </w:pPr>
            <w:r>
              <w:rPr>
                <w:rFonts w:ascii="宋体" w:hAnsi="宋体" w:eastAsia="宋体"/>
                <w:sz w:val="16"/>
              </w:rPr>
              <w:t>23.74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6CA775">
            <w:pPr>
              <w:jc w:val="center"/>
            </w:pPr>
            <w:r>
              <w:rPr>
                <w:rFonts w:ascii="宋体" w:hAnsi="宋体" w:eastAsia="宋体"/>
                <w:sz w:val="16"/>
              </w:rPr>
              <w:t>23.74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54F3BA">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ACAC8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198536">
            <w:pPr>
              <w:jc w:val="center"/>
            </w:pPr>
            <w:r>
              <w:rPr>
                <w:rFonts w:ascii="宋体" w:hAnsi="宋体" w:eastAsia="宋体"/>
                <w:sz w:val="16"/>
              </w:rPr>
              <w:t>—</w:t>
            </w:r>
          </w:p>
        </w:tc>
      </w:tr>
      <w:tr w14:paraId="2B4A681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C42651"/>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C74568">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9855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53C47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0DFC1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B2143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A0075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5E2AED">
            <w:pPr>
              <w:jc w:val="center"/>
            </w:pPr>
            <w:r>
              <w:rPr>
                <w:rFonts w:ascii="宋体" w:hAnsi="宋体" w:eastAsia="宋体"/>
                <w:sz w:val="16"/>
              </w:rPr>
              <w:t>—</w:t>
            </w:r>
          </w:p>
        </w:tc>
      </w:tr>
      <w:tr w14:paraId="28D8971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A65B9B">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83FFB2D">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441B9B">
            <w:pPr>
              <w:jc w:val="center"/>
            </w:pPr>
            <w:r>
              <w:rPr>
                <w:rFonts w:ascii="宋体" w:hAnsi="宋体" w:eastAsia="宋体"/>
                <w:sz w:val="16"/>
              </w:rPr>
              <w:t>实际完成情况</w:t>
            </w:r>
          </w:p>
        </w:tc>
      </w:tr>
      <w:tr w14:paraId="0300ECD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12F39D"/>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7C054CB">
            <w:pPr>
              <w:jc w:val="both"/>
            </w:pPr>
            <w:r>
              <w:rPr>
                <w:rFonts w:ascii="宋体" w:hAnsi="宋体" w:eastAsia="宋体"/>
                <w:sz w:val="16"/>
              </w:rPr>
              <w:t>根据司法部《关于推进国家统一法律职业资格考试信息化建设的指导意见》提出全面推行“无纸化考试”和《“十四五”司法行政工作发展规划》明确要求“提升考试安全保障水平”，《国家统一法律职业资格考试实施办法》等文件规定，保障2024年昌吉州国家统一法律职业资格考试顺利开展。州本级安排司法考试项目经费23.74万元。用于司法考试相关费用的支出。主要用于考试场地费、监考费、考试用品及其他相关费用。</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E2FFED">
            <w:pPr>
              <w:jc w:val="both"/>
            </w:pPr>
            <w:r>
              <w:rPr>
                <w:rFonts w:hint="eastAsia" w:ascii="宋体" w:hAnsi="宋体"/>
                <w:sz w:val="16"/>
                <w:lang w:eastAsia="zh-CN"/>
              </w:rPr>
              <w:t>截至</w:t>
            </w:r>
            <w:r>
              <w:rPr>
                <w:rFonts w:ascii="宋体" w:hAnsi="宋体" w:eastAsia="宋体"/>
                <w:sz w:val="16"/>
              </w:rPr>
              <w:t>2024年12月31日，该项目实际完成考务培训人数160人；考务服务覆盖率达到100%；工作完成时间2024年12月10日；成本控制率100%；考务费用支出23.74万元；通过该项目的实施，全州司法考试保障水平显著提升；考生满意度100%。</w:t>
            </w:r>
          </w:p>
        </w:tc>
      </w:tr>
      <w:tr w14:paraId="75962E95">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1A1F2E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13B40E">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DA9E3D">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8FE782">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ACA5A">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5C9C1C">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726767">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CDD9F">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A721C">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794855">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9A2176">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6560B8">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88C54F">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694803">
            <w:pPr>
              <w:jc w:val="center"/>
            </w:pPr>
            <w:r>
              <w:rPr>
                <w:rFonts w:ascii="宋体" w:hAnsi="宋体" w:eastAsia="宋体"/>
                <w:sz w:val="16"/>
              </w:rPr>
              <w:t>偏差原因分析及改进措施</w:t>
            </w:r>
          </w:p>
        </w:tc>
      </w:tr>
      <w:tr w14:paraId="2E169DE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27875B">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FC9AA7">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A64403">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708CB">
            <w:pPr>
              <w:jc w:val="center"/>
            </w:pPr>
            <w:r>
              <w:rPr>
                <w:rFonts w:ascii="宋体" w:hAnsi="宋体" w:eastAsia="宋体"/>
                <w:sz w:val="16"/>
              </w:rPr>
              <w:t>考务培训人数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883BDA">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2FBA25">
            <w:pPr>
              <w:jc w:val="center"/>
            </w:pPr>
            <w:r>
              <w:rPr>
                <w:rFonts w:ascii="宋体" w:hAnsi="宋体" w:eastAsia="宋体"/>
                <w:sz w:val="16"/>
              </w:rPr>
              <w:t>&gt;=140人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53B3E1">
            <w:pPr>
              <w:jc w:val="center"/>
            </w:pPr>
            <w:r>
              <w:rPr>
                <w:rFonts w:ascii="宋体" w:hAnsi="宋体" w:eastAsia="宋体"/>
                <w:sz w:val="16"/>
              </w:rPr>
              <w:t>=160人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98B97B">
            <w:pPr>
              <w:jc w:val="center"/>
            </w:pPr>
            <w:r>
              <w:rPr>
                <w:rFonts w:ascii="宋体" w:hAnsi="宋体" w:eastAsia="宋体"/>
                <w:sz w:val="16"/>
              </w:rPr>
              <w:t>114.29%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2EB71C">
            <w:pPr>
              <w:jc w:val="center"/>
            </w:pPr>
            <w:r>
              <w:rPr>
                <w:rFonts w:ascii="宋体" w:hAnsi="宋体" w:eastAsia="宋体"/>
                <w:sz w:val="16"/>
              </w:rPr>
              <w:t>17.14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8EEC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3FC12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6ECE4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232EA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3E41D7">
            <w:pPr>
              <w:jc w:val="center"/>
            </w:pPr>
            <w:r>
              <w:rPr>
                <w:rFonts w:ascii="宋体" w:hAnsi="宋体" w:eastAsia="宋体"/>
                <w:sz w:val="16"/>
              </w:rPr>
              <w:t>因年初指标设置太低，项目实施情况较好，因此产生偏差。</w:t>
            </w:r>
          </w:p>
        </w:tc>
      </w:tr>
      <w:tr w14:paraId="3AD0933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8CBC6E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A8E7A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CDDACE">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38CA4">
            <w:pPr>
              <w:jc w:val="center"/>
            </w:pPr>
            <w:r>
              <w:rPr>
                <w:rFonts w:ascii="宋体" w:hAnsi="宋体" w:eastAsia="宋体"/>
                <w:sz w:val="16"/>
              </w:rPr>
              <w:t>考务服务覆盖率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78476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B0FC7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FDD0B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9E9AD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FEA4D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B2F3B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1AA11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8F665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3C3C8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130A68">
            <w:pPr>
              <w:jc w:val="center"/>
            </w:pPr>
          </w:p>
        </w:tc>
      </w:tr>
      <w:tr w14:paraId="016B166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3E2B8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43287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EBE21">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18D016">
            <w:pPr>
              <w:jc w:val="center"/>
            </w:pPr>
            <w:r>
              <w:rPr>
                <w:rFonts w:ascii="宋体" w:hAnsi="宋体" w:eastAsia="宋体"/>
                <w:sz w:val="16"/>
              </w:rPr>
              <w:t>工作完成时间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F6070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CA672E">
            <w:pPr>
              <w:jc w:val="center"/>
            </w:pPr>
            <w:r>
              <w:rPr>
                <w:rFonts w:ascii="宋体" w:hAnsi="宋体" w:eastAsia="宋体"/>
                <w:sz w:val="16"/>
              </w:rPr>
              <w:t>2024年12月10日前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1F380">
            <w:pPr>
              <w:jc w:val="center"/>
            </w:pPr>
            <w:r>
              <w:rPr>
                <w:rFonts w:ascii="宋体" w:hAnsi="宋体" w:eastAsia="宋体"/>
                <w:sz w:val="16"/>
              </w:rPr>
              <w:t>=2024年12月10日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C6602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6D958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1E56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FC74C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EB1388">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EA4DD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0B62E1">
            <w:pPr>
              <w:jc w:val="center"/>
            </w:pPr>
          </w:p>
        </w:tc>
      </w:tr>
      <w:tr w14:paraId="0F57443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AF0FFF"/>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EF5B04">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35B0E">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BD2460">
            <w:pPr>
              <w:jc w:val="center"/>
            </w:pPr>
            <w:r>
              <w:rPr>
                <w:rFonts w:ascii="宋体" w:hAnsi="宋体" w:eastAsia="宋体"/>
                <w:sz w:val="16"/>
              </w:rPr>
              <w:t>成本控制率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58B8F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DFD39B">
            <w:pPr>
              <w:jc w:val="center"/>
            </w:pPr>
            <w:r>
              <w:rPr>
                <w:rFonts w:ascii="宋体" w:hAnsi="宋体" w:eastAsia="宋体"/>
                <w:sz w:val="16"/>
              </w:rPr>
              <w:t>&lt;=100%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DB31D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419FF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B7D99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B4558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BF5D4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5BF8F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B37F9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DB048C">
            <w:pPr>
              <w:jc w:val="center"/>
            </w:pPr>
          </w:p>
        </w:tc>
      </w:tr>
      <w:tr w14:paraId="13294DC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487C2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BC3C6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B0AE80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7B47A9">
            <w:pPr>
              <w:jc w:val="center"/>
            </w:pPr>
            <w:r>
              <w:rPr>
                <w:rFonts w:ascii="宋体" w:hAnsi="宋体" w:eastAsia="宋体"/>
                <w:sz w:val="16"/>
              </w:rPr>
              <w:t>考务费用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B5356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02CD35">
            <w:pPr>
              <w:jc w:val="center"/>
            </w:pPr>
            <w:r>
              <w:rPr>
                <w:rFonts w:ascii="宋体" w:hAnsi="宋体" w:eastAsia="宋体"/>
                <w:sz w:val="16"/>
              </w:rPr>
              <w:t>&lt;=23.74万元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BD58D7">
            <w:pPr>
              <w:jc w:val="center"/>
            </w:pPr>
            <w:r>
              <w:rPr>
                <w:rFonts w:ascii="宋体" w:hAnsi="宋体" w:eastAsia="宋体"/>
                <w:sz w:val="16"/>
              </w:rPr>
              <w:t>=23.74万元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C5D95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71D5A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C292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3A7A2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CC3A2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CF67D7">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7057EE">
            <w:pPr>
              <w:jc w:val="center"/>
            </w:pPr>
          </w:p>
        </w:tc>
      </w:tr>
      <w:tr w14:paraId="5FB7A4F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432B8C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54588C">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A3DA85">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B7E181">
            <w:pPr>
              <w:jc w:val="center"/>
            </w:pPr>
            <w:r>
              <w:rPr>
                <w:rFonts w:ascii="宋体" w:hAnsi="宋体" w:eastAsia="宋体"/>
                <w:sz w:val="16"/>
              </w:rPr>
              <w:t>司法考试保障水平提升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82DEB">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AF785F">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6F4F0B">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A2ED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03F431">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6D17C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654CC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5DC4C7">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A1A62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E7B9D9">
            <w:pPr>
              <w:jc w:val="center"/>
            </w:pPr>
          </w:p>
        </w:tc>
      </w:tr>
      <w:tr w14:paraId="386A779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650749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9ADA39">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009332">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9C2C0">
            <w:pPr>
              <w:jc w:val="center"/>
            </w:pPr>
            <w:r>
              <w:rPr>
                <w:rFonts w:ascii="宋体" w:hAnsi="宋体" w:eastAsia="宋体"/>
                <w:sz w:val="16"/>
              </w:rPr>
              <w:t>考生满意度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D736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4D2024">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15C2C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6D8E9E">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86814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CE077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975FC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1423B">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14E19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2A7903">
            <w:pPr>
              <w:jc w:val="center"/>
            </w:pPr>
            <w:r>
              <w:rPr>
                <w:rFonts w:ascii="宋体" w:hAnsi="宋体" w:eastAsia="宋体"/>
                <w:sz w:val="16"/>
              </w:rPr>
              <w:t>因年初指标设置太低，项目实施情况较好，因此产生偏差。</w:t>
            </w:r>
          </w:p>
        </w:tc>
      </w:tr>
      <w:tr w14:paraId="085CC331">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DFDB0D8">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F495B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AFC21D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1E72FF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9AE341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050C1E">
            <w:pPr>
              <w:jc w:val="center"/>
            </w:pPr>
            <w:r>
              <w:rPr>
                <w:rFonts w:ascii="宋体" w:hAnsi="宋体" w:eastAsia="宋体"/>
                <w:sz w:val="16"/>
              </w:rPr>
              <w:t>97.14分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F9385A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4C789E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F3D7D8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0CD61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7C42105"/>
        </w:tc>
      </w:tr>
    </w:tbl>
    <w:p w14:paraId="77BBF43B">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96"/>
        <w:gridCol w:w="632"/>
        <w:gridCol w:w="632"/>
        <w:gridCol w:w="632"/>
        <w:gridCol w:w="632"/>
        <w:gridCol w:w="632"/>
      </w:tblGrid>
      <w:tr w14:paraId="5D08FC74">
        <w:tblPrEx>
          <w:tblCellMar>
            <w:top w:w="0" w:type="dxa"/>
            <w:left w:w="108" w:type="dxa"/>
            <w:bottom w:w="0" w:type="dxa"/>
            <w:right w:w="108" w:type="dxa"/>
          </w:tblCellMar>
        </w:tblPrEx>
        <w:tc>
          <w:tcPr>
            <w:tcW w:w="8848" w:type="dxa"/>
            <w:gridSpan w:val="14"/>
            <w:vAlign w:val="center"/>
          </w:tcPr>
          <w:p w14:paraId="6E1E63CD">
            <w:pPr>
              <w:jc w:val="center"/>
            </w:pPr>
            <w:r>
              <w:rPr>
                <w:rFonts w:ascii="宋体" w:hAnsi="宋体" w:eastAsia="宋体"/>
                <w:sz w:val="24"/>
              </w:rPr>
              <w:t>项目支出绩效自评表</w:t>
            </w:r>
          </w:p>
        </w:tc>
      </w:tr>
      <w:tr w14:paraId="2BC96E60">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553D46">
            <w:pPr>
              <w:jc w:val="center"/>
            </w:pPr>
            <w:r>
              <w:rPr>
                <w:rFonts w:ascii="宋体" w:hAnsi="宋体" w:eastAsia="宋体"/>
                <w:sz w:val="24"/>
              </w:rPr>
              <w:t>(2024年度)</w:t>
            </w:r>
          </w:p>
        </w:tc>
      </w:tr>
      <w:tr w14:paraId="6475C57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72718E">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9B05965">
            <w:pPr>
              <w:jc w:val="center"/>
            </w:pPr>
            <w:r>
              <w:rPr>
                <w:rFonts w:ascii="宋体" w:hAnsi="宋体" w:eastAsia="宋体"/>
                <w:sz w:val="16"/>
              </w:rPr>
              <w:t>基层组织建设补助经费</w:t>
            </w:r>
          </w:p>
        </w:tc>
      </w:tr>
      <w:tr w14:paraId="56D9FB8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65D344">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E9C2DA7">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3E5344">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9041361">
            <w:pPr>
              <w:jc w:val="center"/>
            </w:pPr>
            <w:r>
              <w:rPr>
                <w:rFonts w:ascii="宋体" w:hAnsi="宋体" w:eastAsia="宋体"/>
                <w:sz w:val="16"/>
              </w:rPr>
              <w:t>昌吉回族自治州司法局</w:t>
            </w:r>
          </w:p>
        </w:tc>
      </w:tr>
      <w:tr w14:paraId="6446AFC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2491FC">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7AC738">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359555">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114033">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FA33F">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F76311">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54CF5B">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7E9B78">
            <w:pPr>
              <w:jc w:val="center"/>
            </w:pPr>
            <w:r>
              <w:rPr>
                <w:rFonts w:ascii="宋体" w:hAnsi="宋体" w:eastAsia="宋体"/>
                <w:sz w:val="16"/>
              </w:rPr>
              <w:t>得分</w:t>
            </w:r>
          </w:p>
        </w:tc>
      </w:tr>
      <w:tr w14:paraId="5DE28E5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9A8B79"/>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05951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223D17">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BC8221">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BC673B">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EB9C68">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FE6499">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88D3C7">
            <w:pPr>
              <w:jc w:val="center"/>
            </w:pPr>
            <w:r>
              <w:rPr>
                <w:rFonts w:ascii="宋体" w:hAnsi="宋体" w:eastAsia="宋体"/>
                <w:sz w:val="16"/>
              </w:rPr>
              <w:t>10.00</w:t>
            </w:r>
          </w:p>
        </w:tc>
      </w:tr>
      <w:tr w14:paraId="4B85585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0F182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EA74F4">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E4B403">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DEBF38">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71F367">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0244A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0F433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B7A515">
            <w:pPr>
              <w:jc w:val="center"/>
            </w:pPr>
            <w:r>
              <w:rPr>
                <w:rFonts w:ascii="宋体" w:hAnsi="宋体" w:eastAsia="宋体"/>
                <w:sz w:val="16"/>
              </w:rPr>
              <w:t>—</w:t>
            </w:r>
          </w:p>
        </w:tc>
      </w:tr>
      <w:tr w14:paraId="3708D86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47B5E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8D5207">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6F30E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C6EA9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FE98B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02E2B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C90AF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D7899D">
            <w:pPr>
              <w:jc w:val="center"/>
            </w:pPr>
            <w:r>
              <w:rPr>
                <w:rFonts w:ascii="宋体" w:hAnsi="宋体" w:eastAsia="宋体"/>
                <w:sz w:val="16"/>
              </w:rPr>
              <w:t>—</w:t>
            </w:r>
          </w:p>
        </w:tc>
      </w:tr>
      <w:tr w14:paraId="694C757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1C39CC">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E7F9DBD">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82825F">
            <w:pPr>
              <w:jc w:val="center"/>
            </w:pPr>
            <w:r>
              <w:rPr>
                <w:rFonts w:ascii="宋体" w:hAnsi="宋体" w:eastAsia="宋体"/>
                <w:sz w:val="16"/>
              </w:rPr>
              <w:t>实际完成情况</w:t>
            </w:r>
          </w:p>
        </w:tc>
      </w:tr>
      <w:tr w14:paraId="38BB36E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545F27"/>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86F00F7">
            <w:pPr>
              <w:jc w:val="both"/>
            </w:pPr>
            <w:r>
              <w:rPr>
                <w:rFonts w:ascii="宋体" w:hAnsi="宋体" w:eastAsia="宋体"/>
                <w:sz w:val="16"/>
              </w:rPr>
              <w:t>一、强化政治建设：确保基层党组织始终成为贯彻党的理论和路线方针政策的坚强战斗堡垒，巩固党的执政根基。二、夯实组织基础：优化党支部阵地建设，保障组织生活规范化、常态化，增</w:t>
            </w:r>
            <w:r>
              <w:rPr>
                <w:rFonts w:hint="eastAsia" w:ascii="宋体" w:hAnsi="宋体"/>
                <w:sz w:val="16"/>
                <w:lang w:eastAsia="zh-CN"/>
              </w:rPr>
              <w:t>强党</w:t>
            </w:r>
            <w:r>
              <w:rPr>
                <w:rFonts w:ascii="宋体" w:hAnsi="宋体" w:eastAsia="宋体"/>
                <w:sz w:val="16"/>
              </w:rPr>
              <w:t>支部凝聚力和战斗力。三、提升党员素质：开展党员教育培训、主题党日、实践锻炼等活动，提升党员政治素质和服务能力。四、保障规范运行：确保经费用于党建必要支出，提高资金使用效能，杜绝违规操作。建成政治坚定、制度健全、作用突出、群众认可的基层党组织，助力党建引领基层治理和经济社会发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BF7121">
            <w:pPr>
              <w:jc w:val="both"/>
            </w:pPr>
            <w:r>
              <w:rPr>
                <w:rFonts w:hint="eastAsia" w:ascii="宋体" w:hAnsi="宋体"/>
                <w:sz w:val="16"/>
                <w:lang w:eastAsia="zh-CN"/>
              </w:rPr>
              <w:t>截至</w:t>
            </w:r>
            <w:r>
              <w:rPr>
                <w:rFonts w:ascii="宋体" w:hAnsi="宋体" w:eastAsia="宋体"/>
                <w:sz w:val="16"/>
              </w:rPr>
              <w:t>2024年12月31日，该项目实际完成保障党组织数量1个；拍摄党建宣传片1个；党建活动开展12次；党建活动参与率100%；项目完成时间2024年12月10日；基层党组织补助经费支出3万元；成本控制率100%；通过该项目的实施，党员先锋模范作用显著提升，党员对基层组织生活满意度达到97%。</w:t>
            </w:r>
          </w:p>
        </w:tc>
      </w:tr>
      <w:tr w14:paraId="081CC5B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4BCAFA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7787DC">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A51064">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2AE1A6">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73466E">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A6B23D">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B8B748">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392A65">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426A8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D805F1">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3C67E6">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AE92D3">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689ADB">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5DD9BF">
            <w:pPr>
              <w:jc w:val="center"/>
            </w:pPr>
            <w:r>
              <w:rPr>
                <w:rFonts w:ascii="宋体" w:hAnsi="宋体" w:eastAsia="宋体"/>
                <w:sz w:val="16"/>
              </w:rPr>
              <w:t>偏差原因分析及改进措施</w:t>
            </w:r>
          </w:p>
        </w:tc>
      </w:tr>
      <w:tr w14:paraId="7792532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12F28">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B19A5E">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0379CE">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83BDC6">
            <w:pPr>
              <w:jc w:val="center"/>
            </w:pPr>
            <w:r>
              <w:rPr>
                <w:rFonts w:ascii="宋体" w:hAnsi="宋体" w:eastAsia="宋体"/>
                <w:sz w:val="16"/>
              </w:rPr>
              <w:t>保障基层党组织数量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216E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229758">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2D965D">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53391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8FE6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92A8C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2FA7A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BE209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6B68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6AD98">
            <w:pPr>
              <w:jc w:val="center"/>
            </w:pPr>
          </w:p>
        </w:tc>
      </w:tr>
      <w:tr w14:paraId="2AE5D95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4907F8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B68B8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1257C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990F89">
            <w:pPr>
              <w:jc w:val="center"/>
            </w:pPr>
            <w:r>
              <w:rPr>
                <w:rFonts w:ascii="宋体" w:hAnsi="宋体" w:eastAsia="宋体"/>
                <w:sz w:val="16"/>
              </w:rPr>
              <w:t>拍摄党建宣传片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1CE84B">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D121EE">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24FAAC">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30BD7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0FAB6E">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EB32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E4BE2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E4845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27568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6546CF">
            <w:pPr>
              <w:jc w:val="center"/>
            </w:pPr>
          </w:p>
        </w:tc>
      </w:tr>
      <w:tr w14:paraId="330C852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066B0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8C36F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3C0D6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574132">
            <w:pPr>
              <w:jc w:val="center"/>
            </w:pPr>
            <w:r>
              <w:rPr>
                <w:rFonts w:ascii="宋体" w:hAnsi="宋体" w:eastAsia="宋体"/>
                <w:sz w:val="16"/>
              </w:rPr>
              <w:t>党建活动开展次数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7E296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2E5C9D">
            <w:pPr>
              <w:jc w:val="center"/>
            </w:pPr>
            <w:r>
              <w:rPr>
                <w:rFonts w:ascii="宋体" w:hAnsi="宋体" w:eastAsia="宋体"/>
                <w:sz w:val="16"/>
              </w:rPr>
              <w:t>&gt;=12次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67161D">
            <w:pPr>
              <w:jc w:val="center"/>
            </w:pPr>
            <w:r>
              <w:rPr>
                <w:rFonts w:ascii="宋体" w:hAnsi="宋体" w:eastAsia="宋体"/>
                <w:sz w:val="16"/>
              </w:rPr>
              <w:t>=12次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C612F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EC603A">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1818F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D1A1C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D81D9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13313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26FA5A">
            <w:pPr>
              <w:jc w:val="center"/>
            </w:pPr>
          </w:p>
        </w:tc>
      </w:tr>
      <w:tr w14:paraId="60F695E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B9B5D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8CD1C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6EBFA">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F89881">
            <w:pPr>
              <w:jc w:val="center"/>
            </w:pPr>
            <w:r>
              <w:rPr>
                <w:rFonts w:ascii="宋体" w:hAnsi="宋体" w:eastAsia="宋体"/>
                <w:sz w:val="16"/>
              </w:rPr>
              <w:t>党建活动参与率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A0139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2C64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23DBF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0428E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F11AB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FCC83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67A86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843B4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5F2D7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90DD22">
            <w:pPr>
              <w:jc w:val="center"/>
            </w:pPr>
          </w:p>
        </w:tc>
      </w:tr>
      <w:tr w14:paraId="7B1ED68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CA3E6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C01B3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1ECADC">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58CFEC">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715F2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CC86E">
            <w:pPr>
              <w:jc w:val="center"/>
            </w:pPr>
            <w:r>
              <w:rPr>
                <w:rFonts w:ascii="宋体" w:hAnsi="宋体" w:eastAsia="宋体"/>
                <w:sz w:val="16"/>
              </w:rPr>
              <w:t>2024年12月10日前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F28DE9">
            <w:pPr>
              <w:jc w:val="center"/>
            </w:pPr>
            <w:r>
              <w:rPr>
                <w:rFonts w:ascii="宋体" w:hAnsi="宋体" w:eastAsia="宋体"/>
                <w:sz w:val="16"/>
              </w:rPr>
              <w:t>=2024年12月10日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224F5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39998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69BB7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556AB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2A859A">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ED45F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547296">
            <w:pPr>
              <w:jc w:val="center"/>
            </w:pPr>
          </w:p>
        </w:tc>
      </w:tr>
      <w:tr w14:paraId="31A7B44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59BAA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69701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1B8838">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AEFEAF">
            <w:pPr>
              <w:jc w:val="center"/>
            </w:pPr>
            <w:r>
              <w:rPr>
                <w:rFonts w:ascii="宋体" w:hAnsi="宋体" w:eastAsia="宋体"/>
                <w:sz w:val="16"/>
              </w:rPr>
              <w:t>基层党组织补助经费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0AB9F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4D1A28">
            <w:pPr>
              <w:jc w:val="center"/>
            </w:pPr>
            <w:r>
              <w:rPr>
                <w:rFonts w:ascii="宋体" w:hAnsi="宋体" w:eastAsia="宋体"/>
                <w:sz w:val="16"/>
              </w:rPr>
              <w:t>&lt;=3万元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8DD7FC">
            <w:pPr>
              <w:jc w:val="center"/>
            </w:pPr>
            <w:r>
              <w:rPr>
                <w:rFonts w:ascii="宋体" w:hAnsi="宋体" w:eastAsia="宋体"/>
                <w:sz w:val="16"/>
              </w:rPr>
              <w:t>=3万元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C9C26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C919E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11762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6A5DC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4E3C9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A336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25E5F">
            <w:pPr>
              <w:jc w:val="center"/>
            </w:pPr>
          </w:p>
        </w:tc>
      </w:tr>
      <w:tr w14:paraId="07F0A33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E9BC6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E991D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280C9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FA373">
            <w:pPr>
              <w:jc w:val="center"/>
            </w:pPr>
            <w:r>
              <w:rPr>
                <w:rFonts w:ascii="宋体" w:hAnsi="宋体" w:eastAsia="宋体"/>
                <w:sz w:val="16"/>
              </w:rPr>
              <w:t>成本控制率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2B772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2752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A7A15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C845E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F08D5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49BF4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96B0A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14D6D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8CA1C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2CE0B5">
            <w:pPr>
              <w:jc w:val="center"/>
            </w:pPr>
          </w:p>
        </w:tc>
      </w:tr>
      <w:tr w14:paraId="174E31E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6F688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AA9F4">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28DB31">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33ECD8">
            <w:pPr>
              <w:jc w:val="center"/>
            </w:pPr>
            <w:r>
              <w:rPr>
                <w:rFonts w:ascii="宋体" w:hAnsi="宋体" w:eastAsia="宋体"/>
                <w:sz w:val="16"/>
              </w:rPr>
              <w:t>党员先锋模范作用提升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6079E5">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19E4EB">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4AA5B">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0AD67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4D5F7C">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39834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9C1B2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DFA08">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A0131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66F364">
            <w:pPr>
              <w:jc w:val="center"/>
            </w:pPr>
          </w:p>
        </w:tc>
      </w:tr>
      <w:tr w14:paraId="0F40103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26124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AA8771">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BFF8E">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3C591F">
            <w:pPr>
              <w:jc w:val="center"/>
            </w:pPr>
            <w:r>
              <w:rPr>
                <w:rFonts w:ascii="宋体" w:hAnsi="宋体" w:eastAsia="宋体"/>
                <w:sz w:val="16"/>
              </w:rPr>
              <w:t>党员对基层组织生活满意度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94832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1CA0FD">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7241A">
            <w:pPr>
              <w:jc w:val="center"/>
            </w:pPr>
            <w:r>
              <w:rPr>
                <w:rFonts w:ascii="宋体" w:hAnsi="宋体" w:eastAsia="宋体"/>
                <w:sz w:val="16"/>
              </w:rPr>
              <w:t>=97%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FB30EA">
            <w:pPr>
              <w:jc w:val="center"/>
            </w:pPr>
            <w:r>
              <w:rPr>
                <w:rFonts w:ascii="宋体" w:hAnsi="宋体" w:eastAsia="宋体"/>
                <w:sz w:val="16"/>
              </w:rPr>
              <w:t>102.11%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B86AE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D6890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08347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CF5457">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70912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FFA7AB">
            <w:pPr>
              <w:jc w:val="center"/>
            </w:pPr>
            <w:r>
              <w:rPr>
                <w:rFonts w:ascii="宋体" w:hAnsi="宋体" w:eastAsia="宋体"/>
                <w:sz w:val="16"/>
              </w:rPr>
              <w:t>因年初指标设置太保守，项目实施情况较好，因此产生偏差。</w:t>
            </w:r>
          </w:p>
        </w:tc>
      </w:tr>
      <w:tr w14:paraId="664645FE">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FDAECF">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C618D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07C885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9B729B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4C78FD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4EEADF">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75050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BEFFAB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DEFF55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659104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51B1277"/>
        </w:tc>
      </w:tr>
    </w:tbl>
    <w:p w14:paraId="4EA61881">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32"/>
        <w:gridCol w:w="632"/>
        <w:gridCol w:w="696"/>
        <w:gridCol w:w="632"/>
        <w:gridCol w:w="632"/>
        <w:gridCol w:w="632"/>
        <w:gridCol w:w="632"/>
        <w:gridCol w:w="632"/>
      </w:tblGrid>
      <w:tr w14:paraId="30B9C846">
        <w:tblPrEx>
          <w:tblCellMar>
            <w:top w:w="0" w:type="dxa"/>
            <w:left w:w="108" w:type="dxa"/>
            <w:bottom w:w="0" w:type="dxa"/>
            <w:right w:w="108" w:type="dxa"/>
          </w:tblCellMar>
        </w:tblPrEx>
        <w:tc>
          <w:tcPr>
            <w:tcW w:w="8848" w:type="dxa"/>
            <w:gridSpan w:val="14"/>
            <w:vAlign w:val="center"/>
          </w:tcPr>
          <w:p w14:paraId="47753455">
            <w:pPr>
              <w:jc w:val="center"/>
            </w:pPr>
            <w:r>
              <w:rPr>
                <w:rFonts w:ascii="宋体" w:hAnsi="宋体" w:eastAsia="宋体"/>
                <w:sz w:val="24"/>
              </w:rPr>
              <w:t>项目支出绩效自评表</w:t>
            </w:r>
          </w:p>
        </w:tc>
      </w:tr>
      <w:tr w14:paraId="15EE5281">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266286">
            <w:pPr>
              <w:jc w:val="center"/>
            </w:pPr>
            <w:r>
              <w:rPr>
                <w:rFonts w:ascii="宋体" w:hAnsi="宋体" w:eastAsia="宋体"/>
                <w:sz w:val="24"/>
              </w:rPr>
              <w:t>(2024年度)</w:t>
            </w:r>
          </w:p>
        </w:tc>
      </w:tr>
      <w:tr w14:paraId="099FC54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70C241">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B35EEBC">
            <w:pPr>
              <w:jc w:val="center"/>
            </w:pPr>
            <w:r>
              <w:rPr>
                <w:rFonts w:ascii="宋体" w:hAnsi="宋体" w:eastAsia="宋体"/>
                <w:sz w:val="16"/>
              </w:rPr>
              <w:t>庭州法治人才工作经费</w:t>
            </w:r>
          </w:p>
        </w:tc>
      </w:tr>
      <w:tr w14:paraId="02DB0B2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14756F">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86CEB2">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D051C3">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56D72C">
            <w:pPr>
              <w:jc w:val="center"/>
            </w:pPr>
            <w:r>
              <w:rPr>
                <w:rFonts w:ascii="宋体" w:hAnsi="宋体" w:eastAsia="宋体"/>
                <w:sz w:val="16"/>
              </w:rPr>
              <w:t>昌吉回族自治州司法局</w:t>
            </w:r>
          </w:p>
        </w:tc>
      </w:tr>
      <w:tr w14:paraId="0F8A39E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A5F19D">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BEF85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6E5F7A">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2B0C0">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F215CA">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6DB315">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94182D">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F020DC">
            <w:pPr>
              <w:jc w:val="center"/>
            </w:pPr>
            <w:r>
              <w:rPr>
                <w:rFonts w:ascii="宋体" w:hAnsi="宋体" w:eastAsia="宋体"/>
                <w:sz w:val="16"/>
              </w:rPr>
              <w:t>得分</w:t>
            </w:r>
          </w:p>
        </w:tc>
      </w:tr>
      <w:tr w14:paraId="6272568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B9E4D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0AEF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F8F92C">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E51FF3">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55E555">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27BB7D">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932254">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0F1DDA">
            <w:pPr>
              <w:jc w:val="center"/>
            </w:pPr>
            <w:r>
              <w:rPr>
                <w:rFonts w:ascii="宋体" w:hAnsi="宋体" w:eastAsia="宋体"/>
                <w:sz w:val="16"/>
              </w:rPr>
              <w:t>10.00</w:t>
            </w:r>
          </w:p>
        </w:tc>
      </w:tr>
      <w:tr w14:paraId="0DE9C84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331B24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85B83A">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1845CA">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094106">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5562F0">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481E6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2F392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297525">
            <w:pPr>
              <w:jc w:val="center"/>
            </w:pPr>
            <w:r>
              <w:rPr>
                <w:rFonts w:ascii="宋体" w:hAnsi="宋体" w:eastAsia="宋体"/>
                <w:sz w:val="16"/>
              </w:rPr>
              <w:t>—</w:t>
            </w:r>
          </w:p>
        </w:tc>
      </w:tr>
      <w:tr w14:paraId="7E997C5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736C3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AD670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CFFEE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B1CB1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095F0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8A186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1441A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61C26C">
            <w:pPr>
              <w:jc w:val="center"/>
            </w:pPr>
            <w:r>
              <w:rPr>
                <w:rFonts w:ascii="宋体" w:hAnsi="宋体" w:eastAsia="宋体"/>
                <w:sz w:val="16"/>
              </w:rPr>
              <w:t>—</w:t>
            </w:r>
          </w:p>
        </w:tc>
      </w:tr>
      <w:tr w14:paraId="2B35B21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F9BE7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8299012">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019D2DC">
            <w:pPr>
              <w:jc w:val="center"/>
            </w:pPr>
            <w:r>
              <w:rPr>
                <w:rFonts w:ascii="宋体" w:hAnsi="宋体" w:eastAsia="宋体"/>
                <w:sz w:val="16"/>
              </w:rPr>
              <w:t>实际完成情况</w:t>
            </w:r>
          </w:p>
        </w:tc>
      </w:tr>
      <w:tr w14:paraId="67CA611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01E54B"/>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67D1BC">
            <w:pPr>
              <w:jc w:val="both"/>
            </w:pPr>
            <w:r>
              <w:rPr>
                <w:rFonts w:ascii="宋体" w:hAnsi="宋体" w:eastAsia="宋体"/>
                <w:sz w:val="16"/>
              </w:rPr>
              <w:t>积极参加自治区司法厅组织的行政执法和行政执法监督各类培训，提高行政执法监督理论水平。以贯彻落实中办指导意</w:t>
            </w:r>
            <w:r>
              <w:rPr>
                <w:rFonts w:hint="eastAsia" w:ascii="宋体" w:hAnsi="宋体"/>
                <w:sz w:val="16"/>
                <w:lang w:eastAsia="zh-CN"/>
              </w:rPr>
              <w:t>见为</w:t>
            </w:r>
            <w:r>
              <w:rPr>
                <w:rFonts w:ascii="宋体" w:hAnsi="宋体" w:eastAsia="宋体"/>
                <w:sz w:val="16"/>
              </w:rPr>
              <w:t>指引，完成对4个地州市、7个县市、7个重点执法领域行政执法监督工作的调研，完成调研报告关于行政执法监督现状部分内容。</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6C2A2F">
            <w:pPr>
              <w:jc w:val="both"/>
            </w:pPr>
            <w:r>
              <w:rPr>
                <w:rFonts w:hint="eastAsia" w:ascii="宋体" w:hAnsi="宋体"/>
                <w:sz w:val="16"/>
                <w:lang w:eastAsia="zh-CN"/>
              </w:rPr>
              <w:t>截至2024</w:t>
            </w:r>
            <w:r>
              <w:rPr>
                <w:rFonts w:ascii="宋体" w:hAnsi="宋体" w:eastAsia="宋体"/>
                <w:sz w:val="16"/>
              </w:rPr>
              <w:t>年12月31日，该项目实际完成开展调研3次，出具调研报告2份；县市调研覆盖率100%；按时完成本年度调研任务；庭州法治人才工作经费支出2万元；调研工作差旅费支出1万元；将学习研究结果运用到实际工作中。完成对州市场监督管理局、州交通运输局、州生态环境局、州工信局、州住房</w:t>
            </w:r>
            <w:r>
              <w:rPr>
                <w:rFonts w:hint="eastAsia" w:ascii="宋体" w:hAnsi="宋体"/>
                <w:sz w:val="16"/>
                <w:lang w:eastAsia="zh-CN"/>
              </w:rPr>
              <w:t>和</w:t>
            </w:r>
            <w:r>
              <w:rPr>
                <w:rFonts w:ascii="宋体" w:hAnsi="宋体" w:eastAsia="宋体"/>
                <w:sz w:val="16"/>
              </w:rPr>
              <w:t>城乡建设局等五个州直行政执法部门内部监督机构建立和人员配置、监管对象和执法办案情况的调研。完成对七个县市的调研，通过实地走访县级执法部门和基层司法</w:t>
            </w:r>
            <w:r>
              <w:rPr>
                <w:rFonts w:hint="eastAsia" w:ascii="宋体" w:hAnsi="宋体"/>
                <w:sz w:val="16"/>
                <w:lang w:eastAsia="zh-CN"/>
              </w:rPr>
              <w:t>所</w:t>
            </w:r>
            <w:r>
              <w:rPr>
                <w:rFonts w:ascii="宋体" w:hAnsi="宋体" w:eastAsia="宋体"/>
                <w:sz w:val="16"/>
              </w:rPr>
              <w:t>座谈交流的形式，对各县市司法局执法监督力量配置和监督工作情况进行了解。完成对乌鲁木齐、克拉玛依、吐鲁番和五家渠等地州市行政执法监督职责过程中卓有成效的好制度、好形式、好做法进行了解，对比我州执法监督存在的不足。</w:t>
            </w:r>
            <w:r>
              <w:rPr>
                <w:rFonts w:hint="eastAsia" w:ascii="宋体" w:hAnsi="宋体"/>
                <w:sz w:val="16"/>
                <w:lang w:eastAsia="zh-CN"/>
              </w:rPr>
              <w:t>其间</w:t>
            </w:r>
            <w:r>
              <w:rPr>
                <w:rFonts w:ascii="宋体" w:hAnsi="宋体" w:eastAsia="宋体"/>
                <w:sz w:val="16"/>
              </w:rPr>
              <w:t>，参加了自治区司法厅举办的培训班，和司法部、浙江省司法厅执法监督领导干部进行交流，吸取了很多经验。调研结束后，完成了行政执法和执法监督调研报告，建立健全了我州行政执法监督工作机制制度。</w:t>
            </w:r>
          </w:p>
        </w:tc>
      </w:tr>
      <w:tr w14:paraId="0F0712E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768A36C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996486">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D7D751">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5E1BE7">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D62481">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E3144A">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946C6D">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E78BF8">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15E5FD">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2F3990">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69D050">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C313AF">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80A51F">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B0AA90">
            <w:pPr>
              <w:jc w:val="center"/>
            </w:pPr>
            <w:r>
              <w:rPr>
                <w:rFonts w:ascii="宋体" w:hAnsi="宋体" w:eastAsia="宋体"/>
                <w:sz w:val="16"/>
              </w:rPr>
              <w:t>偏差原因分析及改进措施</w:t>
            </w:r>
          </w:p>
        </w:tc>
      </w:tr>
      <w:tr w14:paraId="36C677B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F797F3">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622280">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EBB3D4">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B55626">
            <w:pPr>
              <w:jc w:val="center"/>
            </w:pPr>
            <w:r>
              <w:rPr>
                <w:rFonts w:ascii="宋体" w:hAnsi="宋体" w:eastAsia="宋体"/>
                <w:sz w:val="16"/>
              </w:rPr>
              <w:t>开展调研次数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C9462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8D01C0">
            <w:pPr>
              <w:jc w:val="center"/>
            </w:pPr>
            <w:r>
              <w:rPr>
                <w:rFonts w:ascii="宋体" w:hAnsi="宋体" w:eastAsia="宋体"/>
                <w:sz w:val="16"/>
              </w:rPr>
              <w:t>&gt;=3次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53D49C">
            <w:pPr>
              <w:jc w:val="center"/>
            </w:pPr>
            <w:r>
              <w:rPr>
                <w:rFonts w:ascii="宋体" w:hAnsi="宋体" w:eastAsia="宋体"/>
                <w:sz w:val="16"/>
              </w:rPr>
              <w:t>=3次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8F9BA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738C0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D97C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330D2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FDD14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3A1B2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7B77F2">
            <w:pPr>
              <w:jc w:val="center"/>
            </w:pPr>
          </w:p>
        </w:tc>
      </w:tr>
      <w:tr w14:paraId="1F03350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DB1AB7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6B3D31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D3CC6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4CBF2C">
            <w:pPr>
              <w:jc w:val="center"/>
            </w:pPr>
            <w:r>
              <w:rPr>
                <w:rFonts w:ascii="宋体" w:hAnsi="宋体" w:eastAsia="宋体"/>
                <w:sz w:val="16"/>
              </w:rPr>
              <w:t>出具调研报告数量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B83F7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02C35B">
            <w:pPr>
              <w:jc w:val="center"/>
            </w:pPr>
            <w:r>
              <w:rPr>
                <w:rFonts w:ascii="宋体" w:hAnsi="宋体" w:eastAsia="宋体"/>
                <w:sz w:val="16"/>
              </w:rPr>
              <w:t>&gt;=2份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B018B5">
            <w:pPr>
              <w:jc w:val="center"/>
            </w:pPr>
            <w:r>
              <w:rPr>
                <w:rFonts w:ascii="宋体" w:hAnsi="宋体" w:eastAsia="宋体"/>
                <w:sz w:val="16"/>
              </w:rPr>
              <w:t>=2份</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55FC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7DC95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48C91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C3A0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24587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DC9D1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00647D">
            <w:pPr>
              <w:jc w:val="center"/>
            </w:pPr>
          </w:p>
        </w:tc>
      </w:tr>
      <w:tr w14:paraId="083793B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A98C1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1689A9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5CA9D1">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090794">
            <w:pPr>
              <w:jc w:val="center"/>
            </w:pPr>
            <w:r>
              <w:rPr>
                <w:rFonts w:ascii="宋体" w:hAnsi="宋体" w:eastAsia="宋体"/>
                <w:sz w:val="16"/>
              </w:rPr>
              <w:t>县市调研覆盖率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3C0BC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18A532">
            <w:pPr>
              <w:jc w:val="center"/>
            </w:pPr>
            <w:r>
              <w:rPr>
                <w:rFonts w:ascii="宋体" w:hAnsi="宋体" w:eastAsia="宋体"/>
                <w:sz w:val="16"/>
              </w:rPr>
              <w:t>&gt;=100%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CAED9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3B19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F7B09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37CBD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0F92E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A495C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1A28F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41610D">
            <w:pPr>
              <w:jc w:val="center"/>
            </w:pPr>
          </w:p>
        </w:tc>
      </w:tr>
      <w:tr w14:paraId="42CF93A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1BFE6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C836C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C8E30E">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2808C0">
            <w:pPr>
              <w:jc w:val="center"/>
            </w:pPr>
            <w:r>
              <w:rPr>
                <w:rFonts w:ascii="宋体" w:hAnsi="宋体" w:eastAsia="宋体"/>
                <w:sz w:val="16"/>
              </w:rPr>
              <w:t>按时完成本年度调研任务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36D22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C8C893">
            <w:pPr>
              <w:jc w:val="center"/>
            </w:pPr>
            <w:r>
              <w:rPr>
                <w:rFonts w:ascii="宋体" w:hAnsi="宋体" w:eastAsia="宋体"/>
                <w:sz w:val="16"/>
              </w:rPr>
              <w:t>11月30日前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EA039A">
            <w:pPr>
              <w:jc w:val="center"/>
            </w:pPr>
            <w:r>
              <w:rPr>
                <w:rFonts w:ascii="宋体" w:hAnsi="宋体" w:eastAsia="宋体"/>
                <w:sz w:val="16"/>
              </w:rPr>
              <w:t>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E5F6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5D949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69B30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70CDC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900C08">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3F1AF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6B12C">
            <w:pPr>
              <w:jc w:val="center"/>
            </w:pPr>
          </w:p>
        </w:tc>
      </w:tr>
      <w:tr w14:paraId="44C0474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3A1CB9"/>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FCE74">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24C4FC">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23CFC8">
            <w:pPr>
              <w:jc w:val="center"/>
            </w:pPr>
            <w:r>
              <w:rPr>
                <w:rFonts w:ascii="宋体" w:hAnsi="宋体" w:eastAsia="宋体"/>
                <w:sz w:val="16"/>
              </w:rPr>
              <w:t>庭州法治人才工作经费（万元）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8976B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01DDD4">
            <w:pPr>
              <w:jc w:val="center"/>
            </w:pPr>
            <w:r>
              <w:rPr>
                <w:rFonts w:ascii="宋体" w:hAnsi="宋体" w:eastAsia="宋体"/>
                <w:sz w:val="16"/>
              </w:rPr>
              <w:t>&lt;=2万元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79248D">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EEDAA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D454A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356621">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16623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F9A3E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291BF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588465">
            <w:pPr>
              <w:jc w:val="center"/>
            </w:pPr>
          </w:p>
        </w:tc>
      </w:tr>
      <w:tr w14:paraId="60CF5BC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4D21B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BB053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2002C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3D0D13">
            <w:pPr>
              <w:jc w:val="center"/>
            </w:pPr>
            <w:r>
              <w:rPr>
                <w:rFonts w:ascii="宋体" w:hAnsi="宋体" w:eastAsia="宋体"/>
                <w:sz w:val="16"/>
              </w:rPr>
              <w:t>调研工作差旅费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9992C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4278AE">
            <w:pPr>
              <w:jc w:val="center"/>
            </w:pPr>
            <w:r>
              <w:rPr>
                <w:rFonts w:ascii="宋体" w:hAnsi="宋体" w:eastAsia="宋体"/>
                <w:sz w:val="16"/>
              </w:rPr>
              <w:t>&lt;=1万元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084697">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5FDE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D7772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777C6C">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832A6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827FD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C4A355">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BDB67B">
            <w:pPr>
              <w:jc w:val="center"/>
            </w:pPr>
          </w:p>
        </w:tc>
      </w:tr>
      <w:tr w14:paraId="52E4817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E3635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9E8C07">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13B5F8">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A0E722">
            <w:pPr>
              <w:jc w:val="center"/>
            </w:pPr>
            <w:r>
              <w:rPr>
                <w:rFonts w:ascii="宋体" w:hAnsi="宋体" w:eastAsia="宋体"/>
                <w:sz w:val="16"/>
              </w:rPr>
              <w:t>将学习研究成果运用到实际工作中，提高全州行政执法监督工作质效</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B039E6">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1B968B">
            <w:pPr>
              <w:jc w:val="center"/>
            </w:pPr>
            <w:r>
              <w:rPr>
                <w:rFonts w:ascii="宋体" w:hAnsi="宋体" w:eastAsia="宋体"/>
                <w:sz w:val="16"/>
              </w:rPr>
              <w:t>长期提高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ADB0EE">
            <w:pPr>
              <w:jc w:val="center"/>
            </w:pPr>
            <w:r>
              <w:rPr>
                <w:rFonts w:ascii="宋体" w:hAnsi="宋体" w:eastAsia="宋体"/>
                <w:sz w:val="16"/>
              </w:rPr>
              <w:t>长期提高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CCD99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27C8BA">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E2792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D3238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4AD3E0">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AB7AB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9694EE">
            <w:pPr>
              <w:jc w:val="center"/>
            </w:pPr>
          </w:p>
        </w:tc>
      </w:tr>
      <w:tr w14:paraId="05A9CECF">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44E7B01">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0C0AF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B38E4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21315A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2D1386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9E9CA">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9D4C0E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234249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3DA1E2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905E8D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92E451E"/>
        </w:tc>
      </w:tr>
    </w:tbl>
    <w:p w14:paraId="46E10FE5">
      <w:r>
        <w:br w:type="page"/>
      </w:r>
    </w:p>
    <w:tbl>
      <w:tblPr>
        <w:tblStyle w:val="9"/>
        <w:tblW w:w="0" w:type="auto"/>
        <w:tblInd w:w="0" w:type="dxa"/>
        <w:tblLayout w:type="autofit"/>
        <w:tblCellMar>
          <w:top w:w="0" w:type="dxa"/>
          <w:left w:w="108" w:type="dxa"/>
          <w:bottom w:w="0" w:type="dxa"/>
          <w:right w:w="108" w:type="dxa"/>
        </w:tblCellMar>
      </w:tblPr>
      <w:tblGrid>
        <w:gridCol w:w="629"/>
        <w:gridCol w:w="625"/>
        <w:gridCol w:w="625"/>
        <w:gridCol w:w="625"/>
        <w:gridCol w:w="627"/>
        <w:gridCol w:w="776"/>
        <w:gridCol w:w="696"/>
        <w:gridCol w:w="696"/>
        <w:gridCol w:w="632"/>
        <w:gridCol w:w="625"/>
        <w:gridCol w:w="625"/>
        <w:gridCol w:w="625"/>
        <w:gridCol w:w="625"/>
        <w:gridCol w:w="629"/>
      </w:tblGrid>
      <w:tr w14:paraId="62CCE643">
        <w:tblPrEx>
          <w:tblCellMar>
            <w:top w:w="0" w:type="dxa"/>
            <w:left w:w="108" w:type="dxa"/>
            <w:bottom w:w="0" w:type="dxa"/>
            <w:right w:w="108" w:type="dxa"/>
          </w:tblCellMar>
        </w:tblPrEx>
        <w:tc>
          <w:tcPr>
            <w:tcW w:w="8848" w:type="dxa"/>
            <w:gridSpan w:val="14"/>
            <w:vAlign w:val="center"/>
          </w:tcPr>
          <w:p w14:paraId="40D6DE0B">
            <w:pPr>
              <w:jc w:val="center"/>
            </w:pPr>
            <w:r>
              <w:rPr>
                <w:rFonts w:ascii="宋体" w:hAnsi="宋体" w:eastAsia="宋体"/>
                <w:sz w:val="24"/>
              </w:rPr>
              <w:t>项目支出绩效自评表</w:t>
            </w:r>
          </w:p>
        </w:tc>
      </w:tr>
      <w:tr w14:paraId="6151D69E">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E58516A">
            <w:pPr>
              <w:jc w:val="center"/>
            </w:pPr>
            <w:r>
              <w:rPr>
                <w:rFonts w:ascii="宋体" w:hAnsi="宋体" w:eastAsia="宋体"/>
                <w:sz w:val="24"/>
              </w:rPr>
              <w:t>(2024年度)</w:t>
            </w:r>
          </w:p>
        </w:tc>
      </w:tr>
      <w:tr w14:paraId="77D8B1D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D9BA61">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4BA033A">
            <w:pPr>
              <w:jc w:val="center"/>
            </w:pPr>
            <w:r>
              <w:rPr>
                <w:rFonts w:ascii="宋体" w:hAnsi="宋体" w:eastAsia="宋体"/>
                <w:sz w:val="16"/>
              </w:rPr>
              <w:t>援疆工作经费（自有资金）</w:t>
            </w:r>
          </w:p>
        </w:tc>
      </w:tr>
      <w:tr w14:paraId="1F13DFF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9A918">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F183308">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8C6EA1">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BCDB99C">
            <w:pPr>
              <w:jc w:val="center"/>
            </w:pPr>
            <w:r>
              <w:rPr>
                <w:rFonts w:ascii="宋体" w:hAnsi="宋体" w:eastAsia="宋体"/>
                <w:sz w:val="16"/>
              </w:rPr>
              <w:t>昌吉回族自治州司法局</w:t>
            </w:r>
          </w:p>
        </w:tc>
      </w:tr>
      <w:tr w14:paraId="5C7DA971">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9D113">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703A28">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63B46B">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84492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A7E630">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B21C91">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83954">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1182C7">
            <w:pPr>
              <w:jc w:val="center"/>
            </w:pPr>
            <w:r>
              <w:rPr>
                <w:rFonts w:ascii="宋体" w:hAnsi="宋体" w:eastAsia="宋体"/>
                <w:sz w:val="16"/>
              </w:rPr>
              <w:t>得分</w:t>
            </w:r>
          </w:p>
        </w:tc>
      </w:tr>
      <w:tr w14:paraId="714B7E3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6322C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C692FF">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3ADBEF">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B75306">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C2158B">
            <w:pPr>
              <w:jc w:val="center"/>
            </w:pPr>
            <w:r>
              <w:rPr>
                <w:rFonts w:ascii="宋体" w:hAnsi="宋体" w:eastAsia="宋体"/>
                <w:sz w:val="16"/>
              </w:rPr>
              <w:t>49.68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B49FCF">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4D90D8">
            <w:pPr>
              <w:jc w:val="center"/>
            </w:pPr>
            <w:r>
              <w:rPr>
                <w:rFonts w:ascii="宋体" w:hAnsi="宋体" w:eastAsia="宋体"/>
                <w:sz w:val="16"/>
              </w:rPr>
              <w:t>62.10%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E86CA8">
            <w:pPr>
              <w:jc w:val="center"/>
            </w:pPr>
            <w:r>
              <w:rPr>
                <w:rFonts w:ascii="宋体" w:hAnsi="宋体" w:eastAsia="宋体"/>
                <w:sz w:val="16"/>
              </w:rPr>
              <w:t>0.53</w:t>
            </w:r>
          </w:p>
        </w:tc>
      </w:tr>
      <w:tr w14:paraId="73D150F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879DE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4CB0BD">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C1CB1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8294E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FFE58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E9B8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AB3A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4197F1">
            <w:pPr>
              <w:jc w:val="center"/>
            </w:pPr>
            <w:r>
              <w:rPr>
                <w:rFonts w:ascii="宋体" w:hAnsi="宋体" w:eastAsia="宋体"/>
                <w:sz w:val="16"/>
              </w:rPr>
              <w:t>—</w:t>
            </w:r>
          </w:p>
        </w:tc>
      </w:tr>
      <w:tr w14:paraId="29E56B7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45556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EC8B0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1B8E9">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ECE198">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AD73C1">
            <w:pPr>
              <w:jc w:val="center"/>
            </w:pPr>
            <w:r>
              <w:rPr>
                <w:rFonts w:ascii="宋体" w:hAnsi="宋体" w:eastAsia="宋体"/>
                <w:sz w:val="16"/>
              </w:rPr>
              <w:t>49.68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027414">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02185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6E5602">
            <w:pPr>
              <w:jc w:val="center"/>
            </w:pPr>
            <w:r>
              <w:rPr>
                <w:rFonts w:ascii="宋体" w:hAnsi="宋体" w:eastAsia="宋体"/>
                <w:sz w:val="16"/>
              </w:rPr>
              <w:t>—</w:t>
            </w:r>
          </w:p>
        </w:tc>
      </w:tr>
      <w:tr w14:paraId="4A6611E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99BAC">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20D94B7">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E1930DF">
            <w:pPr>
              <w:jc w:val="center"/>
            </w:pPr>
            <w:r>
              <w:rPr>
                <w:rFonts w:ascii="宋体" w:hAnsi="宋体" w:eastAsia="宋体"/>
                <w:sz w:val="16"/>
              </w:rPr>
              <w:t>实际完成情况</w:t>
            </w:r>
          </w:p>
        </w:tc>
      </w:tr>
      <w:tr w14:paraId="283F0B5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C55262"/>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1E2B64">
            <w:pPr>
              <w:jc w:val="both"/>
            </w:pPr>
            <w:r>
              <w:rPr>
                <w:rFonts w:ascii="宋体" w:hAnsi="宋体" w:eastAsia="宋体"/>
                <w:sz w:val="16"/>
              </w:rPr>
              <w:t>1.“丝路同源·智慧闽昌”昌吉州习近平法治思想暨法治政府建设培训班1次；</w:t>
            </w:r>
            <w:r>
              <w:rPr>
                <w:rFonts w:ascii="宋体" w:hAnsi="宋体" w:eastAsia="宋体"/>
                <w:sz w:val="16"/>
              </w:rPr>
              <w:br w:type="textWrapping"/>
            </w:r>
            <w:r>
              <w:rPr>
                <w:rFonts w:ascii="宋体" w:hAnsi="宋体" w:eastAsia="宋体"/>
                <w:sz w:val="16"/>
              </w:rPr>
              <w:t>2.“丝路同源·山海交响”福建法律服务人员来昌考察交流活动1次；</w:t>
            </w:r>
            <w:r>
              <w:rPr>
                <w:rFonts w:ascii="宋体" w:hAnsi="宋体" w:eastAsia="宋体"/>
                <w:sz w:val="16"/>
              </w:rPr>
              <w:br w:type="textWrapping"/>
            </w:r>
            <w:r>
              <w:rPr>
                <w:rFonts w:ascii="宋体" w:hAnsi="宋体" w:eastAsia="宋体"/>
                <w:sz w:val="16"/>
              </w:rPr>
              <w:t>3.保障援疆干部工作经费。</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C359E3">
            <w:pPr>
              <w:jc w:val="both"/>
            </w:pPr>
            <w:r>
              <w:rPr>
                <w:rFonts w:hint="eastAsia" w:ascii="宋体" w:hAnsi="宋体"/>
                <w:sz w:val="16"/>
                <w:lang w:eastAsia="zh-CN"/>
              </w:rPr>
              <w:t>截至</w:t>
            </w:r>
            <w:r>
              <w:rPr>
                <w:rFonts w:ascii="宋体" w:hAnsi="宋体" w:eastAsia="宋体"/>
                <w:sz w:val="16"/>
              </w:rPr>
              <w:t>2024年12月31日，该项目实际完成组织赴闽培训次数1次；组织福建法律服务人员来昌交流1次；援疆干部闽昌交流工作次数3次；培训工作完成率100%</w:t>
            </w:r>
            <w:r>
              <w:rPr>
                <w:rFonts w:hint="eastAsia" w:ascii="宋体" w:hAnsi="宋体"/>
                <w:sz w:val="16"/>
                <w:lang w:eastAsia="zh-CN"/>
              </w:rPr>
              <w:t>；</w:t>
            </w:r>
            <w:r>
              <w:rPr>
                <w:rFonts w:ascii="宋体" w:hAnsi="宋体" w:eastAsia="宋体"/>
                <w:sz w:val="16"/>
              </w:rPr>
              <w:t>培训交流活动经费支出53.39万元；援疆干部工作经费支出26.61万元，通过该项目的实施，显著提升了闽昌法律工作交流水平。</w:t>
            </w:r>
          </w:p>
        </w:tc>
      </w:tr>
      <w:tr w14:paraId="5656CBC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239FFC2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204CC6">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877773">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2D3C02">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EA01BE">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EEA5A6">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BA6411">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09F4D7">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10744D">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3308DE">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E0A97B">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1E04D1">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112B34">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58D40F">
            <w:pPr>
              <w:jc w:val="center"/>
            </w:pPr>
            <w:r>
              <w:rPr>
                <w:rFonts w:ascii="宋体" w:hAnsi="宋体" w:eastAsia="宋体"/>
                <w:sz w:val="16"/>
              </w:rPr>
              <w:t>偏差原因分析及改进措施</w:t>
            </w:r>
          </w:p>
        </w:tc>
      </w:tr>
      <w:tr w14:paraId="20C4BBF5">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1ED30">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8CB8A6">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F2F3E1">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DF3297">
            <w:pPr>
              <w:jc w:val="center"/>
            </w:pPr>
            <w:r>
              <w:rPr>
                <w:rFonts w:ascii="宋体" w:hAnsi="宋体" w:eastAsia="宋体"/>
                <w:sz w:val="16"/>
              </w:rPr>
              <w:t>组织赴闽培训次数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1B72E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F9670C">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3B0FAD">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CA894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58485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774F9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0E966C">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179E1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FEF78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F501F9">
            <w:pPr>
              <w:jc w:val="center"/>
            </w:pPr>
          </w:p>
        </w:tc>
      </w:tr>
      <w:tr w14:paraId="565DA0A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05BE0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0525D4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7AB3D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8A7B3">
            <w:pPr>
              <w:jc w:val="center"/>
            </w:pPr>
            <w:r>
              <w:rPr>
                <w:rFonts w:ascii="宋体" w:hAnsi="宋体" w:eastAsia="宋体"/>
                <w:sz w:val="16"/>
              </w:rPr>
              <w:t>组织福建法律服务人员来昌考察交流活动次数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E3F7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05839D">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472938">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2989D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AFB6C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E5FB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803419">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D44DF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4EEC5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FB790D">
            <w:pPr>
              <w:jc w:val="center"/>
            </w:pPr>
          </w:p>
        </w:tc>
      </w:tr>
      <w:tr w14:paraId="3013FC9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133024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473F8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503CF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428D7F">
            <w:pPr>
              <w:jc w:val="center"/>
            </w:pPr>
            <w:r>
              <w:rPr>
                <w:rFonts w:ascii="宋体" w:hAnsi="宋体" w:eastAsia="宋体"/>
                <w:sz w:val="16"/>
              </w:rPr>
              <w:t>援疆干部闽昌交流工作次数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D91C1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5E98DF">
            <w:pPr>
              <w:jc w:val="center"/>
            </w:pPr>
            <w:r>
              <w:rPr>
                <w:rFonts w:ascii="宋体" w:hAnsi="宋体" w:eastAsia="宋体"/>
                <w:sz w:val="16"/>
              </w:rPr>
              <w:t>&gt;=3次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1B7155">
            <w:pPr>
              <w:jc w:val="center"/>
            </w:pPr>
            <w:r>
              <w:rPr>
                <w:rFonts w:ascii="宋体" w:hAnsi="宋体" w:eastAsia="宋体"/>
                <w:sz w:val="16"/>
              </w:rPr>
              <w:t>=3次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67202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92165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A4CA8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36D7F8">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F7E15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7D30C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9DB36">
            <w:pPr>
              <w:jc w:val="center"/>
            </w:pPr>
          </w:p>
        </w:tc>
      </w:tr>
      <w:tr w14:paraId="2B128CC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54BDBD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764F4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9B9C07">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19F3FA">
            <w:pPr>
              <w:jc w:val="center"/>
            </w:pPr>
            <w:r>
              <w:rPr>
                <w:rFonts w:ascii="宋体" w:hAnsi="宋体" w:eastAsia="宋体"/>
                <w:sz w:val="16"/>
              </w:rPr>
              <w:t>培训工作完成率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F19E9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A78A0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D88D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CAC09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8811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6BB86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54AEF3">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02C47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169E2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0225A7">
            <w:pPr>
              <w:jc w:val="center"/>
            </w:pPr>
          </w:p>
        </w:tc>
      </w:tr>
      <w:tr w14:paraId="2B021A0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B07E5E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29A6E1">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AC94F">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E3AC2E">
            <w:pPr>
              <w:jc w:val="center"/>
            </w:pPr>
            <w:r>
              <w:rPr>
                <w:rFonts w:ascii="宋体" w:hAnsi="宋体" w:eastAsia="宋体"/>
                <w:sz w:val="16"/>
              </w:rPr>
              <w:t>培训交流活动经费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19CEA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737EE8">
            <w:pPr>
              <w:jc w:val="center"/>
            </w:pPr>
            <w:r>
              <w:rPr>
                <w:rFonts w:ascii="宋体" w:hAnsi="宋体" w:eastAsia="宋体"/>
                <w:sz w:val="16"/>
              </w:rPr>
              <w:t>&lt;=53.39万元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424D8C">
            <w:pPr>
              <w:jc w:val="center"/>
            </w:pPr>
            <w:r>
              <w:rPr>
                <w:rFonts w:ascii="宋体" w:hAnsi="宋体" w:eastAsia="宋体"/>
                <w:sz w:val="16"/>
              </w:rPr>
              <w:t>=39.4万元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82E7C6">
            <w:pPr>
              <w:jc w:val="center"/>
            </w:pPr>
            <w:r>
              <w:rPr>
                <w:rFonts w:ascii="宋体" w:hAnsi="宋体" w:eastAsia="宋体"/>
                <w:sz w:val="16"/>
              </w:rPr>
              <w:t>73.8%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A988BD">
            <w:pPr>
              <w:jc w:val="center"/>
            </w:pPr>
            <w:r>
              <w:rPr>
                <w:rFonts w:ascii="宋体" w:hAnsi="宋体" w:eastAsia="宋体"/>
                <w:sz w:val="16"/>
              </w:rPr>
              <w:t>3.45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EA3FF1">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130C94">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821BD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DDD78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AD6442">
            <w:pPr>
              <w:jc w:val="center"/>
            </w:pPr>
            <w:r>
              <w:rPr>
                <w:rFonts w:ascii="宋体" w:hAnsi="宋体" w:eastAsia="宋体"/>
                <w:sz w:val="16"/>
              </w:rPr>
              <w:t>因年初指标设置不够精准，故实际完成偏低，与预期目标产生偏差。</w:t>
            </w:r>
          </w:p>
        </w:tc>
      </w:tr>
      <w:tr w14:paraId="5FEB845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BC4A7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EC26F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260D7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1278DF">
            <w:pPr>
              <w:jc w:val="center"/>
            </w:pPr>
            <w:r>
              <w:rPr>
                <w:rFonts w:ascii="宋体" w:hAnsi="宋体" w:eastAsia="宋体"/>
                <w:sz w:val="16"/>
              </w:rPr>
              <w:t>援疆干部工作经费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884BD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C1AB6C">
            <w:pPr>
              <w:jc w:val="center"/>
            </w:pPr>
            <w:r>
              <w:rPr>
                <w:rFonts w:ascii="宋体" w:hAnsi="宋体" w:eastAsia="宋体"/>
                <w:sz w:val="16"/>
              </w:rPr>
              <w:t>&lt;=26.61万元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335D30">
            <w:pPr>
              <w:jc w:val="center"/>
            </w:pPr>
            <w:r>
              <w:rPr>
                <w:rFonts w:ascii="宋体" w:hAnsi="宋体" w:eastAsia="宋体"/>
                <w:sz w:val="16"/>
              </w:rPr>
              <w:t>=10.28万元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BC7041">
            <w:pPr>
              <w:jc w:val="center"/>
            </w:pPr>
            <w:r>
              <w:rPr>
                <w:rFonts w:ascii="宋体" w:hAnsi="宋体" w:eastAsia="宋体"/>
                <w:sz w:val="16"/>
              </w:rPr>
              <w:t>38.63%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A03641">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3756C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6B3D73">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6A84A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8014FB">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3AEB2F">
            <w:pPr>
              <w:jc w:val="center"/>
            </w:pPr>
            <w:r>
              <w:rPr>
                <w:rFonts w:ascii="宋体" w:hAnsi="宋体" w:eastAsia="宋体"/>
                <w:sz w:val="16"/>
              </w:rPr>
              <w:t>因年初指标设置不够精准，故实际完成偏低，与预期目标产生偏差。</w:t>
            </w:r>
          </w:p>
        </w:tc>
      </w:tr>
      <w:tr w14:paraId="27460DE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C7935A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CC48BA">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C53134">
            <w:pPr>
              <w:jc w:val="center"/>
            </w:pPr>
            <w:r>
              <w:rPr>
                <w:rFonts w:ascii="宋体" w:hAnsi="宋体" w:eastAsia="宋体"/>
                <w:sz w:val="16"/>
              </w:rPr>
              <w:t>经济效益指标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5FEE1">
            <w:pPr>
              <w:jc w:val="center"/>
            </w:pPr>
            <w:r>
              <w:rPr>
                <w:rFonts w:ascii="宋体" w:hAnsi="宋体" w:eastAsia="宋体"/>
                <w:sz w:val="16"/>
              </w:rPr>
              <w:t>提升闽昌法律工作交流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A5451D">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59CEEC">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50A2ED">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C293D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3D88AE">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DF73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AFBB3B">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696661">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50472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AAF0AD">
            <w:pPr>
              <w:jc w:val="center"/>
            </w:pPr>
          </w:p>
        </w:tc>
      </w:tr>
      <w:tr w14:paraId="587F0E5D">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AE46A1">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2D03B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F18D6A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F15E57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FFA9B2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BD2F54">
            <w:pPr>
              <w:jc w:val="center"/>
            </w:pPr>
            <w:r>
              <w:rPr>
                <w:rFonts w:ascii="宋体" w:hAnsi="宋体" w:eastAsia="宋体"/>
                <w:sz w:val="16"/>
              </w:rPr>
              <w:t>73.98分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1299B4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678A08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37F06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9BB360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B4516CC"/>
        </w:tc>
      </w:tr>
    </w:tbl>
    <w:p w14:paraId="27FE2CD0">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32"/>
        <w:gridCol w:w="632"/>
        <w:gridCol w:w="632"/>
        <w:gridCol w:w="632"/>
        <w:gridCol w:w="632"/>
        <w:gridCol w:w="632"/>
      </w:tblGrid>
      <w:tr w14:paraId="1D14BCF4">
        <w:tblPrEx>
          <w:tblCellMar>
            <w:top w:w="0" w:type="dxa"/>
            <w:left w:w="108" w:type="dxa"/>
            <w:bottom w:w="0" w:type="dxa"/>
            <w:right w:w="108" w:type="dxa"/>
          </w:tblCellMar>
        </w:tblPrEx>
        <w:tc>
          <w:tcPr>
            <w:tcW w:w="8848" w:type="dxa"/>
            <w:gridSpan w:val="14"/>
            <w:vAlign w:val="center"/>
          </w:tcPr>
          <w:p w14:paraId="6EB3B773">
            <w:pPr>
              <w:jc w:val="center"/>
            </w:pPr>
            <w:r>
              <w:rPr>
                <w:rFonts w:ascii="宋体" w:hAnsi="宋体" w:eastAsia="宋体"/>
                <w:sz w:val="24"/>
              </w:rPr>
              <w:t>项目支出绩效自评表</w:t>
            </w:r>
          </w:p>
        </w:tc>
      </w:tr>
      <w:tr w14:paraId="0DECCAA6">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8664C63">
            <w:pPr>
              <w:jc w:val="center"/>
            </w:pPr>
            <w:r>
              <w:rPr>
                <w:rFonts w:ascii="宋体" w:hAnsi="宋体" w:eastAsia="宋体"/>
                <w:sz w:val="24"/>
              </w:rPr>
              <w:t>(2024年度)</w:t>
            </w:r>
          </w:p>
        </w:tc>
      </w:tr>
      <w:tr w14:paraId="2E163F1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C7901C">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0A08DA9">
            <w:pPr>
              <w:jc w:val="center"/>
            </w:pPr>
            <w:r>
              <w:rPr>
                <w:rFonts w:ascii="宋体" w:hAnsi="宋体" w:eastAsia="宋体"/>
                <w:sz w:val="16"/>
              </w:rPr>
              <w:t>普法经费</w:t>
            </w:r>
          </w:p>
        </w:tc>
      </w:tr>
      <w:tr w14:paraId="1F9D7D5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D23C6B">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1D91165">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B4BE93">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FF35BC">
            <w:pPr>
              <w:jc w:val="center"/>
            </w:pPr>
            <w:r>
              <w:rPr>
                <w:rFonts w:ascii="宋体" w:hAnsi="宋体" w:eastAsia="宋体"/>
                <w:sz w:val="16"/>
              </w:rPr>
              <w:t>昌吉回族自治州司法局</w:t>
            </w:r>
          </w:p>
        </w:tc>
      </w:tr>
      <w:tr w14:paraId="2865C76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2A0EE8">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105652">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A61DE2">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CCD5F9">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F0B9C7">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6C7E16">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74749">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7A057C">
            <w:pPr>
              <w:jc w:val="center"/>
            </w:pPr>
            <w:r>
              <w:rPr>
                <w:rFonts w:ascii="宋体" w:hAnsi="宋体" w:eastAsia="宋体"/>
                <w:sz w:val="16"/>
              </w:rPr>
              <w:t>得分</w:t>
            </w:r>
          </w:p>
        </w:tc>
      </w:tr>
      <w:tr w14:paraId="6B54D11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5DC87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57589C">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2B4E09">
            <w:pPr>
              <w:jc w:val="center"/>
            </w:pPr>
            <w:r>
              <w:rPr>
                <w:rFonts w:ascii="宋体" w:hAnsi="宋体" w:eastAsia="宋体"/>
                <w:sz w:val="16"/>
              </w:rPr>
              <w:t>120.00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DAA12">
            <w:pPr>
              <w:jc w:val="center"/>
            </w:pPr>
            <w:r>
              <w:rPr>
                <w:rFonts w:ascii="宋体" w:hAnsi="宋体" w:eastAsia="宋体"/>
                <w:sz w:val="16"/>
              </w:rPr>
              <w:t>119.80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BF5C9">
            <w:pPr>
              <w:jc w:val="center"/>
            </w:pPr>
            <w:r>
              <w:rPr>
                <w:rFonts w:ascii="宋体" w:hAnsi="宋体" w:eastAsia="宋体"/>
                <w:sz w:val="16"/>
              </w:rPr>
              <w:t>119.80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FC11C1">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C83FA5">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03D3D1">
            <w:pPr>
              <w:jc w:val="center"/>
            </w:pPr>
            <w:r>
              <w:rPr>
                <w:rFonts w:ascii="宋体" w:hAnsi="宋体" w:eastAsia="宋体"/>
                <w:sz w:val="16"/>
              </w:rPr>
              <w:t>10.00</w:t>
            </w:r>
          </w:p>
        </w:tc>
      </w:tr>
      <w:tr w14:paraId="12C0745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A9070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B118BC">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CD90E7">
            <w:pPr>
              <w:jc w:val="center"/>
            </w:pPr>
            <w:r>
              <w:rPr>
                <w:rFonts w:ascii="宋体" w:hAnsi="宋体" w:eastAsia="宋体"/>
                <w:sz w:val="16"/>
              </w:rPr>
              <w:t>120.00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FCB6BD">
            <w:pPr>
              <w:jc w:val="center"/>
            </w:pPr>
            <w:r>
              <w:rPr>
                <w:rFonts w:ascii="宋体" w:hAnsi="宋体" w:eastAsia="宋体"/>
                <w:sz w:val="16"/>
              </w:rPr>
              <w:t>119.80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32EDEB">
            <w:pPr>
              <w:jc w:val="center"/>
            </w:pPr>
            <w:r>
              <w:rPr>
                <w:rFonts w:ascii="宋体" w:hAnsi="宋体" w:eastAsia="宋体"/>
                <w:sz w:val="16"/>
              </w:rPr>
              <w:t>119.80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3667B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9178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3F847E">
            <w:pPr>
              <w:jc w:val="center"/>
            </w:pPr>
            <w:r>
              <w:rPr>
                <w:rFonts w:ascii="宋体" w:hAnsi="宋体" w:eastAsia="宋体"/>
                <w:sz w:val="16"/>
              </w:rPr>
              <w:t>—</w:t>
            </w:r>
          </w:p>
        </w:tc>
      </w:tr>
      <w:tr w14:paraId="520BD5C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B89F3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BADD8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FB887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19EDE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56BC2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D2B200">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FE8E3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579607">
            <w:pPr>
              <w:jc w:val="center"/>
            </w:pPr>
            <w:r>
              <w:rPr>
                <w:rFonts w:ascii="宋体" w:hAnsi="宋体" w:eastAsia="宋体"/>
                <w:sz w:val="16"/>
              </w:rPr>
              <w:t>—</w:t>
            </w:r>
          </w:p>
        </w:tc>
      </w:tr>
      <w:tr w14:paraId="1412D4C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45DC77">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71F28EA">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80CB776">
            <w:pPr>
              <w:jc w:val="center"/>
            </w:pPr>
            <w:r>
              <w:rPr>
                <w:rFonts w:ascii="宋体" w:hAnsi="宋体" w:eastAsia="宋体"/>
                <w:sz w:val="16"/>
              </w:rPr>
              <w:t>实际完成情况</w:t>
            </w:r>
          </w:p>
        </w:tc>
      </w:tr>
      <w:tr w14:paraId="3709748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D7C055D"/>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45111B">
            <w:pPr>
              <w:jc w:val="both"/>
            </w:pPr>
            <w:r>
              <w:rPr>
                <w:rFonts w:ascii="宋体" w:hAnsi="宋体" w:eastAsia="宋体"/>
                <w:sz w:val="16"/>
              </w:rPr>
              <w:t>本部门负责制定全州“八五”普法规划和年度法治教育计划并组织实施。进一步健全法治宣传教育机制，在全州范围内开展普遍性的法治宣传教育活动，开展各类法治创建活动，为促进社会稳定和长治久安夯实法治基础。组织开展全州范围内法治宣传视频展播活动，在昌吉电视台、电台、昌吉日报开设法治专栏，增强宣传时效。组织州直部门开展法宣在线考试，提高 法律政策知晓率。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31224E">
            <w:pPr>
              <w:jc w:val="both"/>
            </w:pPr>
            <w:r>
              <w:rPr>
                <w:rFonts w:hint="eastAsia" w:ascii="宋体" w:hAnsi="宋体"/>
                <w:sz w:val="16"/>
                <w:lang w:eastAsia="zh-CN"/>
              </w:rPr>
              <w:t>截至2024年</w:t>
            </w:r>
            <w:r>
              <w:rPr>
                <w:rFonts w:ascii="宋体" w:hAnsi="宋体" w:eastAsia="宋体"/>
                <w:sz w:val="16"/>
              </w:rPr>
              <w:t>12月31日日，该项目实际完成制作“昌吉普法”短视频155条；组织开展法治宣传活动8次；普法宣传活动完成率100%；智慧普法云平台2024年11月30日已完成；法宣在线费用支出5.8万元；法治宣传活动费用支出79万元；普法宣传栏目费用35万元；通过该项目的实施，全州法治宣传影响力和人民群众法治意识显著增强，人民群众普法宣传满意度达到100%。</w:t>
            </w:r>
          </w:p>
        </w:tc>
      </w:tr>
      <w:tr w14:paraId="073547A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3CFE29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E21EC5">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9A15E6">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ADF9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165409">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491227">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365259">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BCBD67">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BBCE47">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36C527">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C99A5F">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E252B3">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CE88A8">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DC25F4">
            <w:pPr>
              <w:jc w:val="center"/>
            </w:pPr>
            <w:r>
              <w:rPr>
                <w:rFonts w:ascii="宋体" w:hAnsi="宋体" w:eastAsia="宋体"/>
                <w:sz w:val="16"/>
              </w:rPr>
              <w:t>偏差原因分析及改进措施</w:t>
            </w:r>
          </w:p>
        </w:tc>
      </w:tr>
      <w:tr w14:paraId="6672348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0672BD">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AA01E2">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965B23">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FAF7DF">
            <w:pPr>
              <w:jc w:val="center"/>
            </w:pPr>
            <w:r>
              <w:rPr>
                <w:rFonts w:ascii="宋体" w:hAnsi="宋体" w:eastAsia="宋体"/>
                <w:sz w:val="16"/>
              </w:rPr>
              <w:t>制作“昌吉普法”短视频</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05B32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28D19C">
            <w:pPr>
              <w:jc w:val="center"/>
            </w:pPr>
            <w:r>
              <w:rPr>
                <w:rFonts w:ascii="宋体" w:hAnsi="宋体" w:eastAsia="宋体"/>
                <w:sz w:val="16"/>
              </w:rPr>
              <w:t>&gt;=144个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DA5392">
            <w:pPr>
              <w:jc w:val="center"/>
            </w:pPr>
            <w:r>
              <w:rPr>
                <w:rFonts w:ascii="宋体" w:hAnsi="宋体" w:eastAsia="宋体"/>
                <w:sz w:val="16"/>
              </w:rPr>
              <w:t>=155个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C02E80">
            <w:pPr>
              <w:jc w:val="center"/>
            </w:pPr>
            <w:r>
              <w:rPr>
                <w:rFonts w:ascii="宋体" w:hAnsi="宋体" w:eastAsia="宋体"/>
                <w:sz w:val="16"/>
              </w:rPr>
              <w:t>107.64%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34A7EA">
            <w:pPr>
              <w:jc w:val="center"/>
            </w:pPr>
            <w:r>
              <w:rPr>
                <w:rFonts w:ascii="宋体" w:hAnsi="宋体" w:eastAsia="宋体"/>
                <w:sz w:val="16"/>
              </w:rPr>
              <w:t>9.24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30E2F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095CA2">
            <w:pPr>
              <w:jc w:val="center"/>
            </w:pPr>
            <w:r>
              <w:rPr>
                <w:rFonts w:ascii="宋体" w:hAnsi="宋体" w:eastAsia="宋体"/>
                <w:sz w:val="16"/>
              </w:rPr>
              <w:t>144个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3B31E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D5450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42CC63">
            <w:pPr>
              <w:jc w:val="center"/>
            </w:pPr>
            <w:r>
              <w:rPr>
                <w:rFonts w:ascii="宋体" w:hAnsi="宋体" w:eastAsia="宋体"/>
                <w:sz w:val="16"/>
              </w:rPr>
              <w:t>因年初指标设置太保守，项目实际实施情况较好，因此产生偏差。</w:t>
            </w:r>
          </w:p>
        </w:tc>
      </w:tr>
      <w:tr w14:paraId="255967C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7F57D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C5569B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9FE49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8E452">
            <w:pPr>
              <w:jc w:val="center"/>
            </w:pPr>
            <w:r>
              <w:rPr>
                <w:rFonts w:ascii="宋体" w:hAnsi="宋体" w:eastAsia="宋体"/>
                <w:sz w:val="16"/>
              </w:rPr>
              <w:t>组织开展法治宣传活动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F7152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D67131">
            <w:pPr>
              <w:jc w:val="center"/>
            </w:pPr>
            <w:r>
              <w:rPr>
                <w:rFonts w:ascii="宋体" w:hAnsi="宋体" w:eastAsia="宋体"/>
                <w:sz w:val="16"/>
              </w:rPr>
              <w:t>&gt;=8次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24CFB1">
            <w:pPr>
              <w:jc w:val="center"/>
            </w:pPr>
            <w:r>
              <w:rPr>
                <w:rFonts w:ascii="宋体" w:hAnsi="宋体" w:eastAsia="宋体"/>
                <w:sz w:val="16"/>
              </w:rPr>
              <w:t>=8次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C4D5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207E2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9D3C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2F79EE">
            <w:pPr>
              <w:jc w:val="center"/>
            </w:pPr>
            <w:r>
              <w:rPr>
                <w:rFonts w:ascii="宋体" w:hAnsi="宋体" w:eastAsia="宋体"/>
                <w:sz w:val="16"/>
              </w:rPr>
              <w:t>11次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36115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795C7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5504AC">
            <w:pPr>
              <w:jc w:val="center"/>
            </w:pPr>
          </w:p>
        </w:tc>
      </w:tr>
      <w:tr w14:paraId="3E51938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F696B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908D0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585821">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4E889A">
            <w:pPr>
              <w:jc w:val="center"/>
            </w:pPr>
            <w:r>
              <w:rPr>
                <w:rFonts w:ascii="宋体" w:hAnsi="宋体" w:eastAsia="宋体"/>
                <w:sz w:val="16"/>
              </w:rPr>
              <w:t>普法宣传活动完成率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EB957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26F5F2">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9EE3C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13749F">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246AD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DEAC3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9528EA">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4B88D">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940E4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8859CA">
            <w:pPr>
              <w:jc w:val="center"/>
            </w:pPr>
            <w:r>
              <w:rPr>
                <w:rFonts w:ascii="宋体" w:hAnsi="宋体" w:eastAsia="宋体"/>
                <w:sz w:val="16"/>
              </w:rPr>
              <w:t>因年初指标设置太保守，项目实际实施情况较好，因此产生偏差。</w:t>
            </w:r>
          </w:p>
        </w:tc>
      </w:tr>
      <w:tr w14:paraId="631E1A2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5A2F8C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F44FE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A620DF">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832B1D">
            <w:pPr>
              <w:jc w:val="center"/>
            </w:pPr>
            <w:r>
              <w:rPr>
                <w:rFonts w:ascii="宋体" w:hAnsi="宋体" w:eastAsia="宋体"/>
                <w:sz w:val="16"/>
              </w:rPr>
              <w:t>智慧普法云平台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02789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3D320C">
            <w:pPr>
              <w:jc w:val="center"/>
            </w:pPr>
            <w:r>
              <w:rPr>
                <w:rFonts w:ascii="宋体" w:hAnsi="宋体" w:eastAsia="宋体"/>
                <w:sz w:val="16"/>
              </w:rPr>
              <w:t>2024年11月30日前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96B213">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6D4C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0583B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8194E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AF6623">
            <w:pPr>
              <w:jc w:val="center"/>
            </w:pPr>
            <w:r>
              <w:rPr>
                <w:rFonts w:ascii="宋体" w:hAnsi="宋体" w:eastAsia="宋体"/>
                <w:sz w:val="16"/>
              </w:rPr>
              <w:t>2023年11月30日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EB80A9">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5B646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7B4AA">
            <w:pPr>
              <w:jc w:val="center"/>
            </w:pPr>
          </w:p>
        </w:tc>
      </w:tr>
      <w:tr w14:paraId="303CEF5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D7EF5C"/>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ABC95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18251">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647736">
            <w:pPr>
              <w:jc w:val="center"/>
            </w:pPr>
            <w:r>
              <w:rPr>
                <w:rFonts w:ascii="宋体" w:hAnsi="宋体" w:eastAsia="宋体"/>
                <w:sz w:val="16"/>
              </w:rPr>
              <w:t>法宣在线费用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F8F5D4">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E9E07">
            <w:pPr>
              <w:jc w:val="center"/>
            </w:pPr>
            <w:r>
              <w:rPr>
                <w:rFonts w:ascii="宋体" w:hAnsi="宋体" w:eastAsia="宋体"/>
                <w:sz w:val="16"/>
              </w:rPr>
              <w:t>&lt;=5.8万元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B87984">
            <w:pPr>
              <w:jc w:val="center"/>
            </w:pPr>
            <w:r>
              <w:rPr>
                <w:rFonts w:ascii="宋体" w:hAnsi="宋体" w:eastAsia="宋体"/>
                <w:sz w:val="16"/>
              </w:rPr>
              <w:t>=5.8万元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F9FC1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338E7A">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0D288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E7954A">
            <w:pPr>
              <w:jc w:val="center"/>
            </w:pPr>
            <w:r>
              <w:rPr>
                <w:rFonts w:ascii="宋体" w:hAnsi="宋体" w:eastAsia="宋体"/>
                <w:sz w:val="16"/>
              </w:rPr>
              <w:t>5.07万元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556B5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38C930">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781D58">
            <w:pPr>
              <w:jc w:val="center"/>
            </w:pPr>
          </w:p>
        </w:tc>
      </w:tr>
      <w:tr w14:paraId="71C122B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D7D8C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2AC91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EE92C2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E7149B">
            <w:pPr>
              <w:jc w:val="center"/>
            </w:pPr>
            <w:r>
              <w:rPr>
                <w:rFonts w:ascii="宋体" w:hAnsi="宋体" w:eastAsia="宋体"/>
                <w:sz w:val="16"/>
              </w:rPr>
              <w:t>法治宣传活动费用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5E6F5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E89B66">
            <w:pPr>
              <w:jc w:val="center"/>
            </w:pPr>
            <w:r>
              <w:rPr>
                <w:rFonts w:ascii="宋体" w:hAnsi="宋体" w:eastAsia="宋体"/>
                <w:sz w:val="16"/>
              </w:rPr>
              <w:t>&lt;=79万元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2D7426">
            <w:pPr>
              <w:jc w:val="center"/>
            </w:pPr>
            <w:r>
              <w:rPr>
                <w:rFonts w:ascii="宋体" w:hAnsi="宋体" w:eastAsia="宋体"/>
                <w:sz w:val="16"/>
              </w:rPr>
              <w:t>=79万元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9934D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0E41B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8E1FF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A6A3F0">
            <w:pPr>
              <w:jc w:val="center"/>
            </w:pPr>
            <w:r>
              <w:rPr>
                <w:rFonts w:ascii="宋体" w:hAnsi="宋体" w:eastAsia="宋体"/>
                <w:sz w:val="16"/>
              </w:rPr>
              <w:t>79万元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982E9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7275AC">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2A48A5">
            <w:pPr>
              <w:jc w:val="center"/>
            </w:pPr>
          </w:p>
        </w:tc>
      </w:tr>
      <w:tr w14:paraId="62E6207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00DCC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78EFD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8DAE9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EC7A83">
            <w:pPr>
              <w:jc w:val="center"/>
            </w:pPr>
            <w:r>
              <w:rPr>
                <w:rFonts w:ascii="宋体" w:hAnsi="宋体" w:eastAsia="宋体"/>
                <w:sz w:val="16"/>
              </w:rPr>
              <w:t>普法宣传栏目费用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444E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AF84EF">
            <w:pPr>
              <w:jc w:val="center"/>
            </w:pPr>
            <w:r>
              <w:rPr>
                <w:rFonts w:ascii="宋体" w:hAnsi="宋体" w:eastAsia="宋体"/>
                <w:sz w:val="16"/>
              </w:rPr>
              <w:t>&lt;=35万元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2FF32">
            <w:pPr>
              <w:jc w:val="center"/>
            </w:pPr>
            <w:r>
              <w:rPr>
                <w:rFonts w:ascii="宋体" w:hAnsi="宋体" w:eastAsia="宋体"/>
                <w:sz w:val="16"/>
              </w:rPr>
              <w: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4ED0C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279AAB">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063CA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E11F5C">
            <w:pPr>
              <w:jc w:val="center"/>
            </w:pPr>
            <w:r>
              <w:rPr>
                <w:rFonts w:ascii="宋体" w:hAnsi="宋体" w:eastAsia="宋体"/>
                <w:sz w:val="16"/>
              </w:rPr>
              <w: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3F17A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71665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D772BC">
            <w:pPr>
              <w:jc w:val="center"/>
            </w:pPr>
          </w:p>
        </w:tc>
      </w:tr>
      <w:tr w14:paraId="1668BB4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2342E7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2B3A18">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4FC623">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06F11E">
            <w:pPr>
              <w:jc w:val="center"/>
            </w:pPr>
            <w:r>
              <w:rPr>
                <w:rFonts w:ascii="宋体" w:hAnsi="宋体" w:eastAsia="宋体"/>
                <w:sz w:val="16"/>
              </w:rPr>
              <w:t>法治宣传影响力显著增强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83809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3918FE">
            <w:pPr>
              <w:jc w:val="center"/>
            </w:pPr>
            <w:r>
              <w:rPr>
                <w:rFonts w:ascii="宋体" w:hAnsi="宋体" w:eastAsia="宋体"/>
                <w:sz w:val="16"/>
              </w:rPr>
              <w:t>增强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156A1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5C6A8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96D8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29790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F87C6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D9E019">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16DAB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3C8D50">
            <w:pPr>
              <w:jc w:val="center"/>
            </w:pPr>
          </w:p>
        </w:tc>
      </w:tr>
      <w:tr w14:paraId="57BFB10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654D9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5C275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E87C9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36A34F">
            <w:pPr>
              <w:jc w:val="center"/>
            </w:pPr>
            <w:r>
              <w:rPr>
                <w:rFonts w:ascii="宋体" w:hAnsi="宋体" w:eastAsia="宋体"/>
                <w:sz w:val="16"/>
              </w:rPr>
              <w:t>增强广大人民群众法治意识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E1A12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59C0C9">
            <w:pPr>
              <w:jc w:val="center"/>
            </w:pPr>
            <w:r>
              <w:rPr>
                <w:rFonts w:ascii="宋体" w:hAnsi="宋体" w:eastAsia="宋体"/>
                <w:sz w:val="16"/>
              </w:rPr>
              <w:t>增强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8A68FA">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7D275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23960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112B7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A01AA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59BBC3">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E0821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F1760A">
            <w:pPr>
              <w:jc w:val="center"/>
            </w:pPr>
          </w:p>
        </w:tc>
      </w:tr>
      <w:tr w14:paraId="25C181A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1987E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2A3D67">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B1188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399986">
            <w:pPr>
              <w:jc w:val="center"/>
            </w:pPr>
            <w:r>
              <w:rPr>
                <w:rFonts w:ascii="宋体" w:hAnsi="宋体" w:eastAsia="宋体"/>
                <w:sz w:val="16"/>
              </w:rPr>
              <w:t>普法宣传满意度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A617A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E6A7F9">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A0DC7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4CA792">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4FA41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40DAF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7835D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2E25D">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3313B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8BDF30">
            <w:pPr>
              <w:jc w:val="center"/>
            </w:pPr>
            <w:r>
              <w:rPr>
                <w:rFonts w:ascii="宋体" w:hAnsi="宋体" w:eastAsia="宋体"/>
                <w:sz w:val="16"/>
              </w:rPr>
              <w:t>因年初指标设置太保守，项目实际实施情况较好，因此产生偏差。</w:t>
            </w:r>
          </w:p>
        </w:tc>
      </w:tr>
      <w:tr w14:paraId="5935E995">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29387D">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10706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837379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A6A93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118545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47BD48">
            <w:pPr>
              <w:jc w:val="center"/>
            </w:pPr>
            <w:r>
              <w:rPr>
                <w:rFonts w:ascii="宋体" w:hAnsi="宋体" w:eastAsia="宋体"/>
                <w:sz w:val="16"/>
              </w:rPr>
              <w:t>99.24分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0DAD17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BB6383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E23D2C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97B630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B6F3920"/>
        </w:tc>
      </w:tr>
    </w:tbl>
    <w:p w14:paraId="17B95736">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32"/>
        <w:gridCol w:w="632"/>
        <w:gridCol w:w="776"/>
        <w:gridCol w:w="632"/>
        <w:gridCol w:w="632"/>
        <w:gridCol w:w="632"/>
        <w:gridCol w:w="632"/>
        <w:gridCol w:w="632"/>
        <w:gridCol w:w="632"/>
      </w:tblGrid>
      <w:tr w14:paraId="40247769">
        <w:tblPrEx>
          <w:tblCellMar>
            <w:top w:w="0" w:type="dxa"/>
            <w:left w:w="108" w:type="dxa"/>
            <w:bottom w:w="0" w:type="dxa"/>
            <w:right w:w="108" w:type="dxa"/>
          </w:tblCellMar>
        </w:tblPrEx>
        <w:tc>
          <w:tcPr>
            <w:tcW w:w="8848" w:type="dxa"/>
            <w:gridSpan w:val="14"/>
            <w:vAlign w:val="center"/>
          </w:tcPr>
          <w:p w14:paraId="30792F5A">
            <w:pPr>
              <w:jc w:val="center"/>
            </w:pPr>
            <w:r>
              <w:rPr>
                <w:rFonts w:ascii="宋体" w:hAnsi="宋体" w:eastAsia="宋体"/>
                <w:sz w:val="24"/>
              </w:rPr>
              <w:t>项目支出绩效自评表</w:t>
            </w:r>
          </w:p>
        </w:tc>
      </w:tr>
      <w:tr w14:paraId="52E626CD">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2D99975">
            <w:pPr>
              <w:jc w:val="center"/>
            </w:pPr>
            <w:r>
              <w:rPr>
                <w:rFonts w:ascii="宋体" w:hAnsi="宋体" w:eastAsia="宋体"/>
                <w:sz w:val="24"/>
              </w:rPr>
              <w:t>(2024年度)</w:t>
            </w:r>
          </w:p>
        </w:tc>
      </w:tr>
      <w:tr w14:paraId="29212B8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ED3CC9">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B857240">
            <w:pPr>
              <w:jc w:val="center"/>
            </w:pPr>
            <w:r>
              <w:rPr>
                <w:rFonts w:ascii="宋体" w:hAnsi="宋体" w:eastAsia="宋体"/>
                <w:sz w:val="16"/>
              </w:rPr>
              <w:t>法律援助和律师值班费</w:t>
            </w:r>
          </w:p>
        </w:tc>
      </w:tr>
      <w:tr w14:paraId="3D7AF7E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20C286">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A18769">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45B630">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881D199">
            <w:pPr>
              <w:jc w:val="center"/>
            </w:pPr>
            <w:r>
              <w:rPr>
                <w:rFonts w:ascii="宋体" w:hAnsi="宋体" w:eastAsia="宋体"/>
                <w:sz w:val="16"/>
              </w:rPr>
              <w:t>昌吉回族自治州司法局</w:t>
            </w:r>
          </w:p>
        </w:tc>
      </w:tr>
      <w:tr w14:paraId="6C07A77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ACF296">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25410E">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B2AA7C">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E7E25B">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6621A8">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197E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C8B432">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CDB595">
            <w:pPr>
              <w:jc w:val="center"/>
            </w:pPr>
            <w:r>
              <w:rPr>
                <w:rFonts w:ascii="宋体" w:hAnsi="宋体" w:eastAsia="宋体"/>
                <w:sz w:val="16"/>
              </w:rPr>
              <w:t>得分</w:t>
            </w:r>
          </w:p>
        </w:tc>
      </w:tr>
      <w:tr w14:paraId="12ABA32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A25CD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D7C536">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69F833">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9CAC70">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A9CDFE">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243B38">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C062DC">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6CB373">
            <w:pPr>
              <w:jc w:val="center"/>
            </w:pPr>
            <w:r>
              <w:rPr>
                <w:rFonts w:ascii="宋体" w:hAnsi="宋体" w:eastAsia="宋体"/>
                <w:sz w:val="16"/>
              </w:rPr>
              <w:t>10.00</w:t>
            </w:r>
          </w:p>
        </w:tc>
      </w:tr>
      <w:tr w14:paraId="09681D1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FF25FD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093F62">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B74DE1">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8AFF66">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B215C2">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19BA3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512AE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62A4D7">
            <w:pPr>
              <w:jc w:val="center"/>
            </w:pPr>
            <w:r>
              <w:rPr>
                <w:rFonts w:ascii="宋体" w:hAnsi="宋体" w:eastAsia="宋体"/>
                <w:sz w:val="16"/>
              </w:rPr>
              <w:t>—</w:t>
            </w:r>
          </w:p>
        </w:tc>
      </w:tr>
      <w:tr w14:paraId="127BCDF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0F7E1C"/>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F790BA">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F5DF3C">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F9EC7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8F944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D2E9E3">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D1877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5A9962">
            <w:pPr>
              <w:jc w:val="center"/>
            </w:pPr>
            <w:r>
              <w:rPr>
                <w:rFonts w:ascii="宋体" w:hAnsi="宋体" w:eastAsia="宋体"/>
                <w:sz w:val="16"/>
              </w:rPr>
              <w:t>—</w:t>
            </w:r>
          </w:p>
        </w:tc>
      </w:tr>
      <w:tr w14:paraId="2D05D66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1A05DF">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BE504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53F28A">
            <w:pPr>
              <w:jc w:val="center"/>
            </w:pPr>
            <w:r>
              <w:rPr>
                <w:rFonts w:ascii="宋体" w:hAnsi="宋体" w:eastAsia="宋体"/>
                <w:sz w:val="16"/>
              </w:rPr>
              <w:t>实际完成情况</w:t>
            </w:r>
          </w:p>
        </w:tc>
      </w:tr>
      <w:tr w14:paraId="135F1FD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E7EAD1"/>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AF544F">
            <w:pPr>
              <w:jc w:val="both"/>
            </w:pPr>
            <w:r>
              <w:rPr>
                <w:rFonts w:ascii="宋体" w:hAnsi="宋体" w:eastAsia="宋体"/>
                <w:sz w:val="16"/>
              </w:rPr>
              <w:t>贯彻执行党和国家有关司法行政工作的方针政策及法律法规，制定并组织实施全州司法行政工作中长期规划及年度计划。 负责监督管理和指导全州法律援助工作，负责受理和审查法律援助申请，指派律师或者法律服务工作者为符合法律援助条件的公民提供辩护、法律咨询等法律服务。督促律师按时完成好涉法涉诉值班任务，按时足额发放值班补助费。通过办理法律援助案件，保障受援人的合法权益。维护社会弱势群体合法权益，增强群众法治获得感</w:t>
            </w:r>
            <w:r>
              <w:rPr>
                <w:rFonts w:hint="eastAsia" w:ascii="宋体" w:hAnsi="宋体"/>
                <w:sz w:val="16"/>
                <w:lang w:eastAsia="zh-CN"/>
              </w:rPr>
              <w:t>。</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6D3D95">
            <w:pPr>
              <w:jc w:val="both"/>
            </w:pPr>
            <w:r>
              <w:rPr>
                <w:rFonts w:hint="eastAsia" w:ascii="宋体" w:hAnsi="宋体"/>
                <w:sz w:val="16"/>
                <w:lang w:eastAsia="zh-CN"/>
              </w:rPr>
              <w:t>截至</w:t>
            </w:r>
            <w:r>
              <w:rPr>
                <w:rFonts w:ascii="宋体" w:hAnsi="宋体" w:eastAsia="宋体"/>
                <w:sz w:val="16"/>
              </w:rPr>
              <w:t>2024年12月31日，该项目实际完成受理指派法律援助案件105件，为公民提供符合标准的法律援助服务。安排律师在州人民法院、检察院、公共法律服务中心值班574人次，开展法律援助案件同行评估1次，案卷达标率100%，刑事案件律师辩护全覆盖每案补贴500元，宣传费用支出5万元，律师值班费按照每天300元发放。通过该项目的实施，提升了社会和谐稳定，受援人和咨询对象满意度达到100%。</w:t>
            </w:r>
            <w:r>
              <w:rPr>
                <w:rFonts w:ascii="宋体" w:hAnsi="宋体" w:eastAsia="宋体"/>
                <w:sz w:val="16"/>
              </w:rPr>
              <w:br w:type="textWrapping"/>
            </w:r>
          </w:p>
        </w:tc>
      </w:tr>
      <w:tr w14:paraId="618B9F9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3336535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EB20B1">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0AAF98">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302DC6">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B3D2E4">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E37038">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FAA893">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C4D3B3">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D56D60">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95A912">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676AFC">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F3A88B">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842526">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A45E78">
            <w:pPr>
              <w:jc w:val="center"/>
            </w:pPr>
            <w:r>
              <w:rPr>
                <w:rFonts w:ascii="宋体" w:hAnsi="宋体" w:eastAsia="宋体"/>
                <w:sz w:val="16"/>
              </w:rPr>
              <w:t>偏差原因分析及改进措施</w:t>
            </w:r>
          </w:p>
        </w:tc>
      </w:tr>
      <w:tr w14:paraId="7172090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AF5CAC">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02203D">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514FB3">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67E12E">
            <w:pPr>
              <w:jc w:val="center"/>
            </w:pPr>
            <w:r>
              <w:rPr>
                <w:rFonts w:ascii="宋体" w:hAnsi="宋体" w:eastAsia="宋体"/>
                <w:sz w:val="16"/>
              </w:rPr>
              <w:t>年内完成法律援助案件数（件）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7766F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DDC1A4">
            <w:pPr>
              <w:jc w:val="center"/>
            </w:pPr>
            <w:r>
              <w:rPr>
                <w:rFonts w:ascii="宋体" w:hAnsi="宋体" w:eastAsia="宋体"/>
                <w:sz w:val="16"/>
              </w:rPr>
              <w:t>&gt;=60件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FA0979">
            <w:pPr>
              <w:jc w:val="center"/>
            </w:pPr>
            <w:r>
              <w:rPr>
                <w:rFonts w:ascii="宋体" w:hAnsi="宋体" w:eastAsia="宋体"/>
                <w:sz w:val="16"/>
              </w:rPr>
              <w:t>=105件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D4B8B9">
            <w:pPr>
              <w:jc w:val="center"/>
            </w:pPr>
            <w:r>
              <w:rPr>
                <w:rFonts w:ascii="宋体" w:hAnsi="宋体" w:eastAsia="宋体"/>
                <w:sz w:val="16"/>
              </w:rPr>
              <w:t>175%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97100B">
            <w:pPr>
              <w:jc w:val="center"/>
            </w:pPr>
            <w:r>
              <w:rPr>
                <w:rFonts w:ascii="宋体" w:hAnsi="宋体" w:eastAsia="宋体"/>
                <w:sz w:val="16"/>
              </w:rPr>
              <w:t>2.5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1D6A8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9DF07F">
            <w:pPr>
              <w:jc w:val="center"/>
            </w:pPr>
            <w:r>
              <w:rPr>
                <w:rFonts w:ascii="宋体" w:hAnsi="宋体" w:eastAsia="宋体"/>
                <w:sz w:val="16"/>
              </w:rPr>
              <w:t>60件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337CC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96166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7CF6AA">
            <w:pPr>
              <w:jc w:val="center"/>
            </w:pPr>
            <w:r>
              <w:rPr>
                <w:rFonts w:ascii="宋体" w:hAnsi="宋体" w:eastAsia="宋体"/>
                <w:sz w:val="16"/>
              </w:rPr>
              <w:t>因年初指标设置过低，项目实施情况较好，因此产生偏差。</w:t>
            </w:r>
          </w:p>
        </w:tc>
      </w:tr>
      <w:tr w14:paraId="5B9526F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D59CF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1CDED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5917F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822BB0">
            <w:pPr>
              <w:jc w:val="center"/>
            </w:pPr>
            <w:r>
              <w:rPr>
                <w:rFonts w:ascii="宋体" w:hAnsi="宋体" w:eastAsia="宋体"/>
                <w:sz w:val="16"/>
              </w:rPr>
              <w:t>开展法律援助案件同行评估（次）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A393B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CCDCD4">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BCD187">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68690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4B540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6EC8D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9C1F1C">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07419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799C0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436503">
            <w:pPr>
              <w:jc w:val="center"/>
            </w:pPr>
          </w:p>
        </w:tc>
      </w:tr>
      <w:tr w14:paraId="0F668B6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80F86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356F2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23947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0C9609">
            <w:pPr>
              <w:jc w:val="center"/>
            </w:pPr>
            <w:r>
              <w:rPr>
                <w:rFonts w:ascii="宋体" w:hAnsi="宋体" w:eastAsia="宋体"/>
                <w:sz w:val="16"/>
              </w:rPr>
              <w:t>开展律师值班（人次）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7FC22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041A81">
            <w:pPr>
              <w:jc w:val="center"/>
            </w:pPr>
            <w:r>
              <w:rPr>
                <w:rFonts w:ascii="宋体" w:hAnsi="宋体" w:eastAsia="宋体"/>
                <w:sz w:val="16"/>
              </w:rPr>
              <w:t>&gt;=500人次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EA7497">
            <w:pPr>
              <w:jc w:val="center"/>
            </w:pPr>
            <w:r>
              <w:rPr>
                <w:rFonts w:ascii="宋体" w:hAnsi="宋体" w:eastAsia="宋体"/>
                <w:sz w:val="16"/>
              </w:rPr>
              <w:t>=574人次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B533D9">
            <w:pPr>
              <w:jc w:val="center"/>
            </w:pPr>
            <w:r>
              <w:rPr>
                <w:rFonts w:ascii="宋体" w:hAnsi="宋体" w:eastAsia="宋体"/>
                <w:sz w:val="16"/>
              </w:rPr>
              <w:t>114.8%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A9A697">
            <w:pPr>
              <w:jc w:val="center"/>
            </w:pPr>
            <w:r>
              <w:rPr>
                <w:rFonts w:ascii="宋体" w:hAnsi="宋体" w:eastAsia="宋体"/>
                <w:sz w:val="16"/>
              </w:rPr>
              <w:t>8.52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3E7DF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CFB5F9">
            <w:pPr>
              <w:jc w:val="center"/>
            </w:pPr>
            <w:r>
              <w:rPr>
                <w:rFonts w:ascii="宋体" w:hAnsi="宋体" w:eastAsia="宋体"/>
                <w:sz w:val="16"/>
              </w:rPr>
              <w:t>500人次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165B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3D335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A51FAB">
            <w:pPr>
              <w:jc w:val="center"/>
            </w:pPr>
            <w:r>
              <w:rPr>
                <w:rFonts w:ascii="宋体" w:hAnsi="宋体" w:eastAsia="宋体"/>
                <w:sz w:val="16"/>
              </w:rPr>
              <w:t>因年初指标设置过低，项目实施情况较好，因此产生偏差。</w:t>
            </w:r>
          </w:p>
        </w:tc>
      </w:tr>
      <w:tr w14:paraId="765BE24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E487F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740FF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307DE0">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9B842A">
            <w:pPr>
              <w:jc w:val="center"/>
            </w:pPr>
            <w:r>
              <w:rPr>
                <w:rFonts w:ascii="宋体" w:hAnsi="宋体" w:eastAsia="宋体"/>
                <w:sz w:val="16"/>
              </w:rPr>
              <w:t>案卷达标率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B3C64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46CD2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D693E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ABF51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1E184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2E7EF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8743C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54732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9813D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0BC9ED">
            <w:pPr>
              <w:jc w:val="center"/>
            </w:pPr>
          </w:p>
        </w:tc>
      </w:tr>
      <w:tr w14:paraId="0114B39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5C6A362"/>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6EF97E">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5B58B">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BDA8A4">
            <w:pPr>
              <w:jc w:val="center"/>
            </w:pPr>
            <w:r>
              <w:rPr>
                <w:rFonts w:ascii="宋体" w:hAnsi="宋体" w:eastAsia="宋体"/>
                <w:sz w:val="16"/>
              </w:rPr>
              <w:t>刑事案件律师辩护全覆盖每案补贴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ABA455">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F86D8A">
            <w:pPr>
              <w:jc w:val="center"/>
            </w:pPr>
            <w:r>
              <w:rPr>
                <w:rFonts w:ascii="宋体" w:hAnsi="宋体" w:eastAsia="宋体"/>
                <w:sz w:val="16"/>
              </w:rPr>
              <w:t>=500元/件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786D4A">
            <w:pPr>
              <w:jc w:val="center"/>
            </w:pPr>
            <w:r>
              <w:rPr>
                <w:rFonts w:ascii="宋体" w:hAnsi="宋体" w:eastAsia="宋体"/>
                <w:sz w:val="16"/>
              </w:rPr>
              <w:t>=500元/件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0497D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F5938D">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3177E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4E5BFB">
            <w:pPr>
              <w:jc w:val="center"/>
            </w:pPr>
            <w:r>
              <w:rPr>
                <w:rFonts w:ascii="宋体" w:hAnsi="宋体" w:eastAsia="宋体"/>
                <w:sz w:val="16"/>
              </w:rPr>
              <w:t>500元/件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853229">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E9BF5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CF6CC7">
            <w:pPr>
              <w:jc w:val="center"/>
            </w:pPr>
          </w:p>
        </w:tc>
      </w:tr>
      <w:tr w14:paraId="2838130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4819B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9A617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F10E0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970C4F">
            <w:pPr>
              <w:jc w:val="center"/>
            </w:pPr>
            <w:r>
              <w:rPr>
                <w:rFonts w:ascii="宋体" w:hAnsi="宋体" w:eastAsia="宋体"/>
                <w:sz w:val="16"/>
              </w:rPr>
              <w:t>宣传费用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F0B9D5">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4AEC48">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C300EB">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D3FAA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DC3DAE">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C865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FF376F">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CC09B2">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5B5D70">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1A6F21">
            <w:pPr>
              <w:jc w:val="center"/>
            </w:pPr>
          </w:p>
        </w:tc>
      </w:tr>
      <w:tr w14:paraId="15134B4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99BC0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23E83B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19A3F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51C10B">
            <w:pPr>
              <w:jc w:val="center"/>
            </w:pPr>
            <w:r>
              <w:rPr>
                <w:rFonts w:ascii="宋体" w:hAnsi="宋体" w:eastAsia="宋体"/>
                <w:sz w:val="16"/>
              </w:rPr>
              <w:t>律师值班费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04D06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51ED32">
            <w:pPr>
              <w:jc w:val="center"/>
            </w:pPr>
            <w:r>
              <w:rPr>
                <w:rFonts w:ascii="宋体" w:hAnsi="宋体" w:eastAsia="宋体"/>
                <w:sz w:val="16"/>
              </w:rPr>
              <w:t>=300元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2D27DF">
            <w:pPr>
              <w:jc w:val="center"/>
            </w:pPr>
            <w:r>
              <w:rPr>
                <w:rFonts w:ascii="宋体" w:hAnsi="宋体" w:eastAsia="宋体"/>
                <w:sz w:val="16"/>
              </w:rPr>
              <w:t>=300元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7CCB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169CC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081F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521490">
            <w:pPr>
              <w:jc w:val="center"/>
            </w:pPr>
            <w:r>
              <w:rPr>
                <w:rFonts w:ascii="宋体" w:hAnsi="宋体" w:eastAsia="宋体"/>
                <w:sz w:val="16"/>
              </w:rPr>
              <w:t>300元/天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BBCF6A">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FFCD3">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8CCF29">
            <w:pPr>
              <w:jc w:val="center"/>
            </w:pPr>
          </w:p>
        </w:tc>
      </w:tr>
      <w:tr w14:paraId="11C6CE8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260C9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F01073">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B483C8">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CE8E09">
            <w:pPr>
              <w:jc w:val="center"/>
            </w:pPr>
            <w:r>
              <w:rPr>
                <w:rFonts w:ascii="宋体" w:hAnsi="宋体" w:eastAsia="宋体"/>
                <w:sz w:val="16"/>
              </w:rPr>
              <w:t>提升社会和谐稳定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978992">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74529F">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1C3A3E">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76FC2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3CFDAF">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3D0E3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63800">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FD301E">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C97297">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29BBCA">
            <w:pPr>
              <w:jc w:val="center"/>
            </w:pPr>
          </w:p>
        </w:tc>
      </w:tr>
      <w:tr w14:paraId="7CE14C8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938CA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F2EF5C">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B89F28">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8C80E2">
            <w:pPr>
              <w:jc w:val="center"/>
            </w:pPr>
            <w:r>
              <w:rPr>
                <w:rFonts w:ascii="宋体" w:hAnsi="宋体" w:eastAsia="宋体"/>
                <w:sz w:val="16"/>
              </w:rPr>
              <w:t>受援人或咨询对象满意度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69806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C5F89D">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692F4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53B690">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EA65C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F58BB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8C0880">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7E83DB">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CAED14">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77034B">
            <w:pPr>
              <w:jc w:val="center"/>
            </w:pPr>
            <w:r>
              <w:rPr>
                <w:rFonts w:ascii="宋体" w:hAnsi="宋体" w:eastAsia="宋体"/>
                <w:sz w:val="16"/>
              </w:rPr>
              <w:t>因年初指标设置太保守，项目实施情况较好，因此产生偏差。</w:t>
            </w:r>
          </w:p>
        </w:tc>
      </w:tr>
      <w:tr w14:paraId="78640F03">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8931826">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C012F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79887F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217189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F722A1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3E481A">
            <w:pPr>
              <w:jc w:val="center"/>
            </w:pPr>
            <w:r>
              <w:rPr>
                <w:rFonts w:ascii="宋体" w:hAnsi="宋体" w:eastAsia="宋体"/>
                <w:sz w:val="16"/>
              </w:rPr>
              <w:t>91.02分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513A81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F67483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2CEBD9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E8A541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A3A150"/>
        </w:tc>
      </w:tr>
    </w:tbl>
    <w:p w14:paraId="5A0180F0">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32"/>
        <w:gridCol w:w="632"/>
        <w:gridCol w:w="776"/>
        <w:gridCol w:w="632"/>
        <w:gridCol w:w="632"/>
        <w:gridCol w:w="632"/>
        <w:gridCol w:w="632"/>
        <w:gridCol w:w="632"/>
        <w:gridCol w:w="632"/>
      </w:tblGrid>
      <w:tr w14:paraId="552C28EB">
        <w:tblPrEx>
          <w:tblCellMar>
            <w:top w:w="0" w:type="dxa"/>
            <w:left w:w="108" w:type="dxa"/>
            <w:bottom w:w="0" w:type="dxa"/>
            <w:right w:w="108" w:type="dxa"/>
          </w:tblCellMar>
        </w:tblPrEx>
        <w:tc>
          <w:tcPr>
            <w:tcW w:w="8848" w:type="dxa"/>
            <w:gridSpan w:val="14"/>
            <w:vAlign w:val="center"/>
          </w:tcPr>
          <w:p w14:paraId="3449142A">
            <w:pPr>
              <w:jc w:val="center"/>
            </w:pPr>
            <w:r>
              <w:rPr>
                <w:rFonts w:ascii="宋体" w:hAnsi="宋体" w:eastAsia="宋体"/>
                <w:sz w:val="24"/>
              </w:rPr>
              <w:t>项目支出绩效自评表</w:t>
            </w:r>
          </w:p>
        </w:tc>
      </w:tr>
      <w:tr w14:paraId="310A8314">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E524E8">
            <w:pPr>
              <w:jc w:val="center"/>
            </w:pPr>
            <w:r>
              <w:rPr>
                <w:rFonts w:ascii="宋体" w:hAnsi="宋体" w:eastAsia="宋体"/>
                <w:sz w:val="24"/>
              </w:rPr>
              <w:t>(2024年度)</w:t>
            </w:r>
          </w:p>
        </w:tc>
      </w:tr>
      <w:tr w14:paraId="53797C3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19467F">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4952A71">
            <w:pPr>
              <w:jc w:val="center"/>
            </w:pPr>
            <w:r>
              <w:rPr>
                <w:rFonts w:ascii="宋体" w:hAnsi="宋体" w:eastAsia="宋体"/>
                <w:sz w:val="16"/>
              </w:rPr>
              <w:t>法治政府建设与依法行政工作经费</w:t>
            </w:r>
          </w:p>
        </w:tc>
      </w:tr>
      <w:tr w14:paraId="09E48DD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F8DE2F">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A0495CC">
            <w:pPr>
              <w:jc w:val="center"/>
            </w:pPr>
            <w:r>
              <w:rPr>
                <w:rFonts w:ascii="宋体" w:hAnsi="宋体" w:eastAsia="宋体"/>
                <w:sz w:val="16"/>
              </w:rPr>
              <w:t>昌吉回族自治州司法局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CE6FE1">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D85F34">
            <w:pPr>
              <w:jc w:val="center"/>
            </w:pPr>
            <w:r>
              <w:rPr>
                <w:rFonts w:ascii="宋体" w:hAnsi="宋体" w:eastAsia="宋体"/>
                <w:sz w:val="16"/>
              </w:rPr>
              <w:t>昌吉回族自治州司法局</w:t>
            </w:r>
          </w:p>
        </w:tc>
      </w:tr>
      <w:tr w14:paraId="0835F26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C8C325">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6DB77E">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0A36C6">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58103">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ACE8A">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78040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87D490">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6DC52F">
            <w:pPr>
              <w:jc w:val="center"/>
            </w:pPr>
            <w:r>
              <w:rPr>
                <w:rFonts w:ascii="宋体" w:hAnsi="宋体" w:eastAsia="宋体"/>
                <w:sz w:val="16"/>
              </w:rPr>
              <w:t>得分</w:t>
            </w:r>
          </w:p>
        </w:tc>
      </w:tr>
      <w:tr w14:paraId="537D6CB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03BE58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1D8E55">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19B71E">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AC6E88">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57A1ED">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CF3571">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7782C2">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296F7A">
            <w:pPr>
              <w:jc w:val="center"/>
            </w:pPr>
            <w:r>
              <w:rPr>
                <w:rFonts w:ascii="宋体" w:hAnsi="宋体" w:eastAsia="宋体"/>
                <w:sz w:val="16"/>
              </w:rPr>
              <w:t>10.00</w:t>
            </w:r>
          </w:p>
        </w:tc>
      </w:tr>
      <w:tr w14:paraId="1826F14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A715E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96738B">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48D6DD">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2A1915">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34DA3D">
            <w:pPr>
              <w:jc w:val="center"/>
            </w:pPr>
            <w:r>
              <w:rPr>
                <w:rFonts w:ascii="宋体" w:hAnsi="宋体" w:eastAsia="宋体"/>
                <w:sz w:val="16"/>
              </w:rPr>
              <w:t>30.00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5BDAA">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9ED6C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01F267">
            <w:pPr>
              <w:jc w:val="center"/>
            </w:pPr>
            <w:r>
              <w:rPr>
                <w:rFonts w:ascii="宋体" w:hAnsi="宋体" w:eastAsia="宋体"/>
                <w:sz w:val="16"/>
              </w:rPr>
              <w:t>—</w:t>
            </w:r>
          </w:p>
        </w:tc>
      </w:tr>
      <w:tr w14:paraId="6807E04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3E854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C1663B">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9298D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B526D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CBF4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6766F4">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527B3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DB431A">
            <w:pPr>
              <w:jc w:val="center"/>
            </w:pPr>
            <w:r>
              <w:rPr>
                <w:rFonts w:ascii="宋体" w:hAnsi="宋体" w:eastAsia="宋体"/>
                <w:sz w:val="16"/>
              </w:rPr>
              <w:t>—</w:t>
            </w:r>
          </w:p>
        </w:tc>
      </w:tr>
      <w:tr w14:paraId="41307E7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212FDE">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8B1A77">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838C73">
            <w:pPr>
              <w:jc w:val="center"/>
            </w:pPr>
            <w:r>
              <w:rPr>
                <w:rFonts w:ascii="宋体" w:hAnsi="宋体" w:eastAsia="宋体"/>
                <w:sz w:val="16"/>
              </w:rPr>
              <w:t>实际完成情况</w:t>
            </w:r>
          </w:p>
        </w:tc>
      </w:tr>
      <w:tr w14:paraId="7392743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7FAF497"/>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F7BC6CE">
            <w:pPr>
              <w:jc w:val="both"/>
            </w:pPr>
            <w:r>
              <w:rPr>
                <w:rFonts w:ascii="宋体" w:hAnsi="宋体" w:eastAsia="宋体"/>
                <w:sz w:val="16"/>
              </w:rPr>
              <w:t>单位职能：贯彻执行党和国家有关司法行政工作的方针政策及法律法规，制定并组织实施全州司法行政工作中长期规划及年度计划。</w:t>
            </w:r>
            <w:r>
              <w:rPr>
                <w:rFonts w:hint="eastAsia" w:ascii="宋体" w:hAnsi="宋体"/>
                <w:sz w:val="16"/>
                <w:lang w:eastAsia="zh-CN"/>
              </w:rPr>
              <w:t>组织</w:t>
            </w:r>
            <w:r>
              <w:rPr>
                <w:rFonts w:ascii="宋体" w:hAnsi="宋体" w:eastAsia="宋体"/>
                <w:sz w:val="16"/>
              </w:rPr>
              <w:t>开展法制督查和评查，对州人民政府重大决策、行政规范性文件进行合法性审查。监督各执法部门做好执法规范化建设，营造法治化营商环境。 目标1：负责州人民政府依法行政法治政府建设推进协调和组织实施，包括：重大决策的合法性审核；规范性文件的清理和备案审查；行政执法“三项制度”的监督管理；行政复议和应诉的监督指导等工作， 目标2：全面保障和服务政府高效有序运转，基本完成法治政府建设的各项任务。</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BF5F05">
            <w:pPr>
              <w:jc w:val="both"/>
            </w:pPr>
            <w:r>
              <w:rPr>
                <w:rFonts w:hint="eastAsia" w:ascii="宋体" w:hAnsi="宋体"/>
                <w:sz w:val="16"/>
                <w:lang w:eastAsia="zh-CN"/>
              </w:rPr>
              <w:t>截至</w:t>
            </w:r>
            <w:r>
              <w:rPr>
                <w:rFonts w:ascii="宋体" w:hAnsi="宋体" w:eastAsia="宋体"/>
                <w:sz w:val="16"/>
              </w:rPr>
              <w:t>2024年12月31日，该项目实际完成立法调研2次；办理行政复议案件137件；开展法治督察2次；立法草案政府常务会通过率100%；行政复议案件办结率100%；提交州人民政府审议的重大行政决策合法性审查率100%；合法性审查及时率100%；州人民政府法律顾问费支出16万元；法治政府建设调研督查费用支出4万元；行政执法、法治培训、法治督察费用支出10万元；通过该项目的实施，提升了州人民政府依法行政工作能力，提升了政府和人民群众的关系。</w:t>
            </w:r>
          </w:p>
        </w:tc>
      </w:tr>
      <w:tr w14:paraId="1F0BC4A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59BAD3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1A8FC2">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B319D4">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F571C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C8BB6E">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3A573E">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C15D50">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DB7766">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11D9B2">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2F4E14">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DD37DA">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9D921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BD5D28">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8A8EEB">
            <w:pPr>
              <w:jc w:val="center"/>
            </w:pPr>
            <w:r>
              <w:rPr>
                <w:rFonts w:ascii="宋体" w:hAnsi="宋体" w:eastAsia="宋体"/>
                <w:sz w:val="16"/>
              </w:rPr>
              <w:t>偏差原因分析及改进措施</w:t>
            </w:r>
          </w:p>
        </w:tc>
      </w:tr>
      <w:tr w14:paraId="44A4434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916316">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DC0E0C">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57450C">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9531F1">
            <w:pPr>
              <w:jc w:val="center"/>
            </w:pPr>
            <w:r>
              <w:rPr>
                <w:rFonts w:ascii="宋体" w:hAnsi="宋体" w:eastAsia="宋体"/>
                <w:sz w:val="16"/>
              </w:rPr>
              <w:t>完成立法调研（次）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81848D">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6920BC">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9BA237">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E1171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4E9E6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F3CFD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C6E5DA">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8CB4B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C3EDB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3B2433">
            <w:pPr>
              <w:jc w:val="center"/>
            </w:pPr>
          </w:p>
        </w:tc>
      </w:tr>
      <w:tr w14:paraId="11D4C27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8F291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99C49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B4C057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B80F26">
            <w:pPr>
              <w:jc w:val="center"/>
            </w:pPr>
            <w:r>
              <w:rPr>
                <w:rFonts w:ascii="宋体" w:hAnsi="宋体" w:eastAsia="宋体"/>
                <w:sz w:val="16"/>
              </w:rPr>
              <w:t>办理行政复议案件（次）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950B9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872AC6">
            <w:pPr>
              <w:jc w:val="center"/>
            </w:pPr>
            <w:r>
              <w:rPr>
                <w:rFonts w:ascii="宋体" w:hAnsi="宋体" w:eastAsia="宋体"/>
                <w:sz w:val="16"/>
              </w:rPr>
              <w:t>&gt;=130件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4137E8">
            <w:pPr>
              <w:jc w:val="center"/>
            </w:pPr>
            <w:r>
              <w:rPr>
                <w:rFonts w:ascii="宋体" w:hAnsi="宋体" w:eastAsia="宋体"/>
                <w:sz w:val="16"/>
              </w:rPr>
              <w:t>=137件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BDC874">
            <w:pPr>
              <w:jc w:val="center"/>
            </w:pPr>
            <w:r>
              <w:rPr>
                <w:rFonts w:ascii="宋体" w:hAnsi="宋体" w:eastAsia="宋体"/>
                <w:sz w:val="16"/>
              </w:rPr>
              <w:t>105.38%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BA863A">
            <w:pPr>
              <w:jc w:val="center"/>
            </w:pPr>
            <w:r>
              <w:rPr>
                <w:rFonts w:ascii="宋体" w:hAnsi="宋体" w:eastAsia="宋体"/>
                <w:sz w:val="16"/>
              </w:rPr>
              <w:t>9.46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1FBBF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8A7A2E">
            <w:pPr>
              <w:jc w:val="center"/>
            </w:pPr>
            <w:r>
              <w:rPr>
                <w:rFonts w:ascii="宋体" w:hAnsi="宋体" w:eastAsia="宋体"/>
                <w:sz w:val="16"/>
              </w:rPr>
              <w:t>35件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9FE5B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B17EB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558D4C">
            <w:pPr>
              <w:jc w:val="center"/>
            </w:pPr>
            <w:r>
              <w:rPr>
                <w:rFonts w:ascii="宋体" w:hAnsi="宋体" w:eastAsia="宋体"/>
                <w:sz w:val="16"/>
              </w:rPr>
              <w:t>2024年行政复议案件数申请较多，所以偏差较大。</w:t>
            </w:r>
          </w:p>
        </w:tc>
      </w:tr>
      <w:tr w14:paraId="5A0C8FE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C3B77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00D6C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F09C3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CE8D31">
            <w:pPr>
              <w:jc w:val="center"/>
            </w:pPr>
            <w:r>
              <w:rPr>
                <w:rFonts w:ascii="宋体" w:hAnsi="宋体" w:eastAsia="宋体"/>
                <w:sz w:val="16"/>
              </w:rPr>
              <w:t>开展法治督察（次）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899A40">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F28F54">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F37EC4">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45D5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2DAD80">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D1EB0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E882B0">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4BB49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D5AA9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E3480A">
            <w:pPr>
              <w:jc w:val="center"/>
            </w:pPr>
          </w:p>
        </w:tc>
      </w:tr>
      <w:tr w14:paraId="616CEF0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F740F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AE721D"/>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797B2F">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BF6AA2">
            <w:pPr>
              <w:jc w:val="center"/>
            </w:pPr>
            <w:r>
              <w:rPr>
                <w:rFonts w:ascii="宋体" w:hAnsi="宋体" w:eastAsia="宋体"/>
                <w:sz w:val="16"/>
              </w:rPr>
              <w:t>立法草案政府常务</w:t>
            </w:r>
            <w:r>
              <w:rPr>
                <w:rFonts w:hint="eastAsia" w:ascii="宋体" w:hAnsi="宋体"/>
                <w:sz w:val="16"/>
                <w:lang w:eastAsia="zh-CN"/>
              </w:rPr>
              <w:t>会议</w:t>
            </w:r>
            <w:r>
              <w:rPr>
                <w:rFonts w:ascii="宋体" w:hAnsi="宋体" w:eastAsia="宋体"/>
                <w:sz w:val="16"/>
              </w:rPr>
              <w:t>通过率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4FEB34">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0CE6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B00FD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AA5E0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8B7BD6">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CCCAE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57D0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1AE5C8">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E2D0B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62025F">
            <w:pPr>
              <w:jc w:val="center"/>
            </w:pPr>
          </w:p>
        </w:tc>
      </w:tr>
      <w:tr w14:paraId="7299C0C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8CE9C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70DB5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6D9831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33D80C">
            <w:pPr>
              <w:jc w:val="center"/>
            </w:pPr>
            <w:r>
              <w:rPr>
                <w:rFonts w:ascii="宋体" w:hAnsi="宋体" w:eastAsia="宋体"/>
                <w:sz w:val="16"/>
              </w:rPr>
              <w:t>确保受理的行政复议案件办结率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6C24A4">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D48E2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43A0C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EDA97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F727CC">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92C51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742DE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F13699">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5A310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18195B">
            <w:pPr>
              <w:jc w:val="center"/>
            </w:pPr>
          </w:p>
        </w:tc>
      </w:tr>
      <w:tr w14:paraId="292DACE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70C2F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1D73F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4FA5B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8C0CA1">
            <w:pPr>
              <w:jc w:val="center"/>
            </w:pPr>
            <w:r>
              <w:rPr>
                <w:rFonts w:ascii="宋体" w:hAnsi="宋体" w:eastAsia="宋体"/>
                <w:sz w:val="16"/>
              </w:rPr>
              <w:t>提交州人民政府审议的重大行政决策合法性审查率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A97105">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283C3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02C2C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973BF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9977AC">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3F3E1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05887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02CE30">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422EF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48EF7">
            <w:pPr>
              <w:jc w:val="center"/>
            </w:pPr>
          </w:p>
        </w:tc>
      </w:tr>
      <w:tr w14:paraId="0BE1AAB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31AF5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E4528A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9856C1">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5E77C">
            <w:pPr>
              <w:jc w:val="center"/>
            </w:pPr>
            <w:r>
              <w:rPr>
                <w:rFonts w:ascii="宋体" w:hAnsi="宋体" w:eastAsia="宋体"/>
                <w:sz w:val="16"/>
              </w:rPr>
              <w:t>合法性审查及时率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B172DA">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845F02">
            <w:pPr>
              <w:jc w:val="center"/>
            </w:pPr>
            <w:r>
              <w:rPr>
                <w:rFonts w:ascii="宋体" w:hAnsi="宋体" w:eastAsia="宋体"/>
                <w:sz w:val="16"/>
              </w:rPr>
              <w:t>&lt;=15个工作日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5447C7">
            <w:pPr>
              <w:jc w:val="center"/>
            </w:pPr>
            <w:r>
              <w:rPr>
                <w:rFonts w:ascii="宋体" w:hAnsi="宋体" w:eastAsia="宋体"/>
                <w:sz w:val="16"/>
              </w:rPr>
              <w:t>=15个工作日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AE08D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A27845">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CDDB7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1AAAEA">
            <w:pPr>
              <w:jc w:val="center"/>
            </w:pPr>
            <w:r>
              <w:rPr>
                <w:rFonts w:ascii="宋体" w:hAnsi="宋体" w:eastAsia="宋体"/>
                <w:sz w:val="16"/>
              </w:rPr>
              <w:t>&lt;=15个工作日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F04A9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25E1B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48468">
            <w:pPr>
              <w:jc w:val="center"/>
            </w:pPr>
          </w:p>
        </w:tc>
      </w:tr>
      <w:tr w14:paraId="366C712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8D199F"/>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B0846A">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FC795E">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A5CA5C">
            <w:pPr>
              <w:jc w:val="center"/>
            </w:pPr>
            <w:r>
              <w:rPr>
                <w:rFonts w:ascii="宋体" w:hAnsi="宋体" w:eastAsia="宋体"/>
                <w:sz w:val="16"/>
              </w:rPr>
              <w:t>州人民政府法律顾问费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43197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CF4F17">
            <w:pPr>
              <w:jc w:val="center"/>
            </w:pPr>
            <w:r>
              <w:rPr>
                <w:rFonts w:ascii="宋体" w:hAnsi="宋体" w:eastAsia="宋体"/>
                <w:sz w:val="16"/>
              </w:rPr>
              <w:t>&lt;=16万元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8ACECF">
            <w:pPr>
              <w:jc w:val="center"/>
            </w:pPr>
            <w:r>
              <w:rPr>
                <w:rFonts w:ascii="宋体" w:hAnsi="宋体" w:eastAsia="宋体"/>
                <w:sz w:val="16"/>
              </w:rPr>
              <w:t>=16万元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72ACC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4D06B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AB875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026E34">
            <w:pPr>
              <w:jc w:val="center"/>
            </w:pPr>
            <w:r>
              <w:rPr>
                <w:rFonts w:ascii="宋体" w:hAnsi="宋体" w:eastAsia="宋体"/>
                <w:sz w:val="16"/>
              </w:rPr>
              <w:t>16万元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48D55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8660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0D37DE">
            <w:pPr>
              <w:jc w:val="center"/>
            </w:pPr>
          </w:p>
        </w:tc>
      </w:tr>
      <w:tr w14:paraId="6F1EAD0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0D3C33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A1975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61327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ADA187">
            <w:pPr>
              <w:jc w:val="center"/>
            </w:pPr>
            <w:r>
              <w:rPr>
                <w:rFonts w:ascii="宋体" w:hAnsi="宋体" w:eastAsia="宋体"/>
                <w:sz w:val="16"/>
              </w:rPr>
              <w:t>法治政府建设调研督查费用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BEC3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C65F48">
            <w:pPr>
              <w:jc w:val="center"/>
            </w:pPr>
            <w:r>
              <w:rPr>
                <w:rFonts w:ascii="宋体" w:hAnsi="宋体" w:eastAsia="宋体"/>
                <w:sz w:val="16"/>
              </w:rPr>
              <w:t>&lt;=4万元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C122D7">
            <w:pPr>
              <w:jc w:val="center"/>
            </w:pPr>
            <w:r>
              <w:rPr>
                <w:rFonts w:ascii="宋体" w:hAnsi="宋体" w:eastAsia="宋体"/>
                <w:sz w:val="16"/>
              </w:rPr>
              <w: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D4609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A21BC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373FF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D3B987">
            <w:pPr>
              <w:jc w:val="center"/>
            </w:pPr>
            <w:r>
              <w:rPr>
                <w:rFonts w:ascii="宋体" w:hAnsi="宋体" w:eastAsia="宋体"/>
                <w:sz w:val="16"/>
              </w:rPr>
              <w:t>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A5FFB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417A9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FA21B7">
            <w:pPr>
              <w:jc w:val="center"/>
            </w:pPr>
          </w:p>
        </w:tc>
      </w:tr>
      <w:tr w14:paraId="5E131C3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EB0E7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53B3C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B126BE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B995E5">
            <w:pPr>
              <w:jc w:val="center"/>
            </w:pPr>
            <w:r>
              <w:rPr>
                <w:rFonts w:ascii="宋体" w:hAnsi="宋体" w:eastAsia="宋体"/>
                <w:sz w:val="16"/>
              </w:rPr>
              <w:t>行政执法、法治培训、法治督察费用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A6B9E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DB2C29">
            <w:pPr>
              <w:jc w:val="center"/>
            </w:pPr>
            <w:r>
              <w:rPr>
                <w:rFonts w:ascii="宋体" w:hAnsi="宋体" w:eastAsia="宋体"/>
                <w:sz w:val="16"/>
              </w:rPr>
              <w:t>&lt;=10万元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3642B2">
            <w:pPr>
              <w:jc w:val="center"/>
            </w:pPr>
            <w:r>
              <w:rPr>
                <w:rFonts w:ascii="宋体" w:hAnsi="宋体" w:eastAsia="宋体"/>
                <w:sz w:val="16"/>
              </w:rPr>
              <w: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30BED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79C8B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7A307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EC3150">
            <w:pPr>
              <w:jc w:val="center"/>
            </w:pPr>
            <w:r>
              <w:rPr>
                <w:rFonts w:ascii="宋体" w:hAnsi="宋体" w:eastAsia="宋体"/>
                <w:sz w:val="16"/>
              </w:rPr>
              <w: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2F1A1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57229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ABE73E">
            <w:pPr>
              <w:jc w:val="center"/>
            </w:pPr>
          </w:p>
        </w:tc>
      </w:tr>
      <w:tr w14:paraId="082EBB6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42D7F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AA686E">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3CAF70">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E2244C">
            <w:pPr>
              <w:jc w:val="center"/>
            </w:pPr>
            <w:r>
              <w:rPr>
                <w:rFonts w:ascii="宋体" w:hAnsi="宋体" w:eastAsia="宋体"/>
                <w:sz w:val="16"/>
              </w:rPr>
              <w:t>提高州人民政府的依法行政能力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99B9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69CA83">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E1D033">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D429C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B8E95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DA23B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897F64">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E26E2A">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78CE86">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11E0BA">
            <w:pPr>
              <w:jc w:val="center"/>
            </w:pPr>
          </w:p>
        </w:tc>
      </w:tr>
      <w:tr w14:paraId="1540DB0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10FDB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8ED4F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23865F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E6DAD">
            <w:pPr>
              <w:jc w:val="center"/>
            </w:pPr>
            <w:r>
              <w:rPr>
                <w:rFonts w:ascii="宋体" w:hAnsi="宋体" w:eastAsia="宋体"/>
                <w:sz w:val="16"/>
              </w:rPr>
              <w:t>加强政府和人民群众的关系，维护社会稳定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C30CE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F6211B">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D104D2">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6902A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A15A3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DD644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74C8A4">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71F337">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990212">
            <w:pPr>
              <w:jc w:val="center"/>
            </w:pPr>
            <w:r>
              <w:rPr>
                <w:rFonts w:ascii="宋体" w:hAnsi="宋体" w:eastAsia="宋体"/>
                <w:sz w:val="16"/>
              </w:rPr>
              <w:t>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2FE0D3">
            <w:pPr>
              <w:jc w:val="center"/>
            </w:pPr>
          </w:p>
        </w:tc>
      </w:tr>
      <w:tr w14:paraId="1637D9BA">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DE04460">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36FD7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822126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156848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18FC08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468986">
            <w:pPr>
              <w:jc w:val="center"/>
            </w:pPr>
            <w:r>
              <w:rPr>
                <w:rFonts w:ascii="宋体" w:hAnsi="宋体" w:eastAsia="宋体"/>
                <w:sz w:val="16"/>
              </w:rPr>
              <w:t>99.46分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83F86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AA8F5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11DE1E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8323A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4210C72"/>
        </w:tc>
      </w:tr>
    </w:tbl>
    <w:p w14:paraId="784EC7A6">
      <w:r>
        <w:br w:type="page"/>
      </w:r>
    </w:p>
    <w:p w14:paraId="0CCC5093">
      <w:pPr>
        <w:spacing w:line="640" w:lineRule="exact"/>
        <w:ind w:firstLine="640"/>
        <w:jc w:val="both"/>
        <w:outlineLvl w:val="2"/>
      </w:pPr>
      <w:r>
        <w:rPr>
          <w:rFonts w:ascii="黑体" w:hAnsi="黑体" w:eastAsia="黑体"/>
          <w:sz w:val="32"/>
        </w:rPr>
        <w:t>十二、其他需说明的事项</w:t>
      </w:r>
    </w:p>
    <w:p w14:paraId="7F629D4A">
      <w:pPr>
        <w:spacing w:line="580" w:lineRule="exact"/>
        <w:ind w:firstLine="640"/>
        <w:jc w:val="both"/>
      </w:pPr>
      <w:r>
        <w:rPr>
          <w:rFonts w:ascii="仿宋_GB2312" w:hAnsi="仿宋_GB2312" w:eastAsia="仿宋_GB2312"/>
          <w:b w:val="0"/>
          <w:sz w:val="32"/>
        </w:rPr>
        <w:t>本单位无其他需说明的事项。</w:t>
      </w:r>
    </w:p>
    <w:p w14:paraId="1CA262DD">
      <w:r>
        <w:br w:type="page"/>
      </w:r>
    </w:p>
    <w:p w14:paraId="3CDEF148">
      <w:pPr>
        <w:spacing w:line="240" w:lineRule="auto"/>
        <w:jc w:val="center"/>
        <w:outlineLvl w:val="1"/>
      </w:pPr>
      <w:r>
        <w:rPr>
          <w:rFonts w:ascii="黑体" w:hAnsi="黑体" w:eastAsia="黑体"/>
          <w:sz w:val="32"/>
        </w:rPr>
        <w:t>第三部分 专业名词解释</w:t>
      </w:r>
    </w:p>
    <w:p w14:paraId="71017E7B">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1709FDAC">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5676340">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656DED7F">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3E46888">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0C5AA985">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2C9F7302">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06F38C47">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5E8363F0">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1781CDCF">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4A9946A5">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4CFC6B31">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6F7E3678">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1714A567">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1230DAFF">
      <w:r>
        <w:br w:type="page"/>
      </w:r>
    </w:p>
    <w:p w14:paraId="1F97AA58">
      <w:pPr>
        <w:spacing w:line="240" w:lineRule="auto"/>
        <w:jc w:val="center"/>
        <w:outlineLvl w:val="1"/>
      </w:pPr>
      <w:r>
        <w:rPr>
          <w:rFonts w:ascii="黑体" w:hAnsi="黑体" w:eastAsia="黑体"/>
          <w:sz w:val="32"/>
        </w:rPr>
        <w:t>第四部分 部门决算报表（见附表）</w:t>
      </w:r>
    </w:p>
    <w:p w14:paraId="0EFEC139">
      <w:pPr>
        <w:spacing w:line="240" w:lineRule="auto"/>
        <w:ind w:firstLine="640"/>
        <w:jc w:val="both"/>
      </w:pPr>
      <w:r>
        <w:rPr>
          <w:rFonts w:ascii="仿宋_GB2312" w:hAnsi="仿宋_GB2312" w:eastAsia="仿宋_GB2312"/>
          <w:b w:val="0"/>
          <w:sz w:val="32"/>
        </w:rPr>
        <w:t>一、《收入支出决算总表》</w:t>
      </w:r>
    </w:p>
    <w:p w14:paraId="769DE453">
      <w:pPr>
        <w:spacing w:line="240" w:lineRule="auto"/>
        <w:ind w:firstLine="640"/>
        <w:jc w:val="both"/>
      </w:pPr>
      <w:r>
        <w:rPr>
          <w:rFonts w:ascii="仿宋_GB2312" w:hAnsi="仿宋_GB2312" w:eastAsia="仿宋_GB2312"/>
          <w:b w:val="0"/>
          <w:sz w:val="32"/>
        </w:rPr>
        <w:t>二、《收入决算表》</w:t>
      </w:r>
    </w:p>
    <w:p w14:paraId="405E102C">
      <w:pPr>
        <w:spacing w:line="240" w:lineRule="auto"/>
        <w:ind w:firstLine="640"/>
        <w:jc w:val="both"/>
      </w:pPr>
      <w:r>
        <w:rPr>
          <w:rFonts w:ascii="仿宋_GB2312" w:hAnsi="仿宋_GB2312" w:eastAsia="仿宋_GB2312"/>
          <w:b w:val="0"/>
          <w:sz w:val="32"/>
        </w:rPr>
        <w:t>三、《支出决算表》</w:t>
      </w:r>
    </w:p>
    <w:p w14:paraId="216E4F69">
      <w:pPr>
        <w:spacing w:line="240" w:lineRule="auto"/>
        <w:ind w:firstLine="640"/>
        <w:jc w:val="both"/>
      </w:pPr>
      <w:r>
        <w:rPr>
          <w:rFonts w:ascii="仿宋_GB2312" w:hAnsi="仿宋_GB2312" w:eastAsia="仿宋_GB2312"/>
          <w:b w:val="0"/>
          <w:sz w:val="32"/>
        </w:rPr>
        <w:t>四、《财政拨款收入支出决算总表》</w:t>
      </w:r>
    </w:p>
    <w:p w14:paraId="14CB5D5E">
      <w:pPr>
        <w:spacing w:line="240" w:lineRule="auto"/>
        <w:ind w:firstLine="640"/>
        <w:jc w:val="both"/>
      </w:pPr>
      <w:r>
        <w:rPr>
          <w:rFonts w:ascii="仿宋_GB2312" w:hAnsi="仿宋_GB2312" w:eastAsia="仿宋_GB2312"/>
          <w:b w:val="0"/>
          <w:sz w:val="32"/>
        </w:rPr>
        <w:t>五、《一般公共预算财政拨款支出决算表》</w:t>
      </w:r>
    </w:p>
    <w:p w14:paraId="4C9D6EBF">
      <w:pPr>
        <w:spacing w:line="240" w:lineRule="auto"/>
        <w:ind w:firstLine="640"/>
        <w:jc w:val="both"/>
      </w:pPr>
      <w:r>
        <w:rPr>
          <w:rFonts w:ascii="仿宋_GB2312" w:hAnsi="仿宋_GB2312" w:eastAsia="仿宋_GB2312"/>
          <w:b w:val="0"/>
          <w:sz w:val="32"/>
        </w:rPr>
        <w:t>六、《一般公共预算财政拨款基本支出决算表》</w:t>
      </w:r>
    </w:p>
    <w:p w14:paraId="0F62E7C5">
      <w:pPr>
        <w:spacing w:line="240" w:lineRule="auto"/>
        <w:ind w:firstLine="640"/>
        <w:jc w:val="both"/>
      </w:pPr>
      <w:r>
        <w:rPr>
          <w:rFonts w:ascii="仿宋_GB2312" w:hAnsi="仿宋_GB2312" w:eastAsia="仿宋_GB2312"/>
          <w:b w:val="0"/>
          <w:sz w:val="32"/>
        </w:rPr>
        <w:t>七、《政府性基金预算财政拨款收入支出决算表》</w:t>
      </w:r>
    </w:p>
    <w:p w14:paraId="1BF45C2A">
      <w:pPr>
        <w:spacing w:line="240" w:lineRule="auto"/>
        <w:ind w:firstLine="640"/>
        <w:jc w:val="both"/>
      </w:pPr>
      <w:r>
        <w:rPr>
          <w:rFonts w:ascii="仿宋_GB2312" w:hAnsi="仿宋_GB2312" w:eastAsia="仿宋_GB2312"/>
          <w:b w:val="0"/>
          <w:sz w:val="32"/>
        </w:rPr>
        <w:t>八、《国有资本经营预算财政拨款收入支出决算表》</w:t>
      </w:r>
    </w:p>
    <w:p w14:paraId="3239F497">
      <w:pPr>
        <w:spacing w:line="240" w:lineRule="auto"/>
        <w:ind w:firstLine="640"/>
        <w:jc w:val="both"/>
      </w:pPr>
      <w:r>
        <w:rPr>
          <w:rFonts w:ascii="仿宋_GB2312" w:hAnsi="仿宋_GB2312" w:eastAsia="仿宋_GB2312"/>
          <w:b w:val="0"/>
          <w:sz w:val="32"/>
        </w:rPr>
        <w:t>九、《财政拨款“三公”经费支出决算表》</w:t>
      </w:r>
    </w:p>
    <w:p w14:paraId="46EC288E">
      <w:pPr>
        <w:spacing w:line="240" w:lineRule="auto"/>
        <w:ind w:firstLine="640"/>
        <w:jc w:val="both"/>
      </w:pPr>
    </w:p>
    <w:p w14:paraId="3A8E8ED9">
      <w:pPr>
        <w:spacing w:line="240" w:lineRule="auto"/>
        <w:ind w:firstLine="640"/>
        <w:jc w:val="both"/>
      </w:pPr>
    </w:p>
    <w:p w14:paraId="1F9C8B60">
      <w:pPr>
        <w:spacing w:line="240" w:lineRule="auto"/>
        <w:ind w:firstLine="640"/>
        <w:jc w:val="both"/>
      </w:pPr>
    </w:p>
    <w:p w14:paraId="7DF14C55">
      <w:pPr>
        <w:spacing w:line="240" w:lineRule="auto"/>
        <w:ind w:firstLine="640"/>
        <w:jc w:val="both"/>
      </w:pPr>
    </w:p>
    <w:p w14:paraId="6BAA3997">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CE9E4A-EEE0-4AE7-BFD3-0DBEC11CB4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FE9BFB0D-52D5-442C-94EC-81F8E15A583E}"/>
  </w:font>
  <w:font w:name="仿宋_GB2312">
    <w:panose1 w:val="02010609030101010101"/>
    <w:charset w:val="86"/>
    <w:family w:val="modern"/>
    <w:pitch w:val="default"/>
    <w:sig w:usb0="00000001" w:usb1="080E0000" w:usb2="00000000" w:usb3="00000000" w:csb0="00040000" w:csb1="00000000"/>
    <w:embedRegular r:id="rId3" w:fontKey="{FEB8354B-D690-47D5-82C5-850516495907}"/>
  </w:font>
  <w:font w:name="楷体_GB2312">
    <w:panose1 w:val="02010609030101010101"/>
    <w:charset w:val="86"/>
    <w:family w:val="auto"/>
    <w:pitch w:val="default"/>
    <w:sig w:usb0="00000001" w:usb1="080E0000" w:usb2="00000000" w:usb3="00000000" w:csb0="00040000" w:csb1="00000000"/>
    <w:embedRegular r:id="rId4" w:fontKey="{B32D06D9-6E5C-486A-9E53-FC1827EF6E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3DC58E4"/>
    <w:rsid w:val="043E5B56"/>
    <w:rsid w:val="06792773"/>
    <w:rsid w:val="09A729D8"/>
    <w:rsid w:val="0A3C58E8"/>
    <w:rsid w:val="0A7B4867"/>
    <w:rsid w:val="0B8C3ECC"/>
    <w:rsid w:val="0C3613A3"/>
    <w:rsid w:val="0C7227A7"/>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8D65F36"/>
    <w:rsid w:val="5AFC6609"/>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2D911AD"/>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23</Words>
  <Characters>26</Characters>
  <Lines>0</Lines>
  <Paragraphs>0</Paragraphs>
  <TotalTime>6</TotalTime>
  <ScaleCrop>false</ScaleCrop>
  <LinksUpToDate>false</LinksUpToDate>
  <CharactersWithSpaces>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2026-09-22T05:17:36Z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B858A68E913346F885B5BC17D4DBEB06_13</vt:lpwstr>
  </property>
  <property fmtid="{D5CDD505-2E9C-101B-9397-08002B2CF9AE}" pid="4" name="KSOTemplateDocerSaveRecord">
    <vt:lpwstr>eyJoZGlkIjoiM2Q5NDlmNDc3N2ZkYzk3ZGJmOTUwNTM0Mzc5MTVlNDMiLCJ1c2VySWQiOiIzMjQ5NjUzODcifQ==</vt:lpwstr>
  </property>
</Properties>
</file>