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24AEBF">
      <w:pPr>
        <w:spacing w:line="540" w:lineRule="exact"/>
        <w:jc w:val="left"/>
        <w:rPr>
          <w:rFonts w:ascii="仿宋" w:hAnsi="仿宋" w:eastAsia="仿宋" w:cs="宋体"/>
          <w:kern w:val="0"/>
          <w:sz w:val="32"/>
          <w:szCs w:val="32"/>
        </w:rPr>
      </w:pPr>
      <w:bookmarkStart w:id="0" w:name="_GoBack"/>
      <w:bookmarkEnd w:id="0"/>
      <w:r>
        <w:rPr>
          <w:rFonts w:hint="eastAsia" w:ascii="仿宋" w:hAnsi="仿宋" w:eastAsia="仿宋" w:cs="宋体"/>
          <w:kern w:val="0"/>
          <w:sz w:val="32"/>
          <w:szCs w:val="32"/>
        </w:rPr>
        <w:t>附件2：</w:t>
      </w:r>
    </w:p>
    <w:p w14:paraId="3D046125">
      <w:pPr>
        <w:spacing w:line="540" w:lineRule="exact"/>
        <w:jc w:val="center"/>
        <w:rPr>
          <w:rFonts w:ascii="华文中宋" w:hAnsi="华文中宋" w:eastAsia="华文中宋" w:cs="宋体"/>
          <w:b/>
          <w:kern w:val="0"/>
          <w:sz w:val="52"/>
          <w:szCs w:val="52"/>
        </w:rPr>
      </w:pPr>
    </w:p>
    <w:p w14:paraId="59AC33C6">
      <w:pPr>
        <w:spacing w:line="540" w:lineRule="exact"/>
        <w:jc w:val="center"/>
        <w:rPr>
          <w:rFonts w:ascii="华文中宋" w:hAnsi="华文中宋" w:eastAsia="华文中宋" w:cs="宋体"/>
          <w:b/>
          <w:kern w:val="0"/>
          <w:sz w:val="52"/>
          <w:szCs w:val="52"/>
        </w:rPr>
      </w:pPr>
    </w:p>
    <w:p w14:paraId="216409CC">
      <w:pPr>
        <w:spacing w:line="540" w:lineRule="exact"/>
        <w:jc w:val="center"/>
        <w:rPr>
          <w:rFonts w:ascii="华文中宋" w:hAnsi="华文中宋" w:eastAsia="华文中宋" w:cs="宋体"/>
          <w:b/>
          <w:kern w:val="0"/>
          <w:sz w:val="52"/>
          <w:szCs w:val="52"/>
        </w:rPr>
      </w:pPr>
    </w:p>
    <w:p w14:paraId="516F5A02">
      <w:pPr>
        <w:spacing w:line="540" w:lineRule="exact"/>
        <w:jc w:val="center"/>
        <w:rPr>
          <w:rFonts w:ascii="华文中宋" w:hAnsi="华文中宋" w:eastAsia="华文中宋" w:cs="宋体"/>
          <w:b/>
          <w:kern w:val="0"/>
          <w:sz w:val="52"/>
          <w:szCs w:val="52"/>
        </w:rPr>
      </w:pPr>
    </w:p>
    <w:p w14:paraId="2ACF09B6">
      <w:pPr>
        <w:spacing w:line="540" w:lineRule="exact"/>
        <w:jc w:val="center"/>
        <w:rPr>
          <w:rFonts w:ascii="华文中宋" w:hAnsi="华文中宋" w:eastAsia="华文中宋" w:cs="宋体"/>
          <w:b/>
          <w:kern w:val="0"/>
          <w:sz w:val="52"/>
          <w:szCs w:val="52"/>
        </w:rPr>
      </w:pPr>
    </w:p>
    <w:p w14:paraId="4982D9EB">
      <w:pPr>
        <w:spacing w:line="540" w:lineRule="exact"/>
        <w:jc w:val="center"/>
        <w:rPr>
          <w:rFonts w:ascii="华文中宋" w:hAnsi="华文中宋" w:eastAsia="华文中宋" w:cs="宋体"/>
          <w:b/>
          <w:kern w:val="0"/>
          <w:sz w:val="52"/>
          <w:szCs w:val="52"/>
        </w:rPr>
      </w:pPr>
    </w:p>
    <w:p w14:paraId="29253614">
      <w:pPr>
        <w:spacing w:line="540" w:lineRule="exact"/>
        <w:jc w:val="center"/>
        <w:rPr>
          <w:rFonts w:ascii="方正小标宋_GBK" w:hAnsi="华文中宋" w:eastAsia="方正小标宋_GBK" w:cs="宋体"/>
          <w:b/>
          <w:kern w:val="0"/>
          <w:sz w:val="48"/>
          <w:szCs w:val="48"/>
        </w:rPr>
      </w:pPr>
      <w:r>
        <w:rPr>
          <w:rFonts w:hint="eastAsia" w:ascii="方正小标宋_GBK" w:hAnsi="华文中宋" w:eastAsia="方正小标宋_GBK" w:cs="宋体"/>
          <w:b/>
          <w:kern w:val="0"/>
          <w:sz w:val="48"/>
          <w:szCs w:val="48"/>
        </w:rPr>
        <w:t>项目支出绩效自评报告</w:t>
      </w:r>
    </w:p>
    <w:p w14:paraId="2588FDB5">
      <w:pPr>
        <w:spacing w:line="540" w:lineRule="exact"/>
        <w:jc w:val="center"/>
        <w:rPr>
          <w:rFonts w:ascii="华文中宋" w:hAnsi="华文中宋" w:eastAsia="华文中宋" w:cs="宋体"/>
          <w:b/>
          <w:kern w:val="0"/>
          <w:sz w:val="52"/>
          <w:szCs w:val="52"/>
        </w:rPr>
      </w:pPr>
    </w:p>
    <w:p w14:paraId="3ACF5971">
      <w:pPr>
        <w:spacing w:line="540" w:lineRule="exact"/>
        <w:jc w:val="center"/>
        <w:rPr>
          <w:rFonts w:hAnsi="宋体" w:eastAsia="仿宋_GB2312" w:cs="宋体"/>
          <w:kern w:val="0"/>
          <w:sz w:val="36"/>
          <w:szCs w:val="36"/>
        </w:rPr>
      </w:pPr>
      <w:r>
        <w:rPr>
          <w:rFonts w:hint="eastAsia" w:hAnsi="宋体" w:eastAsia="仿宋_GB2312" w:cs="宋体"/>
          <w:kern w:val="0"/>
          <w:sz w:val="36"/>
          <w:szCs w:val="36"/>
        </w:rPr>
        <w:t xml:space="preserve">（   </w:t>
      </w:r>
      <w:r>
        <w:rPr>
          <w:rStyle w:val="18"/>
          <w:rFonts w:hint="eastAsia" w:ascii="楷体" w:hAnsi="楷体" w:eastAsia="楷体"/>
          <w:spacing w:val="-4"/>
          <w:sz w:val="32"/>
          <w:szCs w:val="32"/>
        </w:rPr>
        <w:t>2023</w:t>
      </w:r>
      <w:r>
        <w:rPr>
          <w:rFonts w:hint="eastAsia" w:hAnsi="宋体" w:eastAsia="仿宋_GB2312" w:cs="宋体"/>
          <w:kern w:val="0"/>
          <w:sz w:val="36"/>
          <w:szCs w:val="36"/>
        </w:rPr>
        <w:t xml:space="preserve">  年度）</w:t>
      </w:r>
    </w:p>
    <w:p w14:paraId="14FAA09F">
      <w:pPr>
        <w:spacing w:line="540" w:lineRule="exact"/>
        <w:jc w:val="center"/>
        <w:rPr>
          <w:rFonts w:hAnsi="宋体" w:eastAsia="仿宋_GB2312" w:cs="宋体"/>
          <w:kern w:val="0"/>
          <w:sz w:val="30"/>
          <w:szCs w:val="30"/>
        </w:rPr>
      </w:pPr>
    </w:p>
    <w:p w14:paraId="4DBF754D">
      <w:pPr>
        <w:spacing w:line="540" w:lineRule="exact"/>
        <w:jc w:val="center"/>
        <w:rPr>
          <w:rFonts w:hAnsi="宋体" w:eastAsia="仿宋_GB2312" w:cs="宋体"/>
          <w:kern w:val="0"/>
          <w:sz w:val="30"/>
          <w:szCs w:val="30"/>
        </w:rPr>
      </w:pPr>
    </w:p>
    <w:p w14:paraId="0A896B84">
      <w:pPr>
        <w:spacing w:line="540" w:lineRule="exact"/>
        <w:jc w:val="center"/>
        <w:rPr>
          <w:rFonts w:hAnsi="宋体" w:eastAsia="仿宋_GB2312" w:cs="宋体"/>
          <w:kern w:val="0"/>
          <w:sz w:val="30"/>
          <w:szCs w:val="30"/>
        </w:rPr>
      </w:pPr>
    </w:p>
    <w:p w14:paraId="4207B96A">
      <w:pPr>
        <w:spacing w:line="540" w:lineRule="exact"/>
        <w:jc w:val="center"/>
        <w:rPr>
          <w:rFonts w:hAnsi="宋体" w:eastAsia="仿宋_GB2312" w:cs="宋体"/>
          <w:kern w:val="0"/>
          <w:sz w:val="30"/>
          <w:szCs w:val="30"/>
        </w:rPr>
      </w:pPr>
    </w:p>
    <w:p w14:paraId="4129C04A">
      <w:pPr>
        <w:spacing w:line="540" w:lineRule="exact"/>
        <w:jc w:val="center"/>
        <w:rPr>
          <w:rFonts w:hAnsi="宋体" w:eastAsia="仿宋_GB2312" w:cs="宋体"/>
          <w:kern w:val="0"/>
          <w:sz w:val="30"/>
          <w:szCs w:val="30"/>
        </w:rPr>
      </w:pPr>
    </w:p>
    <w:p w14:paraId="2D49ADFA">
      <w:pPr>
        <w:spacing w:line="540" w:lineRule="exact"/>
        <w:jc w:val="center"/>
        <w:rPr>
          <w:rFonts w:hAnsi="宋体" w:eastAsia="仿宋_GB2312" w:cs="宋体"/>
          <w:kern w:val="0"/>
          <w:sz w:val="30"/>
          <w:szCs w:val="30"/>
        </w:rPr>
      </w:pPr>
    </w:p>
    <w:p w14:paraId="3927396E">
      <w:pPr>
        <w:spacing w:line="540" w:lineRule="exact"/>
        <w:rPr>
          <w:rFonts w:hAnsi="宋体" w:eastAsia="仿宋_GB2312" w:cs="宋体"/>
          <w:kern w:val="0"/>
          <w:sz w:val="30"/>
          <w:szCs w:val="30"/>
        </w:rPr>
      </w:pPr>
    </w:p>
    <w:p w14:paraId="12BA6BAB">
      <w:pPr>
        <w:spacing w:line="700" w:lineRule="exact"/>
        <w:jc w:val="left"/>
        <w:rPr>
          <w:rFonts w:hAnsi="宋体" w:eastAsia="仿宋_GB2312" w:cs="宋体"/>
          <w:kern w:val="0"/>
          <w:sz w:val="36"/>
          <w:szCs w:val="36"/>
        </w:rPr>
      </w:pPr>
      <w:r>
        <w:rPr>
          <w:rFonts w:hint="eastAsia" w:hAnsi="宋体" w:eastAsia="仿宋_GB2312" w:cs="宋体"/>
          <w:kern w:val="0"/>
          <w:sz w:val="36"/>
          <w:szCs w:val="36"/>
        </w:rPr>
        <w:t xml:space="preserve">     </w:t>
      </w:r>
    </w:p>
    <w:p w14:paraId="02F1DB6F">
      <w:pPr>
        <w:spacing w:line="700" w:lineRule="exact"/>
        <w:ind w:firstLine="900" w:firstLineChars="250"/>
        <w:jc w:val="left"/>
        <w:rPr>
          <w:rFonts w:hAnsi="宋体" w:eastAsia="仿宋_GB2312" w:cs="宋体"/>
          <w:kern w:val="0"/>
          <w:sz w:val="36"/>
          <w:szCs w:val="36"/>
        </w:rPr>
      </w:pPr>
      <w:r>
        <w:rPr>
          <w:rFonts w:hint="eastAsia" w:hAnsi="宋体" w:eastAsia="仿宋_GB2312" w:cs="宋体"/>
          <w:kern w:val="0"/>
          <w:sz w:val="36"/>
          <w:szCs w:val="36"/>
        </w:rPr>
        <w:t>项目名称：</w:t>
      </w:r>
      <w:r>
        <w:rPr>
          <w:rStyle w:val="18"/>
          <w:rFonts w:hint="eastAsia" w:ascii="楷体" w:hAnsi="楷体" w:eastAsia="楷体"/>
          <w:spacing w:val="-4"/>
          <w:sz w:val="32"/>
          <w:szCs w:val="32"/>
        </w:rPr>
        <w:t>劳模慰问奖励金</w:t>
      </w:r>
    </w:p>
    <w:p w14:paraId="450897A2">
      <w:pPr>
        <w:spacing w:line="540" w:lineRule="exact"/>
        <w:ind w:firstLine="567"/>
        <w:rPr>
          <w:rFonts w:ascii="楷体" w:hAnsi="楷体" w:eastAsia="楷体"/>
          <w:b/>
          <w:bCs/>
          <w:spacing w:val="-4"/>
          <w:sz w:val="32"/>
          <w:szCs w:val="32"/>
        </w:rPr>
      </w:pPr>
      <w:r>
        <w:rPr>
          <w:rFonts w:hint="eastAsia" w:hAnsi="宋体" w:eastAsia="仿宋_GB2312" w:cs="宋体"/>
          <w:kern w:val="0"/>
          <w:sz w:val="36"/>
          <w:szCs w:val="36"/>
        </w:rPr>
        <w:t xml:space="preserve">  实施单位（公章）：</w:t>
      </w:r>
      <w:r>
        <w:rPr>
          <w:rStyle w:val="18"/>
          <w:rFonts w:hint="eastAsia" w:ascii="楷体" w:hAnsi="楷体" w:eastAsia="楷体"/>
          <w:spacing w:val="-4"/>
          <w:sz w:val="28"/>
          <w:szCs w:val="28"/>
        </w:rPr>
        <w:t>昌吉回族自治州总工会本级</w:t>
      </w:r>
    </w:p>
    <w:p w14:paraId="4EC4FC61">
      <w:pPr>
        <w:spacing w:line="540" w:lineRule="exact"/>
        <w:ind w:firstLine="900" w:firstLineChars="250"/>
        <w:rPr>
          <w:rFonts w:ascii="楷体" w:hAnsi="楷体" w:eastAsia="楷体"/>
          <w:b/>
          <w:bCs/>
          <w:spacing w:val="-4"/>
          <w:sz w:val="28"/>
          <w:szCs w:val="28"/>
        </w:rPr>
      </w:pPr>
      <w:r>
        <w:rPr>
          <w:rFonts w:hint="eastAsia" w:hAnsi="宋体" w:eastAsia="仿宋_GB2312" w:cs="宋体"/>
          <w:kern w:val="0"/>
          <w:sz w:val="36"/>
          <w:szCs w:val="36"/>
        </w:rPr>
        <w:t>主管部门（公章）：</w:t>
      </w:r>
      <w:r>
        <w:rPr>
          <w:rStyle w:val="18"/>
          <w:rFonts w:hint="eastAsia" w:ascii="楷体" w:hAnsi="楷体" w:eastAsia="楷体"/>
          <w:spacing w:val="-4"/>
          <w:sz w:val="28"/>
          <w:szCs w:val="28"/>
        </w:rPr>
        <w:t>昌吉回族自治州总工会本级</w:t>
      </w:r>
    </w:p>
    <w:p w14:paraId="20E7D923">
      <w:pPr>
        <w:spacing w:line="540" w:lineRule="exact"/>
        <w:ind w:firstLine="900" w:firstLineChars="250"/>
        <w:rPr>
          <w:rFonts w:ascii="楷体" w:hAnsi="楷体" w:eastAsia="楷体"/>
          <w:b/>
          <w:bCs/>
          <w:spacing w:val="-4"/>
          <w:sz w:val="32"/>
          <w:szCs w:val="32"/>
        </w:rPr>
      </w:pPr>
      <w:r>
        <w:rPr>
          <w:rFonts w:hint="eastAsia" w:hAnsi="宋体" w:eastAsia="仿宋_GB2312" w:cs="宋体"/>
          <w:kern w:val="0"/>
          <w:sz w:val="36"/>
          <w:szCs w:val="36"/>
        </w:rPr>
        <w:t>项目负责人（签章）：</w:t>
      </w:r>
      <w:r>
        <w:rPr>
          <w:rStyle w:val="18"/>
          <w:rFonts w:hint="eastAsia" w:ascii="楷体" w:hAnsi="楷体" w:eastAsia="楷体"/>
          <w:spacing w:val="-4"/>
          <w:sz w:val="32"/>
          <w:szCs w:val="32"/>
        </w:rPr>
        <w:t>黄磊</w:t>
      </w:r>
    </w:p>
    <w:p w14:paraId="421A084A">
      <w:pPr>
        <w:spacing w:line="540" w:lineRule="exact"/>
        <w:ind w:left="273" w:firstLine="567"/>
        <w:rPr>
          <w:rStyle w:val="18"/>
          <w:rFonts w:ascii="楷体" w:hAnsi="楷体" w:eastAsia="楷体"/>
          <w:spacing w:val="-4"/>
          <w:sz w:val="32"/>
          <w:szCs w:val="32"/>
        </w:rPr>
      </w:pPr>
      <w:r>
        <w:rPr>
          <w:rFonts w:hint="eastAsia" w:hAnsi="宋体" w:eastAsia="仿宋_GB2312" w:cs="宋体"/>
          <w:kern w:val="0"/>
          <w:sz w:val="36"/>
          <w:szCs w:val="36"/>
        </w:rPr>
        <w:t>填报时间：</w:t>
      </w:r>
      <w:r>
        <w:rPr>
          <w:rStyle w:val="18"/>
          <w:rFonts w:hint="eastAsia" w:ascii="楷体" w:hAnsi="楷体" w:eastAsia="楷体"/>
          <w:spacing w:val="-4"/>
          <w:sz w:val="32"/>
          <w:szCs w:val="32"/>
        </w:rPr>
        <w:t>2024年04月02日</w:t>
      </w:r>
    </w:p>
    <w:p w14:paraId="72607594">
      <w:pPr>
        <w:spacing w:line="700" w:lineRule="exact"/>
        <w:ind w:firstLine="708" w:firstLineChars="236"/>
        <w:jc w:val="left"/>
        <w:rPr>
          <w:rFonts w:hAnsi="宋体" w:eastAsia="仿宋_GB2312" w:cs="宋体"/>
          <w:kern w:val="0"/>
          <w:sz w:val="30"/>
          <w:szCs w:val="30"/>
        </w:rPr>
      </w:pPr>
    </w:p>
    <w:p w14:paraId="2A70C77C">
      <w:pPr>
        <w:spacing w:line="540" w:lineRule="exact"/>
        <w:rPr>
          <w:rStyle w:val="18"/>
          <w:rFonts w:ascii="黑体" w:hAnsi="黑体" w:eastAsia="黑体"/>
          <w:b w:val="0"/>
          <w:spacing w:val="-4"/>
          <w:sz w:val="32"/>
          <w:szCs w:val="32"/>
        </w:rPr>
      </w:pPr>
    </w:p>
    <w:p w14:paraId="10D9E011">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一、基本情况</w:t>
      </w:r>
    </w:p>
    <w:p w14:paraId="7DF22625">
      <w:pPr>
        <w:spacing w:line="540" w:lineRule="exact"/>
        <w:ind w:firstLine="567"/>
        <w:rPr>
          <w:rStyle w:val="18"/>
          <w:rFonts w:hint="default" w:ascii="楷体" w:hAnsi="楷体" w:eastAsia="楷体"/>
          <w:spacing w:val="-4"/>
          <w:sz w:val="32"/>
          <w:szCs w:val="32"/>
          <w:lang w:val="en-US" w:eastAsia="zh-CN"/>
        </w:rPr>
      </w:pPr>
      <w:r>
        <w:rPr>
          <w:rStyle w:val="18"/>
          <w:rFonts w:hint="eastAsia" w:ascii="楷体" w:hAnsi="楷体" w:eastAsia="楷体"/>
          <w:spacing w:val="-4"/>
          <w:sz w:val="32"/>
          <w:szCs w:val="32"/>
        </w:rPr>
        <w:t>（一）项目概况</w:t>
      </w:r>
      <w:r>
        <w:rPr>
          <w:rStyle w:val="18"/>
          <w:rFonts w:hint="eastAsia" w:ascii="楷体" w:hAnsi="楷体" w:eastAsia="楷体"/>
          <w:spacing w:val="-4"/>
          <w:sz w:val="32"/>
          <w:szCs w:val="32"/>
          <w:lang w:eastAsia="zh-CN"/>
        </w:rPr>
        <w:t>。</w:t>
      </w:r>
    </w:p>
    <w:p w14:paraId="334BCAB4">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1.项目背景</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根据2023财政预算下达文件要求，对项目实施背景进行分析，依据2013年州财政局报州党委《关于对州总工会要求解决自治州劳动模范和先进工作者每年春节慰问金和困难补助费的意见》：从2011年起，将自治州劳动模范（先进工作者）、开发建设新疆奖章获得者的春节慰问金和每年表彰的自治州</w:t>
      </w:r>
      <w:r>
        <w:rPr>
          <w:rStyle w:val="18"/>
          <w:rFonts w:hint="eastAsia" w:ascii="楷体" w:hAnsi="楷体" w:eastAsia="楷体"/>
          <w:b w:val="0"/>
          <w:bCs w:val="0"/>
          <w:spacing w:val="-4"/>
          <w:sz w:val="32"/>
          <w:szCs w:val="32"/>
          <w:lang w:eastAsia="zh-CN"/>
        </w:rPr>
        <w:t>五一劳动奖章</w:t>
      </w:r>
      <w:r>
        <w:rPr>
          <w:rStyle w:val="18"/>
          <w:rFonts w:hint="eastAsia" w:ascii="楷体" w:hAnsi="楷体" w:eastAsia="楷体"/>
          <w:b w:val="0"/>
          <w:bCs w:val="0"/>
          <w:spacing w:val="-4"/>
          <w:sz w:val="32"/>
          <w:szCs w:val="32"/>
        </w:rPr>
        <w:t>获得者奖励金列入财政预算，做到重视劳模、关爱劳模、支持劳模。</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2.主要内容</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（1）项目名称：劳模慰问金项目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主要内容：本项目主要内容为自治州劳动模范由州党委、政府命名并颁发证书、奖章。按照精神鼓励和物质奖励相结合的原则，对自治州劳动模范除授予荣誉称号并给予一定物质奖励。州党委、政府每年开展走访慰问活动，并对州级以上劳动模范发放慰问金，每年组织一定的自治州以上劳动模范疗休养和考察，慰问金发放和疗休养、考察方案由州党委、政府审定，州总工会组织实施。</w:t>
      </w:r>
      <w:r>
        <w:rPr>
          <w:rStyle w:val="18"/>
          <w:rFonts w:hint="eastAsia" w:ascii="楷体" w:hAnsi="楷体" w:eastAsia="楷体"/>
          <w:b w:val="0"/>
          <w:bCs w:val="0"/>
          <w:spacing w:val="-4"/>
          <w:sz w:val="32"/>
          <w:szCs w:val="32"/>
          <w:lang w:eastAsia="zh-CN"/>
        </w:rPr>
        <w:t>截至2023年</w:t>
      </w:r>
      <w:r>
        <w:rPr>
          <w:rStyle w:val="18"/>
          <w:rFonts w:hint="eastAsia" w:ascii="楷体" w:hAnsi="楷体" w:eastAsia="楷体"/>
          <w:b w:val="0"/>
          <w:bCs w:val="0"/>
          <w:spacing w:val="-4"/>
          <w:sz w:val="32"/>
          <w:szCs w:val="32"/>
        </w:rPr>
        <w:t>底，财政拨付专项资金75.6万元，全部用于劳动模范先进工作者的慰问和年度表彰的自治州劳动模范的一次性奖励。对州级劳动模范进行动态管理，对下落不明和死亡人员及时进行调整。慰问金全部以银行卡的形式发放到位。</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3.实施情况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实施主体：昌吉州总工会。</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实施时间：本项目实施周期为2023年9月-2023年11月。</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情况：昌吉州总工会严格按照《昌吉回族自治州劳模评选和管理办法》，规范劳动模范的评选、推荐和管理、服务工作。全州现有自治州劳动模范（先进工作者）、开发建设新疆奖章获得者共计741人，人均发放慰问金1000元，合计74.1万元，</w:t>
      </w:r>
      <w:r>
        <w:rPr>
          <w:rStyle w:val="18"/>
          <w:rFonts w:hint="eastAsia" w:ascii="楷体" w:hAnsi="楷体" w:eastAsia="楷体"/>
          <w:b w:val="0"/>
          <w:bCs w:val="0"/>
          <w:spacing w:val="-4"/>
          <w:sz w:val="32"/>
          <w:szCs w:val="32"/>
          <w:lang w:eastAsia="zh-CN"/>
        </w:rPr>
        <w:t>截至2023年</w:t>
      </w:r>
      <w:r>
        <w:rPr>
          <w:rStyle w:val="18"/>
          <w:rFonts w:hint="eastAsia" w:ascii="楷体" w:hAnsi="楷体" w:eastAsia="楷体"/>
          <w:b w:val="0"/>
          <w:bCs w:val="0"/>
          <w:spacing w:val="-4"/>
          <w:sz w:val="32"/>
          <w:szCs w:val="32"/>
        </w:rPr>
        <w:t>11月30日已全部通过银行打卡方式发放到位。</w:t>
      </w:r>
    </w:p>
    <w:p w14:paraId="2149BECC">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（二）项目绩效目标</w:t>
      </w:r>
    </w:p>
    <w:p w14:paraId="05DC5E76">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1.总体目标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2023年全州现有自治州劳动模范（先进工作者）、开发建设新疆奖章获得者共计756人，人均1000.00元，预计在2023年12月底一次性发放完成。为了在社会上长期营造争当劳模、尊重劳模的良好氛围，从而使劳模生活得到一定改善,提高生活质量和生活水平。</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2.阶段性目标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根据《中华人民共和国预算法》、《财政支出绩效评价管理暂行办法》（财预〔2020〕10号）、《中共中央国务院关于全面实施预算绩效管理的意见》（中发〔2018〕34号）、《自治区党委自治区人民政府关于全面实施预算绩效管理的实施意见》（新党发〔2018〕30号）、《自治区财政支出绩效评价管理暂行办法》（新财预〔2018〕189号）的规定，结合我单位的规章制度以及项目实施和财务相关资料，评价小组对项目绩效指标进行了进一步的完善，完善后绩效指标如下：</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（1）项目产出指标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①数量指标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“补助人数”指标，预期指标值为“等于756人”；</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“补助发放次数”指标，预期指标值为“等于1次”。</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②质量指标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“补助覆盖率”指标，预期指标值为“等于100.00%”。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③时效指标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“补助金发放及时率”指标，预期指标值为“等于100.00%”。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（2）项目成本指标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①经济成本指标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“人均补助标准”指标，预期指标值为“等于1000.00元”；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“补助资金数”指标，预期指标值为“等于75.60万元”。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②社会成本指标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③生态环境成本指标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（3）项目效益指标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①经济效益指标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②社会效益指标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“补助劳模生活改善情况”指标，预期指标值为“得到改善”；</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“长期营造争当劳模、尊重劳模的氛围”指标，预期指标值为“长期影响”。</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③生态效益指标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（4）项目满意度指标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①满意度指标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“受益劳模满意度”指标，预期指标值为“大于等于95.00%”。</w:t>
      </w:r>
    </w:p>
    <w:p w14:paraId="7B4B8E91">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二、绩效评价工作开展情况</w:t>
      </w:r>
    </w:p>
    <w:p w14:paraId="66FE75CD">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（一）绩效评价目的、对象和范围</w:t>
      </w:r>
    </w:p>
    <w:p w14:paraId="7D5731E0">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1.绩效评价的目的</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绩效评价遵循财政部《项目支出绩效评价管理办法》（财预〔2020〕10号）和自治区财政厅《自治区财政支出绩效评价管理暂行办法》（新财预〔2018〕189号）等相关政策文件与规定，旨在评价财政项目实施前期、过程及效果，评价财政预算资金使用的效率及效益。通过绩效评价，促进本单位总结经验、发现问题、改进工作，旨在评价本项目前期审批、实施过程及实施效果，促进预算管理不断完善，加快绩效目标的实现，保证财政资金有效、合理使用。</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2.绩效评价对象</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此次我单位根据《财政支出绩效评价管理暂行办法》（财预〔2020〕10号）文件要求实施评价工作，本次评价对象为劳模慰问奖励金项目，评价核心为项目资金、项目产出、项目效益。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3.绩效评价范围</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绩效评价主要围绕项目资金使用情况和财务管理状况；资产配置、使用、处置及其收益管理情况；项目管理相关制度及措施是否被认真执行；绩效目标的实现程度（包括是否达到预定产出和效果）等方面进行综合绩效评价。</w:t>
      </w:r>
    </w:p>
    <w:p w14:paraId="173F9194">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（二）绩效评价原则、评价指标体系、评价方法、评价标准</w:t>
      </w:r>
    </w:p>
    <w:p w14:paraId="79511139">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1.绩效评价原则</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依据《中华人民共和国预算法》《中共 中央国务院关于全面实施预算绩效管理的意见》（中发〔2018〕34号）、《项目支出绩效评价管理办法》（财预〔2020〕10号）等要求，本次绩效评价秉承科学规范、公正公开、分级分类、绩效相关等原则，按照从投入、过程到产出效果和影响的绩效逻辑路径，通过绩效评价反思项目实施和管理中的问题，总结经验和教训，为提升财政资金使用效益，提供可行性参考建议。绩效评价应遵循如下原则：</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（1）科学公正。绩效评价应当运用科学合理的方法，按照规范的程序，对项目绩效进行客观、公正的反映。</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统筹兼顾。单位自评、部门评价和财政评价应职责明确，各有侧重，相互衔接。单位自评应由项目单位自主实施，即“谁支出、谁自评”。部门评价和财政评价应在单位自评的基础上开展，必要时可委托第三方机构实施。</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（3）激励约束。绩效评价结果应与预算安排、政策调整、改进管理实质性挂钩，体现奖优罚劣和激励相容导向，有效要安排、低效要压减、无效要问责。</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（4）公开透明。绩效评价结果应依法依规公开，并自觉接受社会监督。</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2.绩效评价指标体系</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通过实施资料研读及前期调研，结合项目的实际开展情况，按照《项目支出绩效评价管理办法》（财预〔2020〕10号）文件要求，全面反映项目决策、项目和资金管理、产出和效益，优先选取最具代表性、最能直接反映产出和效益的核心指标，精简实用，绩效评价小组结合项目的实际情况，综合考虑相关性、重要性、可衡量性、可操作性和可实现性，按照逻辑分析法设计本次绩效评价指标体系，绩效评价指标的权重设计突出结果导向，设置指标体系结构如下：设置一级指标共4个，包括：决策指标（21.0%）、过程指标（19.0%）、产出指标（30.0%）、效益指标（30.0%）四类指标；二级和三级指标根据各项指标在评价体系中的重要程度确定，考虑项目实施和管理对项目绩效的影响等因素赋予相应的权重分值。绩效评价小组围绕项目总体绩效目标，将梳理后的年度绩效目标细化分解为个性化产出和效益指标，与共性指标共同构成该项目绩效评价指标体系详见“附件1：项目支出绩效评价绩效评价体系”。</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3.评价方法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正确的评价方法是评价工作顺利开展的保障，在结合实际经验的情况下，绩效评价小组根据该项目资金的性质和特点，选用比较法、公众评判法以及文献法对项目进行评价，旨在通过综合分析影响绩效目标实现、实施效果的内外部因素，从而评价本项目绩效。三级指标分析环节：总体采用比较法，同时辅以文献法</w:t>
      </w:r>
      <w:r>
        <w:rPr>
          <w:rStyle w:val="18"/>
          <w:rFonts w:hint="eastAsia" w:ascii="楷体" w:hAnsi="楷体" w:eastAsia="楷体"/>
          <w:b w:val="0"/>
          <w:bCs w:val="0"/>
          <w:spacing w:val="-4"/>
          <w:sz w:val="32"/>
          <w:szCs w:val="32"/>
          <w:lang w:eastAsia="zh-CN"/>
        </w:rPr>
        <w:t>以及</w:t>
      </w:r>
      <w:r>
        <w:rPr>
          <w:rStyle w:val="18"/>
          <w:rFonts w:hint="eastAsia" w:ascii="楷体" w:hAnsi="楷体" w:eastAsia="楷体"/>
          <w:b w:val="0"/>
          <w:bCs w:val="0"/>
          <w:spacing w:val="-4"/>
          <w:sz w:val="32"/>
          <w:szCs w:val="32"/>
        </w:rPr>
        <w:t>公众评判法。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4.评价标准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绩效评价标准通常包括计划标准、行业标准、历史标准等。本次绩效评价采用计划标准，以预先制定的目标、计划、预算、定额等作为评价标准，对比分析项目产出、效益的完成情况。对于定性指标，通过问卷调查及访谈方式，采集相关数据，运用等级描述法，设置分级标准，体现该指标认可程度的差异。对于定量指标，通过公式等方式予以量化，可以准确衡量，并设定目标值的考核指标。</w:t>
      </w:r>
    </w:p>
    <w:p w14:paraId="4577E756">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（三）绩效评价工作过程</w:t>
      </w:r>
    </w:p>
    <w:p w14:paraId="15352369">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1.前期准备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于2024年3月10日，确定绩效评价工作小组，正式开始前期准备工作，通过对评价对象前期调研，确定了评价的目的、方法以及评价的原则，根据项目的内容和特征制定了评价指标体系及评价标准。绩效评价工作小组人员名单及分工如下：</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丁建海（昌吉州总工会党组书记）任评价组组长，绩效评价工作职责为检查项目绩效指标完成情况、审定项目支出绩效评价结果及项目支出绩效评价报告。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杨剑（昌吉州总工会副主席、党组成员）任评价组副组长，绩效评价工作职责为组织和协调项目工作人员采取实地调查、资料检查等方式，核实项目绩效指标完成情况；组织受益对象对项目工作进行评价等。</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张涛（昌吉州总工会干部）任评价组成员，绩效评价工作职责为做好项目支出绩效评价工作的沟通协调工作，对项目实施情况进行实地调查，编写项目支出绩效评价报告。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2.组织实施</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2024年3月11日-3月16日，评价工作进入实施阶段。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在数据采集方面，评价小组项目负责人、财务人员进行访谈沟通，全面了解项目实施的目的、预算安排、实施内容、组织管理、实施结果等方面的内容；全面收集项目决策过程、资金使用管理、制度建设与执行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质量管理、项目建设及验收等相关资料，完成绩效评价内容所需的印证资料整理，所有数据经核查后统计汇总。</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调研了解，该项目主要受益群体包括州级劳模先进个人。我们根据绩效评价目标和绩效指标体系，设计满意度调查问卷进行问卷调查，其中劳模慰问奖励金项目受益对象共选取样本100人，共发放问卷100份，最终收回75份。</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3.分析评价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2024年3月17日-3月22日，评价小组按照绩效评价的原则和规范，对取得的资料进行审查核实，对采集的数据进行分析，按照绩效评价指标评分表逐项进行打分、分析、汇总各方评价结果。　</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4.撰写与提交评价报告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2024年3月23-3月30日，评价小组撰写绩效评价报告，按照新疆维吾尔自治区财政绩效管理信息系统绩效评价模块中统一格式和文本框架撰写绩效评价报告并提交审核。</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5.问题整改</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审核通过后，由评价小组将报告推送至项目实施人员，由项目实施人员根据报告评价结论、存在的问题以及改进建议落实问题整改，并形成整改报告，由评价小组负责监督和核查整改落实情况，确保绩效评价落到实处。</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6.档案整理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建立和落实档案管理制度，将项目相关资料存档，包括但不限于：评价项目基本情况和相关文件、评价实施方案、项目支付资料等相关档案</w:t>
      </w:r>
    </w:p>
    <w:p w14:paraId="50F59736">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三、综合评价情况及评价结论</w:t>
      </w:r>
    </w:p>
    <w:p w14:paraId="41BF2A36">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（一）综合评价情况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评价，本项目较大程度达成年初设立的绩效目标，在实施过程中取得了良好的成效，具体表现在：通过劳模奖励金项目的实施，一是补助的劳模改善生活情况；二是体现了政府对劳模的关心关爱，在社会上长期营造争当劳模、尊重劳模的良好氛围。做到重视劳模、关爱劳模、支持劳模。但在实施过程中也存在一些不足：劳模评选形式略显单一、劳模的宣传力度不够、劳模联系管理体系不够健全。</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（二）评价结论</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此次绩效评价通过绩效评价小组论证的评价指标体系及评分标准，采用因素分析法和比较法对本项目绩效进行客观评价，本项目共设置三级指标数量20个，实现三级指标数量17个，总体完成率为85.00%。最终评分结果：总分为99.64分，绩效评级为“优”。综合评价结论如下：</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项目决策类指标共设置6个，满分指标6个，得分率100.00%；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过程管理类指标共设置5个，满分指标4个，得分率99.47%；</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项目产出类指标共设置6个，满分指标5个，得分率99.13%；</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项目效益类指标共设置3个，满分指标3个，得分率100.00%。</w:t>
      </w:r>
    </w:p>
    <w:p w14:paraId="21444DF8">
      <w:pPr>
        <w:spacing w:line="540" w:lineRule="exact"/>
        <w:ind w:firstLine="640"/>
        <w:rPr>
          <w:rStyle w:val="18"/>
          <w:rFonts w:ascii="黑体" w:hAnsi="黑体" w:eastAsia="黑体"/>
        </w:rPr>
      </w:pPr>
      <w:r>
        <w:rPr>
          <w:rStyle w:val="18"/>
          <w:rFonts w:hint="eastAsia" w:ascii="黑体" w:hAnsi="黑体" w:eastAsia="黑体"/>
          <w:b w:val="0"/>
          <w:spacing w:val="-4"/>
          <w:sz w:val="32"/>
          <w:szCs w:val="32"/>
        </w:rPr>
        <w:t>四、绩效评价指标分析</w:t>
      </w:r>
      <w:r>
        <w:rPr>
          <w:rStyle w:val="18"/>
          <w:rFonts w:hint="eastAsia" w:ascii="黑体" w:hAnsi="黑体" w:eastAsia="黑体"/>
        </w:rPr>
        <w:t xml:space="preserve"> </w:t>
      </w:r>
    </w:p>
    <w:p w14:paraId="43E10E4B">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（一）</w:t>
      </w:r>
      <w:r>
        <w:rPr>
          <w:rStyle w:val="18"/>
          <w:rFonts w:hint="eastAsia" w:ascii="楷体" w:hAnsi="楷体" w:eastAsia="楷体"/>
          <w:spacing w:val="-4"/>
          <w:sz w:val="32"/>
          <w:szCs w:val="32"/>
        </w:rPr>
        <w:t>项目决策情况</w:t>
      </w:r>
    </w:p>
    <w:p w14:paraId="08FA2974">
      <w:pPr>
        <w:tabs>
          <w:tab w:val="center" w:pos="4295"/>
        </w:tabs>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项目决策类指标由3个二级指标和6个三级指标构成，权重分21.00分，实际得分21.00分。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1.项目立项情况分析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（1）立项依据充分性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立项符合《关于对州总工会要求解决自治州劳动模范和先进工作者每年春节慰问金和困难补助费的意见》中：“将自治州劳动模范（先进工作者）、开发建设新疆奖章获得者的春节慰问金和每年表彰的自治州</w:t>
      </w:r>
      <w:r>
        <w:rPr>
          <w:rStyle w:val="18"/>
          <w:rFonts w:hint="eastAsia" w:ascii="楷体" w:hAnsi="楷体" w:eastAsia="楷体"/>
          <w:b w:val="0"/>
          <w:bCs w:val="0"/>
          <w:spacing w:val="-4"/>
          <w:sz w:val="32"/>
          <w:szCs w:val="32"/>
          <w:lang w:eastAsia="zh-CN"/>
        </w:rPr>
        <w:t>五一劳动奖章</w:t>
      </w:r>
      <w:r>
        <w:rPr>
          <w:rStyle w:val="18"/>
          <w:rFonts w:hint="eastAsia" w:ascii="楷体" w:hAnsi="楷体" w:eastAsia="楷体"/>
          <w:b w:val="0"/>
          <w:bCs w:val="0"/>
          <w:spacing w:val="-4"/>
          <w:sz w:val="32"/>
          <w:szCs w:val="32"/>
        </w:rPr>
        <w:t>获得者奖励金列入财政预算，做到重视劳模、关爱劳模、支持劳模”的内容，符合行业发展规划和政策要求；本项目立项符合《昌吉回族自治州总工会单位配置内设机构和人员编制规定》中职责范围中的“维护职工合法权益”，属于我单位履职所需；根据《财政资金直接支付申请书》，本项目资金性质为“公共财政预算”；功能分类为“一般行政管理事务”；经济分类为“生活补助”；属于公共财政支持范围，符合中央、地方事权支出责任划分原则；经检查我单位财政应用平台指标，本项目不存在重复。</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综上所述，本指标满分为5.00分，根据评分标准得5.00分，本项目立项依据充分。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（2）立项程序规范性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为非基础建设类项目，不涉及发改立项批复流程，由我单位自行编制项目实施方案和项目预算申请计划，经过与党委会研究确定最终预算方案。经查看，该项目申请设立过程产生的相关文件，符合相关要求。</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为非基础建设类项目，属于专项资金安排项目，不涉及事前绩效评估、可行性研究以及风险评估，由我单位严格按照《关于对州总工会要求解决自治州劳动模范和先进工作者每年春节慰问金和困难补助费意见》文件要求实施项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综上所述，本指标满分为3.00分，根据评分标准得3.00分，本项目立项程序规范。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2.绩效目标情况分析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（1）绩效目标合理性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已设置年度绩效目标，具体内容为“2023年全州现有自治州劳动模范（先进工作者）、开发建设新疆奖章获得者共计756人，人均1000元，预计在2022年12月底一次性发放完成。为了在社会上长期营造争当劳模、尊重劳模的良好氛围，从而使劳模生活得到一定改善,提高生活质量和生活水平”；本项目实际工作内容为：劳模慰问奖励金发放741人，人均标准1000.00元；绩效目标与实际工作内容基本一致，两者具有相关性;本项目按照绩效目标完成了数量指标、质量指标、时效指标、成本指标，有效保障了劳模权益，年度绩效目标完成，预期产出效益和效果符合正常的业绩水平。</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综上所述，本指标满分为4.00分，根据评分标准得4.00分，本项目绩效目标设置合理。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（2）绩效指标明确性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检查我单位年初设置的《项目支出绩效目标表》，得出如下结论：本项目已将年度绩效目标进行细化为绩效指标体系，共设置一级指标3个，二级指标5个，三级指标9个，定量指标7个，定性指标2个，指标量化率为77.78%，量化率达70.00%以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综上所述，本指标满分为3.00分，根据评分标准得3.00分，本项目所设置绩效指标明确。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3.资金投入情况分析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（1）预算编制科学性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本项目预算编制通过本年度预计发放人数与发放标准得出，即预算编制较科学且经过论证；</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预算申请内容为2023年劳模慰问奖励金项目，补助人数756人，人均补助标准1000.00元，项目实际内容为2023年劳模慰问奖励金项目，预算申请与《劳模慰问奖励金项目实施方案》中涉及的项目内容匹配；</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申请资金75.60万元，我单位在预算申请中严格按照单位标准和数量进行核算，其中：单位标准为1000.00元，数量为756人。本项目预算额度测算依据充分，严格按照标准编制，预算确定资金量与实际工作任务相匹配；</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综上所述，本指标满分为4.00分，根据评分标准4.00分，本项目预算编制科学。</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（2）资金分配合理性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实际分配资金以《关于申请昌吉回族自治州级劳模慰问奖励金项目资金的请示》和《昌吉回族自治自治州级劳模慰问奖励金项目实施方案》为依据进行资金分配，预算资金分配依据充分。根据州财政局《关于下达昌吉州本级预算单位2023年部门预算通的知》(昌州财建〔2023〕16号)文件显示，本项目实际到位资金75.60万元，实际分配资金与我单位提交申请的资金额度一致，资金分配额度合理，与我单位实际需求相适应。</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综上所述，本指标满分为2.00分，根据评分标准得2.00分，本项目资金分配合理。</w:t>
      </w:r>
      <w:r>
        <w:rPr>
          <w:rStyle w:val="18"/>
          <w:rFonts w:hint="eastAsia" w:ascii="楷体" w:hAnsi="楷体" w:eastAsia="楷体"/>
          <w:b w:val="0"/>
          <w:bCs w:val="0"/>
          <w:spacing w:val="-4"/>
          <w:sz w:val="32"/>
          <w:szCs w:val="32"/>
        </w:rPr>
        <w:tab/>
      </w:r>
    </w:p>
    <w:p w14:paraId="6937F21C">
      <w:pPr>
        <w:spacing w:line="540" w:lineRule="exact"/>
        <w:ind w:firstLine="567" w:firstLineChars="181"/>
        <w:rPr>
          <w:rStyle w:val="18"/>
          <w:rFonts w:ascii="楷体" w:hAnsi="楷体" w:eastAsia="楷体"/>
          <w:spacing w:val="-4"/>
          <w:sz w:val="32"/>
          <w:szCs w:val="32"/>
        </w:rPr>
      </w:pPr>
      <w:r>
        <w:rPr>
          <w:rFonts w:hint="eastAsia" w:ascii="楷体" w:hAnsi="楷体" w:eastAsia="楷体"/>
          <w:b/>
          <w:spacing w:val="-4"/>
          <w:sz w:val="32"/>
          <w:szCs w:val="32"/>
        </w:rPr>
        <w:t>（二）</w:t>
      </w:r>
      <w:r>
        <w:rPr>
          <w:rStyle w:val="18"/>
          <w:rFonts w:hint="eastAsia" w:ascii="楷体" w:hAnsi="楷体" w:eastAsia="楷体"/>
          <w:spacing w:val="-4"/>
          <w:sz w:val="32"/>
          <w:szCs w:val="32"/>
        </w:rPr>
        <w:t>项目过程情况</w:t>
      </w:r>
    </w:p>
    <w:p w14:paraId="3341E452">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项目过程管理类指标由2个二级指标和5个三级指标构成，权重分19.00分，实际得分18.90分。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1.资金管理情况分析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（1）资金到位率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资金为75.60万元，其中：本级财政安排资金75.60万元，其他资金0.00万元，实际到位资金75.60万元，资金到位率=（实际到位资金/预算资金）×100.00%=（75.60/75.60）*100.00%=100.00%。得分等于资金到位率*分值=100.00%*4.00=4.00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综上所述，本指标满分为4.00分，根据评分标准得4.00分，本项目资金分配合理。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（2）预算执行率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本项目实际支出资金74.10万元，预算执行率=（实际支出资金/实际到位资金）×100.00%=（74.1/75.6）*100.00%=98.02%。得分等于预算执行率*分值等于98.02%*5.00=4.90分。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综上所述，本指标满分为5.00分，根据评分标准得4.90分，本项目资金分配合理。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（3）资金使用合规性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通过检查本项目签订的合同、资金申请文件、发票等财务付款凭证，得出本项目资金支出符合国家财经法规、《政府会计制度》以及《昌吉州总工会单位资金管理办法》《昌吉州总工会专项资金管理办法》，资金的拨付有完整的审批程序和手续，资金实际使用方向与预算批复用途一致，不存在截留、挤占、挪用、虚列支出的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综上所述，本指标满分为4.00分，根据评分标准得4.00分，资金支出符合我单位财务管理制度规定。</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2.组织实施情况分析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（1）管理制度健全性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已制定《昌吉州总工会项目资金管理办法》《昌吉州总工会预算收支业务管理制度》《昌吉州总工会政府采购业务管理制度》《昌吉州总工会合同管理制度》，上述已建立的制度均符合行政事业单位内控管理要求，财务和业务管理制度合法、合规、完整，本项目执行符合上述制度规定。</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综上所述，本指标满分为2.00分，根据评分标准得2.00分，项目制度建设健全。</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（2）制度执行有效性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对比分析本项目实际执行过程资料和已建立的项目管理制度和财务管理制度，得出本项目严格按照本单位已建立制度执行。项目资金支出严格按照自治区、地区以及本单位资金管理办法执行，项目启动实施后，为了加快本项目的实施，成立了劳模慰问奖励金项目工作领导小组，由党组书记丁建海任组长，负责项目的组织工作；杨剑任副组长，负责项目的实施工作；组员包括：黄磊和岳琴，主要负责项目监督管理、验收以及资金核拨等工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综上所述，本指标满分为4.00分，根据评分标准得4.00分，本项目所建立制度执行有效。</w:t>
      </w:r>
    </w:p>
    <w:p w14:paraId="7B9B1FE9">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（三）</w:t>
      </w:r>
      <w:r>
        <w:rPr>
          <w:rStyle w:val="18"/>
          <w:rFonts w:hint="eastAsia" w:ascii="楷体" w:hAnsi="楷体" w:eastAsia="楷体"/>
          <w:spacing w:val="-4"/>
          <w:sz w:val="32"/>
          <w:szCs w:val="32"/>
        </w:rPr>
        <w:t>项目产出情况</w:t>
      </w:r>
    </w:p>
    <w:p w14:paraId="1C11EA78">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项目产出类指标由4个二级指标和6个三级指标构成，权重分30.00分，实际得分29.74分。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1.数量指标完成情况分析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“补助人数”指标：预期指标值为“等于756人”，实际完成指标值为“741人”，指标完成率为98.02%。偏差率为1.98%，偏差原因主要为：劳模失联导致发放未完成。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综上所述，本指标满分为8.00分，根据评分标准得7.84.00分。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“发放补助次数”指标：预期指标值为“等于1次”，实际完成指标值为“1次”，指标完成率为100.00%。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2.质量指标完成情况分析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“补助覆盖率”指标：预期指标值为“等于100.00%”，实际完成指标值为“等于100.00%”，指标完成率为100.00%。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3.时效指标完成情况分析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“补助金发放及时率”指标：预期指标值为“等于100.00%”，实际完成指标值为“100.00%”，指标完成率为100.00%。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4.成本指标完成情况分析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“人均补助标准”指标：预期指标值为“等于1000.00元”，实际完成指标值为“1000.00元”，指标完成率为100.00%。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“补助资金数”指标：预期指标值为“等于75.60万元”，实际完成指标值为“等于74.10万元”，指标完成率为98.02%。偏差率为1.98%，偏差原因主要为：劳模失联导致发放未完成。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综上所述，本指标满分为5.00分，根据评分标准得4.90分。</w:t>
      </w:r>
    </w:p>
    <w:p w14:paraId="45ACA95F">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（四）</w:t>
      </w:r>
      <w:r>
        <w:rPr>
          <w:rStyle w:val="18"/>
          <w:rFonts w:hint="eastAsia" w:ascii="楷体" w:hAnsi="楷体" w:eastAsia="楷体"/>
          <w:spacing w:val="-4"/>
          <w:sz w:val="32"/>
          <w:szCs w:val="32"/>
        </w:rPr>
        <w:t>项目效益情况</w:t>
      </w:r>
    </w:p>
    <w:p w14:paraId="6198CA09">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项目效益类指标由2个二级指标和3个三级指标构成，权重分30.00分，实际得分30.00分。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1.经济效益完成情况分析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2.社会效益完成情况分析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“补助劳模生活改善情况”指标：预期指标值为“得到改善”，实际完成指标值为“基本达成目标”，指标完成率为100.00%。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综上所述，本指标满分为10.00分，根据评分标准得10.00分。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“长期营造争当劳模、尊重劳模的氛围”指标：预期指标值为“长期影响”，实际完成指标值为“基本达成目标”，指标完成率为100.00%。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综上所述，本指标满分为10.00分，根据评分标准得10.00分。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3.生态效益完成情况分析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4.满意度完成情况分析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“受益劳模满意度”指标：预期指标值为“大于等于95.00%”，实际完成指标值为“95.00%”，指标完成率为100.00%。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综上所述，本指标满分为10.00分，根据评分标准得10.00分。</w:t>
      </w:r>
    </w:p>
    <w:p w14:paraId="3A6CEC76">
      <w:pPr>
        <w:spacing w:line="540" w:lineRule="exact"/>
        <w:ind w:firstLine="567"/>
        <w:rPr>
          <w:rStyle w:val="18"/>
          <w:rFonts w:ascii="楷体" w:hAnsi="楷体" w:eastAsia="楷体"/>
          <w:spacing w:val="-4"/>
          <w:sz w:val="32"/>
          <w:szCs w:val="32"/>
        </w:rPr>
      </w:pPr>
    </w:p>
    <w:p w14:paraId="564C4745">
      <w:pPr>
        <w:numPr>
          <w:ilvl w:val="0"/>
          <w:numId w:val="1"/>
        </w:num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lang w:val="en-US" w:eastAsia="zh-CN"/>
        </w:rPr>
        <w:t>预算执行进度与绩效指标偏差</w:t>
      </w:r>
    </w:p>
    <w:p w14:paraId="1CA4A6A5">
      <w:pPr>
        <w:spacing w:line="540" w:lineRule="exact"/>
        <w:ind w:firstLine="567"/>
        <w:rPr>
          <w:rStyle w:val="18"/>
          <w:rFonts w:hint="default" w:ascii="黑体" w:hAnsi="黑体" w:eastAsia="黑体"/>
          <w:b w:val="0"/>
          <w:spacing w:val="-4"/>
          <w:sz w:val="32"/>
          <w:szCs w:val="32"/>
          <w:lang w:val="en-US" w:eastAsia="zh-CN"/>
        </w:rPr>
      </w:pPr>
      <w:r>
        <w:rPr>
          <w:rStyle w:val="18"/>
          <w:rFonts w:hint="eastAsia" w:ascii="楷体" w:hAnsi="楷体" w:eastAsia="楷体"/>
          <w:b w:val="0"/>
          <w:bCs w:val="0"/>
          <w:spacing w:val="-4"/>
          <w:sz w:val="32"/>
          <w:szCs w:val="32"/>
        </w:rPr>
        <w:t>本项目年初预算资金总额为75.60万元，全年预算数为75.60万元，全年执行数为74.10万元，预算执行率为98.02%。</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本项目共设置三级指标数量20个，满分指标数量17个，扣分指标数量3个，经分析计算所有三级指标完成率得出，本项目总体完成率为85.00%。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综上所述本项目预算执行进度与总体完成进度之间的偏差为13.02%。主要偏差原因是：个别劳模失联导致资金发放未完成。</w:t>
      </w:r>
    </w:p>
    <w:p w14:paraId="35D40536">
      <w:pPr>
        <w:numPr>
          <w:ilvl w:val="0"/>
          <w:numId w:val="1"/>
        </w:num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主要经验及做法、存在的问题及原因分析</w:t>
      </w:r>
    </w:p>
    <w:p w14:paraId="045DAD23">
      <w:pPr>
        <w:spacing w:line="540" w:lineRule="exact"/>
        <w:ind w:firstLine="567"/>
        <w:rPr>
          <w:rFonts w:ascii="仿宋_GB2312" w:eastAsia="仿宋_GB2312"/>
          <w:spacing w:val="-4"/>
          <w:sz w:val="32"/>
          <w:szCs w:val="32"/>
        </w:rPr>
      </w:pPr>
      <w:r>
        <w:rPr>
          <w:rStyle w:val="18"/>
          <w:rFonts w:hint="eastAsia" w:ascii="楷体" w:hAnsi="楷体" w:eastAsia="楷体"/>
          <w:b w:val="0"/>
          <w:bCs w:val="0"/>
          <w:spacing w:val="-4"/>
          <w:sz w:val="32"/>
          <w:szCs w:val="32"/>
        </w:rPr>
        <w:t>（一）主要经验及做法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昌吉州总工会建立健全了预算管理规章制度，各部门严格按预算编制的原则和要求做好当年预算编制工作，在预算绩效管理工作中，做到合理安排各项资金，重点保障基本支出，按轻重缓急顺序原则，优先安排了昌吉州总工会事业发展中关系民生与稳定的项目，切实优化资源配置，提高了资金使用的效率和效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（二）存在的问题及原因分析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劳模评选形式略显单一，劳模评选人数急需扩大。一方面要创新职工群众参与评选劳模的形式，另一方面要扩大符合条件的补助人数，以表彰奖励新形势下，各行各业不断涌现的工匠型、技术型人才，使劳模更好地发挥榜样、示范、引领作用。</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2.劳模的宣传力度不够，还需进一步加大宣传力度，要在社会上长期营造争当劳模、尊重劳模的良好氛围，做到重视劳模、关爱劳模、支持劳模。</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3.制定劳模联系管理体系，确保资金按时发放到位。</w:t>
      </w:r>
    </w:p>
    <w:p w14:paraId="158CC977">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lang w:val="en-US" w:eastAsia="zh-CN"/>
        </w:rPr>
        <w:t>七</w:t>
      </w:r>
      <w:r>
        <w:rPr>
          <w:rStyle w:val="18"/>
          <w:rFonts w:hint="eastAsia" w:ascii="黑体" w:hAnsi="黑体" w:eastAsia="黑体"/>
          <w:b w:val="0"/>
          <w:spacing w:val="-4"/>
          <w:sz w:val="32"/>
          <w:szCs w:val="32"/>
        </w:rPr>
        <w:t>、有关建议</w:t>
      </w:r>
    </w:p>
    <w:p w14:paraId="6D1A9A49">
      <w:pPr>
        <w:spacing w:line="540" w:lineRule="exact"/>
        <w:ind w:firstLine="567"/>
        <w:rPr>
          <w:rStyle w:val="18"/>
          <w:rFonts w:ascii="楷体" w:hAnsi="楷体" w:eastAsia="楷体"/>
          <w:spacing w:val="-4"/>
          <w:sz w:val="32"/>
          <w:szCs w:val="32"/>
        </w:rPr>
      </w:pPr>
      <w:r>
        <w:rPr>
          <w:rStyle w:val="18"/>
          <w:rFonts w:hint="eastAsia" w:ascii="楷体" w:hAnsi="楷体" w:eastAsia="楷体"/>
          <w:b w:val="0"/>
          <w:bCs w:val="0"/>
          <w:spacing w:val="-4"/>
          <w:sz w:val="32"/>
          <w:szCs w:val="32"/>
        </w:rPr>
        <w:t>(一）今后要不断创新职工群众参与评选劳模的形式，扩大劳模的评选人数，多形式多渠道丰富昌吉州劳动模范的评选活动，让更多一线职工及创新型、技术型人才有更多的机会参与劳模评选活动中。</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切实关爱劳模，改善劳模生活情况，继续通过劳模慰问金的奖励发放，补助劳模改善生活情况，同时体现政府对劳模的关心关爱，使劳模更好地发挥劳动模范榜样、示范引领作用，加大劳模事迹的宣传力度，营造争当劳模、尊重劳模的良好氛围。</w:t>
      </w:r>
    </w:p>
    <w:p w14:paraId="6EF1EEDC">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lang w:val="en-US" w:eastAsia="zh-CN"/>
        </w:rPr>
        <w:t>八</w:t>
      </w:r>
      <w:r>
        <w:rPr>
          <w:rStyle w:val="18"/>
          <w:rFonts w:hint="eastAsia" w:ascii="黑体" w:hAnsi="黑体" w:eastAsia="黑体"/>
          <w:b w:val="0"/>
          <w:spacing w:val="-4"/>
          <w:sz w:val="32"/>
          <w:szCs w:val="32"/>
        </w:rPr>
        <w:t>、其他需要说明的问题</w:t>
      </w:r>
    </w:p>
    <w:p w14:paraId="217DD7D4">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（一）本项目部分间接产生的效果无法准确在短期内衡量，因此很难认定项目产生的全部效果。通过指标来反映绩效，指标的科学性和全面性需要不断地完善和研究。</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（二）评价结果作为安排政府预算、完善政策和改进管理的重要依据。原则上，对评价等级为优、良的，根据情况予以支持；对评价等级为中、差的，要完善政策、改进管理，根据情况核减预算。</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（三）评价结果分别编入政府决算和部门预算，报送本级人民代表大会常务委员会，并依法予以公开。</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（四）我单位对上述项目支出绩效评价报告内反映内容的真实性、完整性负责，接受上级部门及社会公众监督。</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（五）本单位对上述项目支出绩效评价报告内反映内容的真实性、完整性负责，并接受上级部门及社会公众监督。</w:t>
      </w:r>
    </w:p>
    <w:p w14:paraId="3611B4CA">
      <w:pPr>
        <w:spacing w:line="540" w:lineRule="exact"/>
        <w:ind w:firstLine="567"/>
        <w:rPr>
          <w:rStyle w:val="18"/>
          <w:rFonts w:ascii="仿宋" w:hAnsi="仿宋" w:eastAsia="仿宋"/>
          <w:b w:val="0"/>
          <w:spacing w:val="-4"/>
          <w:sz w:val="32"/>
          <w:szCs w:val="32"/>
        </w:rPr>
      </w:pPr>
    </w:p>
    <w:p w14:paraId="5F711CCB">
      <w:pPr>
        <w:spacing w:line="540" w:lineRule="exact"/>
        <w:ind w:firstLine="567"/>
        <w:rPr>
          <w:rStyle w:val="18"/>
          <w:rFonts w:ascii="仿宋" w:hAnsi="仿宋" w:eastAsia="仿宋"/>
          <w:b w:val="0"/>
          <w:spacing w:val="-4"/>
          <w:sz w:val="32"/>
          <w:szCs w:val="32"/>
        </w:rPr>
      </w:pPr>
    </w:p>
    <w:p w14:paraId="3FBFF810">
      <w:pPr>
        <w:spacing w:line="540" w:lineRule="exact"/>
        <w:ind w:firstLine="567"/>
        <w:rPr>
          <w:rStyle w:val="18"/>
          <w:rFonts w:ascii="仿宋" w:hAnsi="仿宋" w:eastAsia="仿宋"/>
          <w:b w:val="0"/>
          <w:spacing w:val="-4"/>
          <w:sz w:val="32"/>
          <w:szCs w:val="32"/>
        </w:rPr>
      </w:pPr>
    </w:p>
    <w:p w14:paraId="3182F43D">
      <w:pPr>
        <w:spacing w:line="540" w:lineRule="exact"/>
        <w:ind w:firstLine="567"/>
        <w:rPr>
          <w:rStyle w:val="18"/>
          <w:rFonts w:ascii="仿宋" w:hAnsi="仿宋" w:eastAsia="仿宋"/>
          <w:b w:val="0"/>
          <w:spacing w:val="-4"/>
          <w:sz w:val="32"/>
          <w:szCs w:val="32"/>
        </w:rPr>
      </w:pPr>
    </w:p>
    <w:p w14:paraId="0C02BC8A">
      <w:pPr>
        <w:spacing w:line="540" w:lineRule="exact"/>
        <w:ind w:firstLine="567"/>
        <w:rPr>
          <w:rStyle w:val="18"/>
          <w:rFonts w:ascii="仿宋" w:hAnsi="仿宋" w:eastAsia="仿宋"/>
          <w:b w:val="0"/>
          <w:spacing w:val="-4"/>
          <w:sz w:val="32"/>
          <w:szCs w:val="32"/>
        </w:rPr>
      </w:pPr>
    </w:p>
    <w:sectPr>
      <w:footerReference r:id="rId3" w:type="default"/>
      <w:pgSz w:w="11906" w:h="16838"/>
      <w:pgMar w:top="1440" w:right="1558" w:bottom="1440"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1B889F1-A818-4D6A-ACBB-1C1D6E1A404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DF6F6F50-7FD3-4BBC-8523-DED862115ED1}"/>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52D2AF0A-2653-4746-9C86-D45072300966}"/>
  </w:font>
  <w:font w:name="华文中宋">
    <w:panose1 w:val="02010600040101010101"/>
    <w:charset w:val="86"/>
    <w:family w:val="auto"/>
    <w:pitch w:val="default"/>
    <w:sig w:usb0="00000287" w:usb1="080F0000" w:usb2="00000000" w:usb3="00000000" w:csb0="0004009F" w:csb1="DFD70000"/>
    <w:embedRegular r:id="rId4" w:fontKey="{95D00671-A5C2-4C79-8E8F-9156E6169A07}"/>
  </w:font>
  <w:font w:name="方正小标宋_GBK">
    <w:panose1 w:val="02000000000000000000"/>
    <w:charset w:val="86"/>
    <w:family w:val="script"/>
    <w:pitch w:val="default"/>
    <w:sig w:usb0="A00002BF" w:usb1="38CF7CFA" w:usb2="00082016" w:usb3="00000000" w:csb0="00040001" w:csb1="00000000"/>
    <w:embedRegular r:id="rId5" w:fontKey="{B8B3AD0D-BEA5-4E7B-AC54-BD55F764CD60}"/>
  </w:font>
  <w:font w:name="仿宋_GB2312">
    <w:panose1 w:val="02010609030101010101"/>
    <w:charset w:val="86"/>
    <w:family w:val="modern"/>
    <w:pitch w:val="default"/>
    <w:sig w:usb0="00000001" w:usb1="080E0000" w:usb2="00000000" w:usb3="00000000" w:csb0="00040000" w:csb1="00000000"/>
    <w:embedRegular r:id="rId6" w:fontKey="{CCC158F6-35DD-45BC-859E-3D902F152C65}"/>
  </w:font>
  <w:font w:name="楷体">
    <w:panose1 w:val="02010609060101010101"/>
    <w:charset w:val="86"/>
    <w:family w:val="modern"/>
    <w:pitch w:val="default"/>
    <w:sig w:usb0="800002BF" w:usb1="38CF7CFA" w:usb2="00000016" w:usb3="00000000" w:csb0="00040001" w:csb1="00000000"/>
    <w:embedRegular r:id="rId7" w:fontKey="{3C8C152C-C38D-45EE-BA2A-9E288297402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2003363"/>
    </w:sdtPr>
    <w:sdtContent>
      <w:p w14:paraId="0DF0225B">
        <w:pPr>
          <w:pStyle w:val="12"/>
          <w:jc w:val="center"/>
        </w:pPr>
        <w:r>
          <w:fldChar w:fldCharType="begin"/>
        </w:r>
        <w:r>
          <w:instrText xml:space="preserve">PAGE   \* MERGEFORMAT</w:instrText>
        </w:r>
        <w:r>
          <w:fldChar w:fldCharType="separate"/>
        </w:r>
        <w:r>
          <w:rPr>
            <w:lang w:val="zh-CN"/>
          </w:rPr>
          <w:t>2</w:t>
        </w:r>
        <w:r>
          <w:fldChar w:fldCharType="end"/>
        </w:r>
      </w:p>
    </w:sdtContent>
  </w:sdt>
  <w:p w14:paraId="6961C334">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EA218F"/>
    <w:multiLevelType w:val="singleLevel"/>
    <w:tmpl w:val="3FEA218F"/>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BlY2RlZTc4MzFlYzYzZjZmMTg4MDMwODUwYTE2N2UifQ=="/>
  </w:docVars>
  <w:rsids>
    <w:rsidRoot w:val="00CA6457"/>
    <w:rsid w:val="00056465"/>
    <w:rsid w:val="00102DFF"/>
    <w:rsid w:val="0012073C"/>
    <w:rsid w:val="00121AE4"/>
    <w:rsid w:val="00146AAD"/>
    <w:rsid w:val="00151FA7"/>
    <w:rsid w:val="001B3A40"/>
    <w:rsid w:val="00291BC0"/>
    <w:rsid w:val="00311DBE"/>
    <w:rsid w:val="004366A8"/>
    <w:rsid w:val="00502BA7"/>
    <w:rsid w:val="005162F1"/>
    <w:rsid w:val="00535153"/>
    <w:rsid w:val="00554F82"/>
    <w:rsid w:val="0056390D"/>
    <w:rsid w:val="005719B0"/>
    <w:rsid w:val="005D10D6"/>
    <w:rsid w:val="00855E3A"/>
    <w:rsid w:val="0091457F"/>
    <w:rsid w:val="00922CB9"/>
    <w:rsid w:val="009A0637"/>
    <w:rsid w:val="009E5CD9"/>
    <w:rsid w:val="00A26421"/>
    <w:rsid w:val="00A34588"/>
    <w:rsid w:val="00A4293B"/>
    <w:rsid w:val="00A67D50"/>
    <w:rsid w:val="00A8691A"/>
    <w:rsid w:val="00AC1946"/>
    <w:rsid w:val="00B40063"/>
    <w:rsid w:val="00B41F61"/>
    <w:rsid w:val="00BA46E6"/>
    <w:rsid w:val="00C56C72"/>
    <w:rsid w:val="00CA6457"/>
    <w:rsid w:val="00CE2FD9"/>
    <w:rsid w:val="00D17F2E"/>
    <w:rsid w:val="00D30354"/>
    <w:rsid w:val="00DF42A0"/>
    <w:rsid w:val="00E30E91"/>
    <w:rsid w:val="00E769FE"/>
    <w:rsid w:val="00EA2CBE"/>
    <w:rsid w:val="00F32FEE"/>
    <w:rsid w:val="00FB10BB"/>
    <w:rsid w:val="0856517C"/>
    <w:rsid w:val="0BFB189F"/>
    <w:rsid w:val="11BD75F7"/>
    <w:rsid w:val="13BE561A"/>
    <w:rsid w:val="15392994"/>
    <w:rsid w:val="18FE139B"/>
    <w:rsid w:val="3029612C"/>
    <w:rsid w:val="32A221C5"/>
    <w:rsid w:val="33F20F2A"/>
    <w:rsid w:val="34C44675"/>
    <w:rsid w:val="3B5B5607"/>
    <w:rsid w:val="3CE21B3C"/>
    <w:rsid w:val="4D2606A1"/>
    <w:rsid w:val="51830480"/>
    <w:rsid w:val="53A616BE"/>
    <w:rsid w:val="54662BFB"/>
    <w:rsid w:val="62051CA5"/>
    <w:rsid w:val="6956559A"/>
    <w:rsid w:val="6C3A69EF"/>
    <w:rsid w:val="6E066677"/>
    <w:rsid w:val="7B2C2B0F"/>
    <w:rsid w:val="7BDF2CF1"/>
    <w:rsid w:val="7DB12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widowControl/>
      <w:spacing w:before="240" w:after="60"/>
      <w:jc w:val="left"/>
      <w:outlineLvl w:val="0"/>
    </w:pPr>
    <w:rPr>
      <w:rFonts w:asciiTheme="majorHAnsi" w:hAnsiTheme="majorHAnsi" w:eastAsiaTheme="majorEastAsia"/>
      <w:b/>
      <w:bCs/>
      <w:kern w:val="32"/>
      <w:sz w:val="32"/>
      <w:szCs w:val="32"/>
    </w:rPr>
  </w:style>
  <w:style w:type="paragraph" w:styleId="3">
    <w:name w:val="heading 2"/>
    <w:basedOn w:val="1"/>
    <w:next w:val="1"/>
    <w:link w:val="21"/>
    <w:semiHidden/>
    <w:unhideWhenUsed/>
    <w:qFormat/>
    <w:uiPriority w:val="9"/>
    <w:pPr>
      <w:keepNext/>
      <w:widowControl/>
      <w:spacing w:before="240" w:after="60"/>
      <w:jc w:val="left"/>
      <w:outlineLvl w:val="1"/>
    </w:pPr>
    <w:rPr>
      <w:rFonts w:asciiTheme="majorHAnsi" w:hAnsiTheme="majorHAnsi" w:eastAsiaTheme="majorEastAsia"/>
      <w:b/>
      <w:bCs/>
      <w:i/>
      <w:iCs/>
      <w:kern w:val="0"/>
      <w:sz w:val="28"/>
      <w:szCs w:val="28"/>
    </w:rPr>
  </w:style>
  <w:style w:type="paragraph" w:styleId="4">
    <w:name w:val="heading 3"/>
    <w:basedOn w:val="1"/>
    <w:next w:val="1"/>
    <w:link w:val="22"/>
    <w:semiHidden/>
    <w:unhideWhenUsed/>
    <w:qFormat/>
    <w:uiPriority w:val="9"/>
    <w:pPr>
      <w:keepNext/>
      <w:widowControl/>
      <w:spacing w:before="240" w:after="60"/>
      <w:jc w:val="left"/>
      <w:outlineLvl w:val="2"/>
    </w:pPr>
    <w:rPr>
      <w:rFonts w:asciiTheme="majorHAnsi" w:hAnsiTheme="majorHAnsi" w:eastAsiaTheme="majorEastAsia"/>
      <w:b/>
      <w:bCs/>
      <w:kern w:val="0"/>
      <w:sz w:val="26"/>
      <w:szCs w:val="26"/>
    </w:rPr>
  </w:style>
  <w:style w:type="paragraph" w:styleId="5">
    <w:name w:val="heading 4"/>
    <w:basedOn w:val="1"/>
    <w:next w:val="1"/>
    <w:link w:val="23"/>
    <w:semiHidden/>
    <w:unhideWhenUsed/>
    <w:qFormat/>
    <w:uiPriority w:val="9"/>
    <w:pPr>
      <w:keepNext/>
      <w:widowControl/>
      <w:spacing w:before="240" w:after="60"/>
      <w:jc w:val="left"/>
      <w:outlineLvl w:val="3"/>
    </w:pPr>
    <w:rPr>
      <w:rFonts w:asciiTheme="minorHAnsi" w:hAnsiTheme="minorHAnsi" w:eastAsiaTheme="minorEastAsia"/>
      <w:b/>
      <w:bCs/>
      <w:kern w:val="0"/>
      <w:sz w:val="28"/>
      <w:szCs w:val="28"/>
    </w:rPr>
  </w:style>
  <w:style w:type="paragraph" w:styleId="6">
    <w:name w:val="heading 5"/>
    <w:basedOn w:val="1"/>
    <w:next w:val="1"/>
    <w:link w:val="24"/>
    <w:semiHidden/>
    <w:unhideWhenUsed/>
    <w:qFormat/>
    <w:uiPriority w:val="9"/>
    <w:pPr>
      <w:widowControl/>
      <w:spacing w:before="240" w:after="60"/>
      <w:jc w:val="left"/>
      <w:outlineLvl w:val="4"/>
    </w:pPr>
    <w:rPr>
      <w:rFonts w:asciiTheme="minorHAnsi" w:hAnsiTheme="minorHAnsi" w:eastAsiaTheme="minorEastAsia"/>
      <w:b/>
      <w:bCs/>
      <w:i/>
      <w:iCs/>
      <w:kern w:val="0"/>
      <w:sz w:val="26"/>
      <w:szCs w:val="26"/>
    </w:rPr>
  </w:style>
  <w:style w:type="paragraph" w:styleId="7">
    <w:name w:val="heading 6"/>
    <w:basedOn w:val="1"/>
    <w:next w:val="1"/>
    <w:link w:val="25"/>
    <w:semiHidden/>
    <w:unhideWhenUsed/>
    <w:qFormat/>
    <w:uiPriority w:val="9"/>
    <w:pPr>
      <w:widowControl/>
      <w:spacing w:before="240" w:after="60"/>
      <w:jc w:val="left"/>
      <w:outlineLvl w:val="5"/>
    </w:pPr>
    <w:rPr>
      <w:rFonts w:asciiTheme="minorHAnsi" w:hAnsiTheme="minorHAnsi" w:eastAsiaTheme="minorEastAsia"/>
      <w:b/>
      <w:bCs/>
      <w:kern w:val="0"/>
      <w:sz w:val="22"/>
      <w:szCs w:val="22"/>
    </w:rPr>
  </w:style>
  <w:style w:type="paragraph" w:styleId="8">
    <w:name w:val="heading 7"/>
    <w:basedOn w:val="1"/>
    <w:next w:val="1"/>
    <w:link w:val="26"/>
    <w:semiHidden/>
    <w:unhideWhenUsed/>
    <w:qFormat/>
    <w:uiPriority w:val="9"/>
    <w:pPr>
      <w:widowControl/>
      <w:spacing w:before="240" w:after="60"/>
      <w:jc w:val="left"/>
      <w:outlineLvl w:val="6"/>
    </w:pPr>
    <w:rPr>
      <w:rFonts w:asciiTheme="minorHAnsi" w:hAnsiTheme="minorHAnsi" w:eastAsiaTheme="minorEastAsia"/>
      <w:kern w:val="0"/>
      <w:sz w:val="24"/>
    </w:rPr>
  </w:style>
  <w:style w:type="paragraph" w:styleId="9">
    <w:name w:val="heading 8"/>
    <w:basedOn w:val="1"/>
    <w:next w:val="1"/>
    <w:link w:val="27"/>
    <w:semiHidden/>
    <w:unhideWhenUsed/>
    <w:qFormat/>
    <w:uiPriority w:val="9"/>
    <w:pPr>
      <w:widowControl/>
      <w:spacing w:before="240" w:after="60"/>
      <w:jc w:val="left"/>
      <w:outlineLvl w:val="7"/>
    </w:pPr>
    <w:rPr>
      <w:rFonts w:asciiTheme="minorHAnsi" w:hAnsiTheme="minorHAnsi" w:eastAsiaTheme="minorEastAsia"/>
      <w:i/>
      <w:iCs/>
      <w:kern w:val="0"/>
      <w:sz w:val="24"/>
    </w:rPr>
  </w:style>
  <w:style w:type="paragraph" w:styleId="10">
    <w:name w:val="heading 9"/>
    <w:basedOn w:val="1"/>
    <w:next w:val="1"/>
    <w:link w:val="28"/>
    <w:semiHidden/>
    <w:unhideWhenUsed/>
    <w:qFormat/>
    <w:uiPriority w:val="9"/>
    <w:pPr>
      <w:widowControl/>
      <w:spacing w:before="240" w:after="60"/>
      <w:jc w:val="left"/>
      <w:outlineLvl w:val="8"/>
    </w:pPr>
    <w:rPr>
      <w:rFonts w:asciiTheme="majorHAnsi" w:hAnsiTheme="majorHAnsi" w:eastAsiaTheme="majorEastAsia"/>
      <w:kern w:val="0"/>
      <w:sz w:val="22"/>
      <w:szCs w:val="22"/>
    </w:rPr>
  </w:style>
  <w:style w:type="character" w:default="1" w:styleId="17">
    <w:name w:val="Default Paragraph Font"/>
    <w:semiHidden/>
    <w:unhideWhenUsed/>
    <w:qFormat/>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11">
    <w:name w:val="Balloon Text"/>
    <w:basedOn w:val="1"/>
    <w:link w:val="45"/>
    <w:semiHidden/>
    <w:unhideWhenUsed/>
    <w:qFormat/>
    <w:uiPriority w:val="99"/>
    <w:rPr>
      <w:sz w:val="18"/>
      <w:szCs w:val="18"/>
    </w:rPr>
  </w:style>
  <w:style w:type="paragraph" w:styleId="12">
    <w:name w:val="footer"/>
    <w:basedOn w:val="1"/>
    <w:link w:val="44"/>
    <w:unhideWhenUsed/>
    <w:qFormat/>
    <w:uiPriority w:val="99"/>
    <w:pPr>
      <w:tabs>
        <w:tab w:val="center" w:pos="4153"/>
        <w:tab w:val="right" w:pos="8306"/>
      </w:tabs>
      <w:snapToGrid w:val="0"/>
      <w:jc w:val="left"/>
    </w:pPr>
    <w:rPr>
      <w:rFonts w:ascii="Calibri" w:hAnsi="Calibri"/>
      <w:sz w:val="18"/>
      <w:szCs w:val="18"/>
    </w:rPr>
  </w:style>
  <w:style w:type="paragraph" w:styleId="13">
    <w:name w:val="header"/>
    <w:basedOn w:val="1"/>
    <w:link w:val="43"/>
    <w:autoRedefine/>
    <w:unhideWhenUsed/>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4">
    <w:name w:val="Subtitle"/>
    <w:basedOn w:val="1"/>
    <w:next w:val="1"/>
    <w:link w:val="30"/>
    <w:qFormat/>
    <w:uiPriority w:val="11"/>
    <w:pPr>
      <w:widowControl/>
      <w:spacing w:after="60"/>
      <w:jc w:val="center"/>
      <w:outlineLvl w:val="1"/>
    </w:pPr>
    <w:rPr>
      <w:rFonts w:asciiTheme="majorHAnsi" w:hAnsiTheme="majorHAnsi" w:eastAsiaTheme="majorEastAsia"/>
      <w:kern w:val="0"/>
      <w:sz w:val="24"/>
    </w:rPr>
  </w:style>
  <w:style w:type="paragraph" w:styleId="15">
    <w:name w:val="Title"/>
    <w:basedOn w:val="1"/>
    <w:next w:val="1"/>
    <w:link w:val="29"/>
    <w:qFormat/>
    <w:uiPriority w:val="10"/>
    <w:pPr>
      <w:widowControl/>
      <w:spacing w:before="240" w:after="60"/>
      <w:jc w:val="center"/>
      <w:outlineLvl w:val="0"/>
    </w:pPr>
    <w:rPr>
      <w:rFonts w:asciiTheme="majorHAnsi" w:hAnsiTheme="majorHAnsi" w:eastAsiaTheme="majorEastAsia"/>
      <w:b/>
      <w:bCs/>
      <w:kern w:val="28"/>
      <w:sz w:val="32"/>
      <w:szCs w:val="32"/>
    </w:rPr>
  </w:style>
  <w:style w:type="character" w:styleId="18">
    <w:name w:val="Strong"/>
    <w:basedOn w:val="17"/>
    <w:qFormat/>
    <w:uiPriority w:val="0"/>
    <w:rPr>
      <w:b/>
      <w:bCs/>
    </w:rPr>
  </w:style>
  <w:style w:type="character" w:styleId="19">
    <w:name w:val="Emphasis"/>
    <w:basedOn w:val="17"/>
    <w:qFormat/>
    <w:uiPriority w:val="20"/>
    <w:rPr>
      <w:rFonts w:asciiTheme="minorHAnsi" w:hAnsiTheme="minorHAnsi"/>
      <w:b/>
      <w:i/>
      <w:iCs/>
    </w:rPr>
  </w:style>
  <w:style w:type="character" w:customStyle="1" w:styleId="20">
    <w:name w:val="标题 1 Char"/>
    <w:basedOn w:val="17"/>
    <w:link w:val="2"/>
    <w:qFormat/>
    <w:uiPriority w:val="9"/>
    <w:rPr>
      <w:rFonts w:asciiTheme="majorHAnsi" w:hAnsiTheme="majorHAnsi" w:eastAsiaTheme="majorEastAsia"/>
      <w:b/>
      <w:bCs/>
      <w:kern w:val="32"/>
      <w:sz w:val="32"/>
      <w:szCs w:val="32"/>
    </w:rPr>
  </w:style>
  <w:style w:type="character" w:customStyle="1" w:styleId="21">
    <w:name w:val="标题 2 Char"/>
    <w:basedOn w:val="17"/>
    <w:link w:val="3"/>
    <w:semiHidden/>
    <w:qFormat/>
    <w:uiPriority w:val="9"/>
    <w:rPr>
      <w:rFonts w:asciiTheme="majorHAnsi" w:hAnsiTheme="majorHAnsi" w:eastAsiaTheme="majorEastAsia"/>
      <w:b/>
      <w:bCs/>
      <w:i/>
      <w:iCs/>
      <w:sz w:val="28"/>
      <w:szCs w:val="28"/>
    </w:rPr>
  </w:style>
  <w:style w:type="character" w:customStyle="1" w:styleId="22">
    <w:name w:val="标题 3 Char"/>
    <w:basedOn w:val="17"/>
    <w:link w:val="4"/>
    <w:semiHidden/>
    <w:qFormat/>
    <w:uiPriority w:val="9"/>
    <w:rPr>
      <w:rFonts w:asciiTheme="majorHAnsi" w:hAnsiTheme="majorHAnsi" w:eastAsiaTheme="majorEastAsia"/>
      <w:b/>
      <w:bCs/>
      <w:sz w:val="26"/>
      <w:szCs w:val="26"/>
    </w:rPr>
  </w:style>
  <w:style w:type="character" w:customStyle="1" w:styleId="23">
    <w:name w:val="标题 4 Char"/>
    <w:basedOn w:val="17"/>
    <w:link w:val="5"/>
    <w:semiHidden/>
    <w:qFormat/>
    <w:uiPriority w:val="9"/>
    <w:rPr>
      <w:b/>
      <w:bCs/>
      <w:sz w:val="28"/>
      <w:szCs w:val="28"/>
    </w:rPr>
  </w:style>
  <w:style w:type="character" w:customStyle="1" w:styleId="24">
    <w:name w:val="标题 5 Char"/>
    <w:basedOn w:val="17"/>
    <w:link w:val="6"/>
    <w:semiHidden/>
    <w:qFormat/>
    <w:uiPriority w:val="9"/>
    <w:rPr>
      <w:b/>
      <w:bCs/>
      <w:i/>
      <w:iCs/>
      <w:sz w:val="26"/>
      <w:szCs w:val="26"/>
    </w:rPr>
  </w:style>
  <w:style w:type="character" w:customStyle="1" w:styleId="25">
    <w:name w:val="标题 6 Char"/>
    <w:basedOn w:val="17"/>
    <w:link w:val="7"/>
    <w:semiHidden/>
    <w:qFormat/>
    <w:uiPriority w:val="9"/>
    <w:rPr>
      <w:b/>
      <w:bCs/>
    </w:rPr>
  </w:style>
  <w:style w:type="character" w:customStyle="1" w:styleId="26">
    <w:name w:val="标题 7 Char"/>
    <w:basedOn w:val="17"/>
    <w:link w:val="8"/>
    <w:semiHidden/>
    <w:uiPriority w:val="9"/>
    <w:rPr>
      <w:sz w:val="24"/>
      <w:szCs w:val="24"/>
    </w:rPr>
  </w:style>
  <w:style w:type="character" w:customStyle="1" w:styleId="27">
    <w:name w:val="标题 8 Char"/>
    <w:basedOn w:val="17"/>
    <w:link w:val="9"/>
    <w:semiHidden/>
    <w:qFormat/>
    <w:uiPriority w:val="9"/>
    <w:rPr>
      <w:i/>
      <w:iCs/>
      <w:sz w:val="24"/>
      <w:szCs w:val="24"/>
    </w:rPr>
  </w:style>
  <w:style w:type="character" w:customStyle="1" w:styleId="28">
    <w:name w:val="标题 9 Char"/>
    <w:basedOn w:val="17"/>
    <w:link w:val="10"/>
    <w:semiHidden/>
    <w:qFormat/>
    <w:uiPriority w:val="9"/>
    <w:rPr>
      <w:rFonts w:asciiTheme="majorHAnsi" w:hAnsiTheme="majorHAnsi" w:eastAsiaTheme="majorEastAsia"/>
    </w:rPr>
  </w:style>
  <w:style w:type="character" w:customStyle="1" w:styleId="29">
    <w:name w:val="标题 Char"/>
    <w:basedOn w:val="17"/>
    <w:link w:val="15"/>
    <w:qFormat/>
    <w:uiPriority w:val="10"/>
    <w:rPr>
      <w:rFonts w:asciiTheme="majorHAnsi" w:hAnsiTheme="majorHAnsi" w:eastAsiaTheme="majorEastAsia"/>
      <w:b/>
      <w:bCs/>
      <w:kern w:val="28"/>
      <w:sz w:val="32"/>
      <w:szCs w:val="32"/>
    </w:rPr>
  </w:style>
  <w:style w:type="character" w:customStyle="1" w:styleId="30">
    <w:name w:val="副标题 Char"/>
    <w:basedOn w:val="17"/>
    <w:link w:val="14"/>
    <w:qFormat/>
    <w:uiPriority w:val="11"/>
    <w:rPr>
      <w:rFonts w:asciiTheme="majorHAnsi" w:hAnsiTheme="majorHAnsi" w:eastAsiaTheme="majorEastAsia"/>
      <w:sz w:val="24"/>
      <w:szCs w:val="24"/>
    </w:rPr>
  </w:style>
  <w:style w:type="paragraph" w:styleId="31">
    <w:name w:val="No Spacing"/>
    <w:basedOn w:val="1"/>
    <w:qFormat/>
    <w:uiPriority w:val="1"/>
    <w:pPr>
      <w:widowControl/>
      <w:jc w:val="left"/>
    </w:pPr>
    <w:rPr>
      <w:rFonts w:asciiTheme="minorHAnsi" w:hAnsiTheme="minorHAnsi" w:eastAsiaTheme="minorEastAsia"/>
      <w:kern w:val="0"/>
      <w:sz w:val="24"/>
      <w:szCs w:val="32"/>
      <w:lang w:eastAsia="en-US" w:bidi="en-US"/>
    </w:rPr>
  </w:style>
  <w:style w:type="paragraph" w:styleId="32">
    <w:name w:val="List Paragraph"/>
    <w:basedOn w:val="1"/>
    <w:qFormat/>
    <w:uiPriority w:val="34"/>
    <w:pPr>
      <w:widowControl/>
      <w:ind w:left="720"/>
      <w:contextualSpacing/>
      <w:jc w:val="left"/>
    </w:pPr>
    <w:rPr>
      <w:rFonts w:asciiTheme="minorHAnsi" w:hAnsiTheme="minorHAnsi" w:eastAsiaTheme="minorEastAsia"/>
      <w:kern w:val="0"/>
      <w:sz w:val="24"/>
      <w:lang w:eastAsia="en-US" w:bidi="en-US"/>
    </w:rPr>
  </w:style>
  <w:style w:type="paragraph" w:styleId="33">
    <w:name w:val="Quote"/>
    <w:basedOn w:val="1"/>
    <w:next w:val="1"/>
    <w:link w:val="34"/>
    <w:qFormat/>
    <w:uiPriority w:val="29"/>
    <w:pPr>
      <w:widowControl/>
      <w:jc w:val="left"/>
    </w:pPr>
    <w:rPr>
      <w:rFonts w:asciiTheme="minorHAnsi" w:hAnsiTheme="minorHAnsi" w:eastAsiaTheme="minorEastAsia"/>
      <w:i/>
      <w:kern w:val="0"/>
      <w:sz w:val="24"/>
    </w:rPr>
  </w:style>
  <w:style w:type="character" w:customStyle="1" w:styleId="34">
    <w:name w:val="引用 Char"/>
    <w:basedOn w:val="17"/>
    <w:link w:val="33"/>
    <w:qFormat/>
    <w:uiPriority w:val="29"/>
    <w:rPr>
      <w:i/>
      <w:sz w:val="24"/>
      <w:szCs w:val="24"/>
    </w:rPr>
  </w:style>
  <w:style w:type="paragraph" w:styleId="35">
    <w:name w:val="Intense Quote"/>
    <w:basedOn w:val="1"/>
    <w:next w:val="1"/>
    <w:link w:val="36"/>
    <w:qFormat/>
    <w:uiPriority w:val="30"/>
    <w:pPr>
      <w:widowControl/>
      <w:ind w:left="720" w:right="720"/>
      <w:jc w:val="left"/>
    </w:pPr>
    <w:rPr>
      <w:rFonts w:asciiTheme="minorHAnsi" w:hAnsiTheme="minorHAnsi" w:eastAsiaTheme="minorEastAsia"/>
      <w:b/>
      <w:i/>
      <w:kern w:val="0"/>
      <w:sz w:val="24"/>
      <w:szCs w:val="22"/>
    </w:rPr>
  </w:style>
  <w:style w:type="character" w:customStyle="1" w:styleId="36">
    <w:name w:val="明显引用 Char"/>
    <w:basedOn w:val="17"/>
    <w:link w:val="35"/>
    <w:qFormat/>
    <w:uiPriority w:val="30"/>
    <w:rPr>
      <w:b/>
      <w:i/>
      <w:sz w:val="24"/>
    </w:rPr>
  </w:style>
  <w:style w:type="character" w:customStyle="1" w:styleId="37">
    <w:name w:val="不明显强调1"/>
    <w:qFormat/>
    <w:uiPriority w:val="19"/>
    <w:rPr>
      <w:i/>
      <w:color w:val="595959" w:themeColor="text1" w:themeTint="A6"/>
      <w14:textFill>
        <w14:solidFill>
          <w14:schemeClr w14:val="tx1">
            <w14:lumMod w14:val="65000"/>
            <w14:lumOff w14:val="35000"/>
          </w14:schemeClr>
        </w14:solidFill>
      </w14:textFill>
    </w:rPr>
  </w:style>
  <w:style w:type="character" w:customStyle="1" w:styleId="38">
    <w:name w:val="明显强调1"/>
    <w:basedOn w:val="17"/>
    <w:qFormat/>
    <w:uiPriority w:val="21"/>
    <w:rPr>
      <w:b/>
      <w:i/>
      <w:sz w:val="24"/>
      <w:szCs w:val="24"/>
      <w:u w:val="single"/>
    </w:rPr>
  </w:style>
  <w:style w:type="character" w:customStyle="1" w:styleId="39">
    <w:name w:val="不明显参考1"/>
    <w:basedOn w:val="17"/>
    <w:qFormat/>
    <w:uiPriority w:val="31"/>
    <w:rPr>
      <w:sz w:val="24"/>
      <w:szCs w:val="24"/>
      <w:u w:val="single"/>
    </w:rPr>
  </w:style>
  <w:style w:type="character" w:customStyle="1" w:styleId="40">
    <w:name w:val="明显参考1"/>
    <w:basedOn w:val="17"/>
    <w:qFormat/>
    <w:uiPriority w:val="32"/>
    <w:rPr>
      <w:b/>
      <w:sz w:val="24"/>
      <w:u w:val="single"/>
    </w:rPr>
  </w:style>
  <w:style w:type="character" w:customStyle="1" w:styleId="41">
    <w:name w:val="书籍标题1"/>
    <w:basedOn w:val="17"/>
    <w:qFormat/>
    <w:uiPriority w:val="33"/>
    <w:rPr>
      <w:rFonts w:asciiTheme="majorHAnsi" w:hAnsiTheme="majorHAnsi" w:eastAsiaTheme="majorEastAsia"/>
      <w:b/>
      <w:i/>
      <w:sz w:val="24"/>
      <w:szCs w:val="24"/>
    </w:rPr>
  </w:style>
  <w:style w:type="paragraph" w:customStyle="1" w:styleId="42">
    <w:name w:val="TOC 标题1"/>
    <w:basedOn w:val="2"/>
    <w:next w:val="1"/>
    <w:semiHidden/>
    <w:unhideWhenUsed/>
    <w:qFormat/>
    <w:uiPriority w:val="39"/>
    <w:pPr>
      <w:outlineLvl w:val="9"/>
    </w:pPr>
    <w:rPr>
      <w:lang w:eastAsia="en-US" w:bidi="en-US"/>
    </w:rPr>
  </w:style>
  <w:style w:type="character" w:customStyle="1" w:styleId="43">
    <w:name w:val="页眉 Char"/>
    <w:basedOn w:val="17"/>
    <w:link w:val="13"/>
    <w:uiPriority w:val="99"/>
    <w:rPr>
      <w:rFonts w:ascii="Calibri" w:hAnsi="Calibri" w:eastAsia="宋体"/>
      <w:kern w:val="2"/>
      <w:sz w:val="18"/>
      <w:szCs w:val="18"/>
    </w:rPr>
  </w:style>
  <w:style w:type="character" w:customStyle="1" w:styleId="44">
    <w:name w:val="页脚 Char"/>
    <w:basedOn w:val="17"/>
    <w:link w:val="12"/>
    <w:uiPriority w:val="99"/>
    <w:rPr>
      <w:rFonts w:ascii="Calibri" w:hAnsi="Calibri" w:eastAsia="宋体"/>
      <w:kern w:val="2"/>
      <w:sz w:val="18"/>
      <w:szCs w:val="18"/>
    </w:rPr>
  </w:style>
  <w:style w:type="character" w:customStyle="1" w:styleId="45">
    <w:name w:val="批注框文本 Char"/>
    <w:basedOn w:val="17"/>
    <w:link w:val="11"/>
    <w:semiHidden/>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102</Words>
  <Characters>110</Characters>
  <Lines>4</Lines>
  <Paragraphs>1</Paragraphs>
  <TotalTime>2</TotalTime>
  <ScaleCrop>false</ScaleCrop>
  <LinksUpToDate>false</LinksUpToDate>
  <CharactersWithSpaces>122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2018-08-15T02:06:00Z</dcterms:created>
  <dc:creator>赵 恺（预算处）</dc:creator>
  <cp:lastModifiedBy>小麦啾</cp:lastModifiedBy>
  <cp:lastPrinted>2018-12-31T10:56:00Z</cp:lastPrinted>
  <dcterms:modified xsi:type="dcterms:W3CDTF">2026-09-22T03:16:43Z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C734C92AAAF24344A0E4232D8EB3359B</vt:lpwstr>
  </property>
  <property fmtid="{D5CDD505-2E9C-101B-9397-08002B2CF9AE}" pid="4" name="KSOTemplateDocerSaveRecord">
    <vt:lpwstr>eyJoZGlkIjoiM2Q5NDlmNDc3N2ZkYzk3ZGJmOTUwNTM0Mzc5MTVlNDMiLCJ1c2VySWQiOiIzMjQ5NjUzODcifQ==</vt:lpwstr>
  </property>
</Properties>
</file>