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34C05">
      <w:pPr>
        <w:spacing w:line="560" w:lineRule="exact"/>
        <w:rPr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472A5C85">
      <w:pPr>
        <w:widowControl/>
        <w:spacing w:before="100" w:beforeAutospacing="1" w:after="100" w:afterAutospacing="1"/>
        <w:jc w:val="center"/>
        <w:outlineLvl w:val="1"/>
        <w:rPr>
          <w:rFonts w:ascii="方正小标宋_GBK" w:hAnsi="宋体" w:eastAsia="方正小标宋_GBK"/>
          <w:kern w:val="0"/>
          <w:sz w:val="44"/>
          <w:szCs w:val="44"/>
        </w:rPr>
      </w:pPr>
    </w:p>
    <w:p w14:paraId="37F8CB7E">
      <w:pPr>
        <w:widowControl/>
        <w:spacing w:before="100" w:beforeAutospacing="1" w:after="100" w:afterAutospacing="1"/>
        <w:jc w:val="center"/>
        <w:outlineLvl w:val="1"/>
        <w:rPr>
          <w:rFonts w:ascii="方正小标宋_GBK" w:hAnsi="宋体" w:eastAsia="方正小标宋_GBK"/>
          <w:kern w:val="0"/>
          <w:sz w:val="44"/>
          <w:szCs w:val="44"/>
        </w:rPr>
      </w:pPr>
    </w:p>
    <w:p w14:paraId="374FD4CD">
      <w:pPr>
        <w:widowControl/>
        <w:spacing w:before="100" w:beforeAutospacing="1" w:after="100" w:afterAutospacing="1"/>
        <w:jc w:val="center"/>
        <w:outlineLvl w:val="1"/>
        <w:rPr>
          <w:rFonts w:hint="eastAsia" w:ascii="仿宋_GB2312" w:hAnsi="仿宋_GB2312" w:eastAsia="仿宋_GB2312" w:cs="仿宋_GB2312"/>
          <w:b/>
          <w:kern w:val="0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44"/>
          <w:szCs w:val="44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b/>
          <w:kern w:val="0"/>
          <w:sz w:val="44"/>
          <w:szCs w:val="44"/>
          <w:lang w:val="en-US" w:eastAsia="zh-CN"/>
        </w:rPr>
        <w:t>2022年部门</w:t>
      </w:r>
      <w:r>
        <w:rPr>
          <w:rFonts w:hint="eastAsia" w:ascii="仿宋_GB2312" w:hAnsi="仿宋_GB2312" w:eastAsia="仿宋_GB2312" w:cs="仿宋_GB2312"/>
          <w:b/>
          <w:kern w:val="0"/>
          <w:sz w:val="44"/>
          <w:szCs w:val="44"/>
          <w:lang w:eastAsia="zh-CN"/>
        </w:rPr>
        <w:t>预算公开</w:t>
      </w:r>
    </w:p>
    <w:p w14:paraId="0741E690">
      <w:pPr>
        <w:widowControl/>
        <w:spacing w:line="440" w:lineRule="exact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12BE60BD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32037C9C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702C5618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4B577B65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5BDF0573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6A80215E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3C3C1BC4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7D73725D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42636107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73CBFC92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267349D5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25CAD8EF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21979AEC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405E8102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75A6F073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5AE4323A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3DA47FDA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2ECF9833">
      <w:pPr>
        <w:widowControl/>
        <w:spacing w:line="440" w:lineRule="exact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40CE46B5">
      <w:pPr>
        <w:widowControl/>
        <w:spacing w:line="440" w:lineRule="exact"/>
        <w:outlineLvl w:val="1"/>
        <w:rPr>
          <w:rFonts w:ascii="黑体" w:hAnsi="黑体" w:eastAsia="黑体"/>
          <w:kern w:val="0"/>
          <w:sz w:val="36"/>
          <w:szCs w:val="32"/>
        </w:rPr>
      </w:pPr>
    </w:p>
    <w:p w14:paraId="7F6179A5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6"/>
          <w:szCs w:val="32"/>
        </w:rPr>
        <w:sectPr>
          <w:footerReference r:id="rId3" w:type="default"/>
          <w:pgSz w:w="11906" w:h="16838"/>
          <w:pgMar w:top="2098" w:right="1418" w:bottom="1928" w:left="1588" w:header="851" w:footer="992" w:gutter="0"/>
          <w:pgNumType w:fmt="numberInDash" w:start="53"/>
          <w:cols w:space="720" w:num="1"/>
          <w:docGrid w:linePitch="312" w:charSpace="0"/>
        </w:sectPr>
      </w:pPr>
    </w:p>
    <w:p w14:paraId="1F2EE9EF">
      <w:pPr>
        <w:spacing w:line="560" w:lineRule="exact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目 录</w:t>
      </w:r>
    </w:p>
    <w:p w14:paraId="194BFE65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</w:p>
    <w:p w14:paraId="6492E313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 xml:space="preserve">第一部分  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概况</w:t>
      </w:r>
    </w:p>
    <w:p w14:paraId="6D6A2F91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一、主要职能</w:t>
      </w:r>
    </w:p>
    <w:p w14:paraId="0E536F32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二、机构设置及人员情况</w:t>
      </w:r>
    </w:p>
    <w:p w14:paraId="044526AB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第二部分  2022年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预算公开表</w:t>
      </w:r>
    </w:p>
    <w:p w14:paraId="0AB8D1AB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一、部门（单位）收支总体情况表</w:t>
      </w:r>
    </w:p>
    <w:p w14:paraId="5B84CB43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二、部门（单位）收入总体情况表</w:t>
      </w:r>
    </w:p>
    <w:p w14:paraId="0AC05D64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三、部门（单位）支出总体情况表</w:t>
      </w:r>
    </w:p>
    <w:p w14:paraId="2D725084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四、财政拨款收支总体情况表</w:t>
      </w:r>
    </w:p>
    <w:p w14:paraId="4A47ADFE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五、一般公共预算支出情况表</w:t>
      </w:r>
    </w:p>
    <w:p w14:paraId="09AB8BD1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六、一般公共预算基本支出情况表</w:t>
      </w:r>
    </w:p>
    <w:p w14:paraId="6551D56D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七、一般公共预算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项目支出情况表</w:t>
      </w:r>
    </w:p>
    <w:p w14:paraId="20222444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八、一般公共预算“三公”经费支出情况表</w:t>
      </w:r>
    </w:p>
    <w:p w14:paraId="16F6A385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九、政府性基金预算支出情况表</w:t>
      </w:r>
    </w:p>
    <w:p w14:paraId="6864489B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第三部分  2022年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预算情况说明</w:t>
      </w:r>
    </w:p>
    <w:p w14:paraId="7EED12E9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一、关于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2022年收支预算情况的总体说明</w:t>
      </w:r>
    </w:p>
    <w:p w14:paraId="5DABE5D1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二、关于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2022年收入预算情况说明</w:t>
      </w:r>
    </w:p>
    <w:p w14:paraId="415AD9C9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三、关于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2022年支出预算情况说明</w:t>
      </w:r>
    </w:p>
    <w:p w14:paraId="4B679141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四、关于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年财政拨款收支预算情况的总体说明</w:t>
      </w:r>
    </w:p>
    <w:p w14:paraId="241D15E6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-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</w:rPr>
        <w:t>年一般公共预算当年拨款情况说明</w:t>
      </w:r>
    </w:p>
    <w:p w14:paraId="7797EBBE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-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</w:rPr>
        <w:t>年一般公共预算基本支出情况说明</w:t>
      </w:r>
    </w:p>
    <w:p w14:paraId="49F63F9E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-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</w:rPr>
        <w:t>年一般公共预算项目支出情况说明</w:t>
      </w:r>
    </w:p>
    <w:p w14:paraId="3FA53676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八、关于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2022年一般公共预算“三公”经费预算情况说明</w:t>
      </w:r>
    </w:p>
    <w:p w14:paraId="29CC1928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九、关于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2022年政府性基金预算拨款情况说明</w:t>
      </w:r>
    </w:p>
    <w:p w14:paraId="16E24493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十、其他重要事项的情况说明</w:t>
      </w:r>
    </w:p>
    <w:p w14:paraId="512BA90C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第四部分  名词解释</w:t>
      </w:r>
    </w:p>
    <w:p w14:paraId="36862641">
      <w:pPr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  <w:sectPr>
          <w:footerReference r:id="rId4" w:type="default"/>
          <w:pgSz w:w="11906" w:h="16838"/>
          <w:pgMar w:top="2098" w:right="1418" w:bottom="1928" w:left="1588" w:header="851" w:footer="992" w:gutter="0"/>
          <w:pgNumType w:fmt="numberInDash"/>
          <w:cols w:space="720" w:num="1"/>
          <w:docGrid w:linePitch="312" w:charSpace="0"/>
        </w:sectPr>
      </w:pPr>
    </w:p>
    <w:p w14:paraId="4AD0B648">
      <w:pPr>
        <w:widowControl/>
        <w:spacing w:line="54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 xml:space="preserve">第一部分   </w:t>
      </w: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黑体" w:hAnsi="黑体" w:eastAsia="黑体"/>
          <w:kern w:val="0"/>
          <w:sz w:val="32"/>
          <w:szCs w:val="32"/>
        </w:rPr>
        <w:t>概况</w:t>
      </w:r>
    </w:p>
    <w:p w14:paraId="63FA661D">
      <w:pPr>
        <w:widowControl/>
        <w:spacing w:line="540" w:lineRule="exact"/>
        <w:jc w:val="center"/>
        <w:outlineLvl w:val="1"/>
        <w:rPr>
          <w:rFonts w:ascii="宋体" w:hAnsi="宋体"/>
          <w:b/>
          <w:kern w:val="0"/>
          <w:sz w:val="32"/>
          <w:szCs w:val="32"/>
        </w:rPr>
      </w:pPr>
    </w:p>
    <w:p w14:paraId="2FE29FD1">
      <w:pPr>
        <w:widowControl/>
        <w:spacing w:line="540" w:lineRule="exact"/>
        <w:ind w:firstLine="643" w:firstLineChars="200"/>
        <w:jc w:val="left"/>
        <w:rPr>
          <w:rFonts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一、主要职能</w:t>
      </w:r>
    </w:p>
    <w:p w14:paraId="09EFD73D">
      <w:pPr>
        <w:widowControl/>
        <w:spacing w:line="54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负责协调落实优化营商环境相关措施，研究分析自治州营商环境存在的问题，提出意见建议；具体组织开展招商引资工作，承担对外宣传推介、组织参加各类展会等工作，负责重大招商引资项目的跟踪服务。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 xml:space="preserve"> </w:t>
      </w:r>
    </w:p>
    <w:p w14:paraId="557C0BAD">
      <w:pPr>
        <w:widowControl/>
        <w:spacing w:line="540" w:lineRule="exact"/>
        <w:ind w:firstLine="643" w:firstLineChars="200"/>
        <w:jc w:val="left"/>
        <w:rPr>
          <w:rFonts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二、机构设置及人员情况</w:t>
      </w:r>
    </w:p>
    <w:p w14:paraId="0B3EC2F7">
      <w:pPr>
        <w:widowControl/>
        <w:spacing w:line="4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无下属预算单位，下设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个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  <w:lang w:val="en-US" w:eastAsia="zh-CN"/>
        </w:rPr>
        <w:t>科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室，分别是：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  <w:lang w:val="en-US" w:eastAsia="zh-CN"/>
        </w:rPr>
        <w:t>招商服务科和营商环境科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5733F11C">
      <w:pPr>
        <w:widowControl/>
        <w:spacing w:line="54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编制数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个，实有人数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人，其中：在职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人，增加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人；退休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人，增加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人；离休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人，增加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人。</w:t>
      </w:r>
    </w:p>
    <w:p w14:paraId="41B663AE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5A633619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6D01E246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4B3E37B1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6D857D52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0E40B7BB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23766866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10A17F92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55ABCEC9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7A4D38A4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117CAD59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745FA4FA">
      <w:pPr>
        <w:widowControl/>
        <w:spacing w:line="440" w:lineRule="exact"/>
        <w:jc w:val="center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3297457A">
      <w:pPr>
        <w:widowControl/>
        <w:spacing w:line="440" w:lineRule="exact"/>
        <w:jc w:val="both"/>
        <w:outlineLvl w:val="1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p w14:paraId="747E32F4">
      <w:pPr>
        <w:widowControl/>
        <w:spacing w:line="44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 xml:space="preserve">第二部分  </w:t>
      </w:r>
      <w:r>
        <w:rPr>
          <w:rFonts w:ascii="黑体" w:hAnsi="黑体" w:eastAsia="黑体"/>
          <w:kern w:val="0"/>
          <w:sz w:val="32"/>
          <w:szCs w:val="32"/>
        </w:rPr>
        <w:t>2022</w:t>
      </w:r>
      <w:r>
        <w:rPr>
          <w:rFonts w:hint="eastAsia" w:ascii="黑体" w:hAnsi="黑体" w:eastAsia="黑体"/>
          <w:kern w:val="0"/>
          <w:sz w:val="32"/>
          <w:szCs w:val="32"/>
        </w:rPr>
        <w:t>年</w:t>
      </w: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黑体" w:hAnsi="黑体" w:eastAsia="黑体"/>
          <w:kern w:val="0"/>
          <w:sz w:val="32"/>
          <w:szCs w:val="32"/>
        </w:rPr>
        <w:t>预算公开表</w:t>
      </w:r>
    </w:p>
    <w:p w14:paraId="514B0A90">
      <w:pPr>
        <w:widowControl/>
        <w:spacing w:line="240" w:lineRule="exact"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表1</w:t>
      </w:r>
    </w:p>
    <w:p w14:paraId="3187A6A8">
      <w:pPr>
        <w:widowControl/>
        <w:spacing w:line="360" w:lineRule="exact"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收支总体情况表</w:t>
      </w:r>
    </w:p>
    <w:p w14:paraId="4779ABE1">
      <w:pPr>
        <w:widowControl/>
        <w:spacing w:line="280" w:lineRule="exact"/>
        <w:jc w:val="both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03B68A34">
      <w:pPr>
        <w:widowControl/>
        <w:spacing w:line="280" w:lineRule="exac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编制部门（单位）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：昌吉州营商环境服务中心</w:t>
      </w:r>
      <w:r>
        <w:rPr>
          <w:rFonts w:hint="eastAsia" w:ascii="仿宋_GB2312" w:hAnsi="宋体" w:eastAsia="仿宋_GB2312"/>
          <w:kern w:val="0"/>
          <w:sz w:val="24"/>
        </w:rPr>
        <w:t xml:space="preserve">                    单位：万元</w:t>
      </w:r>
    </w:p>
    <w:tbl>
      <w:tblPr>
        <w:tblStyle w:val="6"/>
        <w:tblW w:w="866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1988"/>
        <w:gridCol w:w="2693"/>
        <w:gridCol w:w="1701"/>
      </w:tblGrid>
      <w:tr w14:paraId="2B725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 w14:paraId="13FC4CB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收     入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8A4A6A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支     出</w:t>
            </w:r>
          </w:p>
        </w:tc>
      </w:tr>
      <w:tr w14:paraId="7F6DB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92A7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项     目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0246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预算数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4B0B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功能分类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E0CE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预算数</w:t>
            </w:r>
          </w:p>
        </w:tc>
      </w:tr>
      <w:tr w14:paraId="623DD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3DA33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财政拨款（补助）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2703F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159.36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6BE7A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201 一般公共服务支出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4FF6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118.45</w:t>
            </w:r>
          </w:p>
        </w:tc>
      </w:tr>
      <w:tr w14:paraId="32500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2475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 xml:space="preserve">    一般公共预算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CF64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159.36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CE004F7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202 外交支出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1B28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7832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6BE0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 xml:space="preserve">    政府性基金预算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D3BF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17E867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203 国防支出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2EAE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0468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CE1A3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 xml:space="preserve">    国有资本经营预算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98027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1575ED9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204 公共安全支出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BE7A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6D19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BD7C7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财政专户（教育收费）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8E44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19B60F7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205 教育支出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A95C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AA99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4CCC3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事业收入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6C80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7DB64A4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206 科学技术支出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DF8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2DF5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D928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事业单位经营收入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6AE52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68C4C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207 文化旅游体育与传媒支出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E172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089A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17A5B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单位其他资金收入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A300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734802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208 社会保障和就业支出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FCE5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15.95</w:t>
            </w:r>
          </w:p>
        </w:tc>
      </w:tr>
      <w:tr w14:paraId="15137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9F2564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D15E3E6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FF23C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209 社会保险基金支出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21C7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863E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871415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62D527E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930F1D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210卫生健康支出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37DDA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11.79</w:t>
            </w:r>
          </w:p>
        </w:tc>
      </w:tr>
      <w:tr w14:paraId="3411B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1794CA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29DEC72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C2DA27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211 节能环保支出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639E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58F1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463807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763423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212904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212 城乡社区支出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31C8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E3E4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A5FF2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6D0E67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1CE4C1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213 农林水支出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A53D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40D84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48C1D2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BB3FC5A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ADCD067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214 交通运输支出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98B76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1D252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57DD2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DF33A9E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2B901C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215 资源勘探信息等支出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4133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9795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4378F3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D9319D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0FA92A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216 商业服务业等支出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2CA2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1200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EBD7C0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0613067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22BEBA5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217 金融支出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22E5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8A25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FF2702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CA7B8EA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AC34E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219 援助其他地区支出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C38E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6DA4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4CDEF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CB88A6E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810C2FB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220 自然资源海洋气象等支出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4B81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11758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936FA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9C2698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2ED80C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221 住房保障支出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503B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13.16</w:t>
            </w:r>
          </w:p>
        </w:tc>
      </w:tr>
      <w:tr w14:paraId="1AB0D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3F6BEC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AE18FDA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78EB2C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222 粮油物资储备支出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ACA2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76D1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33C96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2F85D90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B5ADFC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223 国有资本经营预算支出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3237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637B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0354515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428F7EA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23B4E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224灾害防治及应急管理支出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EAC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3EB91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3618F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0A3D50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A3240C0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227 预备费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7CDF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98B6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C7ADF5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5F8F5AE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0A2DFE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229 其他支出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B9AF6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11435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8128A59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7BF67F7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4CF250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230转移性支出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D228A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6F7D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83537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0D662C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34857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231 债务还本支出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6C25A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27374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471C45C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BC82991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DF614A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232 债务付息支出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C15E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7845F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A696D3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F72F90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558ABC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233 债务发行费用支出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55D6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4E77E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486A4C4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7B2F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048A4">
            <w:pPr>
              <w:widowControl/>
              <w:spacing w:line="280" w:lineRule="exact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234 抗疫特别国债还本支出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D75B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3387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2369C9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03AD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7529B">
            <w:pPr>
              <w:widowControl/>
              <w:spacing w:line="280" w:lineRule="exact"/>
              <w:jc w:val="left"/>
              <w:textAlignment w:val="center"/>
              <w:rPr>
                <w:rFonts w:ascii="仿宋_GB2312" w:hAnsi="宋体" w:eastAsia="仿宋_GB2312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0473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49166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CC504B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收  入  总  计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36164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159.36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76C0C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支  出  总  计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B02F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159.36</w:t>
            </w:r>
          </w:p>
        </w:tc>
      </w:tr>
    </w:tbl>
    <w:p w14:paraId="546B0F46">
      <w:pPr>
        <w:widowControl/>
        <w:spacing w:line="280" w:lineRule="exact"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45788058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表2</w:t>
      </w:r>
    </w:p>
    <w:p w14:paraId="4C5336E3">
      <w:pPr>
        <w:widowControl/>
        <w:spacing w:line="440" w:lineRule="exact"/>
        <w:jc w:val="center"/>
        <w:outlineLvl w:val="1"/>
        <w:rPr>
          <w:rFonts w:ascii="方正小标宋_GBK" w:hAnsi="方正小标宋_GBK" w:eastAsia="方正小标宋_GBK" w:cs="方正小标宋_GBK"/>
          <w:bCs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  <w:lang w:eastAsia="zh-CN"/>
        </w:rPr>
        <w:t>昌吉州营商环境服务中心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  <w:t>收入总体情况表</w:t>
      </w:r>
    </w:p>
    <w:p w14:paraId="3A2905C2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C8195FA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编制部门（单位）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：昌吉州营商环境服务中心</w:t>
      </w:r>
      <w:r>
        <w:rPr>
          <w:rFonts w:hint="eastAsia" w:ascii="仿宋_GB2312" w:hAnsi="宋体" w:eastAsia="仿宋_GB2312"/>
          <w:kern w:val="0"/>
          <w:sz w:val="24"/>
        </w:rPr>
        <w:t xml:space="preserve">                    单位：万元                                            </w:t>
      </w:r>
    </w:p>
    <w:tbl>
      <w:tblPr>
        <w:tblStyle w:val="6"/>
        <w:tblW w:w="9861" w:type="dxa"/>
        <w:tblInd w:w="-5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417"/>
        <w:gridCol w:w="417"/>
        <w:gridCol w:w="2145"/>
        <w:gridCol w:w="1018"/>
        <w:gridCol w:w="956"/>
        <w:gridCol w:w="675"/>
        <w:gridCol w:w="723"/>
        <w:gridCol w:w="921"/>
        <w:gridCol w:w="660"/>
        <w:gridCol w:w="708"/>
        <w:gridCol w:w="684"/>
      </w:tblGrid>
      <w:tr w14:paraId="1F46F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74232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功能分类科目编码</w:t>
            </w:r>
          </w:p>
        </w:tc>
        <w:tc>
          <w:tcPr>
            <w:tcW w:w="2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A43E1A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功能分类科目名称</w:t>
            </w:r>
          </w:p>
        </w:tc>
        <w:tc>
          <w:tcPr>
            <w:tcW w:w="10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D7FA35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总  计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809BB8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一般公共预算拨款</w:t>
            </w:r>
          </w:p>
        </w:tc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3A8A30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政府性基金预算拨款</w:t>
            </w:r>
          </w:p>
        </w:tc>
        <w:tc>
          <w:tcPr>
            <w:tcW w:w="7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D136931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国有资本经营预算</w:t>
            </w:r>
          </w:p>
        </w:tc>
        <w:tc>
          <w:tcPr>
            <w:tcW w:w="9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C2C0E8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财政专户（教育收费）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833DFE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事业收入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2278C2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事业单位经营收入</w:t>
            </w:r>
          </w:p>
        </w:tc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40964C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单位其他资金收入</w:t>
            </w:r>
          </w:p>
        </w:tc>
      </w:tr>
      <w:tr w14:paraId="47698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0EF6E">
            <w:pPr>
              <w:jc w:val="right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类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1D886">
            <w:pPr>
              <w:jc w:val="right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款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5CC5B">
            <w:pPr>
              <w:jc w:val="right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项</w:t>
            </w:r>
          </w:p>
        </w:tc>
        <w:tc>
          <w:tcPr>
            <w:tcW w:w="2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F9054C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10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952469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053B55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DA1FDD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DE26F8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4B40BB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FD5DD1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F631AE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E63B67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</w:tr>
      <w:tr w14:paraId="76233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74B2E"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27710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8F505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46BB7"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一般公共服务支出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4DE51D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118.45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67736B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118.45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06BAF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BA9C7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9B67AF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10721A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2E0A1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F6CC4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0C7C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76BDB"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2997E"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7A19D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8986CE"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商贸事务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3C2AE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0B9C9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B638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D9F3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1DAF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B3B3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C0C4F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70BAA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C6DF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B612A"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3BC45"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DF09C"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DF7C6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事业运行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BBB28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8801A5">
            <w:pPr>
              <w:widowControl/>
              <w:spacing w:line="280" w:lineRule="exact"/>
              <w:jc w:val="righ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5AEE0">
            <w:pPr>
              <w:widowControl/>
              <w:spacing w:line="280" w:lineRule="exact"/>
              <w:jc w:val="righ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B066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8DDD7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9BF9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BC93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D719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E658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FB0E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FBA6C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8629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3B744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社会保障和就业支出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6E783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C615B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2601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20BF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9C03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F02C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E9EC4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F7AE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796E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C4220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B7DB2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D2B28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96C571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行政事业单位养老支出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52DA3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AB23C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A7303D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E9FB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38076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F904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6C511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A67E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E559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FDF19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BCED4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202D1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137B0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事业单位离退休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1ADE91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E7713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417E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ED9F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AA47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E74C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401E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D4F2E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5D5CF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4F047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EAE733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51EA0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E7E334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机关事业单位基本养老保险缴费支出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6BA6DF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14.95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0B93A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14.95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3A0AA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9CCD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F7A0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5BAED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EE2FB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B7FF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3510F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ED07E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DC9C2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9A8B4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D71C8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卫生健康支出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85DF5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641A1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713F9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D4006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E195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41B1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AE714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FCCBF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A722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EB4CD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62D89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226C4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9D182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行政事业单位医疗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0A5F0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CE930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FF320A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4AFD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542C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E940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BB773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4B3C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AC6D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30637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1C48B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29384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211A4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事业单位医疗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C2460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8.88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EA0DC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8.88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4F8A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57FC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A650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4881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8FC2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36A5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5065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C8948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9A386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636F0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03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B3378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公务员医疗补助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88383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2D50E0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11482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3C0F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EE55F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40F9E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8E2A1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B76A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80D8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C9DE2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8FED6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CD6F2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B6275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其他行政事业单位医疗支出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23352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0.11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32492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0.11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C758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6450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5C10F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F53D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7BEF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C0A416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39E79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E6553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FB6E9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1194F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E95BF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住房保障支出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631C2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4EE4B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ACEF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84D4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409A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EC32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4D9E1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06B49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32607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2B316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6FA95E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1CFF7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2EB06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住房改革支出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B3460B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9A88E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138D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466A3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D602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FF5B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A223D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33CB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5B03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0D753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1A73F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414BA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01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60AB5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住房公积金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078D8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0EF4D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04F8D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47DCD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418D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63BC5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47DB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BC24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6B85A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C8A20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0BC37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2DD91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ECCCD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2DCF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8BC91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A0EEEF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EB1E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7CD4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52C39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CEC26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75B46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BEEA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CA719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F0053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48D8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C4B7CE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0"/>
                <w:szCs w:val="20"/>
              </w:rPr>
              <w:t>合  计</w:t>
            </w: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FADC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159.36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BA8E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159.36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6712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F74FE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C222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D10D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CF6E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578C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1115D7B6">
      <w:pPr>
        <w:widowControl/>
        <w:spacing w:line="280" w:lineRule="exact"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76E011ED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表3</w:t>
      </w:r>
    </w:p>
    <w:p w14:paraId="69A228A4">
      <w:pPr>
        <w:widowControl/>
        <w:spacing w:line="360" w:lineRule="exact"/>
        <w:jc w:val="center"/>
        <w:outlineLvl w:val="1"/>
        <w:rPr>
          <w:rFonts w:ascii="方正小标宋_GBK" w:hAnsi="方正小标宋_GBK" w:eastAsia="方正小标宋_GBK" w:cs="方正小标宋_GBK"/>
          <w:bCs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  <w:lang w:eastAsia="zh-CN"/>
        </w:rPr>
        <w:t>昌吉州营商环境服务中心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  <w:t>支出总体情况表</w:t>
      </w:r>
    </w:p>
    <w:p w14:paraId="34A3AD69">
      <w:pPr>
        <w:widowControl/>
        <w:spacing w:line="280" w:lineRule="exact"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5A19494">
      <w:pPr>
        <w:widowControl/>
        <w:spacing w:line="280" w:lineRule="exact"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编制部门（单位）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：昌吉州营商环境服务中心</w:t>
      </w:r>
      <w:r>
        <w:rPr>
          <w:rFonts w:hint="eastAsia" w:ascii="仿宋_GB2312" w:hAnsi="宋体" w:eastAsia="仿宋_GB2312"/>
          <w:kern w:val="0"/>
          <w:sz w:val="24"/>
        </w:rPr>
        <w:t xml:space="preserve">                    单位：万元                                             </w:t>
      </w:r>
    </w:p>
    <w:tbl>
      <w:tblPr>
        <w:tblStyle w:val="6"/>
        <w:tblW w:w="9570" w:type="dxa"/>
        <w:tblInd w:w="-39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525"/>
        <w:gridCol w:w="480"/>
        <w:gridCol w:w="2365"/>
        <w:gridCol w:w="1855"/>
        <w:gridCol w:w="1856"/>
        <w:gridCol w:w="1904"/>
      </w:tblGrid>
      <w:tr w14:paraId="40F18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577FC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    目</w:t>
            </w:r>
          </w:p>
        </w:tc>
        <w:tc>
          <w:tcPr>
            <w:tcW w:w="56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FEED90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支出预算</w:t>
            </w:r>
          </w:p>
        </w:tc>
      </w:tr>
      <w:tr w14:paraId="3E2C2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D2AC9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功能分类科目编码</w:t>
            </w:r>
          </w:p>
        </w:tc>
        <w:tc>
          <w:tcPr>
            <w:tcW w:w="23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1E728E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功能分类科目名称</w:t>
            </w:r>
          </w:p>
        </w:tc>
        <w:tc>
          <w:tcPr>
            <w:tcW w:w="18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A0ACC6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合  计</w:t>
            </w:r>
          </w:p>
        </w:tc>
        <w:tc>
          <w:tcPr>
            <w:tcW w:w="185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4D4748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190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36104E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项目支出</w:t>
            </w:r>
          </w:p>
        </w:tc>
      </w:tr>
      <w:tr w14:paraId="01520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0D60B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类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88A4F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款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86BCB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23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573AA3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186926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D63784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C5E402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01B00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EB820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6140C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7E9E2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685669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一般公共服务支出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108D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118.45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F6B9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118.45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0E81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1A6C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D8CB1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79C0E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CD6B9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6F50C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商贸事务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23D1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6074A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2A60F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6A01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C3B2D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22E09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8499D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1DF3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事业运行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E58B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13E8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0E12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50A8E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9041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9B0F0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DA41A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0EDBB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社会保障和就业支出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5BE8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B56C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7016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B54B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DEFE4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A95A4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81F8C6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530F8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行政事业单位养老支出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AD37B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36F5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14F2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5102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F9CE3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B5FEB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0AD1D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5CF86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事业单位离退休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2E08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26F2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80C51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E825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D4956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AB816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DF58B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59FE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机关事业单位基本养老保险缴费支出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6E39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14.95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D2A1C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14.95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BF59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C4E0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03C7D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39566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241D23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9AA6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卫生健康支出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F89D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63F55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EDC19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352A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5844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E51BB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6D5E1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96E3E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行政事业单位医疗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70E2DB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543B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53E4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3462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0A46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D3DD5D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9CD4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1640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事业单位医疗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AD521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8.88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EB12E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8.88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EEC2A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858E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0E6CC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4E456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4994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03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E70B2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公务员医疗补助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7206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626F6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5EB5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4EE7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D903E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3E255D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9ACF4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1E041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其他行政事业单位医疗支出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FEA0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0.11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C861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0.11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CA9BD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5E9E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F30B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E6B1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E02653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B5D76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住房保障支出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2A7D6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C67A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5BFD5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B19D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2566B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71014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E3229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108F2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住房改革支出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3E651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772C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A5026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38A4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F4D07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A4741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8B98E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01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F74AA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住房公积金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8290CD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8486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A289A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9959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31C9A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9143B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40D3A9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2A1F48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4BEE1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0AB67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3793BA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EE96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35567">
            <w:pPr>
              <w:jc w:val="both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3374E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0FEF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B5D02">
            <w:pPr>
              <w:jc w:val="both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AD4B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A62F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47212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6C31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EB12A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A557F9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C729A3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E20C4C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FDF7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C5F2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33E69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8A09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BB38D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E7A73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2C3086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BB718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7557F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87E7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2A38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4147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2D5A0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7D7502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B310E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C54A2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BBFC53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F328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12C06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6E2C6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E43CE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D6509B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E04B1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59DC8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9270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C50C21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793CA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DE8C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DBEC8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DDD6C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D12F6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467F61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B36C8E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CAC34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F47E00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96CC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41960">
            <w:pPr>
              <w:jc w:val="center"/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441E4E">
            <w:pPr>
              <w:jc w:val="center"/>
            </w:pP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B5173">
            <w:pPr>
              <w:jc w:val="center"/>
            </w:pP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B052C">
            <w:pPr>
              <w:jc w:val="center"/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4124D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EB161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0BF78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0C6D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C5E2D">
            <w:pPr>
              <w:widowControl/>
              <w:spacing w:line="28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3A3B5">
            <w:pPr>
              <w:widowControl/>
              <w:spacing w:line="28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B7ABE">
            <w:pPr>
              <w:widowControl/>
              <w:spacing w:line="2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FCA33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合  计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0362A7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159.36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EF60F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159.36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FA0A5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4678D600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3ECDC9C8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表4</w:t>
      </w:r>
    </w:p>
    <w:p w14:paraId="502D2C1C">
      <w:pPr>
        <w:widowControl/>
        <w:spacing w:before="120" w:beforeLines="50" w:line="280" w:lineRule="exact"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财政拨款收支预算总体情况表</w:t>
      </w:r>
    </w:p>
    <w:p w14:paraId="24592D11">
      <w:pPr>
        <w:widowControl/>
        <w:spacing w:before="120" w:beforeLines="50" w:line="280" w:lineRule="exact"/>
        <w:outlineLvl w:val="1"/>
        <w:rPr>
          <w:rFonts w:ascii="仿宋_GB2312" w:hAnsi="宋体" w:eastAsia="仿宋_GB2312"/>
          <w:kern w:val="0"/>
          <w:szCs w:val="21"/>
        </w:rPr>
      </w:pPr>
      <w:r>
        <w:rPr>
          <w:rFonts w:hint="eastAsia" w:ascii="仿宋_GB2312" w:hAnsi="宋体" w:eastAsia="仿宋_GB2312"/>
          <w:kern w:val="0"/>
          <w:sz w:val="24"/>
        </w:rPr>
        <w:t>编制部门（单位）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：昌吉州营商环境服务中心</w:t>
      </w:r>
      <w:r>
        <w:rPr>
          <w:rFonts w:hint="eastAsia" w:ascii="仿宋_GB2312" w:hAnsi="宋体" w:eastAsia="仿宋_GB2312"/>
          <w:kern w:val="0"/>
          <w:sz w:val="24"/>
        </w:rPr>
        <w:t xml:space="preserve">                    单位：万元</w:t>
      </w:r>
      <w:r>
        <w:rPr>
          <w:rFonts w:hint="eastAsia" w:ascii="仿宋_GB2312" w:hAnsi="宋体" w:eastAsia="仿宋_GB2312"/>
          <w:kern w:val="0"/>
          <w:szCs w:val="21"/>
        </w:rPr>
        <w:t xml:space="preserve">                                                       </w:t>
      </w:r>
    </w:p>
    <w:tbl>
      <w:tblPr>
        <w:tblStyle w:val="6"/>
        <w:tblW w:w="9449" w:type="dxa"/>
        <w:tblInd w:w="-2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914"/>
        <w:gridCol w:w="2580"/>
        <w:gridCol w:w="900"/>
        <w:gridCol w:w="851"/>
        <w:gridCol w:w="1134"/>
        <w:gridCol w:w="1134"/>
      </w:tblGrid>
      <w:tr w14:paraId="54422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5F09C4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财政拨款收入</w:t>
            </w:r>
          </w:p>
        </w:tc>
        <w:tc>
          <w:tcPr>
            <w:tcW w:w="659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CDB2C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财政拨款支出</w:t>
            </w:r>
          </w:p>
        </w:tc>
      </w:tr>
      <w:tr w14:paraId="034BF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FCB8F">
            <w:pPr>
              <w:widowControl/>
              <w:spacing w:line="2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项    目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67894">
            <w:pPr>
              <w:widowControl/>
              <w:spacing w:line="2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合  计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C14E6">
            <w:pPr>
              <w:widowControl/>
              <w:spacing w:line="2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功  能  分  类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B84B5">
            <w:pPr>
              <w:widowControl/>
              <w:spacing w:line="2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合 计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FE3B8">
            <w:pPr>
              <w:widowControl/>
              <w:spacing w:line="2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一般公共预算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786A8">
            <w:pPr>
              <w:widowControl/>
              <w:spacing w:line="2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政府性基金预算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FB7E6">
            <w:pPr>
              <w:spacing w:line="200" w:lineRule="exact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国有资本经营预算</w:t>
            </w:r>
          </w:p>
        </w:tc>
      </w:tr>
      <w:tr w14:paraId="5DE3D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3B33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财政拨款（补助）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434C4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159.36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A48BA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201 一般公共服务支出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70839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118.45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7EE8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118.45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952C43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A86A6C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2182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E4FC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 xml:space="preserve">  一般公共预算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5EED4">
            <w:pPr>
              <w:widowControl/>
              <w:spacing w:line="280" w:lineRule="exact"/>
              <w:jc w:val="right"/>
              <w:rPr>
                <w:rFonts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159.36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FB9F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202 外交支出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0E8613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CAB3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D8D0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59899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6812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39DF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 xml:space="preserve">  政府性基金预算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F8A9F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F40C4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203 国防支出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F8B0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D5B1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CCCEA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0DAD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1C53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E7AE7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 xml:space="preserve">  国有资本经营预算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D85D7">
            <w:pPr>
              <w:widowControl/>
              <w:spacing w:line="280" w:lineRule="exact"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1DB7B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204 公共安全支出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398CD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8C33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7A18C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59190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04C1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4AD9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6C38132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BA0C3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205 教育支出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C4FD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431BD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983C7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0AA27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F136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D7D72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9BB5C8E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D38C0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206 科学技术支出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ABDDA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582DA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6C35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D3339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79E6B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ED484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F8F525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310221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207 文化旅游体育与传媒支出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B9E32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AD2F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5DE534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18EE0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B069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8E373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F4D53F6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06BC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208 社会保障和就业支出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BA80D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15.95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5D307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15.95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5A4B9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38B7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129A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EDF2B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E05A51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991F2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209 社会保险基金支出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C059A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B7A1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F84B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8CAF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D980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267C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58B9704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B95B30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210卫生健康支出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1750F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11.79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C8E90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11.79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3E5734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550C6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8B92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7EB92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D40BD8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9EA0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211 节能环保支出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B502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2ACAB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F6A8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FC14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7CE3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95E61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C1E2D0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4816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212 城乡社区支出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1950A7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B2AA3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F1B86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ADFFC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70CC2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99019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A63E45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9F0EB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213 农林水支出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C181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0178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E22F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8454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8AB8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573B9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6D23A4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4FD3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214 交通运输支出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C965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6D09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F4AF7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6691C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7A3F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C86CB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D99B70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CE19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215 资源勘探信息等支出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595C3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E2CE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7C04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0B08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6809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A32A9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CE259C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9A1B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216 商业服务业等支出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2358F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5CB4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262CB2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572FE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037C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4A1D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22E8F89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2609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217 金融支出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B7473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8186C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F32FE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E16BE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594E8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FEF92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016F68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B74A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219 援助其他地区支出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14DFA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A25AF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6D9F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B3405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91FC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F2BF1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D5B829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AF522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220 自然资源海洋气象等支出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E0AE0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B006A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E0506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8EBCE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0AB0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B8C7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EB019A2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7D290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221 住房保障支出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6896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13.16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D0CAF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13.16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15274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047DC7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0AF2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2A2C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461F5C6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91680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222 粮油物资储备支出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5087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EA435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06931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B2DA7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BA6B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61520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715F8D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94135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223 国有资本经营预算支出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AAFEC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B374D2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33A6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325BC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2625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D604A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52ACD4A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FEE6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224灾害防治及应急管理支出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FA4D1E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5B6F3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BE822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9FE130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928B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E7FA7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88709B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11A9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227 预备费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CF074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30349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3D9DD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033EA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4D45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838F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51D7101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51B85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229 其他支出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C05F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683A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5DA70E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4F384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57D3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EB641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3790DBE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ECDC1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230转移性支出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22C92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411323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BD8FD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C0D05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DAA1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38A0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747CE0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F68E1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231 债务还本支出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B2632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15740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FDA12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71508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0139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BDA0D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C532840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7516C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232 债务付息支出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5CFCA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4015D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C4750B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CE3B2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4933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F4A1B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D2E1607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249A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233 债务发行费用支出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384FE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71D7C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B0F9E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92C92A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D343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B6AE2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538576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F7991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234 抗疫特别国债还本支出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B774B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0A0D4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F2A09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9F3EA4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1A82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154D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C57B2D6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5E464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79D7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FC30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C1A0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54216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1C6A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5E2EC"/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5E6FD">
            <w:pPr>
              <w:jc w:val="right"/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49CA9"/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64983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3AE4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3FAF5E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7C099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E9F1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B6D92"/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F2C05">
            <w:pPr>
              <w:jc w:val="right"/>
            </w:pP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17B38"/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ECEDA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C4735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B334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92552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71220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9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E36E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收  入  总  计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29BF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159.36　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9ED6B4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支  出  总  计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20690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159.36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ED694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159.36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47081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15E6F">
            <w:pPr>
              <w:widowControl/>
              <w:spacing w:line="280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14:paraId="7D02F60F">
      <w:pPr>
        <w:widowControl/>
        <w:spacing w:line="320" w:lineRule="exact"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  <w:r>
        <w:rPr>
          <w:rFonts w:ascii="仿宋_GB2312" w:hAnsi="宋体" w:eastAsia="仿宋_GB2312"/>
          <w:b/>
          <w:kern w:val="0"/>
          <w:sz w:val="28"/>
          <w:szCs w:val="32"/>
        </w:rPr>
        <w:t xml:space="preserve"> </w:t>
      </w:r>
    </w:p>
    <w:p w14:paraId="4AED699B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表5</w:t>
      </w:r>
    </w:p>
    <w:tbl>
      <w:tblPr>
        <w:tblStyle w:val="6"/>
        <w:tblW w:w="9214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492"/>
        <w:gridCol w:w="417"/>
        <w:gridCol w:w="2292"/>
        <w:gridCol w:w="1902"/>
        <w:gridCol w:w="216"/>
        <w:gridCol w:w="1626"/>
        <w:gridCol w:w="1701"/>
      </w:tblGrid>
      <w:tr w14:paraId="01693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21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CE748">
            <w:pPr>
              <w:widowControl/>
              <w:jc w:val="center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</w:rPr>
              <w:t>一般公共预算支出情况表</w:t>
            </w:r>
          </w:p>
        </w:tc>
      </w:tr>
      <w:tr w14:paraId="16524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9698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编制部门（单位）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：昌吉州营商环境服务中心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</w:t>
            </w:r>
          </w:p>
        </w:tc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27441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单位：万元</w:t>
            </w:r>
          </w:p>
        </w:tc>
      </w:tr>
      <w:tr w14:paraId="25FC6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E22E5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项   目</w:t>
            </w:r>
          </w:p>
        </w:tc>
        <w:tc>
          <w:tcPr>
            <w:tcW w:w="54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C6D38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一般公共预算支出</w:t>
            </w:r>
          </w:p>
        </w:tc>
      </w:tr>
      <w:tr w14:paraId="1CC2D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85DB37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功能分类科目编码</w:t>
            </w:r>
          </w:p>
        </w:tc>
        <w:tc>
          <w:tcPr>
            <w:tcW w:w="229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06F9F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功能分类科目名称</w:t>
            </w:r>
          </w:p>
        </w:tc>
        <w:tc>
          <w:tcPr>
            <w:tcW w:w="190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0FF59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合  计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122ED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282C3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项目支出</w:t>
            </w:r>
          </w:p>
        </w:tc>
      </w:tr>
      <w:tr w14:paraId="2298C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25CD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类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36AC7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款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C9AFB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2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C65D0B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BE8B21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98F01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CF08AD2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0818A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E0A3F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C3E0F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CB1EE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75FCD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一般公共服务支出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49832">
            <w:pPr>
              <w:widowControl/>
              <w:spacing w:line="280" w:lineRule="exact"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BE994">
            <w:pPr>
              <w:widowControl/>
              <w:spacing w:line="280" w:lineRule="exact"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118.45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C65A99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2DC3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C75E3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21388B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55793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FF1A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商贸事务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E65EB">
            <w:pPr>
              <w:widowControl/>
              <w:spacing w:line="280" w:lineRule="exact"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2D6E6">
            <w:pPr>
              <w:widowControl/>
              <w:spacing w:line="280" w:lineRule="exact"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118.45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6A216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96DB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FD987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201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98A49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0E419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4BDCBB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事业运行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47205">
            <w:pPr>
              <w:widowControl/>
              <w:spacing w:line="280" w:lineRule="exact"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118.45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E27B5">
            <w:pPr>
              <w:widowControl/>
              <w:spacing w:line="280" w:lineRule="exact"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118.45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0482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BBB1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8D939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0C9D4A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1A91A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F3D07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社会保障和就业支出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6A3F6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3D0DD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E99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BB0A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4B588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81424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7FEF6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120C0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行政事业单位养老支出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8B1C0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F3868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15.95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EB2C0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9E7C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2170B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2BCF5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412BA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C942C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事业单位离退休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1FD0A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3F086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A19D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185E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477C5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0AF8A0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69EEE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05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FE750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机关事业单位基本养老保险缴费支出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4B8C6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14.95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3E96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14.95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4C8E3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5FEF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9FEA3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E7B37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C2D13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D8D44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卫生健康支出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58397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7CB09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37673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E5BF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DD877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0B503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81B86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1B63C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行政事业单位医疗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161BD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2B774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11.79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7640A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1C49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CBECC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8084BA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55944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B8856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事业单位医疗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F3AFD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8.88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89429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8.88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A738F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23A1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BEF4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CE742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A7496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03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6316A1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公务员医疗补助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E9C7A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7FB28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166A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1AA9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E28F0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070E8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BB924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01BDB1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其他行政事业单位医疗支出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73947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0.11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3DBC8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AF43E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12A1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2C56C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3FC8D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FD6BA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FD36B5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住房保障支出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36B2E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DEB3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35E23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9451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97BC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92783B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E166E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A64C7D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住房改革支出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25CA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503F4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04D7E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287E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EFAB7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AF24B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1FCAB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01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FB292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0"/>
                <w:szCs w:val="20"/>
              </w:rPr>
              <w:t>住房公积金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AF9E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51217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13.16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3687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7AD4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597FC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F9161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F631B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11240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091D8">
            <w:pPr>
              <w:widowControl/>
              <w:spacing w:line="280" w:lineRule="exact"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D8B291">
            <w:pPr>
              <w:widowControl/>
              <w:spacing w:line="280" w:lineRule="exact"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8722ED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B1CF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251CD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39F2E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3152D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B9B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01F89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6056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EF1CDD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A732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E3453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EC2E2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7D170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7FC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5B50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81F00D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0CD1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30B4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A549B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E5F754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EA5B16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59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C4CE6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B81F9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9E27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37B2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F0235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B5706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FC8AD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933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A7A70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BEDF9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22E59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0C2F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56FB7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A8C76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6B53D"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A98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合  计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CAE73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159.36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F86B2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159.36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12F1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5B4E34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3BC85F95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26E20C8B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表6</w:t>
      </w:r>
    </w:p>
    <w:tbl>
      <w:tblPr>
        <w:tblStyle w:val="6"/>
        <w:tblW w:w="9328" w:type="dxa"/>
        <w:tblInd w:w="-1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577"/>
        <w:gridCol w:w="3059"/>
        <w:gridCol w:w="1533"/>
        <w:gridCol w:w="976"/>
        <w:gridCol w:w="725"/>
        <w:gridCol w:w="1701"/>
      </w:tblGrid>
      <w:tr w14:paraId="533AE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32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33F4F">
            <w:pPr>
              <w:widowControl/>
              <w:jc w:val="center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</w:rPr>
              <w:t>一般公共预算基本支出情况表</w:t>
            </w:r>
          </w:p>
        </w:tc>
      </w:tr>
      <w:tr w14:paraId="352D2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90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FCBE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编制部门（单位）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：昌吉州营商环境服务中心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 </w:t>
            </w:r>
          </w:p>
        </w:tc>
        <w:tc>
          <w:tcPr>
            <w:tcW w:w="2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392E1">
            <w:pPr>
              <w:widowControl/>
              <w:ind w:firstLine="720" w:firstLineChars="3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单位：万元</w:t>
            </w:r>
          </w:p>
        </w:tc>
      </w:tr>
      <w:tr w14:paraId="611C0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6C4A0C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49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EE058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一般公共预算基本支出</w:t>
            </w:r>
          </w:p>
        </w:tc>
      </w:tr>
      <w:tr w14:paraId="55B52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201443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经济分类科目编码</w:t>
            </w:r>
          </w:p>
        </w:tc>
        <w:tc>
          <w:tcPr>
            <w:tcW w:w="30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D9C50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经济分类科目名称</w:t>
            </w:r>
          </w:p>
        </w:tc>
        <w:tc>
          <w:tcPr>
            <w:tcW w:w="153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3D739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合  计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3E53D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人员经费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E3B0D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公用经费</w:t>
            </w:r>
          </w:p>
        </w:tc>
      </w:tr>
      <w:tr w14:paraId="41428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BAE8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类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4C48A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款</w:t>
            </w:r>
          </w:p>
        </w:tc>
        <w:tc>
          <w:tcPr>
            <w:tcW w:w="30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67DD8C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E586D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CFC96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F7B88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210DE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948D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85A5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89569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val="en-US" w:eastAsia="zh-CN"/>
              </w:rPr>
              <w:t>工资福利支出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1869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134.67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095D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134.67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2E3C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0108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C1F4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0252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01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4F835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基本工资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74B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47.45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535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47.45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4EF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2324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DF8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96B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02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BD59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津贴补贴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55E6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9.44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4BA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9.44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A13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50B4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6EA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5A5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03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595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奖金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6601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3.88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AA2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3.88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549F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13BF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0C2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186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07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ADED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绩效工资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52E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33.59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7279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33.59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846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9BC2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F7D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C7C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08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709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机关事业单位基本养老保险缴费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7A9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14.95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3D3F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14.95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FB8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FD57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684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663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9F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职工基本医疗保险缴费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694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8.88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949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8.88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FC4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1002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F38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D9E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69A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公务员医疗补助缴费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1B95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4EC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122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E8FA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AE6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330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1B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其他社会保障缴费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8B83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9F7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BFF1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3133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969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F14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8E4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住房公积金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B191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13.16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B71F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13.16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66A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37BA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BDD2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5EB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0CDD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商品和服务支出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29F7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14.84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EE3D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D274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14.84</w:t>
            </w:r>
          </w:p>
        </w:tc>
      </w:tr>
      <w:tr w14:paraId="4EFEE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F60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CF8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01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BE3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办公费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63D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D25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2DD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0.7</w:t>
            </w:r>
          </w:p>
        </w:tc>
      </w:tr>
      <w:tr w14:paraId="1B6BA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9E7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648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02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94C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印刷费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62B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792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42B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0.1</w:t>
            </w:r>
          </w:p>
        </w:tc>
      </w:tr>
      <w:tr w14:paraId="0A741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D2D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9D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06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BB8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电费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B119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BA5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15B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1.5</w:t>
            </w:r>
          </w:p>
        </w:tc>
      </w:tr>
      <w:tr w14:paraId="5B948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EBA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15CC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07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2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邮电费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C5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66C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CD80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14:paraId="57793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159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C32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08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EA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取暖费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2F7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98C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50D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14:paraId="7DCDB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216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8D7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09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E16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05B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8BC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F2A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0.26</w:t>
            </w:r>
          </w:p>
        </w:tc>
      </w:tr>
      <w:tr w14:paraId="3B3F8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6F4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6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66E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差旅费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8BF8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BFF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191A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1.8</w:t>
            </w:r>
          </w:p>
        </w:tc>
      </w:tr>
      <w:tr w14:paraId="2FDB8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F47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A9B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0E5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维修(护)费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2D7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2EB5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2C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607D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945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44F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FB80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租赁费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5A7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756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D10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0.1</w:t>
            </w:r>
          </w:p>
        </w:tc>
      </w:tr>
      <w:tr w14:paraId="24676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D38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DD0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004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公务招待费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31A4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C96C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B7C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0.15</w:t>
            </w:r>
          </w:p>
        </w:tc>
      </w:tr>
      <w:tr w14:paraId="78157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0B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55DE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C3D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委托业务费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192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AEA8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1AC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1.02</w:t>
            </w:r>
          </w:p>
        </w:tc>
      </w:tr>
      <w:tr w14:paraId="180EB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0A2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63F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259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工会经费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D5F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108E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403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1.76</w:t>
            </w:r>
          </w:p>
        </w:tc>
      </w:tr>
      <w:tr w14:paraId="47BFF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70F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FE8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08A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福利费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77A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44C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72B8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1.58</w:t>
            </w:r>
          </w:p>
        </w:tc>
      </w:tr>
      <w:tr w14:paraId="01407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8FF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596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982B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公务车运行维护费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CCB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B5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9EF4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2752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D93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4711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CBB6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其他商品和服务支出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78A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2.47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0F7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F49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2.47</w:t>
            </w:r>
          </w:p>
        </w:tc>
      </w:tr>
      <w:tr w14:paraId="19071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69D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D76AE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952E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对个人和家庭的补助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7B34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9.86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ED50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9.86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A40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6C33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272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8B6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07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E67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医疗费补助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B84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8.64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1A4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8.64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0641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DE8F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F55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D86C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09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9687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奖励金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47E9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699B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42FB5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CE01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04E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4716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01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D33D0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离休费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CA5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E59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6FC2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32E2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129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235F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C47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合  计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F985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159.3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4FAF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144.5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DCB7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14.84</w:t>
            </w:r>
          </w:p>
        </w:tc>
      </w:tr>
    </w:tbl>
    <w:p w14:paraId="7F4DD20A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4FC55570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2C17CF37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2A4099F1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3476C843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15C092C2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0FE69FAE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67302AA6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36A7664C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12FD1742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0E0B096C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36EE6161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54CA6E42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7D0C715A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65B2E794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1AB07633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1344724C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643833C5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6D387077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6556402C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347BE285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33098B0C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61D26440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56D9CC30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71A59189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42A69DD5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7858E322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0D20217E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616E87B8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00300CDE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55D5B908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4ED79238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78C1DAEA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01EDC112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3E6BA073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34F19E81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08E92AE8">
      <w:pPr>
        <w:widowControl/>
        <w:jc w:val="left"/>
        <w:textAlignment w:val="bottom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69427C8B">
      <w:pPr>
        <w:pStyle w:val="2"/>
        <w:rPr>
          <w:rFonts w:hint="eastAsia"/>
        </w:rPr>
      </w:pPr>
    </w:p>
    <w:p w14:paraId="1E93AE0E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表7</w:t>
      </w:r>
    </w:p>
    <w:tbl>
      <w:tblPr>
        <w:tblStyle w:val="6"/>
        <w:tblW w:w="9540" w:type="dxa"/>
        <w:tblInd w:w="-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"/>
        <w:gridCol w:w="389"/>
        <w:gridCol w:w="397"/>
        <w:gridCol w:w="397"/>
        <w:gridCol w:w="851"/>
        <w:gridCol w:w="1456"/>
        <w:gridCol w:w="750"/>
        <w:gridCol w:w="569"/>
        <w:gridCol w:w="536"/>
        <w:gridCol w:w="652"/>
        <w:gridCol w:w="652"/>
        <w:gridCol w:w="378"/>
        <w:gridCol w:w="200"/>
        <w:gridCol w:w="419"/>
        <w:gridCol w:w="578"/>
        <w:gridCol w:w="420"/>
        <w:gridCol w:w="420"/>
        <w:gridCol w:w="389"/>
        <w:gridCol w:w="79"/>
      </w:tblGrid>
      <w:tr w14:paraId="42BFD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8" w:type="dxa"/>
          <w:wAfter w:w="79" w:type="dxa"/>
          <w:trHeight w:val="375" w:hRule="atLeast"/>
        </w:trPr>
        <w:tc>
          <w:tcPr>
            <w:tcW w:w="945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E1E53">
            <w:pPr>
              <w:widowControl/>
              <w:jc w:val="center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</w:rPr>
              <w:t>一般公共预算项目支出情况表</w:t>
            </w:r>
          </w:p>
        </w:tc>
      </w:tr>
      <w:tr w14:paraId="070EA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8" w:type="dxa"/>
          <w:wAfter w:w="79" w:type="dxa"/>
          <w:trHeight w:val="405" w:hRule="atLeast"/>
        </w:trPr>
        <w:tc>
          <w:tcPr>
            <w:tcW w:w="702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0D41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编制部门（单位）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：昌吉州营商环境服务中心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</w:t>
            </w:r>
          </w:p>
        </w:tc>
        <w:tc>
          <w:tcPr>
            <w:tcW w:w="242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7C0DC">
            <w:pPr>
              <w:widowControl/>
              <w:ind w:firstLine="960" w:firstLineChars="4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单位：万元</w:t>
            </w:r>
          </w:p>
        </w:tc>
      </w:tr>
      <w:tr w14:paraId="3702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91" w:type="dxa"/>
            <w:gridSpan w:val="4"/>
            <w:vAlign w:val="center"/>
          </w:tcPr>
          <w:p w14:paraId="502D8B98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科 目 编 码</w:t>
            </w:r>
          </w:p>
        </w:tc>
        <w:tc>
          <w:tcPr>
            <w:tcW w:w="851" w:type="dxa"/>
            <w:vMerge w:val="restart"/>
            <w:vAlign w:val="center"/>
          </w:tcPr>
          <w:p w14:paraId="17AB7041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科目</w:t>
            </w:r>
          </w:p>
        </w:tc>
        <w:tc>
          <w:tcPr>
            <w:tcW w:w="1456" w:type="dxa"/>
            <w:vMerge w:val="restart"/>
            <w:vAlign w:val="center"/>
          </w:tcPr>
          <w:p w14:paraId="7568356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项目名称</w:t>
            </w:r>
          </w:p>
        </w:tc>
        <w:tc>
          <w:tcPr>
            <w:tcW w:w="750" w:type="dxa"/>
            <w:vMerge w:val="restart"/>
            <w:vAlign w:val="center"/>
          </w:tcPr>
          <w:p w14:paraId="3EC26980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项目支出合计</w:t>
            </w:r>
          </w:p>
        </w:tc>
        <w:tc>
          <w:tcPr>
            <w:tcW w:w="569" w:type="dxa"/>
            <w:vMerge w:val="restart"/>
            <w:vAlign w:val="center"/>
          </w:tcPr>
          <w:p w14:paraId="2B7C31D6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工资福利支出</w:t>
            </w:r>
          </w:p>
        </w:tc>
        <w:tc>
          <w:tcPr>
            <w:tcW w:w="536" w:type="dxa"/>
            <w:vMerge w:val="restart"/>
            <w:vAlign w:val="center"/>
          </w:tcPr>
          <w:p w14:paraId="3035C87D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商品和服务支出</w:t>
            </w:r>
          </w:p>
        </w:tc>
        <w:tc>
          <w:tcPr>
            <w:tcW w:w="652" w:type="dxa"/>
            <w:vMerge w:val="restart"/>
            <w:vAlign w:val="center"/>
          </w:tcPr>
          <w:p w14:paraId="5670295F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对个人和家庭的补助</w:t>
            </w:r>
          </w:p>
        </w:tc>
        <w:tc>
          <w:tcPr>
            <w:tcW w:w="652" w:type="dxa"/>
            <w:vMerge w:val="restart"/>
            <w:vAlign w:val="center"/>
          </w:tcPr>
          <w:p w14:paraId="4620E2D1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债务利息及费用支出</w:t>
            </w:r>
          </w:p>
        </w:tc>
        <w:tc>
          <w:tcPr>
            <w:tcW w:w="578" w:type="dxa"/>
            <w:gridSpan w:val="2"/>
            <w:vMerge w:val="restart"/>
            <w:vAlign w:val="center"/>
          </w:tcPr>
          <w:p w14:paraId="109453BA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资本性支出（基本建设）</w:t>
            </w:r>
          </w:p>
        </w:tc>
        <w:tc>
          <w:tcPr>
            <w:tcW w:w="419" w:type="dxa"/>
            <w:vMerge w:val="restart"/>
            <w:vAlign w:val="center"/>
          </w:tcPr>
          <w:p w14:paraId="602D542B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资本性支出</w:t>
            </w:r>
          </w:p>
        </w:tc>
        <w:tc>
          <w:tcPr>
            <w:tcW w:w="578" w:type="dxa"/>
            <w:vMerge w:val="restart"/>
            <w:vAlign w:val="center"/>
          </w:tcPr>
          <w:p w14:paraId="779ABD2E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对企业补助（基本建设）</w:t>
            </w:r>
          </w:p>
        </w:tc>
        <w:tc>
          <w:tcPr>
            <w:tcW w:w="420" w:type="dxa"/>
            <w:vMerge w:val="restart"/>
            <w:vAlign w:val="center"/>
          </w:tcPr>
          <w:p w14:paraId="1515BA7E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对企业补助</w:t>
            </w:r>
          </w:p>
        </w:tc>
        <w:tc>
          <w:tcPr>
            <w:tcW w:w="420" w:type="dxa"/>
            <w:vMerge w:val="restart"/>
            <w:vAlign w:val="center"/>
          </w:tcPr>
          <w:p w14:paraId="6A2A9A79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对社会保障基金补助</w:t>
            </w:r>
          </w:p>
        </w:tc>
        <w:tc>
          <w:tcPr>
            <w:tcW w:w="468" w:type="dxa"/>
            <w:gridSpan w:val="2"/>
            <w:vMerge w:val="restart"/>
            <w:vAlign w:val="center"/>
          </w:tcPr>
          <w:p w14:paraId="47C5A813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其他支出</w:t>
            </w:r>
          </w:p>
        </w:tc>
      </w:tr>
      <w:tr w14:paraId="58BD1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397" w:type="dxa"/>
            <w:gridSpan w:val="2"/>
            <w:tcBorders>
              <w:bottom w:val="single" w:color="auto" w:sz="4" w:space="0"/>
            </w:tcBorders>
            <w:vAlign w:val="center"/>
          </w:tcPr>
          <w:p w14:paraId="1FE6DD82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类</w:t>
            </w:r>
          </w:p>
        </w:tc>
        <w:tc>
          <w:tcPr>
            <w:tcW w:w="397" w:type="dxa"/>
            <w:tcBorders>
              <w:bottom w:val="single" w:color="auto" w:sz="4" w:space="0"/>
            </w:tcBorders>
            <w:vAlign w:val="center"/>
          </w:tcPr>
          <w:p w14:paraId="5D3206F7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款</w:t>
            </w:r>
          </w:p>
        </w:tc>
        <w:tc>
          <w:tcPr>
            <w:tcW w:w="397" w:type="dxa"/>
            <w:tcBorders>
              <w:bottom w:val="single" w:color="auto" w:sz="4" w:space="0"/>
            </w:tcBorders>
            <w:vAlign w:val="center"/>
          </w:tcPr>
          <w:p w14:paraId="4C897AE8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项</w:t>
            </w:r>
          </w:p>
        </w:tc>
        <w:tc>
          <w:tcPr>
            <w:tcW w:w="851" w:type="dxa"/>
            <w:vMerge w:val="continue"/>
            <w:tcBorders>
              <w:bottom w:val="single" w:color="auto" w:sz="4" w:space="0"/>
            </w:tcBorders>
            <w:vAlign w:val="center"/>
          </w:tcPr>
          <w:p w14:paraId="202FC0B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1456" w:type="dxa"/>
            <w:vMerge w:val="continue"/>
            <w:tcBorders>
              <w:bottom w:val="single" w:color="auto" w:sz="4" w:space="0"/>
            </w:tcBorders>
          </w:tcPr>
          <w:p w14:paraId="011414E5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vMerge w:val="continue"/>
            <w:tcBorders>
              <w:bottom w:val="single" w:color="auto" w:sz="4" w:space="0"/>
            </w:tcBorders>
          </w:tcPr>
          <w:p w14:paraId="0D36DEFF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bottom w:val="single" w:color="auto" w:sz="4" w:space="0"/>
            </w:tcBorders>
          </w:tcPr>
          <w:p w14:paraId="28AE7545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vMerge w:val="continue"/>
            <w:tcBorders>
              <w:bottom w:val="single" w:color="auto" w:sz="4" w:space="0"/>
            </w:tcBorders>
          </w:tcPr>
          <w:p w14:paraId="43D5D071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vMerge w:val="continue"/>
            <w:tcBorders>
              <w:bottom w:val="single" w:color="auto" w:sz="4" w:space="0"/>
            </w:tcBorders>
          </w:tcPr>
          <w:p w14:paraId="4871EFC0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vMerge w:val="continue"/>
            <w:tcBorders>
              <w:bottom w:val="single" w:color="auto" w:sz="4" w:space="0"/>
            </w:tcBorders>
          </w:tcPr>
          <w:p w14:paraId="5C2CF9C4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Merge w:val="continue"/>
            <w:tcBorders>
              <w:bottom w:val="single" w:color="auto" w:sz="4" w:space="0"/>
            </w:tcBorders>
          </w:tcPr>
          <w:p w14:paraId="2CF7E518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19" w:type="dxa"/>
            <w:vMerge w:val="continue"/>
            <w:tcBorders>
              <w:bottom w:val="single" w:color="auto" w:sz="4" w:space="0"/>
            </w:tcBorders>
          </w:tcPr>
          <w:p w14:paraId="59D3CD9B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vMerge w:val="continue"/>
            <w:tcBorders>
              <w:bottom w:val="single" w:color="auto" w:sz="4" w:space="0"/>
            </w:tcBorders>
          </w:tcPr>
          <w:p w14:paraId="5197C4A2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vMerge w:val="continue"/>
            <w:tcBorders>
              <w:bottom w:val="single" w:color="auto" w:sz="4" w:space="0"/>
            </w:tcBorders>
          </w:tcPr>
          <w:p w14:paraId="233511CA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vMerge w:val="continue"/>
            <w:tcBorders>
              <w:bottom w:val="single" w:color="auto" w:sz="4" w:space="0"/>
            </w:tcBorders>
          </w:tcPr>
          <w:p w14:paraId="6C11B6B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Merge w:val="continue"/>
            <w:tcBorders>
              <w:bottom w:val="single" w:color="auto" w:sz="4" w:space="0"/>
            </w:tcBorders>
          </w:tcPr>
          <w:p w14:paraId="1EA1610A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</w:tr>
      <w:tr w14:paraId="58E4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4936372C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2B491F25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5DA4A3F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16915D77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656CFBF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5358A37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1177163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01573E5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114580F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7622897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0F7514D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511DC19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3617D8A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4FE4902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10A3577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48FE22A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0DC8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0229016D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611ED85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40963ADA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46DCA0BC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279AEB0A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3A21BCE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5CC4817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4ECEB40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6F15B96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41D09DD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48EB666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5CE27F0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2DF8DB6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0F00D27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28BA7B1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396B8C9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576A4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1A9B122A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04CF922B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4F3B64B6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4340772A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34203111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62FEC80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6148A8D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1027BD5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1ABCED7A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31E31C5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144B797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483473E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6BD4ED6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55C473BD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4CCE792A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34D2325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0020D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322E9D9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3C1D4511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1FDB9EA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D07B46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4232ECE5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554877D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5AFC534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06A33068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21FA0F4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1B6771D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139461C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537AA91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45A964E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481720D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4F7BBC4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78798E9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23BE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7D4B9C13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0F7458C3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3CD6A02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0AA202C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7FBF8C2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494F072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5F1C7C7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4ABCFE4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7F4F874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24FFEA7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2E4FE54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5831892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399ACEC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28C5D81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503B928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0F030FE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679AA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189E2FB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31FC3AD1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415235DD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07663E44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50A3DE80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3D142148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0D65D86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7C560CC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7DE610D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4839A0F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50718E4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5B7A78A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0DE21B4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513434E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4ED4FDA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58BC169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3DDDA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0F446162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6EEA0260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0DAEF8A4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20741CB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5B8C1D9A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42F25ED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5039ECC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23716DEA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54E463C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12EED1E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74BC270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38E8ABDD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6068BE3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7EDA573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5057826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167F22A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67106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18D1D90B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0DEDBE75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32F32881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6638F1FC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37DCAB5C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5930B94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407D481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2C35C3F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6494195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0A534F5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68185F3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33CD8A3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0CDE4E9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3415A24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02FDFC4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2D01BE8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0732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7F992DCD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4D1C6E6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1B742E79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439DB265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6DC6CFC9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4DFB20A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2907D4DD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17A32B7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70B93D2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3433323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1F80BFE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4A87911A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32BCDC6A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075ADB3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0DD0EDD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75D7AE5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71A77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156045FC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4DDE963C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52B0A7F0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7B96BE5B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4605CA26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7997FE4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35B24DE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50CDBAA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11404C1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799DB86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2CEC6D5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42C0C10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4EFD88D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467579E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3776B93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674DA6F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45408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0A9D31E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308AB8FD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6D7A57D3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07CDC2AA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073CFA84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1C52B29D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3B0884C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7537612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6D4EC3A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53706A6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54FA0EFD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2F5AAD9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7E508FD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2807447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47ED1F6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4D0D261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60BA0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4A963990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6CE188C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193D1BB7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57200563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4FA6B0A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5377496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3DC8F2D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20C20D8A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101BCD2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6C8A26E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43E97BD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6102F87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2914705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7C6F610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71F039E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0612D31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4066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28AAF086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4A1CD6F5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37DE2C0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DF624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5B1CB2AC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6B31D28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0CEACC6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427DB140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5938965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6F50AD4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312A19B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121032C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766CFC61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241DD306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3447F723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383F0B3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59A49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7F0F4749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0304710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2870C95B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24EFC05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6891A57D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7BEFB68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</w:tcPr>
          <w:p w14:paraId="18FA4BE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4FA634CC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0A8F4BAA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7AA78D3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43308F2B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2FCDCAAD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2F2D8DD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16B60EF9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7D63650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2DB3324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65102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62A0B8A9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577667B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138BC782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2713676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  <w:vAlign w:val="center"/>
          </w:tcPr>
          <w:p w14:paraId="42F528A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Cs w:val="21"/>
              </w:rPr>
              <w:t>合 计</w:t>
            </w:r>
          </w:p>
        </w:tc>
        <w:tc>
          <w:tcPr>
            <w:tcW w:w="750" w:type="dxa"/>
            <w:vAlign w:val="center"/>
          </w:tcPr>
          <w:p w14:paraId="17F7025D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569" w:type="dxa"/>
          </w:tcPr>
          <w:p w14:paraId="64F522C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19367FC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56CFD2D4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6E8F582F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68D26F1A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427C21B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77D3D2B2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71F563D7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5183DC95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8" w:type="dxa"/>
            <w:gridSpan w:val="2"/>
          </w:tcPr>
          <w:p w14:paraId="1829314E">
            <w:pPr>
              <w:widowControl/>
              <w:jc w:val="righ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</w:tbl>
    <w:p w14:paraId="4ABB933B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</w:t>
      </w:r>
      <w:r>
        <w:rPr>
          <w:rFonts w:hint="eastAsia" w:ascii="仿宋_GB2312" w:hAnsi="宋体" w:eastAsia="仿宋_GB2312"/>
          <w:b/>
          <w:kern w:val="0"/>
          <w:sz w:val="28"/>
          <w:szCs w:val="32"/>
          <w:lang w:eastAsia="zh-CN"/>
        </w:rPr>
        <w:t>我单位部门预算无项目支出</w:t>
      </w:r>
      <w:r>
        <w:rPr>
          <w:rFonts w:hint="eastAsia" w:ascii="仿宋_GB2312" w:hAnsi="宋体" w:eastAsia="仿宋_GB2312"/>
          <w:b/>
          <w:kern w:val="0"/>
          <w:sz w:val="28"/>
          <w:szCs w:val="32"/>
        </w:rPr>
        <w:t>。</w:t>
      </w:r>
    </w:p>
    <w:p w14:paraId="65E8537D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表8</w:t>
      </w:r>
    </w:p>
    <w:p w14:paraId="6A080088">
      <w:pPr>
        <w:widowControl/>
        <w:jc w:val="center"/>
        <w:outlineLvl w:val="1"/>
        <w:rPr>
          <w:rFonts w:ascii="方正小标宋_GBK" w:hAnsi="方正小标宋_GBK" w:eastAsia="方正小标宋_GBK" w:cs="方正小标宋_GBK"/>
          <w:bCs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32"/>
          <w:szCs w:val="32"/>
        </w:rPr>
        <w:t>一般公共预算“三公”经费支出情况表</w:t>
      </w:r>
    </w:p>
    <w:p w14:paraId="4B185121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5EE5C96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编制部门（单位）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：昌吉州营商环境服务中心</w:t>
      </w:r>
      <w:r>
        <w:rPr>
          <w:rFonts w:hint="eastAsia" w:ascii="仿宋_GB2312" w:hAnsi="宋体" w:eastAsia="仿宋_GB2312"/>
          <w:kern w:val="0"/>
          <w:sz w:val="24"/>
        </w:rPr>
        <w:t xml:space="preserve">                    单位：万元                                            </w:t>
      </w:r>
    </w:p>
    <w:tbl>
      <w:tblPr>
        <w:tblStyle w:val="6"/>
        <w:tblW w:w="9240" w:type="dxa"/>
        <w:tblInd w:w="-1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17"/>
        <w:gridCol w:w="1559"/>
        <w:gridCol w:w="1418"/>
        <w:gridCol w:w="1559"/>
        <w:gridCol w:w="1712"/>
      </w:tblGrid>
      <w:tr w14:paraId="3EC0D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FB35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合  计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42AC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因公出国（境）费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407B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公务用车购置及运行费</w:t>
            </w:r>
          </w:p>
        </w:tc>
        <w:tc>
          <w:tcPr>
            <w:tcW w:w="1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03A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公务接待费</w:t>
            </w:r>
          </w:p>
        </w:tc>
      </w:tr>
      <w:tr w14:paraId="125C8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C3B64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B58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A6B0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合  计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0808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公务用车购置费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E78C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公务用车运行费</w:t>
            </w:r>
          </w:p>
        </w:tc>
        <w:tc>
          <w:tcPr>
            <w:tcW w:w="1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D291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63E6A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382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C7A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DFED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3F1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22E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2E7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0.15</w:t>
            </w:r>
          </w:p>
        </w:tc>
      </w:tr>
      <w:tr w14:paraId="3C339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9BC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85D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361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0D9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568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DD8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0560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C3FBE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5811CD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C7E96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28479D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BD55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8B3AE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9437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C470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6799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C5C76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417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8E9CDA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367A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814A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1B0EE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FF666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BD5D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AF3E1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FB8EB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CA8D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</w:tbl>
    <w:p w14:paraId="6AB0528B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28A96E11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3DB72EE0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4121CBAF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5BDFD132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0F2ACD36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051D3301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37D8120B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0AE2A1EC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4EADC00E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16369E73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16A3386C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08F2D664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0BFB7EEF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2060A73B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3ACB9DE3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5DE91AD3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46E6D793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4D2972FB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02A9A434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2CE9F404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20C8E120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4957E215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16FE46A1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66635724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316B9220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14:paraId="0F1B7B6D">
      <w:pPr>
        <w:widowControl/>
        <w:jc w:val="left"/>
        <w:textAlignment w:val="bottom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表9</w:t>
      </w:r>
    </w:p>
    <w:p w14:paraId="32AB5DD2">
      <w:pPr>
        <w:widowControl/>
        <w:spacing w:line="360" w:lineRule="exact"/>
        <w:jc w:val="center"/>
        <w:outlineLvl w:val="1"/>
        <w:rPr>
          <w:rFonts w:ascii="方正小标宋_GBK" w:hAnsi="方正小标宋_GBK" w:eastAsia="方正小标宋_GBK" w:cs="方正小标宋_GBK"/>
          <w:bCs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32"/>
          <w:szCs w:val="32"/>
        </w:rPr>
        <w:t>政府性基金预算支出情况表</w:t>
      </w:r>
    </w:p>
    <w:p w14:paraId="386F3420">
      <w:pPr>
        <w:widowControl/>
        <w:spacing w:line="280" w:lineRule="exac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编制部门（单位）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：昌吉州营商环境服务中心</w:t>
      </w:r>
      <w:r>
        <w:rPr>
          <w:rFonts w:hint="eastAsia" w:ascii="仿宋_GB2312" w:hAnsi="宋体" w:eastAsia="仿宋_GB2312"/>
          <w:kern w:val="0"/>
          <w:sz w:val="24"/>
        </w:rPr>
        <w:t xml:space="preserve">                    单位：万元                                              </w:t>
      </w:r>
    </w:p>
    <w:tbl>
      <w:tblPr>
        <w:tblStyle w:val="6"/>
        <w:tblW w:w="9214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457"/>
        <w:gridCol w:w="699"/>
        <w:gridCol w:w="2544"/>
        <w:gridCol w:w="1669"/>
        <w:gridCol w:w="1701"/>
        <w:gridCol w:w="1559"/>
      </w:tblGrid>
      <w:tr w14:paraId="64B73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10DE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  目</w:t>
            </w:r>
          </w:p>
        </w:tc>
        <w:tc>
          <w:tcPr>
            <w:tcW w:w="49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32E5B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政府性基金预算支出</w:t>
            </w:r>
          </w:p>
        </w:tc>
      </w:tr>
      <w:tr w14:paraId="0DB38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7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AF7A6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功能分类科目编码</w:t>
            </w:r>
          </w:p>
        </w:tc>
        <w:tc>
          <w:tcPr>
            <w:tcW w:w="25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EC06C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功能分类科目名称</w:t>
            </w:r>
          </w:p>
        </w:tc>
        <w:tc>
          <w:tcPr>
            <w:tcW w:w="16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F0EFB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合 计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A7794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基本支出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96CC4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项目支出</w:t>
            </w:r>
          </w:p>
        </w:tc>
      </w:tr>
      <w:tr w14:paraId="1D1A2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E497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类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834F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款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4651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</w:t>
            </w:r>
          </w:p>
        </w:tc>
        <w:tc>
          <w:tcPr>
            <w:tcW w:w="25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B2191C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A8BFDF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E7AA66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E3D868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0700F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A47E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DE9A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2274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AD401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DFAE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7DF7BF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D482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7A437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896E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86CE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AC9E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70C8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4B578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017F0F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1E41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7353F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FE82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3A29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F0CAB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6344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E8DA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23CD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1CDF8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59B5D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80D2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D858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4D42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9699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9223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834A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B0E2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6A22E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1B6E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85C0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E611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CA1C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28AF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4B6B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ED7E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096ED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C524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5A39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6AD4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90CB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CA6C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EB2DDD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48927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13289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6174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558C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41ABA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31383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D1AD0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4BEC2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32EA6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09D7A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258E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67B8B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D1CC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1871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E7C91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07AF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AC0C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14051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3A77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CF30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7607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90B8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49034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D788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6C72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19DC4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E8D7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6A89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8BE4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A9BC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12D321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593F6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65AC9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6AC05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92B4E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63CB3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4D099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D7C8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EB81F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20D12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538E7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4F54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34135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E5CC4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B276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BAE1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4E7C7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DEB5C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33D19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BC65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15AED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BF8C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A18A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E615E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F68DF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A6660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C7D5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0A80B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D5A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CCC93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59F2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BE42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F86C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6630F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F4F0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C427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0785C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2FA8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280D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5183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C830F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32A79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C6A4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26140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20B33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FC0E2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0A4A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AC51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7893AE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027D95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8114E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087E6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94DCE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FA2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EEC3A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5FF0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3278A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23F3B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EB53F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20D3C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20A8E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8B5728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9DD1D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4AE7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A3C06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4AB333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A57478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7C106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7BE0F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19162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C434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BD11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合  计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BCBA9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EC6D2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3CBD2">
            <w:pPr>
              <w:widowControl/>
              <w:spacing w:line="280" w:lineRule="exact"/>
              <w:jc w:val="righ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</w:tbl>
    <w:p w14:paraId="3DD0672F">
      <w:pPr>
        <w:widowControl/>
        <w:spacing w:line="280" w:lineRule="exact"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</w:t>
      </w:r>
      <w:r>
        <w:rPr>
          <w:rFonts w:ascii="仿宋_GB2312" w:hAnsi="宋体" w:eastAsia="仿宋_GB2312"/>
          <w:b/>
          <w:kern w:val="0"/>
          <w:sz w:val="28"/>
          <w:szCs w:val="32"/>
        </w:rPr>
        <w:t>我单位无政府性基金预算，此表为空表</w:t>
      </w:r>
      <w:r>
        <w:rPr>
          <w:rFonts w:hint="eastAsia" w:ascii="仿宋_GB2312" w:hAnsi="宋体" w:eastAsia="仿宋_GB2312"/>
          <w:b/>
          <w:kern w:val="0"/>
          <w:sz w:val="28"/>
          <w:szCs w:val="32"/>
        </w:rPr>
        <w:t>。</w:t>
      </w:r>
    </w:p>
    <w:p w14:paraId="0AC38381">
      <w:pPr>
        <w:widowControl/>
        <w:spacing w:line="280" w:lineRule="exact"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</w:p>
    <w:p w14:paraId="442F51EC">
      <w:pPr>
        <w:widowControl/>
        <w:spacing w:line="280" w:lineRule="exact"/>
        <w:jc w:val="left"/>
        <w:outlineLvl w:val="1"/>
        <w:rPr>
          <w:rFonts w:ascii="仿宋_GB2312" w:hAnsi="宋体" w:eastAsia="仿宋_GB2312"/>
          <w:kern w:val="0"/>
          <w:sz w:val="32"/>
          <w:szCs w:val="32"/>
        </w:rPr>
        <w:sectPr>
          <w:footerReference r:id="rId5" w:type="default"/>
          <w:pgSz w:w="11906" w:h="16838"/>
          <w:pgMar w:top="2098" w:right="1531" w:bottom="1984" w:left="1531" w:header="851" w:footer="992" w:gutter="0"/>
          <w:pgNumType w:fmt="numberInDash" w:start="56"/>
          <w:cols w:space="720" w:num="1"/>
          <w:docGrid w:linePitch="312" w:charSpace="0"/>
        </w:sectPr>
      </w:pPr>
    </w:p>
    <w:p w14:paraId="69CDD150">
      <w:pPr>
        <w:spacing w:line="560" w:lineRule="exact"/>
        <w:jc w:val="center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第三部分  2022年</w:t>
      </w: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黑体" w:hAnsi="黑体" w:eastAsia="黑体"/>
          <w:kern w:val="0"/>
          <w:sz w:val="32"/>
          <w:szCs w:val="32"/>
        </w:rPr>
        <w:t>预算情况说明</w:t>
      </w:r>
    </w:p>
    <w:p w14:paraId="0DDA628A">
      <w:pPr>
        <w:spacing w:line="560" w:lineRule="exact"/>
        <w:ind w:firstLine="640" w:firstLineChars="200"/>
        <w:rPr>
          <w:rFonts w:ascii="黑体" w:hAnsi="黑体" w:eastAsia="黑体"/>
          <w:kern w:val="0"/>
          <w:sz w:val="32"/>
          <w:szCs w:val="32"/>
        </w:rPr>
      </w:pPr>
    </w:p>
    <w:p w14:paraId="77C4783E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kern w:val="0"/>
          <w:sz w:val="32"/>
          <w:szCs w:val="32"/>
        </w:rPr>
        <w:t>一、关于</w:t>
      </w:r>
      <w:r>
        <w:rPr>
          <w:rFonts w:hint="eastAsia" w:ascii="楷体_GB2312" w:hAnsi="楷体_GB2312" w:eastAsia="楷体_GB2312" w:cs="楷体_GB2312"/>
          <w:b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kern w:val="0"/>
          <w:sz w:val="32"/>
          <w:szCs w:val="32"/>
        </w:rPr>
        <w:t>2022年收支预算情况的总体说明</w:t>
      </w:r>
    </w:p>
    <w:p w14:paraId="67EB2107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按照全口径预算的原则，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2022年所有收入和支出均纳入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单位（部门）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预算管理。收支总预算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0D01EAB1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收入预算包括：一般公共预算。</w:t>
      </w:r>
    </w:p>
    <w:p w14:paraId="262FA5F0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支出预算包括：一般公共服务支出。</w:t>
      </w:r>
    </w:p>
    <w:p w14:paraId="045C22F6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二、关于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2022年收入预算情况说明</w:t>
      </w:r>
    </w:p>
    <w:p w14:paraId="7FA89460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收入预算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万元，其中：</w:t>
      </w:r>
    </w:p>
    <w:p w14:paraId="5AB80A98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一般公共预算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%，比上年预算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数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162.6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1、本年度无项目支出，2、按照要求合理安排预算，“三公”经费需逐年下降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；    </w:t>
      </w:r>
    </w:p>
    <w:p w14:paraId="7EB58480">
      <w:pPr>
        <w:spacing w:line="560" w:lineRule="exact"/>
        <w:ind w:firstLine="640" w:firstLineChars="200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政府性基金预算未安排。</w:t>
      </w:r>
    </w:p>
    <w:p w14:paraId="1BD68F6C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三、关于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2022年支出预算情况说明</w:t>
      </w:r>
    </w:p>
    <w:p w14:paraId="19C2BD1F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2022年支出预算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元，其中：</w:t>
      </w:r>
    </w:p>
    <w:p w14:paraId="36B02E97">
      <w:pPr>
        <w:spacing w:line="560" w:lineRule="exact"/>
        <w:ind w:firstLine="640" w:firstLineChars="200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基本支出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%，比上年预算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数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7.6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4.8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按照要求合理安排预算，“三公”经费需逐年下降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7A8C87AD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项目支出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%，比上年预算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数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本年度无项目支出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6E5D12D6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四、关于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2022年财政拨款收支预算情况的总体说明</w:t>
      </w:r>
    </w:p>
    <w:p w14:paraId="2C46CF4E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2022年财政拨款收支总预算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1534B089">
      <w:pPr>
        <w:spacing w:line="560" w:lineRule="exact"/>
        <w:ind w:firstLine="616" w:firstLineChars="200"/>
        <w:rPr>
          <w:rFonts w:ascii="仿宋_GB2312" w:hAnsi="宋体" w:eastAsia="仿宋_GB2312" w:cs="宋体"/>
          <w:spacing w:val="-6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pacing w:val="-6"/>
          <w:kern w:val="0"/>
          <w:sz w:val="32"/>
          <w:szCs w:val="32"/>
        </w:rPr>
        <w:t>收入全部为一般公共预算拨款，无政府性基金预算拨款和国有资本经营预算。</w:t>
      </w:r>
    </w:p>
    <w:p w14:paraId="04D82FD6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收入预算包括：一般公共预算拨款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026F04D3">
      <w:pPr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一般公共预算支出包括：一般公共服务支出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118.45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万元，社会保障和就业支出15.95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万元，卫生健康支出11.79万元，住房保障支出13.16万元，</w:t>
      </w:r>
      <w:r>
        <w:rPr>
          <w:rFonts w:hint="eastAsia" w:ascii="仿宋_GB2312" w:hAnsi="宋体" w:eastAsia="仿宋_GB2312" w:cs="宋体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主要用于</w:t>
      </w:r>
      <w:r>
        <w:rPr>
          <w:rFonts w:hint="eastAsia" w:ascii="仿宋_GB2312" w:hAnsi="宋体" w:eastAsia="仿宋_GB2312" w:cs="宋体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人员基本支出和日常公用支出。</w:t>
      </w:r>
    </w:p>
    <w:p w14:paraId="441AEA13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五、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  <w:t>关于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  <w:t>2022年一般公共预算当年拨款情况说明</w:t>
      </w:r>
    </w:p>
    <w:p w14:paraId="0E32AC9C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（一）一般公共预算当年拨款规模变化情况</w:t>
      </w:r>
    </w:p>
    <w:p w14:paraId="6704AB3A">
      <w:pPr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2022年一般公共预算拨款合计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万元，其中：基本支出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比上年预算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数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7.6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4.8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按照要求合理安排预算，“三公”经费需逐年下降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35C78D5E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项目支出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比上年预算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数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本年度无项目支出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6BBDC170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（二）一般公共预算当年拨款结构情况</w:t>
      </w:r>
    </w:p>
    <w:p w14:paraId="4C7C273C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1.一般公共服务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118.45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74.3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 w14:paraId="76508C8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社会保障和就业支出15.95万元，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 w14:paraId="0CE1830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卫生健康支出11.79万元，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7.4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 w14:paraId="0D4143C1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4.住房保障支出13.16万元，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 w14:paraId="183B19FC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（三）一般公共预算当年拨款具体使用情况</w:t>
      </w:r>
    </w:p>
    <w:p w14:paraId="3C7BFC9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1.社会保障和就业支出（类）行政事业单位养老（款）事业单位离退休（项）：2022年预算数为1万元，与上年预算数持平。</w:t>
      </w:r>
    </w:p>
    <w:p w14:paraId="03193F6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2.社会保障和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就业支出（类）行政事业单位养老（款）机关事业单位基本养老保险缴费支出（项）：2022年预算数为15.95万元，比上年预算数增加0.26万元，增长1.7%，主要原因是较去年新调入两名干部。</w:t>
      </w:r>
    </w:p>
    <w:p w14:paraId="28E6D33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3.卫生健康支出（类）行政事业单位医疗（款）事业单位医疗（项）：2022年预算数为8.88万元，比上年预算数减少5.78万元，下降65%，主要原因是科目款项发生变化。</w:t>
      </w:r>
    </w:p>
    <w:p w14:paraId="1F92CE4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4.5.卫生健康支出（类）行政事业单位医疗（款）公务员医疗补助（项）：2022年预算数为2.8万元，比上年预算数减少1.94万元，下降69%，主要原因是科目款项发生变化。</w:t>
      </w:r>
    </w:p>
    <w:p w14:paraId="1CB82DA8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6.卫生健康支出（类）行政事业单位医疗（款）其他行政事业单位医疗支出（项）：2022年预算数为0.11万元，比上年预算数增加0.11万元，增长100%，主要原因是上年无此科目款项。</w:t>
      </w:r>
    </w:p>
    <w:p w14:paraId="17E1F988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7.住房保障支出（类）住房改革支出（款）住房公积金（项）：2022年预算数为13.16万元，比上年预算数增加2.14万元，增长16.3%，主要原因是较去年新调入两名干部。</w:t>
      </w:r>
    </w:p>
    <w:p w14:paraId="41FCA6A0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六、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  <w:t>关于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  <w:t>2022年一般公共预算基本支出情况说明</w:t>
      </w:r>
    </w:p>
    <w:p w14:paraId="2146EA02">
      <w:pPr>
        <w:spacing w:line="560" w:lineRule="exact"/>
        <w:ind w:firstLine="640" w:firstLineChars="200"/>
        <w:rPr>
          <w:rFonts w:ascii="仿宋_GB2312" w:hAnsi="宋体" w:eastAsia="仿宋_GB2312" w:cs="宋体"/>
          <w:spacing w:val="-6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宋体" w:eastAsia="仿宋_GB2312" w:cs="宋体"/>
          <w:spacing w:val="-6"/>
          <w:kern w:val="0"/>
          <w:sz w:val="32"/>
          <w:szCs w:val="32"/>
        </w:rPr>
        <w:t>2022年一般公共预算基本支出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159.36</w:t>
      </w:r>
      <w:r>
        <w:rPr>
          <w:rFonts w:hint="eastAsia" w:ascii="仿宋_GB2312" w:hAnsi="宋体" w:eastAsia="仿宋_GB2312" w:cs="宋体"/>
          <w:spacing w:val="-6"/>
          <w:kern w:val="0"/>
          <w:sz w:val="32"/>
          <w:szCs w:val="32"/>
        </w:rPr>
        <w:t>万元， 其中：</w:t>
      </w:r>
    </w:p>
    <w:p w14:paraId="466C878B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人员经费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144.52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主要包括：基本工资、津贴补贴、奖金、绩效工资、机关事业单位基本养老保险缴费、职工基本医疗保险缴费、公务员医疗补助缴费、其他社会保障缴费、住房公积金、医疗费补助、奖励金、其他对个人和家庭的补助等。</w:t>
      </w:r>
    </w:p>
    <w:p w14:paraId="162EC592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公用经费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14.84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万元，主要包括：办公费、印刷费、电费、邮电费、取暖费、物业管理费、差旅费、维修（护）费、租赁费、公务接待费、委托业务费、工会经费、福利费、公务用车运行维护费、其他商品和服务支出等。</w:t>
      </w:r>
    </w:p>
    <w:p w14:paraId="72C38849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七、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  <w:t>关于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bCs/>
          <w:spacing w:val="-6"/>
          <w:kern w:val="0"/>
          <w:sz w:val="32"/>
          <w:szCs w:val="32"/>
        </w:rPr>
        <w:t>2022年一般公共预算项目支出情况说明</w:t>
      </w:r>
    </w:p>
    <w:p w14:paraId="2E750268">
      <w:pPr>
        <w:spacing w:line="560" w:lineRule="exact"/>
        <w:ind w:firstLine="640" w:firstLineChars="200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2022年无项目支出。</w:t>
      </w:r>
    </w:p>
    <w:p w14:paraId="27A8E0AB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八、关于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2022年一般公共预算“三公”经费预算情况说明</w:t>
      </w:r>
    </w:p>
    <w:p w14:paraId="0422C6E2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2022年一般公共预算“三公”经费数为2.15万元，其中：因公出国（境）费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万元，公务用车购置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万元，公务用车运行费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万元，公务接待费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0.15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7CA374DA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2022年一般公共预算“三公”经费比上年预算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数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0.04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1.86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%，其中：因公出国（境）费减少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%，主要原因是未安排预算；公务用车购置费减少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%，主要原因是未安排预算；公务用车运行费减少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按照要求合理安排预算，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“三公”经费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逐年减少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，做到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此项支出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不增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加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；公务接待费减少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0.04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1.86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%，主要原因是压缩此项支出，做到只减不增。</w:t>
      </w:r>
    </w:p>
    <w:p w14:paraId="1801B3BE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九、关于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2022年政府性基金预算拨款情况说明</w:t>
      </w:r>
    </w:p>
    <w:p w14:paraId="1993B733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2022年没有使用政府性基金预算拨款安排的支出，政府性基金预算支出情况表为空表。</w:t>
      </w:r>
    </w:p>
    <w:p w14:paraId="5FB84F2D"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十、其他重要事项的情况说明</w:t>
      </w:r>
    </w:p>
    <w:p w14:paraId="3C030FA2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（一）机关运行经费情况</w:t>
      </w:r>
    </w:p>
    <w:p w14:paraId="02076ABA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机关运行经费财政拨款预算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14.84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万元，比上年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0.05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较去年新调入两名干部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0F08AB3F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（二）政府采购情况</w:t>
      </w:r>
    </w:p>
    <w:p w14:paraId="31E77600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政府采购预算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6.06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万元，其中：政府采购货物预算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0.4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万元，政府采购工程预算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万元，政府采购服务预算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5.66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万元。</w:t>
      </w:r>
    </w:p>
    <w:p w14:paraId="309ED65B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</w:rPr>
        <w:t>2022年度本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sz w:val="32"/>
        </w:rPr>
        <w:t>面向中小企业预留政府采购项目预算金额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0.4</w:t>
      </w:r>
      <w:r>
        <w:rPr>
          <w:rFonts w:hint="eastAsia" w:ascii="仿宋_GB2312" w:hAnsi="仿宋_GB2312" w:eastAsia="仿宋_GB2312" w:cs="仿宋_GB2312"/>
          <w:sz w:val="32"/>
        </w:rPr>
        <w:t>万元，其中：面向小微企业预留政府采购项目预算金额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0.4</w:t>
      </w:r>
      <w:r>
        <w:rPr>
          <w:rFonts w:hint="eastAsia" w:ascii="仿宋_GB2312" w:hAnsi="仿宋_GB2312" w:eastAsia="仿宋_GB2312" w:cs="仿宋_GB2312"/>
          <w:sz w:val="32"/>
        </w:rPr>
        <w:t>万元。</w:t>
      </w:r>
    </w:p>
    <w:p w14:paraId="0C9BDF86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（三）国有资产占用使用情况</w:t>
      </w:r>
    </w:p>
    <w:p w14:paraId="6FB33B02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截至2021年底，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占用使用国有资产总体情况为</w:t>
      </w:r>
    </w:p>
    <w:p w14:paraId="2B264DAF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1.房屋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4219.41平方米，价值934.90万元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42BE4EA8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2.车辆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1辆，价值30.20万元；其中：一般公务用车1辆，价值30.02万元；执法执勤用车0辆，价值0万元；其他车辆0辆，价值0万元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163FE548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3.办公家具价值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10.2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万元。</w:t>
      </w:r>
    </w:p>
    <w:p w14:paraId="33577985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4.其他资产价值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166.84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万元。</w:t>
      </w:r>
    </w:p>
    <w:p w14:paraId="5D083576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单位价值50万元以上大型设备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台（套），单位价值100万元以上大型设备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台（套）。</w:t>
      </w:r>
    </w:p>
    <w:p w14:paraId="5A8F14C4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昌吉州营商环境服务中心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预算未安排购置车辆经费，安排购置50万元以上大型设备0台（套），单位价值100万元以上大型设备0台（套）。</w:t>
      </w:r>
    </w:p>
    <w:p w14:paraId="679D5222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（四）预算绩效情况</w:t>
      </w:r>
    </w:p>
    <w:p w14:paraId="383FA8CF"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2022年，本年度预算绩效管理的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财政拨款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个，涉及预算金额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万元。具体情况见下表（按项目分别填报）：</w:t>
      </w:r>
    </w:p>
    <w:tbl>
      <w:tblPr>
        <w:tblStyle w:val="6"/>
        <w:tblpPr w:leftFromText="180" w:rightFromText="180" w:vertAnchor="text" w:horzAnchor="page" w:tblpX="1384" w:tblpY="449"/>
        <w:tblOverlap w:val="never"/>
        <w:tblW w:w="89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062"/>
        <w:gridCol w:w="318"/>
        <w:gridCol w:w="906"/>
        <w:gridCol w:w="1476"/>
        <w:gridCol w:w="1039"/>
        <w:gridCol w:w="1481"/>
        <w:gridCol w:w="1183"/>
      </w:tblGrid>
      <w:tr w14:paraId="47EEB3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98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bottom"/>
          </w:tcPr>
          <w:p w14:paraId="2BA5EF62">
            <w:pPr>
              <w:widowControl/>
              <w:spacing w:line="480" w:lineRule="exact"/>
              <w:jc w:val="center"/>
              <w:textAlignment w:val="bottom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  目  支  出  绩  效  目  标  表</w:t>
            </w:r>
          </w:p>
        </w:tc>
      </w:tr>
      <w:tr w14:paraId="5B8A5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98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bottom"/>
          </w:tcPr>
          <w:p w14:paraId="475BD9F0">
            <w:pPr>
              <w:widowControl/>
              <w:spacing w:line="480" w:lineRule="exact"/>
              <w:jc w:val="center"/>
              <w:textAlignment w:val="bottom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（202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年）</w:t>
            </w:r>
          </w:p>
        </w:tc>
      </w:tr>
      <w:tr w14:paraId="7F7021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46170B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预算单位</w:t>
            </w:r>
          </w:p>
        </w:tc>
        <w:tc>
          <w:tcPr>
            <w:tcW w:w="37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0946144">
            <w:pPr>
              <w:widowControl/>
              <w:spacing w:line="480" w:lineRule="exact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XX单位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6267E2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项目名称</w:t>
            </w: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5761D4">
            <w:pPr>
              <w:widowControl/>
              <w:spacing w:line="480" w:lineRule="exact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XXXXX</w:t>
            </w:r>
          </w:p>
        </w:tc>
      </w:tr>
      <w:tr w14:paraId="4F0A0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1F7EF7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项目资金（万元）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4727904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年度资金总额：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B97BCC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06BC1B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其中：财政拨款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830E50">
            <w:pPr>
              <w:spacing w:line="480" w:lineRule="exac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FF1AA5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其他资金</w:t>
            </w:r>
          </w:p>
        </w:tc>
        <w:tc>
          <w:tcPr>
            <w:tcW w:w="11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F698FD">
            <w:pPr>
              <w:spacing w:line="480" w:lineRule="exac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7A4917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F9D7A5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项目总体目标</w:t>
            </w:r>
          </w:p>
        </w:tc>
        <w:tc>
          <w:tcPr>
            <w:tcW w:w="74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</w:tcPr>
          <w:p w14:paraId="50DB4D5A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0D6A0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DE0318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一级指标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339B5A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二级指标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EF1F66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三级指标</w:t>
            </w: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3F866C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指标值（包含数字及文字描述）</w:t>
            </w:r>
          </w:p>
        </w:tc>
      </w:tr>
      <w:tr w14:paraId="082AF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5E002B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B80964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7CAD96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4826FC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34E23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2CB563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EFBF14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81CB53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57D0B5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5DB9DB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FABA9E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1B708B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质量指标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8864F3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2C4B45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4B2AF9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81B5DC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F6BC57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7234A7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05FBC2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3BA002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98A4D9D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3BC5F3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时效指标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B8A8CD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F63224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2EE7F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348EB1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DEBD0B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73EE46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C38E512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02B9E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D651EC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3142D8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成本指标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6E315A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789B36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5156E5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8F5011B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0B1C36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694BB6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0BA86E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063888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5B88C0E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效益指标</w:t>
            </w: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CEB3BA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经济效益指标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65FC76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178970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23D82E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B887D2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5FE1D5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78F416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9C0D0A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165FB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F25474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6404AA4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社会效益指标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9A34E9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D6F559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478357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27CE12E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DB75AF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2917F2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F1838F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2CF92D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F2527C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2312FD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生态效益指标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B9B232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C147372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616E2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804CED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543D71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AFCFBA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8722E2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737F28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D2A9B0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BC05ACB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可持续影响指标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8B206D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284619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53E1D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3C7DC8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145687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4FD8B0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5EF612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022973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C09E86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满意度指标</w:t>
            </w: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FCC2AC"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满意度指标</w:t>
            </w: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80AC9D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7B0F7B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06DD18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E52B8D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A5948B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9A0B4F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DD0D53">
            <w:pPr>
              <w:spacing w:line="48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 w14:paraId="5E51F355">
      <w:pPr>
        <w:spacing w:line="600" w:lineRule="exact"/>
        <w:ind w:firstLine="643" w:firstLineChars="200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（五）其他需说明的事项</w:t>
      </w:r>
    </w:p>
    <w:p w14:paraId="0E42A46F">
      <w:pPr>
        <w:spacing w:line="60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无其他需要说明的事项。</w:t>
      </w:r>
    </w:p>
    <w:p w14:paraId="1E49E65A">
      <w:pPr>
        <w:spacing w:line="60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</w:p>
    <w:p w14:paraId="66396ADC">
      <w:pPr>
        <w:spacing w:line="560" w:lineRule="exact"/>
        <w:jc w:val="center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第四部分  名词解释</w:t>
      </w:r>
    </w:p>
    <w:p w14:paraId="0B5E92DD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</w:p>
    <w:p w14:paraId="6686E2BC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一、财政拨款：</w:t>
      </w:r>
      <w:r>
        <w:rPr>
          <w:rFonts w:hint="eastAsia" w:ascii="仿宋_GB2312" w:eastAsia="仿宋_GB2312"/>
          <w:sz w:val="32"/>
          <w:szCs w:val="32"/>
        </w:rPr>
        <w:t>指由一般公共预算、政府性基金预算。</w:t>
      </w:r>
    </w:p>
    <w:p w14:paraId="53C6963D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二、一般公共预算：</w:t>
      </w:r>
      <w:r>
        <w:rPr>
          <w:rFonts w:hint="eastAsia" w:ascii="仿宋_GB2312" w:eastAsia="仿宋_GB2312"/>
          <w:spacing w:val="-6"/>
          <w:sz w:val="32"/>
          <w:szCs w:val="32"/>
        </w:rPr>
        <w:t>包括公共财政拨款（补助）资金。</w:t>
      </w:r>
    </w:p>
    <w:p w14:paraId="7B3D6E94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三、财政专户管理资金：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00C6C6E">
      <w:pPr>
        <w:spacing w:line="560" w:lineRule="exact"/>
        <w:ind w:firstLine="643" w:firstLineChars="200"/>
        <w:rPr>
          <w:rFonts w:hint="eastAsia" w:ascii="仿宋_GB2312" w:eastAsia="楷体_GB2312"/>
          <w:spacing w:val="-17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四、其他资金：</w:t>
      </w:r>
      <w:r>
        <w:rPr>
          <w:rFonts w:hint="eastAsia" w:ascii="仿宋_GB2312" w:eastAsia="仿宋_GB2312"/>
          <w:spacing w:val="-17"/>
          <w:sz w:val="32"/>
          <w:szCs w:val="32"/>
          <w:lang w:val="en-US" w:eastAsia="zh-CN"/>
        </w:rPr>
        <w:t>无。</w:t>
      </w:r>
    </w:p>
    <w:p w14:paraId="798BC414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五、基本支出：</w:t>
      </w:r>
      <w:r>
        <w:rPr>
          <w:rFonts w:hint="eastAsia" w:ascii="仿宋_GB2312" w:eastAsia="仿宋_GB2312"/>
          <w:sz w:val="32"/>
          <w:szCs w:val="32"/>
        </w:rPr>
        <w:t>包括人员经费、公用经费（定额）。其中，人员经费包括工资福利支出、对个人和家庭的补助。</w:t>
      </w:r>
    </w:p>
    <w:p w14:paraId="5F2548C2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六、项目支出：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单位（部门）</w:t>
      </w:r>
      <w:r>
        <w:rPr>
          <w:rFonts w:hint="eastAsia" w:ascii="仿宋_GB2312" w:eastAsia="仿宋_GB2312"/>
          <w:sz w:val="32"/>
          <w:szCs w:val="32"/>
        </w:rPr>
        <w:t>预算的组成部分，是自治区本级</w:t>
      </w:r>
      <w:r>
        <w:rPr>
          <w:rFonts w:hint="eastAsia" w:ascii="仿宋_GB2312" w:eastAsia="仿宋_GB2312"/>
          <w:sz w:val="32"/>
          <w:szCs w:val="32"/>
          <w:lang w:eastAsia="zh-CN"/>
        </w:rPr>
        <w:t>昌吉州营商环境服务中心</w:t>
      </w:r>
      <w:r>
        <w:rPr>
          <w:rFonts w:hint="eastAsia" w:ascii="仿宋_GB2312" w:eastAsia="仿宋_GB2312"/>
          <w:sz w:val="32"/>
          <w:szCs w:val="32"/>
        </w:rPr>
        <w:t>为完成其特定的行政任务或事业发展目标，在基本支出预算之外编制的年度项目支出计划。</w:t>
      </w:r>
    </w:p>
    <w:p w14:paraId="431C4B83">
      <w:pPr>
        <w:spacing w:line="560" w:lineRule="exact"/>
        <w:ind w:firstLine="643" w:firstLineChars="200"/>
        <w:rPr>
          <w:rFonts w:ascii="仿宋_GB2312" w:eastAsia="仿宋_GB2312"/>
          <w:spacing w:val="-6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七、“三公”经费：</w:t>
      </w:r>
      <w:r>
        <w:rPr>
          <w:rFonts w:hint="eastAsia" w:ascii="仿宋_GB2312" w:eastAsia="仿宋_GB2312"/>
          <w:sz w:val="32"/>
          <w:szCs w:val="32"/>
        </w:rPr>
        <w:t>指自治区本级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单位（部门）</w:t>
      </w:r>
      <w:r>
        <w:rPr>
          <w:rFonts w:hint="eastAsia" w:ascii="仿宋_GB2312" w:eastAsia="仿宋_GB2312"/>
          <w:sz w:val="32"/>
          <w:szCs w:val="32"/>
        </w:rPr>
        <w:t>用一般公共预算财政拨款安排的因公出国（境）费、公务用车购置及运行费和公务接待费。其中，因公出国（境）费指单位公务出国（境）的住宿费、旅费、伙食补助费、杂费、培训费等支出；公务用车购置及运行费指单位公务用车购置费及租用费、燃料费、维修费、过路过桥费、保险费、安全奖励费用等支出；公</w:t>
      </w:r>
      <w:r>
        <w:rPr>
          <w:rFonts w:hint="eastAsia" w:ascii="仿宋_GB2312" w:eastAsia="仿宋_GB2312"/>
          <w:spacing w:val="-11"/>
          <w:sz w:val="32"/>
          <w:szCs w:val="32"/>
        </w:rPr>
        <w:t>务接待费指单位按规定开支的各类公务接待（含外宾接待）支出。</w:t>
      </w:r>
    </w:p>
    <w:p w14:paraId="163F0ECF">
      <w:pPr>
        <w:spacing w:line="560" w:lineRule="exact"/>
        <w:ind w:firstLine="643" w:firstLineChars="200"/>
        <w:rPr>
          <w:rFonts w:ascii="仿宋_GB2312" w:eastAsia="仿宋_GB2312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八、机关运行经费：</w:t>
      </w:r>
      <w:r>
        <w:rPr>
          <w:rFonts w:hint="eastAsia" w:ascii="仿宋_GB2312" w:eastAsia="仿宋_GB2312"/>
          <w:sz w:val="32"/>
          <w:szCs w:val="32"/>
        </w:rPr>
        <w:t>指各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单位（部门）</w:t>
      </w:r>
      <w:r>
        <w:rPr>
          <w:rFonts w:hint="eastAsia" w:ascii="仿宋_GB2312" w:eastAsia="仿宋_GB2312"/>
          <w:sz w:val="32"/>
          <w:szCs w:val="32"/>
        </w:rPr>
        <w:t>的公用经费，包括办公及印刷费、邮电费、差旅费、会议费、福利费、日常维修费、专用材料及一般设备购置费、办公用房水电费、办公用房</w:t>
      </w:r>
      <w:r>
        <w:rPr>
          <w:rFonts w:hint="eastAsia" w:ascii="仿宋_GB2312" w:eastAsia="仿宋_GB2312"/>
          <w:spacing w:val="-11"/>
          <w:sz w:val="32"/>
          <w:szCs w:val="32"/>
        </w:rPr>
        <w:t>取暖费、办公用房物业管理费、公务用车运行维护费及其他费用。</w:t>
      </w:r>
    </w:p>
    <w:p w14:paraId="7C762C5C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</w:p>
    <w:p w14:paraId="0725194D">
      <w:pPr>
        <w:spacing w:line="560" w:lineRule="exact"/>
        <w:ind w:firstLine="640" w:firstLineChars="200"/>
        <w:jc w:val="righ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          昌吉州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营商环境服务中心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                2022</w:t>
      </w:r>
      <w:r>
        <w:rPr>
          <w:rFonts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12</w:t>
      </w:r>
      <w:r>
        <w:rPr>
          <w:rFonts w:ascii="仿宋_GB2312" w:hAnsi="宋体" w:eastAsia="仿宋_GB2312" w:cs="宋体"/>
          <w:kern w:val="0"/>
          <w:sz w:val="32"/>
          <w:szCs w:val="32"/>
        </w:rPr>
        <w:t>日</w:t>
      </w:r>
    </w:p>
    <w:p w14:paraId="21F2FA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AFEA02-5857-4C30-8FE5-2D183D126B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A5FCEBA-DC9F-47F0-87F9-1A275D10913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4F170E9-5859-4CD0-927B-960300E9073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53B5BFFD-E7E4-49E7-BB4C-064F696ADC3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348EA1F-A6B6-49AF-9B1A-1D1CD3EB440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7AAF345F-3529-4431-9C8E-2CDAA23ACBC7}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9D48A"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230505"/>
              <wp:effectExtent l="0" t="0" r="18415" b="17145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01B73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- 53 -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8PZMfdEAAAADAQAADwAAAAAAAAABACAAAAAiAAAAZHJzL2Rvd25yZXYueG1s&#10;UEsBAhQAFAAAAAgAh07iQP5+2abGAQAAiwMAAA4AAAAAAAAAAQAgAAAAI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801B73">
                    <w:pPr>
                      <w:pStyle w:val="4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- 53 -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247B6E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4A4DF"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230505"/>
              <wp:effectExtent l="0" t="0" r="18415" b="17145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52994D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- 54 -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8PZMfdEAAAADAQAADwAAAAAAAAABACAAAAAiAAAAZHJzL2Rvd25yZXYueG1s&#10;UEsBAhQAFAAAAAgAh07iQIr5F1HGAQAAiwMAAA4AAAAAAAAAAQAgAAAAI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52994D">
                    <w:pPr>
                      <w:pStyle w:val="4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- 54 -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E1661FD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DD87B"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230505"/>
              <wp:effectExtent l="0" t="0" r="12065" b="10795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43FB8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- 56 -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bPU0HSAAAAAwEAAA8AAAAAAAAAAQAgAAAAIgAAAGRycy9k&#10;b3ducmV2LnhtbFBLAQIUABQAAAAIAIdO4kAquSaazwEAAJYDAAAOAAAAAAAAAAEAIAAAACE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43FB8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- 56 -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F0B31E2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77F"/>
    <w:rsid w:val="002E47B3"/>
    <w:rsid w:val="002E5250"/>
    <w:rsid w:val="003923D8"/>
    <w:rsid w:val="004265FD"/>
    <w:rsid w:val="00432BE1"/>
    <w:rsid w:val="0047118F"/>
    <w:rsid w:val="004D477F"/>
    <w:rsid w:val="0059437A"/>
    <w:rsid w:val="007D0DA9"/>
    <w:rsid w:val="0090107A"/>
    <w:rsid w:val="00944B81"/>
    <w:rsid w:val="00AF3F7E"/>
    <w:rsid w:val="00B141E5"/>
    <w:rsid w:val="00C12D75"/>
    <w:rsid w:val="00CE4C77"/>
    <w:rsid w:val="00D85033"/>
    <w:rsid w:val="00F91EEB"/>
    <w:rsid w:val="01EC51AC"/>
    <w:rsid w:val="02256C8D"/>
    <w:rsid w:val="034148E7"/>
    <w:rsid w:val="03541B8F"/>
    <w:rsid w:val="040E0D2D"/>
    <w:rsid w:val="04A63E1B"/>
    <w:rsid w:val="053157B1"/>
    <w:rsid w:val="05381828"/>
    <w:rsid w:val="053B2295"/>
    <w:rsid w:val="05441F8E"/>
    <w:rsid w:val="05492EB6"/>
    <w:rsid w:val="05695648"/>
    <w:rsid w:val="06C94AED"/>
    <w:rsid w:val="081E01A3"/>
    <w:rsid w:val="08972BCA"/>
    <w:rsid w:val="08BD2112"/>
    <w:rsid w:val="09276349"/>
    <w:rsid w:val="09D40025"/>
    <w:rsid w:val="09E0435E"/>
    <w:rsid w:val="0A3627AF"/>
    <w:rsid w:val="0A643DE3"/>
    <w:rsid w:val="0B234D4A"/>
    <w:rsid w:val="0B5A7FF8"/>
    <w:rsid w:val="0B65510A"/>
    <w:rsid w:val="0C0E0FEC"/>
    <w:rsid w:val="0C407BA6"/>
    <w:rsid w:val="0DF36975"/>
    <w:rsid w:val="0EDE5345"/>
    <w:rsid w:val="0EFA2A84"/>
    <w:rsid w:val="0FF5243B"/>
    <w:rsid w:val="112A27E4"/>
    <w:rsid w:val="116D6FED"/>
    <w:rsid w:val="118E0357"/>
    <w:rsid w:val="119E6794"/>
    <w:rsid w:val="125E1E14"/>
    <w:rsid w:val="12DD61E4"/>
    <w:rsid w:val="12EA5E84"/>
    <w:rsid w:val="13800D9D"/>
    <w:rsid w:val="148C4A5D"/>
    <w:rsid w:val="14AC7D9F"/>
    <w:rsid w:val="14F3294C"/>
    <w:rsid w:val="153C4F55"/>
    <w:rsid w:val="1576187F"/>
    <w:rsid w:val="158E053A"/>
    <w:rsid w:val="15E26EE6"/>
    <w:rsid w:val="16996F7A"/>
    <w:rsid w:val="16AC6DCF"/>
    <w:rsid w:val="16DF734E"/>
    <w:rsid w:val="16F16317"/>
    <w:rsid w:val="177B510B"/>
    <w:rsid w:val="1780702B"/>
    <w:rsid w:val="18E506F7"/>
    <w:rsid w:val="1A061605"/>
    <w:rsid w:val="1A68323A"/>
    <w:rsid w:val="1A965AD5"/>
    <w:rsid w:val="1B132AD2"/>
    <w:rsid w:val="1B9359B9"/>
    <w:rsid w:val="1BA92476"/>
    <w:rsid w:val="1C5059DD"/>
    <w:rsid w:val="1DA812E4"/>
    <w:rsid w:val="1DE9084B"/>
    <w:rsid w:val="1DF6693C"/>
    <w:rsid w:val="1E9706DA"/>
    <w:rsid w:val="1F254D47"/>
    <w:rsid w:val="20C71013"/>
    <w:rsid w:val="20E02A79"/>
    <w:rsid w:val="2218419C"/>
    <w:rsid w:val="22241385"/>
    <w:rsid w:val="229623B8"/>
    <w:rsid w:val="235E4106"/>
    <w:rsid w:val="23997444"/>
    <w:rsid w:val="23C86C81"/>
    <w:rsid w:val="247C64B6"/>
    <w:rsid w:val="25323F72"/>
    <w:rsid w:val="259970B6"/>
    <w:rsid w:val="267D2FF4"/>
    <w:rsid w:val="276A3102"/>
    <w:rsid w:val="27B8743A"/>
    <w:rsid w:val="27BE62B4"/>
    <w:rsid w:val="28487186"/>
    <w:rsid w:val="28A454DF"/>
    <w:rsid w:val="29D55A6A"/>
    <w:rsid w:val="2A6856F2"/>
    <w:rsid w:val="2A8269F0"/>
    <w:rsid w:val="2B2B4348"/>
    <w:rsid w:val="2B745DB7"/>
    <w:rsid w:val="2B9D5E20"/>
    <w:rsid w:val="2D3548B4"/>
    <w:rsid w:val="2D40357A"/>
    <w:rsid w:val="2D470007"/>
    <w:rsid w:val="2D9376D0"/>
    <w:rsid w:val="2E707118"/>
    <w:rsid w:val="2EA57C53"/>
    <w:rsid w:val="2EE56AB8"/>
    <w:rsid w:val="2FB55C69"/>
    <w:rsid w:val="301F558F"/>
    <w:rsid w:val="310A2BE5"/>
    <w:rsid w:val="31A5749F"/>
    <w:rsid w:val="31F32A27"/>
    <w:rsid w:val="32512AC8"/>
    <w:rsid w:val="32FF0750"/>
    <w:rsid w:val="33593036"/>
    <w:rsid w:val="337E34DE"/>
    <w:rsid w:val="33C362EC"/>
    <w:rsid w:val="34482677"/>
    <w:rsid w:val="34696C33"/>
    <w:rsid w:val="347A3F47"/>
    <w:rsid w:val="34885B0D"/>
    <w:rsid w:val="35031901"/>
    <w:rsid w:val="353A6D5B"/>
    <w:rsid w:val="357C0C46"/>
    <w:rsid w:val="3654550F"/>
    <w:rsid w:val="382437A3"/>
    <w:rsid w:val="389312FE"/>
    <w:rsid w:val="39FE39B6"/>
    <w:rsid w:val="3B2904EE"/>
    <w:rsid w:val="3BCC4AC7"/>
    <w:rsid w:val="3BE92650"/>
    <w:rsid w:val="3C2C6E90"/>
    <w:rsid w:val="3C8716F6"/>
    <w:rsid w:val="3CB31375"/>
    <w:rsid w:val="3D465D61"/>
    <w:rsid w:val="3DE71451"/>
    <w:rsid w:val="3E254591"/>
    <w:rsid w:val="3E9C1DED"/>
    <w:rsid w:val="3ED00DBB"/>
    <w:rsid w:val="3FC94573"/>
    <w:rsid w:val="4037050B"/>
    <w:rsid w:val="40A67942"/>
    <w:rsid w:val="40F00C40"/>
    <w:rsid w:val="4193089C"/>
    <w:rsid w:val="41C66202"/>
    <w:rsid w:val="421B3465"/>
    <w:rsid w:val="428B2229"/>
    <w:rsid w:val="42F12E17"/>
    <w:rsid w:val="43A56512"/>
    <w:rsid w:val="43C84254"/>
    <w:rsid w:val="44000136"/>
    <w:rsid w:val="44091C86"/>
    <w:rsid w:val="441E6D1F"/>
    <w:rsid w:val="44234468"/>
    <w:rsid w:val="445C7757"/>
    <w:rsid w:val="447133F7"/>
    <w:rsid w:val="45062D19"/>
    <w:rsid w:val="454C3CA8"/>
    <w:rsid w:val="456D6395"/>
    <w:rsid w:val="45B22481"/>
    <w:rsid w:val="481A2F66"/>
    <w:rsid w:val="482C6225"/>
    <w:rsid w:val="48E9348C"/>
    <w:rsid w:val="49F1789A"/>
    <w:rsid w:val="4A674328"/>
    <w:rsid w:val="4A7F1598"/>
    <w:rsid w:val="4A8D3854"/>
    <w:rsid w:val="4C8D65E0"/>
    <w:rsid w:val="4CAA0A7E"/>
    <w:rsid w:val="4CC36825"/>
    <w:rsid w:val="4CEA5520"/>
    <w:rsid w:val="4D995E6C"/>
    <w:rsid w:val="4DCD02F4"/>
    <w:rsid w:val="4DDA67C5"/>
    <w:rsid w:val="4E0830E5"/>
    <w:rsid w:val="4E4D21A1"/>
    <w:rsid w:val="4E507E5F"/>
    <w:rsid w:val="4E711678"/>
    <w:rsid w:val="4E755658"/>
    <w:rsid w:val="50511E88"/>
    <w:rsid w:val="507F7CA7"/>
    <w:rsid w:val="50980571"/>
    <w:rsid w:val="51384A12"/>
    <w:rsid w:val="51E45FC4"/>
    <w:rsid w:val="51FD177A"/>
    <w:rsid w:val="52434853"/>
    <w:rsid w:val="52564F99"/>
    <w:rsid w:val="529D3711"/>
    <w:rsid w:val="53E42072"/>
    <w:rsid w:val="54167282"/>
    <w:rsid w:val="549C717E"/>
    <w:rsid w:val="57953946"/>
    <w:rsid w:val="57C52954"/>
    <w:rsid w:val="581032AD"/>
    <w:rsid w:val="58E13802"/>
    <w:rsid w:val="595B3DC3"/>
    <w:rsid w:val="59750D91"/>
    <w:rsid w:val="59800424"/>
    <w:rsid w:val="5B0D10BA"/>
    <w:rsid w:val="5C172B03"/>
    <w:rsid w:val="5C254139"/>
    <w:rsid w:val="5C360C87"/>
    <w:rsid w:val="5CB701F8"/>
    <w:rsid w:val="5CF8050B"/>
    <w:rsid w:val="5D2549F4"/>
    <w:rsid w:val="5D507E9E"/>
    <w:rsid w:val="5E0E1A33"/>
    <w:rsid w:val="5F0A6996"/>
    <w:rsid w:val="5F412FA9"/>
    <w:rsid w:val="5F8D0E3F"/>
    <w:rsid w:val="60742274"/>
    <w:rsid w:val="6086579F"/>
    <w:rsid w:val="62200A9D"/>
    <w:rsid w:val="62D01B4D"/>
    <w:rsid w:val="63163D54"/>
    <w:rsid w:val="633E4C8C"/>
    <w:rsid w:val="63606FB1"/>
    <w:rsid w:val="656106BC"/>
    <w:rsid w:val="66113A55"/>
    <w:rsid w:val="666F678C"/>
    <w:rsid w:val="66D47548"/>
    <w:rsid w:val="678B145D"/>
    <w:rsid w:val="67A6276D"/>
    <w:rsid w:val="68187F5C"/>
    <w:rsid w:val="68315D8D"/>
    <w:rsid w:val="68AB5EF3"/>
    <w:rsid w:val="68BF2584"/>
    <w:rsid w:val="6912017E"/>
    <w:rsid w:val="696E0B3E"/>
    <w:rsid w:val="69C20001"/>
    <w:rsid w:val="6A313F90"/>
    <w:rsid w:val="6AFD6E4D"/>
    <w:rsid w:val="6B324C19"/>
    <w:rsid w:val="6C7C41BB"/>
    <w:rsid w:val="6C8E0542"/>
    <w:rsid w:val="6D2F069F"/>
    <w:rsid w:val="6DC70DFF"/>
    <w:rsid w:val="6E0B1EA3"/>
    <w:rsid w:val="6E600BC3"/>
    <w:rsid w:val="6E995BBF"/>
    <w:rsid w:val="6F6209E2"/>
    <w:rsid w:val="70214D12"/>
    <w:rsid w:val="705A2D33"/>
    <w:rsid w:val="70646518"/>
    <w:rsid w:val="70CB2D08"/>
    <w:rsid w:val="70E07FD7"/>
    <w:rsid w:val="72390F71"/>
    <w:rsid w:val="731F4003"/>
    <w:rsid w:val="73E26137"/>
    <w:rsid w:val="74A339A8"/>
    <w:rsid w:val="74E32879"/>
    <w:rsid w:val="756E1AB9"/>
    <w:rsid w:val="7582034B"/>
    <w:rsid w:val="75F63418"/>
    <w:rsid w:val="76421D1F"/>
    <w:rsid w:val="76804850"/>
    <w:rsid w:val="77036D71"/>
    <w:rsid w:val="7712667B"/>
    <w:rsid w:val="77964826"/>
    <w:rsid w:val="77C00F4F"/>
    <w:rsid w:val="77D363C6"/>
    <w:rsid w:val="79252E2A"/>
    <w:rsid w:val="797D2E17"/>
    <w:rsid w:val="7A307DF6"/>
    <w:rsid w:val="7A450A86"/>
    <w:rsid w:val="7A7F300B"/>
    <w:rsid w:val="7B445B18"/>
    <w:rsid w:val="7C4860F3"/>
    <w:rsid w:val="7CC70D68"/>
    <w:rsid w:val="7CD04C0F"/>
    <w:rsid w:val="7CE5372D"/>
    <w:rsid w:val="7CFC3D38"/>
    <w:rsid w:val="7E915191"/>
    <w:rsid w:val="7ED12DC0"/>
    <w:rsid w:val="7F2B6FA8"/>
    <w:rsid w:val="7F304797"/>
    <w:rsid w:val="7F3A7A1D"/>
    <w:rsid w:val="7F3D0CD9"/>
    <w:rsid w:val="7F63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ind w:left="1277"/>
      <w:outlineLvl w:val="1"/>
    </w:pPr>
    <w:rPr>
      <w:rFonts w:ascii="仿宋_GB2312" w:hAnsi="仿宋_GB2312" w:eastAsia="仿宋_GB2312" w:cs="仿宋_GB2312"/>
      <w:b/>
      <w:bCs/>
      <w:sz w:val="32"/>
      <w:szCs w:val="32"/>
      <w:lang w:val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rPr>
      <w:rFonts w:ascii="方正仿宋_GBK" w:hAnsi="方正仿宋_GBK" w:eastAsia="方正仿宋_GBK" w:cs="方正仿宋_GBK"/>
      <w:sz w:val="32"/>
      <w:szCs w:val="32"/>
      <w:lang w:val="zh-CN" w:bidi="zh-CN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5"/>
    <w:qFormat/>
    <w:uiPriority w:val="0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2 Char"/>
    <w:basedOn w:val="8"/>
    <w:link w:val="3"/>
    <w:qFormat/>
    <w:uiPriority w:val="0"/>
    <w:rPr>
      <w:rFonts w:ascii="仿宋_GB2312" w:hAnsi="仿宋_GB2312" w:eastAsia="仿宋_GB2312" w:cs="仿宋_GB2312"/>
      <w:b/>
      <w:bCs/>
      <w:sz w:val="32"/>
      <w:szCs w:val="32"/>
      <w:lang w:val="zh-CN" w:bidi="zh-CN"/>
    </w:rPr>
  </w:style>
  <w:style w:type="character" w:customStyle="1" w:styleId="13">
    <w:name w:val="正文文本 Char"/>
    <w:basedOn w:val="8"/>
    <w:link w:val="2"/>
    <w:qFormat/>
    <w:uiPriority w:val="0"/>
    <w:rPr>
      <w:rFonts w:ascii="方正仿宋_GBK" w:hAnsi="方正仿宋_GBK" w:eastAsia="方正仿宋_GBK" w:cs="方正仿宋_GBK"/>
      <w:sz w:val="32"/>
      <w:szCs w:val="32"/>
      <w:lang w:val="zh-CN" w:bidi="zh-CN"/>
    </w:rPr>
  </w:style>
  <w:style w:type="paragraph" w:customStyle="1" w:styleId="14">
    <w:name w:val="f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Helvetica" w:hAnsi="Helvetica" w:cs="Helvetica"/>
      <w:b/>
      <w:bCs/>
      <w:color w:val="FF8080"/>
      <w:spacing w:val="160"/>
      <w:kern w:val="0"/>
      <w:sz w:val="80"/>
      <w:szCs w:val="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23</Pages>
  <Words>2702</Words>
  <Characters>3672</Characters>
  <Lines>69</Lines>
  <Paragraphs>19</Paragraphs>
  <TotalTime>30</TotalTime>
  <ScaleCrop>false</ScaleCrop>
  <LinksUpToDate>false</LinksUpToDate>
  <CharactersWithSpaces>4199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2022-02-11T11:16:00Z</dcterms:created>
  <dc:creator>闫超</dc:creator>
  <cp:lastModifiedBy>小麦啾</cp:lastModifiedBy>
  <dcterms:modified xsi:type="dcterms:W3CDTF">2026-08-24T09:40:55Z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331741A6D6B14928B82C200AE6BE0C27_13</vt:lpwstr>
  </property>
  <property fmtid="{D5CDD505-2E9C-101B-9397-08002B2CF9AE}" pid="4" name="KSOTemplateDocerSaveRecord">
    <vt:lpwstr>eyJoZGlkIjoiM2Q5NDlmNDc3N2ZkYzk3ZGJmOTUwNTM0Mzc5MTVlNDMiLCJ1c2VySWQiOiIzMjQ5NjUzODcifQ==</vt:lpwstr>
  </property>
</Properties>
</file>