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B7B76">
      <w:pPr>
        <w:keepNext w:val="0"/>
        <w:keepLines w:val="0"/>
        <w:pageBreakBefore w:val="0"/>
        <w:widowControl w:val="0"/>
        <w:kinsoku/>
        <w:wordWrap/>
        <w:overflowPunct/>
        <w:topLinePunct w:val="0"/>
        <w:bidi w:val="0"/>
        <w:adjustRightInd/>
        <w:snapToGrid/>
        <w:spacing w:line="240" w:lineRule="auto"/>
        <w:textAlignment w:val="auto"/>
        <w:rPr>
          <w:rFonts w:hint="default" w:ascii="黑体" w:hAnsi="黑体" w:eastAsia="黑体"/>
          <w:sz w:val="32"/>
          <w:szCs w:val="32"/>
          <w:highlight w:val="none"/>
          <w:lang w:val="en-US" w:eastAsia="zh-CN"/>
        </w:rPr>
      </w:pPr>
      <w:bookmarkStart w:id="0" w:name="_GoBack"/>
      <w:bookmarkEnd w:id="0"/>
    </w:p>
    <w:p w14:paraId="0FEDF7D7">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59D1D77C">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6360471">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37E3997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DACF2E4">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lang w:val="en-US" w:eastAsia="zh-CN"/>
        </w:rPr>
        <w:t>中共昌吉回族自治州委员会统一战线工作部2024</w:t>
      </w:r>
      <w:r>
        <w:rPr>
          <w:rFonts w:hint="eastAsia" w:ascii="方正小标宋_GBK" w:hAnsi="宋体" w:eastAsia="方正小标宋_GBK"/>
          <w:sz w:val="44"/>
          <w:szCs w:val="44"/>
          <w:highlight w:val="none"/>
          <w:lang w:eastAsia="zh-CN"/>
        </w:rPr>
        <w:t>年度</w:t>
      </w:r>
      <w:r>
        <w:rPr>
          <w:rFonts w:hint="eastAsia" w:ascii="方正小标宋_GBK" w:hAnsi="宋体" w:eastAsia="方正小标宋_GBK"/>
          <w:sz w:val="44"/>
          <w:szCs w:val="44"/>
          <w:highlight w:val="none"/>
        </w:rPr>
        <w:t>部门决算</w:t>
      </w:r>
    </w:p>
    <w:p w14:paraId="0197314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rPr>
        <w:t>公开说明</w:t>
      </w:r>
    </w:p>
    <w:p w14:paraId="2E37F80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kern w:val="0"/>
          <w:sz w:val="32"/>
          <w:szCs w:val="32"/>
          <w:highlight w:val="none"/>
        </w:rPr>
      </w:pPr>
      <w:r>
        <w:rPr>
          <w:rFonts w:hint="eastAsia" w:ascii="方正小标宋_GBK" w:hAnsi="宋体" w:eastAsia="方正小标宋_GBK"/>
          <w:sz w:val="44"/>
          <w:szCs w:val="44"/>
          <w:highlight w:val="none"/>
        </w:rPr>
        <w:br w:type="page"/>
      </w:r>
      <w:r>
        <w:rPr>
          <w:rFonts w:hint="eastAsia" w:ascii="仿宋_GB2312" w:hAnsi="仿宋_GB2312" w:eastAsia="仿宋_GB2312" w:cs="仿宋_GB2312"/>
          <w:b/>
          <w:bCs w:val="0"/>
          <w:kern w:val="0"/>
          <w:sz w:val="36"/>
          <w:szCs w:val="36"/>
          <w:highlight w:val="none"/>
        </w:rPr>
        <w:t>目  录</w:t>
      </w:r>
    </w:p>
    <w:p w14:paraId="6D30421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TOC \o "1-3" \n  \h \u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_Toc31918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第一部分 单位概况</w:t>
      </w:r>
      <w:r>
        <w:rPr>
          <w:rFonts w:hint="eastAsia" w:ascii="仿宋_GB2312" w:hAnsi="仿宋_GB2312" w:eastAsia="仿宋_GB2312" w:cs="仿宋_GB2312"/>
          <w:b/>
          <w:bCs/>
          <w:sz w:val="32"/>
          <w:szCs w:val="32"/>
          <w:highlight w:val="none"/>
        </w:rPr>
        <w:fldChar w:fldCharType="end"/>
      </w:r>
    </w:p>
    <w:p w14:paraId="4C839E70">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_Toc2898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一、主要职能</w:t>
      </w:r>
      <w:r>
        <w:rPr>
          <w:rFonts w:hint="eastAsia" w:ascii="仿宋_GB2312" w:hAnsi="仿宋_GB2312" w:eastAsia="仿宋_GB2312" w:cs="仿宋_GB2312"/>
          <w:sz w:val="32"/>
          <w:szCs w:val="32"/>
          <w:highlight w:val="none"/>
        </w:rPr>
        <w:fldChar w:fldCharType="end"/>
      </w:r>
    </w:p>
    <w:p w14:paraId="57C435C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_Toc1387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二、机构设置</w:t>
      </w:r>
      <w:r>
        <w:rPr>
          <w:rFonts w:hint="eastAsia" w:ascii="仿宋_GB2312" w:hAnsi="仿宋_GB2312" w:eastAsia="仿宋_GB2312" w:cs="仿宋_GB2312"/>
          <w:bCs/>
          <w:kern w:val="0"/>
          <w:sz w:val="32"/>
          <w:szCs w:val="32"/>
          <w:highlight w:val="none"/>
          <w:lang w:eastAsia="zh-CN"/>
        </w:rPr>
        <w:t>及人员</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sz w:val="32"/>
          <w:szCs w:val="32"/>
          <w:highlight w:val="none"/>
        </w:rPr>
        <w:fldChar w:fldCharType="end"/>
      </w:r>
    </w:p>
    <w:p w14:paraId="0BE8C167">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_Toc7559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部分 部门决算情况说明</w:t>
      </w:r>
      <w:r>
        <w:rPr>
          <w:rFonts w:hint="eastAsia" w:ascii="仿宋_GB2312" w:hAnsi="仿宋_GB2312" w:eastAsia="仿宋_GB2312" w:cs="仿宋_GB2312"/>
          <w:b/>
          <w:bCs/>
          <w:sz w:val="32"/>
          <w:szCs w:val="32"/>
          <w:highlight w:val="none"/>
        </w:rPr>
        <w:fldChar w:fldCharType="end"/>
      </w:r>
    </w:p>
    <w:p w14:paraId="148756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_Toc6321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一、收入支出决算总体情况说明</w:t>
      </w:r>
      <w:r>
        <w:rPr>
          <w:rFonts w:hint="eastAsia" w:ascii="仿宋_GB2312" w:hAnsi="仿宋_GB2312" w:eastAsia="仿宋_GB2312" w:cs="仿宋_GB2312"/>
          <w:sz w:val="32"/>
          <w:szCs w:val="32"/>
          <w:highlight w:val="none"/>
        </w:rPr>
        <w:fldChar w:fldCharType="end"/>
      </w:r>
    </w:p>
    <w:p w14:paraId="5C269B25">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_Toc6311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二、</w:t>
      </w:r>
      <w:r>
        <w:rPr>
          <w:rFonts w:hint="eastAsia" w:ascii="仿宋_GB2312" w:hAnsi="仿宋_GB2312" w:eastAsia="仿宋_GB2312" w:cs="仿宋_GB2312"/>
          <w:bCs/>
          <w:kern w:val="0"/>
          <w:sz w:val="32"/>
          <w:szCs w:val="32"/>
          <w:highlight w:val="none"/>
        </w:rPr>
        <w:t>收入</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情况说明</w:t>
      </w:r>
      <w:r>
        <w:rPr>
          <w:rFonts w:hint="eastAsia" w:ascii="仿宋_GB2312" w:hAnsi="仿宋_GB2312" w:eastAsia="仿宋_GB2312" w:cs="仿宋_GB2312"/>
          <w:sz w:val="32"/>
          <w:szCs w:val="32"/>
          <w:highlight w:val="none"/>
        </w:rPr>
        <w:fldChar w:fldCharType="end"/>
      </w:r>
    </w:p>
    <w:p w14:paraId="5AF5F9A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_Toc20629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三、支出决算情况说明</w:t>
      </w:r>
      <w:r>
        <w:rPr>
          <w:rFonts w:hint="eastAsia" w:ascii="仿宋_GB2312" w:hAnsi="仿宋_GB2312" w:eastAsia="仿宋_GB2312" w:cs="仿宋_GB2312"/>
          <w:sz w:val="32"/>
          <w:szCs w:val="32"/>
          <w:highlight w:val="none"/>
        </w:rPr>
        <w:fldChar w:fldCharType="end"/>
      </w:r>
    </w:p>
    <w:p w14:paraId="107F52B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_Toc7371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四、财政拨款收入支出决算总体情况说明</w:t>
      </w:r>
      <w:r>
        <w:rPr>
          <w:rFonts w:hint="eastAsia" w:ascii="仿宋_GB2312" w:hAnsi="仿宋_GB2312" w:eastAsia="仿宋_GB2312" w:cs="仿宋_GB2312"/>
          <w:sz w:val="32"/>
          <w:szCs w:val="32"/>
          <w:highlight w:val="none"/>
        </w:rPr>
        <w:fldChar w:fldCharType="end"/>
      </w:r>
    </w:p>
    <w:p w14:paraId="63D16B9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_Toc18905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五、一般公共预算财政拨款支出决算情况说明</w:t>
      </w:r>
      <w:r>
        <w:rPr>
          <w:rFonts w:hint="eastAsia" w:ascii="仿宋_GB2312" w:hAnsi="仿宋_GB2312" w:eastAsia="仿宋_GB2312" w:cs="仿宋_GB2312"/>
          <w:sz w:val="32"/>
          <w:szCs w:val="32"/>
          <w:highlight w:val="none"/>
        </w:rPr>
        <w:fldChar w:fldCharType="end"/>
      </w:r>
    </w:p>
    <w:p w14:paraId="752323E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_Toc1165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（一）一般公共预算财政拨款支出决算总体情况</w:t>
      </w:r>
      <w:r>
        <w:rPr>
          <w:rFonts w:hint="eastAsia" w:ascii="仿宋_GB2312" w:hAnsi="仿宋_GB2312" w:eastAsia="仿宋_GB2312" w:cs="仿宋_GB2312"/>
          <w:sz w:val="32"/>
          <w:szCs w:val="32"/>
          <w:highlight w:val="none"/>
        </w:rPr>
        <w:fldChar w:fldCharType="end"/>
      </w:r>
    </w:p>
    <w:p w14:paraId="65FD508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_Toc27147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（二）一般公共预算</w:t>
      </w:r>
      <w:r>
        <w:rPr>
          <w:rFonts w:hint="eastAsia" w:ascii="仿宋_GB2312" w:hAnsi="仿宋_GB2312" w:eastAsia="仿宋_GB2312" w:cs="仿宋_GB2312"/>
          <w:sz w:val="32"/>
          <w:szCs w:val="32"/>
          <w:highlight w:val="none"/>
          <w:lang w:val="en-US" w:eastAsia="zh-CN"/>
        </w:rPr>
        <w:t>财政拨款支出决算</w:t>
      </w:r>
      <w:r>
        <w:rPr>
          <w:rFonts w:hint="eastAsia" w:ascii="仿宋_GB2312" w:hAnsi="仿宋_GB2312" w:eastAsia="仿宋_GB2312" w:cs="仿宋_GB2312"/>
          <w:sz w:val="32"/>
          <w:szCs w:val="32"/>
          <w:highlight w:val="none"/>
          <w:lang w:eastAsia="zh-CN"/>
        </w:rPr>
        <w:t>结构情况</w:t>
      </w:r>
      <w:r>
        <w:rPr>
          <w:rFonts w:hint="eastAsia" w:ascii="仿宋_GB2312" w:hAnsi="仿宋_GB2312" w:eastAsia="仿宋_GB2312" w:cs="仿宋_GB2312"/>
          <w:sz w:val="32"/>
          <w:szCs w:val="32"/>
          <w:highlight w:val="none"/>
        </w:rPr>
        <w:fldChar w:fldCharType="end"/>
      </w:r>
    </w:p>
    <w:p w14:paraId="6BD03571">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_Toc10037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（三）一般公共预算财政拨款支出决算具体情况</w:t>
      </w:r>
      <w:r>
        <w:rPr>
          <w:rFonts w:hint="eastAsia" w:ascii="仿宋_GB2312" w:hAnsi="仿宋_GB2312" w:eastAsia="仿宋_GB2312" w:cs="仿宋_GB2312"/>
          <w:sz w:val="32"/>
          <w:szCs w:val="32"/>
          <w:highlight w:val="none"/>
        </w:rPr>
        <w:fldChar w:fldCharType="end"/>
      </w:r>
    </w:p>
    <w:p w14:paraId="1B749B6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_Toc23415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六、一般公共预算财政拨款基本支出决算情况说明</w:t>
      </w:r>
      <w:r>
        <w:rPr>
          <w:rFonts w:hint="eastAsia" w:ascii="仿宋_GB2312" w:hAnsi="仿宋_GB2312" w:eastAsia="仿宋_GB2312" w:cs="仿宋_GB2312"/>
          <w:sz w:val="32"/>
          <w:szCs w:val="32"/>
          <w:highlight w:val="none"/>
        </w:rPr>
        <w:fldChar w:fldCharType="end"/>
      </w:r>
    </w:p>
    <w:p w14:paraId="46574738">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_Toc7523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七、</w:t>
      </w:r>
      <w:r>
        <w:rPr>
          <w:rFonts w:hint="eastAsia" w:ascii="仿宋_GB2312" w:hAnsi="仿宋_GB2312" w:eastAsia="仿宋_GB2312" w:cs="仿宋_GB2312"/>
          <w:bCs/>
          <w:kern w:val="0"/>
          <w:sz w:val="32"/>
          <w:szCs w:val="32"/>
          <w:highlight w:val="none"/>
          <w:lang w:eastAsia="zh-CN"/>
        </w:rPr>
        <w:t>政府性基金预算财政拨款收入支出决算情况说明</w:t>
      </w:r>
      <w:r>
        <w:rPr>
          <w:rFonts w:hint="eastAsia" w:ascii="仿宋_GB2312" w:hAnsi="仿宋_GB2312" w:eastAsia="仿宋_GB2312" w:cs="仿宋_GB2312"/>
          <w:sz w:val="32"/>
          <w:szCs w:val="32"/>
          <w:highlight w:val="none"/>
        </w:rPr>
        <w:fldChar w:fldCharType="end"/>
      </w:r>
    </w:p>
    <w:p w14:paraId="28638EA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_Toc5563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八</w:t>
      </w:r>
      <w:r>
        <w:rPr>
          <w:rFonts w:hint="eastAsia" w:ascii="仿宋_GB2312" w:hAnsi="仿宋_GB2312" w:eastAsia="仿宋_GB2312" w:cs="仿宋_GB2312"/>
          <w:bCs/>
          <w:kern w:val="0"/>
          <w:sz w:val="32"/>
          <w:szCs w:val="32"/>
          <w:highlight w:val="none"/>
          <w:lang w:eastAsia="zh-CN"/>
        </w:rPr>
        <w:t>、国有资本经营预算财政拨款收入支出决算情况说明</w:t>
      </w:r>
      <w:r>
        <w:rPr>
          <w:rFonts w:hint="eastAsia" w:ascii="仿宋_GB2312" w:hAnsi="仿宋_GB2312" w:eastAsia="仿宋_GB2312" w:cs="仿宋_GB2312"/>
          <w:sz w:val="32"/>
          <w:szCs w:val="32"/>
          <w:highlight w:val="none"/>
        </w:rPr>
        <w:fldChar w:fldCharType="end"/>
      </w:r>
    </w:p>
    <w:p w14:paraId="4BE8723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_Toc9161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lang w:eastAsia="zh-CN"/>
        </w:rPr>
        <w:t>、财政拨款</w:t>
      </w:r>
      <w:r>
        <w:rPr>
          <w:rFonts w:hint="eastAsia" w:ascii="仿宋_GB2312" w:hAnsi="仿宋_GB2312" w:eastAsia="仿宋_GB2312" w:cs="仿宋_GB2312"/>
          <w:bCs/>
          <w:kern w:val="0"/>
          <w:sz w:val="32"/>
          <w:szCs w:val="32"/>
          <w:highlight w:val="none"/>
        </w:rPr>
        <w:t>“三公”经费支出</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248C12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_Toc16395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rPr>
        <w:t>、其他重要事项的情况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66AB02A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_Toc21748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机关运行经费</w:t>
      </w:r>
      <w:r>
        <w:rPr>
          <w:rFonts w:hint="eastAsia" w:ascii="仿宋_GB2312" w:hAnsi="仿宋_GB2312" w:eastAsia="仿宋_GB2312" w:cs="仿宋_GB2312"/>
          <w:sz w:val="32"/>
          <w:szCs w:val="32"/>
          <w:highlight w:val="none"/>
          <w:lang w:val="en-US" w:eastAsia="zh-CN"/>
        </w:rPr>
        <w:t>及公用经费</w:t>
      </w:r>
      <w:r>
        <w:rPr>
          <w:rFonts w:hint="eastAsia" w:ascii="仿宋_GB2312" w:hAnsi="仿宋_GB2312" w:eastAsia="仿宋_GB2312" w:cs="仿宋_GB2312"/>
          <w:sz w:val="32"/>
          <w:szCs w:val="32"/>
          <w:highlight w:val="none"/>
        </w:rPr>
        <w:t>支出情况</w:t>
      </w:r>
      <w:r>
        <w:rPr>
          <w:rFonts w:hint="eastAsia" w:ascii="仿宋_GB2312" w:hAnsi="仿宋_GB2312" w:eastAsia="仿宋_GB2312" w:cs="仿宋_GB2312"/>
          <w:sz w:val="32"/>
          <w:szCs w:val="32"/>
          <w:highlight w:val="none"/>
        </w:rPr>
        <w:fldChar w:fldCharType="end"/>
      </w:r>
    </w:p>
    <w:p w14:paraId="496130BB">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_Toc25177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（二）政府采购情况</w:t>
      </w:r>
      <w:r>
        <w:rPr>
          <w:rFonts w:hint="eastAsia" w:ascii="仿宋_GB2312" w:hAnsi="仿宋_GB2312" w:eastAsia="仿宋_GB2312" w:cs="仿宋_GB2312"/>
          <w:sz w:val="32"/>
          <w:szCs w:val="32"/>
          <w:highlight w:val="none"/>
        </w:rPr>
        <w:fldChar w:fldCharType="end"/>
      </w:r>
    </w:p>
    <w:p w14:paraId="5BAB1FC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_Toc31294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（三）国有资产占用情况说明</w:t>
      </w:r>
      <w:r>
        <w:rPr>
          <w:rFonts w:hint="eastAsia" w:ascii="仿宋_GB2312" w:hAnsi="仿宋_GB2312" w:eastAsia="仿宋_GB2312" w:cs="仿宋_GB2312"/>
          <w:sz w:val="32"/>
          <w:szCs w:val="32"/>
          <w:highlight w:val="none"/>
        </w:rPr>
        <w:fldChar w:fldCharType="end"/>
      </w:r>
    </w:p>
    <w:p w14:paraId="0C8104B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_Toc17664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lang w:val="en-US" w:eastAsia="zh-CN"/>
        </w:rPr>
        <w:t>一</w:t>
      </w:r>
      <w:r>
        <w:rPr>
          <w:rFonts w:hint="eastAsia" w:ascii="仿宋_GB2312" w:hAnsi="仿宋_GB2312" w:eastAsia="仿宋_GB2312" w:cs="仿宋_GB2312"/>
          <w:bCs/>
          <w:kern w:val="0"/>
          <w:sz w:val="32"/>
          <w:szCs w:val="32"/>
          <w:highlight w:val="none"/>
          <w:lang w:eastAsia="zh-CN"/>
        </w:rPr>
        <w:t>、预算绩效的情况说明</w:t>
      </w:r>
      <w:r>
        <w:rPr>
          <w:rFonts w:hint="eastAsia" w:ascii="仿宋_GB2312" w:hAnsi="仿宋_GB2312" w:eastAsia="仿宋_GB2312" w:cs="仿宋_GB2312"/>
          <w:sz w:val="32"/>
          <w:szCs w:val="32"/>
          <w:highlight w:val="none"/>
        </w:rPr>
        <w:fldChar w:fldCharType="end"/>
      </w:r>
    </w:p>
    <w:p w14:paraId="071C926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十二、其他需说明的事项</w:t>
      </w:r>
    </w:p>
    <w:p w14:paraId="4074BAF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_Toc30038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部分 专业名词解释</w:t>
      </w:r>
      <w:r>
        <w:rPr>
          <w:rFonts w:hint="eastAsia" w:ascii="仿宋_GB2312" w:hAnsi="仿宋_GB2312" w:eastAsia="仿宋_GB2312" w:cs="仿宋_GB2312"/>
          <w:b/>
          <w:bCs/>
          <w:sz w:val="32"/>
          <w:szCs w:val="32"/>
          <w:highlight w:val="none"/>
        </w:rPr>
        <w:fldChar w:fldCharType="end"/>
      </w:r>
    </w:p>
    <w:p w14:paraId="35BDB0CB">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_Toc6831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第四部分 部门决算报表（见附表）</w:t>
      </w:r>
      <w:r>
        <w:rPr>
          <w:rFonts w:hint="eastAsia" w:ascii="仿宋_GB2312" w:hAnsi="仿宋_GB2312" w:eastAsia="仿宋_GB2312" w:cs="仿宋_GB2312"/>
          <w:b/>
          <w:bCs/>
          <w:sz w:val="32"/>
          <w:szCs w:val="32"/>
          <w:highlight w:val="none"/>
        </w:rPr>
        <w:fldChar w:fldCharType="end"/>
      </w:r>
    </w:p>
    <w:p w14:paraId="2F2F73B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_Toc3845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一、《收入支出决算总表》</w:t>
      </w:r>
      <w:r>
        <w:rPr>
          <w:rFonts w:hint="eastAsia" w:ascii="仿宋_GB2312" w:hAnsi="仿宋_GB2312" w:eastAsia="仿宋_GB2312" w:cs="仿宋_GB2312"/>
          <w:sz w:val="32"/>
          <w:szCs w:val="32"/>
          <w:highlight w:val="none"/>
        </w:rPr>
        <w:fldChar w:fldCharType="end"/>
      </w:r>
    </w:p>
    <w:p w14:paraId="09075C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_Toc11927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二、《收入决算表》</w:t>
      </w:r>
      <w:r>
        <w:rPr>
          <w:rFonts w:hint="eastAsia" w:ascii="仿宋_GB2312" w:hAnsi="仿宋_GB2312" w:eastAsia="仿宋_GB2312" w:cs="仿宋_GB2312"/>
          <w:sz w:val="32"/>
          <w:szCs w:val="32"/>
          <w:highlight w:val="none"/>
        </w:rPr>
        <w:fldChar w:fldCharType="end"/>
      </w:r>
    </w:p>
    <w:p w14:paraId="1551A43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_Toc7443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三、《支出决算表》</w:t>
      </w:r>
      <w:r>
        <w:rPr>
          <w:rFonts w:hint="eastAsia" w:ascii="仿宋_GB2312" w:hAnsi="仿宋_GB2312" w:eastAsia="仿宋_GB2312" w:cs="仿宋_GB2312"/>
          <w:sz w:val="32"/>
          <w:szCs w:val="32"/>
          <w:highlight w:val="none"/>
        </w:rPr>
        <w:fldChar w:fldCharType="end"/>
      </w:r>
    </w:p>
    <w:p w14:paraId="602EBD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_Toc24884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四、《财政拨款收入支出决算总表》</w:t>
      </w:r>
      <w:r>
        <w:rPr>
          <w:rFonts w:hint="eastAsia" w:ascii="仿宋_GB2312" w:hAnsi="仿宋_GB2312" w:eastAsia="仿宋_GB2312" w:cs="仿宋_GB2312"/>
          <w:sz w:val="32"/>
          <w:szCs w:val="32"/>
          <w:highlight w:val="none"/>
        </w:rPr>
        <w:fldChar w:fldCharType="end"/>
      </w:r>
    </w:p>
    <w:p w14:paraId="7CCE8969">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_Toc16518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五、《一般公共预算财政拨款支出决算表》</w:t>
      </w:r>
      <w:r>
        <w:rPr>
          <w:rFonts w:hint="eastAsia" w:ascii="仿宋_GB2312" w:hAnsi="仿宋_GB2312" w:eastAsia="仿宋_GB2312" w:cs="仿宋_GB2312"/>
          <w:sz w:val="32"/>
          <w:szCs w:val="32"/>
          <w:highlight w:val="none"/>
        </w:rPr>
        <w:fldChar w:fldCharType="end"/>
      </w:r>
    </w:p>
    <w:p w14:paraId="0F45741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_Toc20514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六、《一般公共预算财政拨款基本支出决算表》</w:t>
      </w:r>
      <w:r>
        <w:rPr>
          <w:rFonts w:hint="eastAsia" w:ascii="仿宋_GB2312" w:hAnsi="仿宋_GB2312" w:eastAsia="仿宋_GB2312" w:cs="仿宋_GB2312"/>
          <w:sz w:val="32"/>
          <w:szCs w:val="32"/>
          <w:highlight w:val="none"/>
        </w:rPr>
        <w:fldChar w:fldCharType="end"/>
      </w:r>
    </w:p>
    <w:p w14:paraId="7AFC390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_Toc18055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七、《政府性基金预算财政拨款收入支出决算表》</w:t>
      </w:r>
      <w:r>
        <w:rPr>
          <w:rFonts w:hint="eastAsia" w:ascii="仿宋_GB2312" w:hAnsi="仿宋_GB2312" w:eastAsia="仿宋_GB2312" w:cs="仿宋_GB2312"/>
          <w:sz w:val="32"/>
          <w:szCs w:val="32"/>
          <w:highlight w:val="none"/>
        </w:rPr>
        <w:fldChar w:fldCharType="end"/>
      </w:r>
    </w:p>
    <w:p w14:paraId="76C3901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_Toc10719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r>
        <w:rPr>
          <w:rFonts w:hint="eastAsia" w:ascii="仿宋_GB2312" w:hAnsi="仿宋_GB2312" w:eastAsia="仿宋_GB2312" w:cs="仿宋_GB2312"/>
          <w:sz w:val="32"/>
          <w:szCs w:val="32"/>
          <w:highlight w:val="none"/>
        </w:rPr>
        <w:fldChar w:fldCharType="end"/>
      </w:r>
    </w:p>
    <w:p w14:paraId="307A4C9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_Toc18861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r>
        <w:rPr>
          <w:rFonts w:hint="eastAsia" w:ascii="仿宋_GB2312" w:hAnsi="仿宋_GB2312" w:eastAsia="仿宋_GB2312" w:cs="仿宋_GB2312"/>
          <w:sz w:val="32"/>
          <w:szCs w:val="32"/>
          <w:highlight w:val="none"/>
        </w:rPr>
        <w:fldChar w:fldCharType="end"/>
      </w:r>
    </w:p>
    <w:p w14:paraId="784583FA">
      <w:pPr>
        <w:pStyle w:val="7"/>
        <w:keepNext w:val="0"/>
        <w:keepLines w:val="0"/>
        <w:pageBreakBefore w:val="0"/>
        <w:widowControl w:val="0"/>
        <w:tabs>
          <w:tab w:val="righ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fldChar w:fldCharType="end"/>
      </w:r>
    </w:p>
    <w:p w14:paraId="1994D035">
      <w:r>
        <w:br w:type="page"/>
      </w:r>
    </w:p>
    <w:p w14:paraId="09FADDC9">
      <w:pPr>
        <w:spacing w:line="640" w:lineRule="exact"/>
        <w:jc w:val="center"/>
        <w:outlineLvl w:val="1"/>
      </w:pPr>
      <w:r>
        <w:rPr>
          <w:rFonts w:ascii="黑体" w:hAnsi="黑体" w:eastAsia="黑体"/>
          <w:sz w:val="32"/>
        </w:rPr>
        <w:t>第一部分 单位概况</w:t>
      </w:r>
    </w:p>
    <w:p w14:paraId="7561E85D">
      <w:pPr>
        <w:spacing w:line="640" w:lineRule="exact"/>
        <w:ind w:firstLine="640"/>
        <w:jc w:val="both"/>
        <w:outlineLvl w:val="2"/>
      </w:pPr>
      <w:r>
        <w:rPr>
          <w:rFonts w:ascii="黑体" w:hAnsi="黑体" w:eastAsia="黑体"/>
          <w:sz w:val="32"/>
        </w:rPr>
        <w:t>一、主要职能</w:t>
      </w:r>
    </w:p>
    <w:p w14:paraId="708C8FD2">
      <w:pPr>
        <w:spacing w:line="580" w:lineRule="exact"/>
        <w:ind w:firstLine="640"/>
        <w:jc w:val="both"/>
      </w:pPr>
      <w:r>
        <w:rPr>
          <w:rFonts w:ascii="仿宋_GB2312" w:hAnsi="仿宋_GB2312" w:eastAsia="仿宋_GB2312"/>
          <w:sz w:val="32"/>
        </w:rPr>
        <w:t>本单位主要职能SM不予公开。</w:t>
      </w:r>
    </w:p>
    <w:p w14:paraId="63B78C00">
      <w:pPr>
        <w:spacing w:line="640" w:lineRule="exact"/>
        <w:ind w:firstLine="640"/>
        <w:jc w:val="both"/>
        <w:outlineLvl w:val="2"/>
      </w:pPr>
      <w:r>
        <w:rPr>
          <w:rFonts w:ascii="黑体" w:hAnsi="黑体" w:eastAsia="黑体"/>
          <w:sz w:val="32"/>
        </w:rPr>
        <w:t>二、机构设置及人员情况</w:t>
      </w:r>
    </w:p>
    <w:p w14:paraId="63C3D951">
      <w:pPr>
        <w:spacing w:line="580" w:lineRule="exact"/>
        <w:ind w:firstLine="640"/>
        <w:jc w:val="both"/>
      </w:pPr>
      <w:r>
        <w:rPr>
          <w:rFonts w:ascii="仿宋_GB2312" w:hAnsi="仿宋_GB2312" w:eastAsia="仿宋_GB2312"/>
          <w:sz w:val="32"/>
        </w:rPr>
        <w:t>中共昌吉回族自治州委员会统一战线工作部2024年度，实有人数71人，其中：在职人员37人，增加0人；离休人员0人，增加0人；退休人员34人,增加0人。</w:t>
      </w:r>
    </w:p>
    <w:p w14:paraId="212B6B87">
      <w:pPr>
        <w:spacing w:line="580" w:lineRule="exact"/>
        <w:ind w:firstLine="640"/>
        <w:jc w:val="both"/>
      </w:pPr>
      <w:r>
        <w:rPr>
          <w:rFonts w:ascii="仿宋_GB2312" w:hAnsi="仿宋_GB2312" w:eastAsia="仿宋_GB2312"/>
          <w:sz w:val="32"/>
        </w:rPr>
        <w:t>中共昌吉回族自治州委员会统一战线工作部无下属预算单位，下设7个科室，分别是：办公室、宗教科、民族科、党派经济联络科、政策法规研究室、台侨科、统战工作服务中心。</w:t>
      </w:r>
    </w:p>
    <w:p w14:paraId="2F3FA99F">
      <w:r>
        <w:br w:type="page"/>
      </w:r>
    </w:p>
    <w:p w14:paraId="243E277B">
      <w:pPr>
        <w:spacing w:line="240" w:lineRule="auto"/>
        <w:jc w:val="center"/>
        <w:outlineLvl w:val="1"/>
      </w:pPr>
      <w:r>
        <w:rPr>
          <w:rFonts w:ascii="黑体" w:hAnsi="黑体" w:eastAsia="黑体"/>
          <w:sz w:val="32"/>
        </w:rPr>
        <w:t>第二部分 部门决算情况说明</w:t>
      </w:r>
    </w:p>
    <w:p w14:paraId="799E85DB">
      <w:pPr>
        <w:spacing w:line="640" w:lineRule="exact"/>
        <w:ind w:firstLine="640"/>
        <w:jc w:val="both"/>
        <w:outlineLvl w:val="2"/>
      </w:pPr>
      <w:r>
        <w:rPr>
          <w:rFonts w:ascii="黑体" w:hAnsi="黑体" w:eastAsia="黑体"/>
          <w:sz w:val="32"/>
        </w:rPr>
        <w:t>一、收入支出决算总体情况说明</w:t>
      </w:r>
    </w:p>
    <w:p w14:paraId="05B3AE16">
      <w:pPr>
        <w:spacing w:line="580" w:lineRule="exact"/>
        <w:ind w:firstLine="640"/>
        <w:jc w:val="both"/>
      </w:pPr>
      <w:r>
        <w:rPr>
          <w:rFonts w:ascii="仿宋_GB2312" w:hAnsi="仿宋_GB2312" w:eastAsia="仿宋_GB2312"/>
          <w:b/>
          <w:sz w:val="32"/>
        </w:rPr>
        <w:t>2024年度收入总计2,036.28万元，</w:t>
      </w:r>
      <w:r>
        <w:rPr>
          <w:rFonts w:ascii="仿宋_GB2312" w:hAnsi="仿宋_GB2312" w:eastAsia="仿宋_GB2312"/>
          <w:b w:val="0"/>
          <w:sz w:val="32"/>
        </w:rPr>
        <w:t>其中：本年收入合计1,759.81万元，使用非财政拨款结余（含专用结余）0.00万元，年初结转和结余276.47万元。</w:t>
      </w:r>
    </w:p>
    <w:p w14:paraId="76A66E56">
      <w:pPr>
        <w:spacing w:line="580" w:lineRule="exact"/>
        <w:ind w:firstLine="640"/>
        <w:jc w:val="both"/>
      </w:pPr>
      <w:r>
        <w:rPr>
          <w:rFonts w:ascii="仿宋_GB2312" w:hAnsi="仿宋_GB2312" w:eastAsia="仿宋_GB2312"/>
          <w:b/>
          <w:sz w:val="32"/>
        </w:rPr>
        <w:t>2024年度支出总计2,036.28万元，</w:t>
      </w:r>
      <w:r>
        <w:rPr>
          <w:rFonts w:ascii="仿宋_GB2312" w:hAnsi="仿宋_GB2312" w:eastAsia="仿宋_GB2312"/>
          <w:b w:val="0"/>
          <w:sz w:val="32"/>
        </w:rPr>
        <w:t>其中：本年支出合计</w:t>
      </w:r>
      <w:r>
        <w:rPr>
          <w:rFonts w:ascii="仿宋_GB2312" w:hAnsi="仿宋_GB2312" w:eastAsia="仿宋_GB2312"/>
          <w:b w:val="0"/>
          <w:spacing w:val="-17"/>
          <w:kern w:val="0"/>
          <w:sz w:val="32"/>
        </w:rPr>
        <w:t>1,953.57万元，结余分配0.00万元，年末结转和结余82.71万元。</w:t>
      </w:r>
    </w:p>
    <w:p w14:paraId="5FA71CAA">
      <w:pPr>
        <w:spacing w:line="580" w:lineRule="exact"/>
        <w:ind w:firstLine="640"/>
        <w:jc w:val="both"/>
      </w:pPr>
      <w:r>
        <w:rPr>
          <w:rFonts w:ascii="仿宋_GB2312" w:hAnsi="仿宋_GB2312" w:eastAsia="仿宋_GB2312"/>
          <w:b w:val="0"/>
          <w:sz w:val="32"/>
        </w:rPr>
        <w:t>收入支出总体与上年相比，增加535.37万元，增长35.67%，主要原因是：本年在职人员工资调增，社保、公积金基数调增，人员经费增加。本年增加铸牢中华民族共同体意识展陈体验馆经费、州庆活动经费等项目经费。</w:t>
      </w:r>
    </w:p>
    <w:p w14:paraId="615467F0">
      <w:pPr>
        <w:spacing w:line="640" w:lineRule="exact"/>
        <w:ind w:firstLine="640"/>
        <w:jc w:val="both"/>
        <w:outlineLvl w:val="2"/>
      </w:pPr>
      <w:r>
        <w:rPr>
          <w:rFonts w:ascii="黑体" w:hAnsi="黑体" w:eastAsia="黑体"/>
          <w:sz w:val="32"/>
        </w:rPr>
        <w:t>二、收入决算情况说明</w:t>
      </w:r>
    </w:p>
    <w:p w14:paraId="53335DB3">
      <w:pPr>
        <w:spacing w:line="580" w:lineRule="exact"/>
        <w:ind w:firstLine="640"/>
        <w:jc w:val="both"/>
      </w:pPr>
      <w:r>
        <w:rPr>
          <w:rFonts w:ascii="仿宋_GB2312" w:hAnsi="仿宋_GB2312" w:eastAsia="仿宋_GB2312"/>
          <w:b/>
          <w:sz w:val="32"/>
        </w:rPr>
        <w:t>本年收入1,759.81万元，</w:t>
      </w:r>
      <w:r>
        <w:rPr>
          <w:rFonts w:ascii="仿宋_GB2312" w:hAnsi="仿宋_GB2312" w:eastAsia="仿宋_GB2312"/>
          <w:b w:val="0"/>
          <w:sz w:val="32"/>
        </w:rPr>
        <w:t>其中：财政拨款收入1,714.88万元，占97.45%；上级补助收入0.00万元，占0.00%；事业收入0.00万元，占0.00%；经营收入0.00万元，占0.00%；附属单位上缴收入0.00万元，占0.00%；其他收入44.92万元，占2.55%。</w:t>
      </w:r>
    </w:p>
    <w:p w14:paraId="61F32781">
      <w:pPr>
        <w:spacing w:line="640" w:lineRule="exact"/>
        <w:ind w:firstLine="640"/>
        <w:jc w:val="both"/>
        <w:outlineLvl w:val="2"/>
      </w:pPr>
      <w:r>
        <w:rPr>
          <w:rFonts w:ascii="黑体" w:hAnsi="黑体" w:eastAsia="黑体"/>
          <w:sz w:val="32"/>
        </w:rPr>
        <w:t>三、支出决算情况说明</w:t>
      </w:r>
    </w:p>
    <w:p w14:paraId="039F3C93">
      <w:pPr>
        <w:spacing w:line="580" w:lineRule="exact"/>
        <w:ind w:firstLine="640"/>
        <w:jc w:val="both"/>
      </w:pPr>
      <w:r>
        <w:rPr>
          <w:rFonts w:ascii="仿宋_GB2312" w:hAnsi="仿宋_GB2312" w:eastAsia="仿宋_GB2312"/>
          <w:b/>
          <w:sz w:val="32"/>
        </w:rPr>
        <w:t>本年支出1,953.57万元，</w:t>
      </w:r>
      <w:r>
        <w:rPr>
          <w:rFonts w:ascii="仿宋_GB2312" w:hAnsi="仿宋_GB2312" w:eastAsia="仿宋_GB2312"/>
          <w:b w:val="0"/>
          <w:sz w:val="32"/>
        </w:rPr>
        <w:t>其中：基本支出911.53万元，占46.66%；项目支出1,042.04万元，占53.34%；上缴上级支出0.00万元，占0.00%；经营支出0.00万元，占0.00%；对附属单位补助支出0.00万元，占0.00%。</w:t>
      </w:r>
    </w:p>
    <w:p w14:paraId="0AA079A7">
      <w:pPr>
        <w:spacing w:line="640" w:lineRule="exact"/>
        <w:ind w:firstLine="640"/>
        <w:jc w:val="both"/>
        <w:outlineLvl w:val="2"/>
      </w:pPr>
      <w:r>
        <w:rPr>
          <w:rFonts w:ascii="黑体" w:hAnsi="黑体" w:eastAsia="黑体"/>
          <w:sz w:val="32"/>
        </w:rPr>
        <w:t>四、财政拨款收入支出决算总体情况说明</w:t>
      </w:r>
    </w:p>
    <w:p w14:paraId="1956B054">
      <w:pPr>
        <w:spacing w:line="580" w:lineRule="exact"/>
        <w:ind w:firstLine="640"/>
        <w:jc w:val="both"/>
      </w:pPr>
      <w:r>
        <w:rPr>
          <w:rFonts w:ascii="仿宋_GB2312" w:hAnsi="仿宋_GB2312" w:eastAsia="仿宋_GB2312"/>
          <w:b/>
          <w:sz w:val="32"/>
        </w:rPr>
        <w:t>2024年度财政拨款收入总计1,714.88万元，</w:t>
      </w:r>
      <w:r>
        <w:rPr>
          <w:rFonts w:ascii="仿宋_GB2312" w:hAnsi="仿宋_GB2312" w:eastAsia="仿宋_GB2312"/>
          <w:b w:val="0"/>
          <w:sz w:val="32"/>
        </w:rPr>
        <w:t>其中：年初财政拨款结转和结余0.00万元，本年财政拨款收入1,714.88万元。</w:t>
      </w:r>
      <w:r>
        <w:rPr>
          <w:rFonts w:ascii="仿宋_GB2312" w:hAnsi="仿宋_GB2312" w:eastAsia="仿宋_GB2312"/>
          <w:b/>
          <w:sz w:val="32"/>
        </w:rPr>
        <w:t>财政拨款支出总计1,714.88万元，</w:t>
      </w:r>
      <w:r>
        <w:rPr>
          <w:rFonts w:ascii="仿宋_GB2312" w:hAnsi="仿宋_GB2312" w:eastAsia="仿宋_GB2312"/>
          <w:b w:val="0"/>
          <w:sz w:val="32"/>
        </w:rPr>
        <w:t>其中：年末财政拨款结转和结余0.00万元，本年财政拨款支出1,714.88万元。</w:t>
      </w:r>
    </w:p>
    <w:p w14:paraId="059BCEE2">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增加612.28万元，增长55.53%，主要原因是：本年在职人员工资调增，社保、公积金基数调增，人员经费增加。本年增加铸牢中华民族共同体意识展陈体验馆经费、州庆活动经费等项目经费。</w:t>
      </w:r>
      <w:r>
        <w:rPr>
          <w:rFonts w:ascii="仿宋_GB2312" w:hAnsi="仿宋_GB2312" w:eastAsia="仿宋_GB2312"/>
          <w:b/>
          <w:sz w:val="32"/>
        </w:rPr>
        <w:t>与年初预算相比，</w:t>
      </w:r>
      <w:r>
        <w:rPr>
          <w:rFonts w:ascii="仿宋_GB2312" w:hAnsi="仿宋_GB2312" w:eastAsia="仿宋_GB2312"/>
          <w:b w:val="0"/>
          <w:sz w:val="32"/>
        </w:rPr>
        <w:t>年初预算数1,179.96万元，决算数1,714.88万元，预决算差异率45.33%，主要原因是：年中追加人员工资、社保、公积金基数调增部分资金，铸牢中华民族共同体意识展陈体验馆经费、州庆活动经费等项目经费，导致预决算存在差异。</w:t>
      </w:r>
    </w:p>
    <w:p w14:paraId="78295740">
      <w:pPr>
        <w:spacing w:line="640" w:lineRule="exact"/>
        <w:ind w:firstLine="640"/>
        <w:jc w:val="both"/>
        <w:outlineLvl w:val="2"/>
      </w:pPr>
      <w:r>
        <w:rPr>
          <w:rFonts w:ascii="黑体" w:hAnsi="黑体" w:eastAsia="黑体"/>
          <w:sz w:val="32"/>
        </w:rPr>
        <w:t>五、一般公共预算财政拨款支出决算情况说明</w:t>
      </w:r>
    </w:p>
    <w:p w14:paraId="68BD888F">
      <w:pPr>
        <w:spacing w:line="640" w:lineRule="exact"/>
        <w:ind w:firstLine="640"/>
        <w:jc w:val="both"/>
        <w:outlineLvl w:val="3"/>
      </w:pPr>
      <w:r>
        <w:rPr>
          <w:rFonts w:ascii="楷体_GB2312" w:hAnsi="楷体_GB2312" w:eastAsia="楷体_GB2312"/>
          <w:b/>
          <w:sz w:val="32"/>
        </w:rPr>
        <w:t>（一）一般公共预算财政拨款支出决算总体情况</w:t>
      </w:r>
    </w:p>
    <w:p w14:paraId="33CEA410">
      <w:pPr>
        <w:spacing w:line="580" w:lineRule="exact"/>
        <w:ind w:firstLine="640"/>
        <w:jc w:val="both"/>
      </w:pPr>
      <w:r>
        <w:rPr>
          <w:rFonts w:ascii="仿宋_GB2312" w:hAnsi="仿宋_GB2312" w:eastAsia="仿宋_GB2312"/>
          <w:b/>
          <w:sz w:val="32"/>
        </w:rPr>
        <w:t>2024年度一般公共预算财政拨款支出1,714.88万元，</w:t>
      </w:r>
      <w:r>
        <w:rPr>
          <w:rFonts w:ascii="仿宋_GB2312" w:hAnsi="仿宋_GB2312" w:eastAsia="仿宋_GB2312"/>
          <w:b w:val="0"/>
          <w:sz w:val="32"/>
        </w:rPr>
        <w:t>占本年支出合计的87.78%。</w:t>
      </w:r>
      <w:r>
        <w:rPr>
          <w:rFonts w:ascii="仿宋_GB2312" w:hAnsi="仿宋_GB2312" w:eastAsia="仿宋_GB2312"/>
          <w:b/>
          <w:sz w:val="32"/>
        </w:rPr>
        <w:t>与上年相比，</w:t>
      </w:r>
      <w:r>
        <w:rPr>
          <w:rFonts w:ascii="仿宋_GB2312" w:hAnsi="仿宋_GB2312" w:eastAsia="仿宋_GB2312"/>
          <w:b w:val="0"/>
          <w:sz w:val="32"/>
        </w:rPr>
        <w:t>增加612.28万元，增长55.53%，主要原因是：本年在职人员工资调增，社保、公积金基数调增，人员经费增加。本年增加铸牢中华民族共同体意识展陈体验馆经费、州庆活动经费等项目经费。</w:t>
      </w:r>
      <w:r>
        <w:rPr>
          <w:rFonts w:ascii="仿宋_GB2312" w:hAnsi="仿宋_GB2312" w:eastAsia="仿宋_GB2312"/>
          <w:b/>
          <w:sz w:val="32"/>
        </w:rPr>
        <w:t>与年初预算相比,</w:t>
      </w:r>
      <w:r>
        <w:rPr>
          <w:rFonts w:ascii="仿宋_GB2312" w:hAnsi="仿宋_GB2312" w:eastAsia="仿宋_GB2312"/>
          <w:b w:val="0"/>
          <w:sz w:val="32"/>
        </w:rPr>
        <w:t>年初预算数1,179.96万元，决算数1,714.88万元，预决算差异率45.33%，主要原因是：年中追加人员工资、社保、公积金基数调增部分资金，铸牢中华民族共同体意识展陈体验馆经费、州庆活动经费等项目经费，导致预决算存在差异。</w:t>
      </w:r>
    </w:p>
    <w:p w14:paraId="28E3798E">
      <w:pPr>
        <w:spacing w:line="640" w:lineRule="exact"/>
        <w:ind w:firstLine="640"/>
        <w:jc w:val="both"/>
        <w:outlineLvl w:val="3"/>
      </w:pPr>
      <w:r>
        <w:rPr>
          <w:rFonts w:ascii="楷体_GB2312" w:hAnsi="楷体_GB2312" w:eastAsia="楷体_GB2312"/>
          <w:b/>
          <w:sz w:val="32"/>
        </w:rPr>
        <w:t>（二）一般公共预算财政拨款支出决算结构情况</w:t>
      </w:r>
    </w:p>
    <w:p w14:paraId="333A66B5">
      <w:pPr>
        <w:spacing w:line="580" w:lineRule="exact"/>
        <w:ind w:firstLine="640"/>
        <w:jc w:val="both"/>
      </w:pPr>
      <w:r>
        <w:rPr>
          <w:rFonts w:ascii="仿宋_GB2312" w:hAnsi="仿宋_GB2312" w:eastAsia="仿宋_GB2312"/>
          <w:b w:val="0"/>
          <w:sz w:val="32"/>
        </w:rPr>
        <w:t>1.一般公共服务支出(类)1,458.09万元,占85.03%。</w:t>
      </w:r>
    </w:p>
    <w:p w14:paraId="54ED9AC2">
      <w:pPr>
        <w:spacing w:line="580" w:lineRule="exact"/>
        <w:ind w:firstLine="640"/>
        <w:jc w:val="both"/>
      </w:pPr>
      <w:r>
        <w:rPr>
          <w:rFonts w:ascii="仿宋_GB2312" w:hAnsi="仿宋_GB2312" w:eastAsia="仿宋_GB2312"/>
          <w:b w:val="0"/>
          <w:sz w:val="32"/>
        </w:rPr>
        <w:t>2.社会保障和就业支出(类)153.09万元,占8.93%。</w:t>
      </w:r>
    </w:p>
    <w:p w14:paraId="5B668D24">
      <w:pPr>
        <w:spacing w:line="580" w:lineRule="exact"/>
        <w:ind w:firstLine="640"/>
        <w:jc w:val="both"/>
      </w:pPr>
      <w:r>
        <w:rPr>
          <w:rFonts w:ascii="仿宋_GB2312" w:hAnsi="仿宋_GB2312" w:eastAsia="仿宋_GB2312"/>
          <w:b w:val="0"/>
          <w:sz w:val="32"/>
        </w:rPr>
        <w:t>3.卫生健康支出(类)41.56万元,占2.42%。</w:t>
      </w:r>
    </w:p>
    <w:p w14:paraId="26893DE0">
      <w:pPr>
        <w:spacing w:line="580" w:lineRule="exact"/>
        <w:ind w:firstLine="640"/>
        <w:jc w:val="both"/>
      </w:pPr>
      <w:r>
        <w:rPr>
          <w:rFonts w:ascii="仿宋_GB2312" w:hAnsi="仿宋_GB2312" w:eastAsia="仿宋_GB2312"/>
          <w:b w:val="0"/>
          <w:sz w:val="32"/>
        </w:rPr>
        <w:t>4.住房保障支出(类)56.86万元,占3.32%。</w:t>
      </w:r>
    </w:p>
    <w:p w14:paraId="2257DAE1">
      <w:pPr>
        <w:spacing w:line="580" w:lineRule="exact"/>
        <w:ind w:firstLine="640"/>
        <w:jc w:val="both"/>
      </w:pPr>
      <w:r>
        <w:rPr>
          <w:rFonts w:ascii="仿宋_GB2312" w:hAnsi="仿宋_GB2312" w:eastAsia="仿宋_GB2312"/>
          <w:b w:val="0"/>
          <w:sz w:val="32"/>
        </w:rPr>
        <w:t>5.其他支出(类)5.28万元,占0.31%。</w:t>
      </w:r>
    </w:p>
    <w:p w14:paraId="28A98637">
      <w:pPr>
        <w:spacing w:line="640" w:lineRule="exact"/>
        <w:ind w:firstLine="640"/>
        <w:jc w:val="both"/>
        <w:outlineLvl w:val="3"/>
      </w:pPr>
      <w:r>
        <w:rPr>
          <w:rFonts w:ascii="楷体_GB2312" w:hAnsi="楷体_GB2312" w:eastAsia="楷体_GB2312"/>
          <w:b/>
          <w:sz w:val="32"/>
        </w:rPr>
        <w:t>（三）一般公共预算财政拨款支出决算具体情况</w:t>
      </w:r>
    </w:p>
    <w:p w14:paraId="252B971F">
      <w:pPr>
        <w:spacing w:line="580" w:lineRule="exact"/>
        <w:ind w:firstLine="640"/>
        <w:jc w:val="both"/>
      </w:pPr>
      <w:r>
        <w:rPr>
          <w:rFonts w:ascii="仿宋_GB2312" w:hAnsi="仿宋_GB2312" w:eastAsia="仿宋_GB2312"/>
          <w:b w:val="0"/>
          <w:sz w:val="32"/>
        </w:rPr>
        <w:t>1.一般公共服务支出(类)民族事务(款)一般行政管理事务(项):支出决算数为36.15万元，比上年决算增加36.15万元，增长100.00%,主要原因是：本年</w:t>
      </w:r>
      <w:r>
        <w:rPr>
          <w:rFonts w:hint="eastAsia" w:ascii="仿宋_GB2312" w:hAnsi="仿宋_GB2312" w:eastAsia="仿宋_GB2312"/>
          <w:b w:val="0"/>
          <w:sz w:val="32"/>
          <w:lang w:val="en-US" w:eastAsia="zh-CN"/>
        </w:rPr>
        <w:t>增加</w:t>
      </w:r>
      <w:r>
        <w:rPr>
          <w:rFonts w:hint="eastAsia" w:ascii="仿宋_GB2312" w:hAnsi="仿宋_GB2312" w:eastAsia="仿宋_GB2312"/>
          <w:b w:val="0"/>
          <w:sz w:val="32"/>
        </w:rPr>
        <w:t>州民委开办经费</w:t>
      </w:r>
      <w:r>
        <w:rPr>
          <w:rFonts w:ascii="仿宋_GB2312" w:hAnsi="仿宋_GB2312" w:eastAsia="仿宋_GB2312"/>
          <w:b w:val="0"/>
          <w:sz w:val="32"/>
        </w:rPr>
        <w:t>。</w:t>
      </w:r>
    </w:p>
    <w:p w14:paraId="320815CF">
      <w:pPr>
        <w:spacing w:line="580" w:lineRule="exact"/>
        <w:ind w:firstLine="640"/>
        <w:jc w:val="both"/>
      </w:pPr>
      <w:r>
        <w:rPr>
          <w:rFonts w:ascii="仿宋_GB2312" w:hAnsi="仿宋_GB2312" w:eastAsia="仿宋_GB2312"/>
          <w:b w:val="0"/>
          <w:sz w:val="32"/>
        </w:rPr>
        <w:t>2.一般公共服务支出(类)统战事务(款)行政运行(项):支出决算数为503.30万元，比上年决算增加32.22万元，增长6.84%,主要原因是：本年在职人员工资调增，相关人员经费增加。</w:t>
      </w:r>
    </w:p>
    <w:p w14:paraId="3C8F2DC8">
      <w:pPr>
        <w:spacing w:line="580" w:lineRule="exact"/>
        <w:ind w:firstLine="640"/>
        <w:jc w:val="both"/>
      </w:pPr>
      <w:r>
        <w:rPr>
          <w:rFonts w:ascii="仿宋_GB2312" w:hAnsi="仿宋_GB2312" w:eastAsia="仿宋_GB2312"/>
          <w:b w:val="0"/>
          <w:sz w:val="32"/>
        </w:rPr>
        <w:t>3.一般公共服务支出(类)统战事务(款)一般行政管理事务(项):支出决算数为201.16万元，比上年决算减少55.47万元，下降21.61%,主要原因是：本年减少专项项目资金。</w:t>
      </w:r>
    </w:p>
    <w:p w14:paraId="6EA5D51C">
      <w:pPr>
        <w:spacing w:line="580" w:lineRule="exact"/>
        <w:ind w:firstLine="640"/>
        <w:jc w:val="both"/>
      </w:pPr>
      <w:r>
        <w:rPr>
          <w:rFonts w:ascii="仿宋_GB2312" w:hAnsi="仿宋_GB2312" w:eastAsia="仿宋_GB2312"/>
          <w:b w:val="0"/>
          <w:sz w:val="32"/>
        </w:rPr>
        <w:t>4.一般公共服务支出(类)统战事务(款)事业运行(项):支出决算数为156.73万元，比上年决算增加14.12万元，增长9.90%,主要原因是：本年在职人员工资调增，导致相关人员经费较上年有所增加。</w:t>
      </w:r>
    </w:p>
    <w:p w14:paraId="7EEC8725">
      <w:pPr>
        <w:spacing w:line="580" w:lineRule="exact"/>
        <w:ind w:firstLine="640"/>
        <w:jc w:val="both"/>
      </w:pPr>
      <w:r>
        <w:rPr>
          <w:rFonts w:ascii="仿宋_GB2312" w:hAnsi="仿宋_GB2312" w:eastAsia="仿宋_GB2312"/>
          <w:b w:val="0"/>
          <w:sz w:val="32"/>
        </w:rPr>
        <w:t>5.一般公共服务支出(类)统战事务(款)其他统战事务支出(项):支出决算数为560.75万元，比上年决算增加530.67万元，增长1,764.20%,主要原因是：本年新增铸牢中华民族共同体意识展陈体验馆经费、州庆活动经费等项目经费。</w:t>
      </w:r>
    </w:p>
    <w:p w14:paraId="0E566B03">
      <w:pPr>
        <w:spacing w:line="580" w:lineRule="exact"/>
        <w:ind w:firstLine="640"/>
        <w:jc w:val="both"/>
      </w:pPr>
      <w:r>
        <w:rPr>
          <w:rFonts w:ascii="仿宋_GB2312" w:hAnsi="仿宋_GB2312" w:eastAsia="仿宋_GB2312"/>
          <w:b w:val="0"/>
          <w:sz w:val="32"/>
        </w:rPr>
        <w:t>6.社会保障和就业支出(类)行政事业单位养老支出(款)行政单位离退休(项):支出决算数为23.67万元，比上年决算增加8.55万元，增长56.55%,主要原因是：本年增加退休人员基础绩效奖，退休费支出增加。</w:t>
      </w:r>
    </w:p>
    <w:p w14:paraId="07853506">
      <w:pPr>
        <w:spacing w:line="580" w:lineRule="exact"/>
        <w:ind w:firstLine="640"/>
        <w:jc w:val="both"/>
      </w:pPr>
      <w:r>
        <w:rPr>
          <w:rFonts w:ascii="仿宋_GB2312" w:hAnsi="仿宋_GB2312" w:eastAsia="仿宋_GB2312"/>
          <w:b w:val="0"/>
          <w:sz w:val="32"/>
        </w:rPr>
        <w:t>7.社会保障和就业支出(类)行政事业单位养老支出(款)机关事业单位基本养老保险缴费支出(项):支出决算数为70.84万元，比上年决算增加21.31万元，增长43.02%,主要原因是：本年在职人员工资基数调增，养老缴费基数上涨，相应支出增加。</w:t>
      </w:r>
    </w:p>
    <w:p w14:paraId="6B77C9D7">
      <w:pPr>
        <w:spacing w:line="580" w:lineRule="exact"/>
        <w:ind w:firstLine="640"/>
        <w:jc w:val="both"/>
      </w:pPr>
      <w:r>
        <w:rPr>
          <w:rFonts w:ascii="仿宋_GB2312" w:hAnsi="仿宋_GB2312" w:eastAsia="仿宋_GB2312"/>
          <w:b w:val="0"/>
          <w:sz w:val="32"/>
        </w:rPr>
        <w:t>8.社会保障和就业支出(类)行政事业单位养老支出(款)机关事业单位职业年金缴费支出(项):支出决算数为58.58万元，比上年决算增加5.35万元，增长10.05%,主要原因是：本年在职人员工资调增，职业年金缴费增加。</w:t>
      </w:r>
    </w:p>
    <w:p w14:paraId="5B436360">
      <w:pPr>
        <w:spacing w:line="580" w:lineRule="exact"/>
        <w:ind w:firstLine="640"/>
        <w:jc w:val="both"/>
      </w:pPr>
      <w:r>
        <w:rPr>
          <w:rFonts w:ascii="仿宋_GB2312" w:hAnsi="仿宋_GB2312" w:eastAsia="仿宋_GB2312"/>
          <w:b w:val="0"/>
          <w:sz w:val="32"/>
        </w:rPr>
        <w:t>9.卫生健康支出(类)行政事业单位医疗(款)行政单位医疗(项):支出决算数为24.92万元，比上年决算增加12.17万元，增长95.45%,主要原因是：本年在职人员工资基数调增，医疗缴费基数上涨，相应支出增加。</w:t>
      </w:r>
    </w:p>
    <w:p w14:paraId="44A62023">
      <w:pPr>
        <w:spacing w:line="580" w:lineRule="exact"/>
        <w:ind w:firstLine="640"/>
        <w:jc w:val="both"/>
      </w:pPr>
      <w:r>
        <w:rPr>
          <w:rFonts w:ascii="仿宋_GB2312" w:hAnsi="仿宋_GB2312" w:eastAsia="仿宋_GB2312"/>
          <w:b w:val="0"/>
          <w:sz w:val="32"/>
        </w:rPr>
        <w:t>10.卫生健康支出(类)行政事业单位医疗(款)事业单位医疗(项):支出决算数为13.99万元，比上年决算增加8.04万元，增长135.13%,主要原因是：本年在职人员工资基数调增，医疗缴费基数上涨，相应支出增加。</w:t>
      </w:r>
    </w:p>
    <w:p w14:paraId="328ECF5F">
      <w:pPr>
        <w:spacing w:line="580" w:lineRule="exact"/>
        <w:ind w:firstLine="640"/>
        <w:jc w:val="both"/>
      </w:pPr>
      <w:r>
        <w:rPr>
          <w:rFonts w:ascii="仿宋_GB2312" w:hAnsi="仿宋_GB2312" w:eastAsia="仿宋_GB2312"/>
          <w:b w:val="0"/>
          <w:sz w:val="32"/>
        </w:rPr>
        <w:t>11.卫生健康支出(类)行政事业单位医疗(款)公务员医疗补助(项):支出决算数为2.21万元，比上年决算增加1.39万元，增长169.51%,主要原因是：本年在职人员工资基数调增，医疗缴费基数上涨，相应支出增加。</w:t>
      </w:r>
    </w:p>
    <w:p w14:paraId="07B9DF09">
      <w:pPr>
        <w:spacing w:line="580" w:lineRule="exact"/>
        <w:ind w:firstLine="640"/>
        <w:jc w:val="both"/>
      </w:pPr>
      <w:r>
        <w:rPr>
          <w:rFonts w:ascii="仿宋_GB2312" w:hAnsi="仿宋_GB2312" w:eastAsia="仿宋_GB2312"/>
          <w:b w:val="0"/>
          <w:sz w:val="32"/>
        </w:rPr>
        <w:t>12.卫生健康支出(类)行政事业单位医疗(款)其他行政事业单位医疗支出(项):支出决算数为0.43万元，比上年决算增加0.32万元，增长290.91%,主要原因是：本年在职人员工资基数调增，医疗缴费基数上涨，相应支出增加。</w:t>
      </w:r>
    </w:p>
    <w:p w14:paraId="3FA5875E">
      <w:pPr>
        <w:spacing w:line="580" w:lineRule="exact"/>
        <w:ind w:firstLine="640"/>
        <w:jc w:val="both"/>
      </w:pPr>
      <w:r>
        <w:rPr>
          <w:rFonts w:ascii="仿宋_GB2312" w:hAnsi="仿宋_GB2312" w:eastAsia="仿宋_GB2312"/>
          <w:b w:val="0"/>
          <w:sz w:val="32"/>
        </w:rPr>
        <w:t>13.住房保障支出(类)住房改革支出(款)住房公积金(项):支出决算数为56.86万元，比上年决算增加6.11万元，增长12.04%,主要原因是：本年在职人员工资基数调增，公积金缴费基数上涨，相应支出增加。</w:t>
      </w:r>
    </w:p>
    <w:p w14:paraId="626CE6BC">
      <w:pPr>
        <w:spacing w:line="580" w:lineRule="exact"/>
        <w:ind w:firstLine="640"/>
        <w:jc w:val="both"/>
      </w:pPr>
      <w:r>
        <w:rPr>
          <w:rFonts w:ascii="仿宋_GB2312" w:hAnsi="仿宋_GB2312" w:eastAsia="仿宋_GB2312"/>
          <w:b w:val="0"/>
          <w:sz w:val="32"/>
        </w:rPr>
        <w:t>14.其他支出(类)其他支出(款)其他支出(项):支出决算数为5.28万元，比上年决算减少8.66万元，下降62.12%,主要原因是：本年减少为民办实事经费。</w:t>
      </w:r>
    </w:p>
    <w:p w14:paraId="648F4196">
      <w:pPr>
        <w:spacing w:line="640" w:lineRule="exact"/>
        <w:ind w:firstLine="640"/>
        <w:jc w:val="both"/>
        <w:outlineLvl w:val="2"/>
      </w:pPr>
      <w:r>
        <w:rPr>
          <w:rFonts w:ascii="黑体" w:hAnsi="黑体" w:eastAsia="黑体"/>
          <w:sz w:val="32"/>
        </w:rPr>
        <w:t>六、一般公共预算财政拨款基本支出决算情况说明</w:t>
      </w:r>
    </w:p>
    <w:p w14:paraId="6F49A74C">
      <w:pPr>
        <w:spacing w:line="580" w:lineRule="exact"/>
        <w:ind w:firstLine="640"/>
        <w:jc w:val="both"/>
      </w:pPr>
      <w:r>
        <w:rPr>
          <w:rFonts w:ascii="仿宋_GB2312" w:hAnsi="仿宋_GB2312" w:eastAsia="仿宋_GB2312"/>
          <w:b w:val="0"/>
          <w:sz w:val="32"/>
        </w:rPr>
        <w:t>2024年度一般公共预算财政拨款基本支出911.53万元，其中：</w:t>
      </w:r>
      <w:r>
        <w:rPr>
          <w:rFonts w:ascii="仿宋_GB2312" w:hAnsi="仿宋_GB2312" w:eastAsia="仿宋_GB2312"/>
          <w:b/>
          <w:sz w:val="32"/>
        </w:rPr>
        <w:t>人员经费821.71万元，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生活补助、奖励金。</w:t>
      </w:r>
    </w:p>
    <w:p w14:paraId="73DE9FE4">
      <w:pPr>
        <w:spacing w:line="580" w:lineRule="exact"/>
        <w:ind w:firstLine="640"/>
        <w:jc w:val="both"/>
      </w:pPr>
      <w:r>
        <w:rPr>
          <w:rFonts w:ascii="仿宋_GB2312" w:hAnsi="仿宋_GB2312" w:eastAsia="仿宋_GB2312"/>
          <w:b/>
          <w:sz w:val="32"/>
        </w:rPr>
        <w:t>公用经费89.82万元，</w:t>
      </w:r>
      <w:r>
        <w:rPr>
          <w:rFonts w:ascii="仿宋_GB2312" w:hAnsi="仿宋_GB2312" w:eastAsia="仿宋_GB2312"/>
          <w:b w:val="0"/>
          <w:sz w:val="32"/>
        </w:rPr>
        <w:t>包括：办公费、水费、电费、邮电费、取暖费、差旅费、维修（护）费、公务接待费、劳务费、委托业务费、工会经费、福利费、公务用车运行维护费、其他交通费用、其他商品和服务支出。</w:t>
      </w:r>
    </w:p>
    <w:p w14:paraId="11448267">
      <w:pPr>
        <w:spacing w:line="640" w:lineRule="exact"/>
        <w:ind w:firstLine="640"/>
        <w:jc w:val="both"/>
        <w:outlineLvl w:val="2"/>
      </w:pPr>
      <w:r>
        <w:rPr>
          <w:rFonts w:ascii="黑体" w:hAnsi="黑体" w:eastAsia="黑体"/>
          <w:sz w:val="32"/>
        </w:rPr>
        <w:t>七、政府性基金预算财政拨款收入支出决算情况说明</w:t>
      </w:r>
    </w:p>
    <w:p w14:paraId="17B0DA53">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C9E01F3">
      <w:pPr>
        <w:spacing w:line="640" w:lineRule="exact"/>
        <w:ind w:firstLine="640"/>
        <w:jc w:val="both"/>
        <w:outlineLvl w:val="2"/>
      </w:pPr>
      <w:r>
        <w:rPr>
          <w:rFonts w:ascii="黑体" w:hAnsi="黑体" w:eastAsia="黑体"/>
          <w:sz w:val="32"/>
        </w:rPr>
        <w:t>八、国有资本经营预算财政拨款收入支出决算情况说明</w:t>
      </w:r>
    </w:p>
    <w:p w14:paraId="61CF8508">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2C0A49AC">
      <w:pPr>
        <w:spacing w:line="640" w:lineRule="exact"/>
        <w:ind w:firstLine="640"/>
        <w:jc w:val="both"/>
        <w:outlineLvl w:val="2"/>
      </w:pPr>
      <w:r>
        <w:rPr>
          <w:rFonts w:ascii="黑体" w:hAnsi="黑体" w:eastAsia="黑体"/>
          <w:sz w:val="32"/>
        </w:rPr>
        <w:t>九、财政拨款“三公”经费支出决算情况说明</w:t>
      </w:r>
    </w:p>
    <w:p w14:paraId="7719AD36">
      <w:pPr>
        <w:spacing w:line="580" w:lineRule="exact"/>
        <w:ind w:firstLine="640"/>
        <w:jc w:val="both"/>
      </w:pPr>
      <w:r>
        <w:rPr>
          <w:rFonts w:ascii="仿宋_GB2312" w:hAnsi="仿宋_GB2312" w:eastAsia="仿宋_GB2312"/>
          <w:b/>
          <w:sz w:val="32"/>
        </w:rPr>
        <w:t>2024年度财政拨款“三公”经费支出13.19万元，</w:t>
      </w:r>
      <w:r>
        <w:rPr>
          <w:rFonts w:ascii="仿宋_GB2312" w:hAnsi="仿宋_GB2312" w:eastAsia="仿宋_GB2312"/>
          <w:b w:val="0"/>
          <w:sz w:val="32"/>
        </w:rPr>
        <w:t>比上年增加3.49万元，增长35.98%，主要原因是：本年因业务需求，用车次数增加，燃油费增加，导致公务用车运行维护费较上年增加。其中：因公出国（境）费支出0.00万元，占0.00%，比上年增加0.00万元，增长0.00%，主要原因是：2023年与2024年均未安排因公出国（境）费支出。公务用车购置及运行维护费支出12.05万元，占91.36%，比上年增加3.50万元，增长40.94%，主要原因是：本年因业务需求，用车次数增加，燃油费增加，导致公务用车运行维护费较上年增加。公务接待费支出1.14万元，占8.64%，比上年减少0.01万元，下降0.87%，主要原因是：严格落实中央八项规定精神，厉行节约，减少公务接待费。</w:t>
      </w:r>
    </w:p>
    <w:p w14:paraId="45B11ED5">
      <w:pPr>
        <w:spacing w:line="580" w:lineRule="exact"/>
        <w:ind w:firstLine="640"/>
        <w:jc w:val="both"/>
      </w:pPr>
      <w:r>
        <w:rPr>
          <w:rFonts w:ascii="仿宋_GB2312" w:hAnsi="仿宋_GB2312" w:eastAsia="仿宋_GB2312"/>
          <w:b/>
          <w:sz w:val="32"/>
        </w:rPr>
        <w:t>具体情况如下：</w:t>
      </w:r>
    </w:p>
    <w:p w14:paraId="02272AD1">
      <w:pPr>
        <w:spacing w:line="580" w:lineRule="exact"/>
        <w:ind w:firstLine="640"/>
        <w:jc w:val="both"/>
      </w:pPr>
      <w:r>
        <w:rPr>
          <w:rFonts w:ascii="仿宋_GB2312" w:hAnsi="仿宋_GB2312" w:eastAsia="仿宋_GB2312"/>
          <w:b w:val="0"/>
          <w:sz w:val="32"/>
        </w:rPr>
        <w:t>因公出国（境）费支出0.00万元，开支内容包括本单位无因公出国（境）费。单位全年安排的因公出国（境）团组0个，因公出国（境）0人次。</w:t>
      </w:r>
    </w:p>
    <w:p w14:paraId="595E312D">
      <w:pPr>
        <w:spacing w:line="580" w:lineRule="exact"/>
        <w:ind w:firstLine="640"/>
        <w:jc w:val="both"/>
      </w:pPr>
      <w:r>
        <w:rPr>
          <w:rFonts w:ascii="仿宋_GB2312" w:hAnsi="仿宋_GB2312" w:eastAsia="仿宋_GB2312"/>
          <w:b w:val="0"/>
          <w:sz w:val="32"/>
        </w:rPr>
        <w:t>公务用车购置及运行维护费12.05万元，其中：公务用车购置费0.00万元，公务用车运行维护费12.05万元。公务用车运行维护费开支内容包括车辆加油费、维修费、保险费、审车费、过路费。公务用车购置数0辆，公务用车保有量2辆。国有资产占用情况中固定资产车辆1辆，与公务用车保有量差异原因是：借用其他单位车辆，车辆费用由本单位支付。</w:t>
      </w:r>
    </w:p>
    <w:p w14:paraId="0C5D167D">
      <w:pPr>
        <w:spacing w:line="580" w:lineRule="exact"/>
        <w:ind w:firstLine="640"/>
        <w:jc w:val="both"/>
      </w:pPr>
      <w:r>
        <w:rPr>
          <w:rFonts w:ascii="仿宋_GB2312" w:hAnsi="仿宋_GB2312" w:eastAsia="仿宋_GB2312"/>
          <w:b w:val="0"/>
          <w:sz w:val="32"/>
        </w:rPr>
        <w:t>公务接待费1.14万元，开支内容包括因工作检查，相关部门调研等，接待上级领导检查，督导组检查，工作小组考察学习</w:t>
      </w:r>
      <w:r>
        <w:rPr>
          <w:rFonts w:ascii="仿宋_GB2312" w:hAnsi="仿宋_GB2312" w:eastAsia="仿宋_GB2312"/>
          <w:b w:val="0"/>
          <w:spacing w:val="-17"/>
          <w:sz w:val="32"/>
        </w:rPr>
        <w:t>产生的就餐费。单位全年安排的国内公务接待12批次，121人次。</w:t>
      </w:r>
    </w:p>
    <w:p w14:paraId="3D69F175">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13.19万元，决算数13.19万元，预决算差异率0.00%，主要原因是：严格按照预算执行，预决算无差异。其中：因公出国（境）费全年预算数0.00万元，决算数0.00万元，预决算差异率0.00%，主要原因是：本单位无因公出国（境）费。公务用车购置费全年预算数0.00万元，决算数0.00万元，预决算差异率0.00%，主要原因是：本单位无公务用车购置费。公务用车运行维护费全年预算数12.05万元，决算数12.05万元，预决算差异率0.00%，主要原因是：严格按照预算执行，预决算无差异。公务接待费全年预算数1.14万元，决算数1.14万元，预决算差异率0.00%，主要原因是：严格按照预算执行，预决算无差异。</w:t>
      </w:r>
    </w:p>
    <w:p w14:paraId="01885973">
      <w:pPr>
        <w:spacing w:line="640" w:lineRule="exact"/>
        <w:ind w:firstLine="640"/>
        <w:jc w:val="both"/>
        <w:outlineLvl w:val="2"/>
      </w:pPr>
      <w:r>
        <w:rPr>
          <w:rFonts w:ascii="黑体" w:hAnsi="黑体" w:eastAsia="黑体"/>
          <w:sz w:val="32"/>
        </w:rPr>
        <w:t>十、其他重要事项的情况说明</w:t>
      </w:r>
    </w:p>
    <w:p w14:paraId="24FFB9A2">
      <w:pPr>
        <w:spacing w:line="640" w:lineRule="exact"/>
        <w:ind w:firstLine="640"/>
        <w:jc w:val="both"/>
        <w:outlineLvl w:val="3"/>
      </w:pPr>
      <w:r>
        <w:rPr>
          <w:rFonts w:ascii="楷体_GB2312" w:hAnsi="楷体_GB2312" w:eastAsia="楷体_GB2312"/>
          <w:b/>
          <w:sz w:val="32"/>
        </w:rPr>
        <w:t>（一）机关运行经费及公用经费支出情况</w:t>
      </w:r>
    </w:p>
    <w:p w14:paraId="79CB632E">
      <w:pPr>
        <w:spacing w:line="580" w:lineRule="exact"/>
        <w:ind w:firstLine="640"/>
        <w:jc w:val="both"/>
      </w:pPr>
      <w:r>
        <w:rPr>
          <w:rFonts w:ascii="仿宋_GB2312" w:hAnsi="仿宋_GB2312" w:eastAsia="仿宋_GB2312"/>
          <w:b w:val="0"/>
          <w:sz w:val="32"/>
        </w:rPr>
        <w:t>2024年度中共昌吉回族自治州委员会统一战线工作部（行政单位和参照公务员法管理事业单位）机关运行经费支出89.82万元，比上年减少4.46万元，下降4.73%，主要原因是：严格控制公用经费，合理节约办公用品，减少不必要开支。</w:t>
      </w:r>
    </w:p>
    <w:p w14:paraId="27F8B76F">
      <w:pPr>
        <w:spacing w:line="640" w:lineRule="exact"/>
        <w:ind w:firstLine="640"/>
        <w:jc w:val="both"/>
        <w:outlineLvl w:val="3"/>
      </w:pPr>
      <w:r>
        <w:rPr>
          <w:rFonts w:ascii="楷体_GB2312" w:hAnsi="楷体_GB2312" w:eastAsia="楷体_GB2312"/>
          <w:b/>
          <w:sz w:val="32"/>
        </w:rPr>
        <w:t>（二）政府采购情况</w:t>
      </w:r>
    </w:p>
    <w:p w14:paraId="64D40879">
      <w:pPr>
        <w:spacing w:line="580" w:lineRule="exact"/>
        <w:ind w:firstLine="640"/>
        <w:jc w:val="both"/>
      </w:pPr>
      <w:r>
        <w:rPr>
          <w:rFonts w:ascii="仿宋_GB2312" w:hAnsi="仿宋_GB2312" w:eastAsia="仿宋_GB2312"/>
          <w:b w:val="0"/>
          <w:sz w:val="32"/>
        </w:rPr>
        <w:t>2024年度政府采购支出总额77.71万元，其中：政府采购货物支出25.68万元、政府采购工程支出0.00万元、政府采购服务支出52.03万元。</w:t>
      </w:r>
    </w:p>
    <w:p w14:paraId="26BC8F69">
      <w:pPr>
        <w:spacing w:line="580" w:lineRule="exact"/>
        <w:ind w:firstLine="640"/>
        <w:jc w:val="both"/>
      </w:pPr>
      <w:r>
        <w:rPr>
          <w:rFonts w:ascii="仿宋_GB2312" w:hAnsi="仿宋_GB2312" w:eastAsia="仿宋_GB2312"/>
          <w:b w:val="0"/>
          <w:sz w:val="32"/>
        </w:rPr>
        <w:t>授予中小企业合同金额77.71万元，占政府采购支出总额的100.00%，其中：授予小微企业合同金额77.71万元，占政府采购支出总额的100.00%。</w:t>
      </w:r>
    </w:p>
    <w:p w14:paraId="195DD64A">
      <w:pPr>
        <w:spacing w:line="640" w:lineRule="exact"/>
        <w:ind w:firstLine="640"/>
        <w:jc w:val="both"/>
        <w:outlineLvl w:val="3"/>
      </w:pPr>
      <w:r>
        <w:rPr>
          <w:rFonts w:ascii="楷体_GB2312" w:hAnsi="楷体_GB2312" w:eastAsia="楷体_GB2312"/>
          <w:b/>
          <w:sz w:val="32"/>
        </w:rPr>
        <w:t>（三）国有资产占用情况说明</w:t>
      </w:r>
    </w:p>
    <w:p w14:paraId="692C0263">
      <w:pPr>
        <w:spacing w:line="580" w:lineRule="exact"/>
        <w:ind w:firstLine="640"/>
        <w:jc w:val="both"/>
      </w:pPr>
      <w:r>
        <w:rPr>
          <w:rFonts w:ascii="仿宋_GB2312" w:hAnsi="仿宋_GB2312" w:eastAsia="仿宋_GB2312"/>
          <w:b w:val="0"/>
          <w:sz w:val="32"/>
        </w:rPr>
        <w:t>截至2024年12月31日，房屋90.00平方米，价值0.99万元。车辆1辆，价值24.98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6FCD8A62">
      <w:pPr>
        <w:spacing w:line="640" w:lineRule="exact"/>
        <w:ind w:firstLine="640"/>
        <w:jc w:val="both"/>
        <w:outlineLvl w:val="2"/>
      </w:pPr>
      <w:r>
        <w:rPr>
          <w:rFonts w:ascii="黑体" w:hAnsi="黑体" w:eastAsia="黑体"/>
          <w:sz w:val="32"/>
        </w:rPr>
        <w:t>十一、预算绩效的情况说明</w:t>
      </w:r>
    </w:p>
    <w:p w14:paraId="3097A2FC">
      <w:pPr>
        <w:spacing w:line="580" w:lineRule="exact"/>
        <w:ind w:firstLine="640"/>
        <w:jc w:val="both"/>
      </w:pPr>
      <w:r>
        <w:rPr>
          <w:rFonts w:ascii="仿宋_GB2312" w:hAnsi="仿宋_GB2312" w:eastAsia="仿宋_GB2312"/>
          <w:b w:val="0"/>
          <w:sz w:val="32"/>
        </w:rPr>
        <w:t>根据预算绩效管理要求，本单位2024年度预算绩效管理形成整体支出绩效自评表1个，全年预算总额2,036.28万元，实际执行总额1,953.57万元；预算绩效评价项目</w:t>
      </w:r>
      <w:r>
        <w:rPr>
          <w:rFonts w:hint="eastAsia" w:ascii="仿宋_GB2312" w:hAnsi="仿宋_GB2312" w:eastAsia="仿宋_GB2312"/>
          <w:b w:val="0"/>
          <w:sz w:val="32"/>
          <w:lang w:val="en-US" w:eastAsia="zh-CN"/>
        </w:rPr>
        <w:t>7</w:t>
      </w:r>
      <w:r>
        <w:rPr>
          <w:rFonts w:ascii="仿宋_GB2312" w:hAnsi="仿宋_GB2312" w:eastAsia="仿宋_GB2312"/>
          <w:b w:val="0"/>
          <w:sz w:val="32"/>
        </w:rPr>
        <w:t>个，全年预算数</w:t>
      </w:r>
      <w:r>
        <w:rPr>
          <w:rFonts w:hint="eastAsia" w:ascii="仿宋_GB2312" w:hAnsi="仿宋_GB2312" w:eastAsia="仿宋_GB2312"/>
          <w:b w:val="0"/>
          <w:sz w:val="32"/>
        </w:rPr>
        <w:t>875.63</w:t>
      </w:r>
      <w:r>
        <w:rPr>
          <w:rFonts w:ascii="仿宋_GB2312" w:hAnsi="仿宋_GB2312" w:eastAsia="仿宋_GB2312"/>
          <w:b w:val="0"/>
          <w:sz w:val="32"/>
        </w:rPr>
        <w:t>万元，全年执行数</w:t>
      </w:r>
      <w:r>
        <w:rPr>
          <w:rFonts w:hint="eastAsia" w:ascii="仿宋_GB2312" w:hAnsi="仿宋_GB2312" w:eastAsia="仿宋_GB2312"/>
          <w:b w:val="0"/>
          <w:sz w:val="32"/>
        </w:rPr>
        <w:t>803.34</w:t>
      </w:r>
      <w:r>
        <w:rPr>
          <w:rFonts w:ascii="仿宋_GB2312" w:hAnsi="仿宋_GB2312" w:eastAsia="仿宋_GB2312"/>
          <w:b w:val="0"/>
          <w:sz w:val="32"/>
        </w:rPr>
        <w:t>万元。预算绩效管理取得的成效：一是以习近平新时代中国特色社会主义思想为指导，聚焦社会稳定和长治久安总目标，始终坚持党对工作的全面领导，相关</w:t>
      </w:r>
      <w:r>
        <w:rPr>
          <w:rFonts w:hint="eastAsia" w:ascii="仿宋_GB2312" w:hAnsi="仿宋_GB2312" w:eastAsia="仿宋_GB2312"/>
          <w:b w:val="0"/>
          <w:sz w:val="32"/>
          <w:lang w:eastAsia="zh-CN"/>
        </w:rPr>
        <w:t>工作人员通过在</w:t>
      </w:r>
      <w:r>
        <w:rPr>
          <w:rFonts w:ascii="仿宋_GB2312" w:hAnsi="仿宋_GB2312" w:eastAsia="仿宋_GB2312"/>
          <w:b w:val="0"/>
          <w:sz w:val="32"/>
        </w:rPr>
        <w:t>对县市指导、检查、调研的过程中对业务专干进行培训，不断提升工作水平。二是坚持问题导向，加强执行监控，提高资金效益，紧抓预算执行动态监控，提高资金使用效益。坚持以问题为导向，以财政部门的绩效监控为契机，通过资料审核对资金执行进度及绩效目标实现程度开展审核，对绩效监控中发现的问题及时整改，强化资金使用过程管理，</w:t>
      </w:r>
      <w:r>
        <w:rPr>
          <w:rFonts w:hint="eastAsia" w:ascii="仿宋_GB2312" w:hAnsi="仿宋_GB2312" w:eastAsia="仿宋_GB2312"/>
          <w:b w:val="0"/>
          <w:sz w:val="32"/>
          <w:lang w:eastAsia="zh-CN"/>
        </w:rPr>
        <w:t>有效</w:t>
      </w:r>
      <w:r>
        <w:rPr>
          <w:rFonts w:ascii="仿宋_GB2312" w:hAnsi="仿宋_GB2312" w:eastAsia="仿宋_GB2312"/>
          <w:b w:val="0"/>
          <w:sz w:val="32"/>
        </w:rPr>
        <w:t>降低资金偏离政策目标的风险，提高了资金使用效益。发现的问题及原因：一是对政治学习推广范围需进一步扩大，与业务工作结合紧密性需进一步加强；二是党</w:t>
      </w:r>
      <w:r>
        <w:rPr>
          <w:rFonts w:hint="eastAsia" w:ascii="仿宋_GB2312" w:hAnsi="仿宋_GB2312" w:eastAsia="仿宋_GB2312"/>
          <w:b w:val="0"/>
          <w:sz w:val="32"/>
          <w:lang w:eastAsia="zh-CN"/>
        </w:rPr>
        <w:t>建与</w:t>
      </w:r>
      <w:r>
        <w:rPr>
          <w:rFonts w:ascii="仿宋_GB2312" w:hAnsi="仿宋_GB2312" w:eastAsia="仿宋_GB2312"/>
          <w:b w:val="0"/>
          <w:sz w:val="32"/>
        </w:rPr>
        <w:t>业务融合发展方面思考谋划不够，没有真正把党建资源转化成工作资源、把党建优势转化成工作优势；三是在绩效考评业务中考准考实方面还存在短板，“干与不干、干多干少、干好干坏一个样”的问题仍未彻底解决。下一步改进措施：一是加强党建业务融合发展，始终坚持“州党委决策部署到哪里，绩效考核就跟进到哪里”的原则，紧盯建设中国式现代化新疆实践的典范地州历史使命，不断加强和改进绩效管理工作；二是努力将绩效考核打造成州党委“重点工作的得力推手、执行落实的督军帮手、提升效率的重要抓手、科学决策的参谋助手、高质量发展的服务援手”，以务实重干的成效推动昌吉州高质量发展取得新突破。具体附整体支出绩效自评表，项目支出绩效自评表。</w:t>
      </w:r>
    </w:p>
    <w:p w14:paraId="731993A6">
      <w:r>
        <w:br w:type="page"/>
      </w:r>
    </w:p>
    <w:tbl>
      <w:tblPr>
        <w:tblStyle w:val="9"/>
        <w:tblW w:w="0" w:type="auto"/>
        <w:tblInd w:w="0" w:type="dxa"/>
        <w:tblLayout w:type="autofit"/>
        <w:tblCellMar>
          <w:top w:w="0" w:type="dxa"/>
          <w:left w:w="108" w:type="dxa"/>
          <w:bottom w:w="0" w:type="dxa"/>
          <w:right w:w="108" w:type="dxa"/>
        </w:tblCellMar>
      </w:tblPr>
      <w:tblGrid>
        <w:gridCol w:w="983"/>
        <w:gridCol w:w="983"/>
        <w:gridCol w:w="983"/>
        <w:gridCol w:w="983"/>
        <w:gridCol w:w="983"/>
        <w:gridCol w:w="983"/>
        <w:gridCol w:w="983"/>
        <w:gridCol w:w="983"/>
        <w:gridCol w:w="983"/>
      </w:tblGrid>
      <w:tr w14:paraId="2EE9F436">
        <w:tblPrEx>
          <w:tblCellMar>
            <w:top w:w="0" w:type="dxa"/>
            <w:left w:w="108" w:type="dxa"/>
            <w:bottom w:w="0" w:type="dxa"/>
            <w:right w:w="108" w:type="dxa"/>
          </w:tblCellMar>
        </w:tblPrEx>
        <w:tc>
          <w:tcPr>
            <w:tcW w:w="8847" w:type="dxa"/>
            <w:gridSpan w:val="9"/>
            <w:vAlign w:val="center"/>
          </w:tcPr>
          <w:p w14:paraId="74804B53">
            <w:pPr>
              <w:jc w:val="center"/>
            </w:pPr>
            <w:r>
              <w:rPr>
                <w:rFonts w:ascii="宋体" w:hAnsi="宋体" w:eastAsia="宋体"/>
                <w:sz w:val="24"/>
              </w:rPr>
              <w:t>单位整体支出绩效自评表</w:t>
            </w:r>
          </w:p>
        </w:tc>
      </w:tr>
      <w:tr w14:paraId="77267BD4">
        <w:tblPrEx>
          <w:tblCellMar>
            <w:top w:w="0" w:type="dxa"/>
            <w:left w:w="108" w:type="dxa"/>
            <w:bottom w:w="0" w:type="dxa"/>
            <w:right w:w="108" w:type="dxa"/>
          </w:tblCellMar>
        </w:tblPrEx>
        <w:tc>
          <w:tcPr>
            <w:tcW w:w="8847" w:type="dxa"/>
            <w:gridSpan w:val="9"/>
            <w:vAlign w:val="center"/>
          </w:tcPr>
          <w:p w14:paraId="38F538BB">
            <w:pPr>
              <w:jc w:val="center"/>
            </w:pPr>
            <w:r>
              <w:rPr>
                <w:rFonts w:ascii="宋体" w:hAnsi="宋体" w:eastAsia="宋体"/>
                <w:sz w:val="24"/>
              </w:rPr>
              <w:t>（2024年度）</w:t>
            </w:r>
          </w:p>
        </w:tc>
      </w:tr>
      <w:tr w14:paraId="2C99532F">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3603AF">
            <w:pPr>
              <w:jc w:val="center"/>
            </w:pPr>
            <w:r>
              <w:rPr>
                <w:rFonts w:ascii="宋体" w:hAnsi="宋体" w:eastAsia="宋体"/>
                <w:sz w:val="16"/>
              </w:rPr>
              <w:t>单位名称</w:t>
            </w:r>
          </w:p>
        </w:tc>
        <w:tc>
          <w:tcPr>
            <w:tcW w:w="7864"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66515DD">
            <w:pPr>
              <w:jc w:val="center"/>
            </w:pPr>
            <w:r>
              <w:rPr>
                <w:rFonts w:ascii="宋体" w:hAnsi="宋体" w:eastAsia="宋体"/>
                <w:sz w:val="16"/>
              </w:rPr>
              <w:t>中共昌吉回族自治州委员会统一战线工作部</w:t>
            </w:r>
          </w:p>
        </w:tc>
      </w:tr>
      <w:tr w14:paraId="687132BC">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E3CD3B">
            <w:pPr>
              <w:jc w:val="center"/>
            </w:pPr>
            <w:r>
              <w:rPr>
                <w:rFonts w:ascii="宋体" w:hAnsi="宋体" w:eastAsia="宋体"/>
                <w:sz w:val="16"/>
              </w:rPr>
              <w:t>部门资金（万元）</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B904FE">
            <w:pPr>
              <w:jc w:val="center"/>
            </w:pPr>
            <w:r>
              <w:rPr>
                <w:rFonts w:ascii="宋体" w:hAnsi="宋体" w:eastAsia="宋体"/>
                <w:sz w:val="16"/>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B1B537">
            <w:pPr>
              <w:jc w:val="center"/>
            </w:pPr>
            <w:r>
              <w:rPr>
                <w:rFonts w:ascii="宋体" w:hAnsi="宋体" w:eastAsia="宋体"/>
                <w:sz w:val="16"/>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BFB49F">
            <w:pPr>
              <w:jc w:val="center"/>
            </w:pPr>
            <w:r>
              <w:rPr>
                <w:rFonts w:ascii="宋体" w:hAnsi="宋体" w:eastAsia="宋体"/>
                <w:sz w:val="16"/>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1530BC">
            <w:pPr>
              <w:jc w:val="center"/>
            </w:pPr>
            <w:r>
              <w:rPr>
                <w:rFonts w:ascii="宋体" w:hAnsi="宋体" w:eastAsia="宋体"/>
                <w:sz w:val="16"/>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8693FB">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676DB1">
            <w:pPr>
              <w:jc w:val="center"/>
            </w:pPr>
            <w:r>
              <w:rPr>
                <w:rFonts w:ascii="宋体" w:hAnsi="宋体" w:eastAsia="宋体"/>
                <w:sz w:val="16"/>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35C2D2">
            <w:pPr>
              <w:jc w:val="center"/>
            </w:pPr>
            <w:r>
              <w:rPr>
                <w:rFonts w:ascii="宋体" w:hAnsi="宋体" w:eastAsia="宋体"/>
                <w:sz w:val="16"/>
              </w:rPr>
              <w:t>得分</w:t>
            </w:r>
          </w:p>
        </w:tc>
      </w:tr>
      <w:tr w14:paraId="16C622E3">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041CFE5"/>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8537DF">
            <w:pPr>
              <w:jc w:val="center"/>
            </w:pPr>
            <w:r>
              <w:rPr>
                <w:rFonts w:ascii="宋体" w:hAnsi="宋体" w:eastAsia="宋体"/>
                <w:sz w:val="16"/>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1A0F9B">
            <w:pPr>
              <w:jc w:val="center"/>
            </w:pPr>
            <w:r>
              <w:rPr>
                <w:rFonts w:ascii="宋体" w:hAnsi="宋体" w:eastAsia="宋体"/>
                <w:sz w:val="16"/>
              </w:rPr>
              <w:t>160.00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1A1EC5">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A29E25">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5E7AC2">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C61186">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76E8FD">
            <w:pPr>
              <w:jc w:val="center"/>
            </w:pPr>
            <w:r>
              <w:rPr>
                <w:rFonts w:ascii="宋体" w:hAnsi="宋体" w:eastAsia="宋体"/>
                <w:sz w:val="16"/>
              </w:rPr>
              <w:t>-</w:t>
            </w:r>
          </w:p>
        </w:tc>
      </w:tr>
      <w:tr w14:paraId="088F3CFC">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E6D0FFE"/>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7277BC">
            <w:pPr>
              <w:jc w:val="center"/>
            </w:pPr>
            <w:r>
              <w:rPr>
                <w:rFonts w:ascii="宋体" w:hAnsi="宋体" w:eastAsia="宋体"/>
                <w:sz w:val="16"/>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7FD982">
            <w:pPr>
              <w:jc w:val="center"/>
            </w:pPr>
            <w:r>
              <w:rPr>
                <w:rFonts w:ascii="宋体" w:hAnsi="宋体" w:eastAsia="宋体"/>
                <w:sz w:val="16"/>
              </w:rPr>
              <w:t>1,026.39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8DC5BD">
            <w:pPr>
              <w:jc w:val="center"/>
            </w:pPr>
            <w:r>
              <w:rPr>
                <w:rFonts w:ascii="宋体" w:hAnsi="宋体" w:eastAsia="宋体"/>
                <w:sz w:val="16"/>
              </w:rPr>
              <w:t>1,759.81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E88971">
            <w:pPr>
              <w:jc w:val="center"/>
            </w:pPr>
            <w:r>
              <w:rPr>
                <w:rFonts w:ascii="宋体" w:hAnsi="宋体" w:eastAsia="宋体"/>
                <w:sz w:val="16"/>
              </w:rPr>
              <w:t>1,759.81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732229">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857105">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61EEDA">
            <w:pPr>
              <w:jc w:val="center"/>
            </w:pPr>
            <w:r>
              <w:rPr>
                <w:rFonts w:ascii="宋体" w:hAnsi="宋体" w:eastAsia="宋体"/>
                <w:sz w:val="16"/>
              </w:rPr>
              <w:t>-</w:t>
            </w:r>
          </w:p>
        </w:tc>
      </w:tr>
      <w:tr w14:paraId="49E35191">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F0F8A24"/>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0CC1D6">
            <w:pPr>
              <w:jc w:val="center"/>
            </w:pPr>
            <w:r>
              <w:rPr>
                <w:rFonts w:ascii="宋体" w:hAnsi="宋体" w:eastAsia="宋体"/>
                <w:sz w:val="16"/>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917BCD">
            <w:pPr>
              <w:jc w:val="center"/>
            </w:pPr>
            <w:r>
              <w:rPr>
                <w:rFonts w:ascii="宋体" w:hAnsi="宋体" w:eastAsia="宋体"/>
                <w:sz w:val="16"/>
              </w:rPr>
              <w:t>386.00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C244D6">
            <w:pPr>
              <w:jc w:val="center"/>
            </w:pPr>
            <w:r>
              <w:rPr>
                <w:rFonts w:ascii="宋体" w:hAnsi="宋体" w:eastAsia="宋体"/>
                <w:sz w:val="16"/>
              </w:rPr>
              <w:t>276.47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6FA084">
            <w:pPr>
              <w:jc w:val="center"/>
            </w:pPr>
            <w:r>
              <w:rPr>
                <w:rFonts w:ascii="宋体" w:hAnsi="宋体" w:eastAsia="宋体"/>
                <w:sz w:val="16"/>
              </w:rPr>
              <w:t>193.76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C0A124">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FC837B">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8A211B">
            <w:pPr>
              <w:jc w:val="center"/>
            </w:pPr>
            <w:r>
              <w:rPr>
                <w:rFonts w:ascii="宋体" w:hAnsi="宋体" w:eastAsia="宋体"/>
                <w:sz w:val="16"/>
              </w:rPr>
              <w:t>-</w:t>
            </w:r>
          </w:p>
        </w:tc>
      </w:tr>
      <w:tr w14:paraId="13D4CAE7">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00B2081"/>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DABA3A">
            <w:pPr>
              <w:jc w:val="center"/>
            </w:pPr>
            <w:r>
              <w:rPr>
                <w:rFonts w:ascii="宋体" w:hAnsi="宋体" w:eastAsia="宋体"/>
                <w:sz w:val="16"/>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B52FFB">
            <w:pPr>
              <w:jc w:val="center"/>
            </w:pPr>
            <w:r>
              <w:rPr>
                <w:rFonts w:ascii="宋体" w:hAnsi="宋体" w:eastAsia="宋体"/>
                <w:sz w:val="16"/>
              </w:rPr>
              <w:t>1,572.39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468E1C">
            <w:pPr>
              <w:jc w:val="center"/>
            </w:pPr>
            <w:r>
              <w:rPr>
                <w:rFonts w:ascii="宋体" w:hAnsi="宋体" w:eastAsia="宋体"/>
                <w:sz w:val="16"/>
              </w:rPr>
              <w:t>2,036.28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F35CED">
            <w:pPr>
              <w:jc w:val="center"/>
            </w:pPr>
            <w:r>
              <w:rPr>
                <w:rFonts w:ascii="宋体" w:hAnsi="宋体" w:eastAsia="宋体"/>
                <w:sz w:val="16"/>
              </w:rPr>
              <w:t>1,953.57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88D9AC">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11FDA2">
            <w:pPr>
              <w:jc w:val="center"/>
            </w:pPr>
            <w:r>
              <w:rPr>
                <w:rFonts w:ascii="宋体" w:hAnsi="宋体" w:eastAsia="宋体"/>
                <w:sz w:val="16"/>
              </w:rPr>
              <w:t>95.94%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AF532F">
            <w:pPr>
              <w:jc w:val="center"/>
            </w:pPr>
            <w:r>
              <w:rPr>
                <w:rFonts w:ascii="宋体" w:hAnsi="宋体" w:eastAsia="宋体"/>
                <w:sz w:val="16"/>
              </w:rPr>
              <w:t>9.59</w:t>
            </w:r>
          </w:p>
        </w:tc>
      </w:tr>
      <w:tr w14:paraId="563FD356">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8EB574">
            <w:pPr>
              <w:jc w:val="center"/>
            </w:pPr>
            <w:r>
              <w:rPr>
                <w:rFonts w:ascii="宋体" w:hAnsi="宋体" w:eastAsia="宋体"/>
                <w:sz w:val="16"/>
              </w:rPr>
              <w:t>年度总体目标</w:t>
            </w:r>
          </w:p>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43DD0EFD">
            <w:pPr>
              <w:jc w:val="center"/>
            </w:pPr>
            <w:r>
              <w:rPr>
                <w:rFonts w:ascii="宋体" w:hAnsi="宋体" w:eastAsia="宋体"/>
                <w:sz w:val="16"/>
              </w:rPr>
              <w:t>预期目标</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D9E0D47">
            <w:pPr>
              <w:jc w:val="center"/>
            </w:pPr>
            <w:r>
              <w:rPr>
                <w:rFonts w:ascii="宋体" w:hAnsi="宋体" w:eastAsia="宋体"/>
                <w:sz w:val="16"/>
              </w:rPr>
              <w:t>实际完成情况</w:t>
            </w:r>
          </w:p>
        </w:tc>
      </w:tr>
      <w:tr w14:paraId="4C550788">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D7F4F1B"/>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2E4B1CF">
            <w:pPr>
              <w:jc w:val="both"/>
            </w:pPr>
            <w:r>
              <w:rPr>
                <w:rFonts w:ascii="宋体" w:hAnsi="宋体" w:eastAsia="宋体"/>
                <w:sz w:val="16"/>
              </w:rPr>
              <w:t>以习近平新时代中国特色社会主义思想为指导，全面贯彻党的二十大精神，深入学习贯彻习近平总书记视察新疆重要讲话重要指示精神，</w:t>
            </w:r>
            <w:r>
              <w:rPr>
                <w:rFonts w:hint="eastAsia" w:ascii="宋体" w:hAnsi="宋体"/>
                <w:sz w:val="16"/>
                <w:lang w:eastAsia="zh-CN"/>
              </w:rPr>
              <w:t>完整准确全面贯彻新时代党的治疆方略</w:t>
            </w:r>
            <w:r>
              <w:rPr>
                <w:rFonts w:ascii="宋体" w:hAnsi="宋体" w:eastAsia="宋体"/>
                <w:sz w:val="16"/>
              </w:rPr>
              <w:t>，把握团结奋斗的时代要求，自治区党委工作部署和州党委工作要求的贯彻落实，有形有感有效铸牢中华民族共同体意识，稳步推进新疆伊斯兰教中国化，精心做好统一战线其他领域各项工作。</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5043A2F">
            <w:pPr>
              <w:jc w:val="both"/>
            </w:pPr>
            <w:r>
              <w:rPr>
                <w:rFonts w:ascii="宋体" w:hAnsi="宋体" w:eastAsia="宋体"/>
                <w:sz w:val="16"/>
              </w:rPr>
              <w:t>2024年</w:t>
            </w:r>
            <w:r>
              <w:rPr>
                <w:rFonts w:hint="eastAsia" w:ascii="宋体" w:hAnsi="宋体"/>
                <w:sz w:val="16"/>
                <w:lang w:eastAsia="zh-CN"/>
              </w:rPr>
              <w:t>本单位</w:t>
            </w:r>
            <w:r>
              <w:rPr>
                <w:rFonts w:ascii="宋体" w:hAnsi="宋体" w:eastAsia="宋体"/>
                <w:sz w:val="16"/>
              </w:rPr>
              <w:t>全年预算数为2036.28万元，全年执行数为1953.57万元，总预算执行率为95.94%。2024年</w:t>
            </w:r>
            <w:r>
              <w:rPr>
                <w:rFonts w:hint="eastAsia" w:ascii="宋体" w:hAnsi="宋体"/>
                <w:sz w:val="16"/>
                <w:lang w:eastAsia="zh-CN"/>
              </w:rPr>
              <w:t>本单位</w:t>
            </w:r>
            <w:r>
              <w:rPr>
                <w:rFonts w:ascii="宋体" w:hAnsi="宋体" w:eastAsia="宋体"/>
                <w:sz w:val="16"/>
              </w:rPr>
              <w:t>完成以下工作内容：组织宣传、贯彻中央、自治区、自治州党委关于统一战线的方针、政策；全方位推动各民族交往交流交融2次；开展铸牢中华民族共同体意识各项工作2次等工作。通过以上工作的实施</w:t>
            </w:r>
            <w:r>
              <w:rPr>
                <w:rFonts w:hint="eastAsia" w:ascii="宋体" w:hAnsi="宋体"/>
                <w:sz w:val="16"/>
                <w:lang w:eastAsia="zh-CN"/>
              </w:rPr>
              <w:t>完整准确全面贯彻新时代党的治疆方略</w:t>
            </w:r>
            <w:r>
              <w:rPr>
                <w:rFonts w:ascii="宋体" w:hAnsi="宋体" w:eastAsia="宋体"/>
                <w:sz w:val="16"/>
              </w:rPr>
              <w:t>，把握团结奋斗的时代要求</w:t>
            </w:r>
            <w:r>
              <w:rPr>
                <w:rFonts w:hint="eastAsia" w:ascii="宋体" w:hAnsi="宋体"/>
                <w:sz w:val="16"/>
                <w:lang w:eastAsia="zh-CN"/>
              </w:rPr>
              <w:t>，对</w:t>
            </w:r>
            <w:r>
              <w:rPr>
                <w:rFonts w:ascii="宋体" w:hAnsi="宋体" w:eastAsia="宋体"/>
                <w:sz w:val="16"/>
              </w:rPr>
              <w:t>自治区党委工作部署和州党委工作要求的贯彻落实，有形有感有效铸牢中华民族共同体意识，稳步推进新疆伊斯兰教中国化，精心做好统一战线其他领域各项工作。</w:t>
            </w:r>
          </w:p>
        </w:tc>
      </w:tr>
      <w:tr w14:paraId="28F7889A">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09FD41">
            <w:pPr>
              <w:jc w:val="center"/>
            </w:pPr>
            <w:r>
              <w:rPr>
                <w:rFonts w:ascii="宋体" w:hAnsi="宋体" w:eastAsia="宋体"/>
                <w:sz w:val="16"/>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EE259D">
            <w:pPr>
              <w:jc w:val="center"/>
            </w:pPr>
            <w:r>
              <w:rPr>
                <w:rFonts w:ascii="宋体" w:hAnsi="宋体" w:eastAsia="宋体"/>
                <w:sz w:val="16"/>
              </w:rPr>
              <w:t>二级指标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FD109C">
            <w:pPr>
              <w:jc w:val="center"/>
            </w:pPr>
            <w:r>
              <w:rPr>
                <w:rFonts w:ascii="宋体" w:hAnsi="宋体" w:eastAsia="宋体"/>
                <w:sz w:val="16"/>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B89A73">
            <w:pPr>
              <w:jc w:val="center"/>
            </w:pPr>
            <w:r>
              <w:rPr>
                <w:rFonts w:ascii="宋体" w:hAnsi="宋体" w:eastAsia="宋体"/>
                <w:sz w:val="16"/>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7EBAA2">
            <w:pPr>
              <w:jc w:val="center"/>
            </w:pPr>
            <w:r>
              <w:rPr>
                <w:rFonts w:ascii="宋体" w:hAnsi="宋体" w:eastAsia="宋体"/>
                <w:sz w:val="16"/>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0440B6">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C9DA0B">
            <w:pPr>
              <w:jc w:val="center"/>
            </w:pPr>
            <w:r>
              <w:rPr>
                <w:rFonts w:ascii="宋体" w:hAnsi="宋体" w:eastAsia="宋体"/>
                <w:sz w:val="16"/>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4FD99B">
            <w:pPr>
              <w:jc w:val="center"/>
            </w:pPr>
            <w:r>
              <w:rPr>
                <w:rFonts w:ascii="宋体" w:hAnsi="宋体" w:eastAsia="宋体"/>
                <w:sz w:val="16"/>
              </w:rPr>
              <w:t>得分</w:t>
            </w:r>
          </w:p>
        </w:tc>
      </w:tr>
      <w:tr w14:paraId="1D09637F">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E047D4">
            <w:pPr>
              <w:jc w:val="center"/>
            </w:pPr>
            <w:r>
              <w:rPr>
                <w:rFonts w:ascii="宋体" w:hAnsi="宋体" w:eastAsia="宋体"/>
                <w:sz w:val="16"/>
              </w:rPr>
              <w:t>管理效率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BBBFA6">
            <w:pPr>
              <w:jc w:val="center"/>
            </w:pPr>
            <w:r>
              <w:rPr>
                <w:rFonts w:ascii="宋体" w:hAnsi="宋体" w:eastAsia="宋体"/>
                <w:sz w:val="16"/>
              </w:rPr>
              <w:t>质量指标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4682F2">
            <w:pPr>
              <w:jc w:val="center"/>
            </w:pPr>
            <w:r>
              <w:rPr>
                <w:rFonts w:ascii="宋体" w:hAnsi="宋体" w:eastAsia="宋体"/>
                <w:sz w:val="16"/>
              </w:rPr>
              <w:t>统战民宗工作任务完成率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A204CD">
            <w:pPr>
              <w:jc w:val="center"/>
            </w:pPr>
            <w:r>
              <w:rPr>
                <w:rFonts w:ascii="宋体" w:hAnsi="宋体" w:eastAsia="宋体"/>
                <w:sz w:val="16"/>
              </w:rPr>
              <w:t>&gt;=90%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F684DA">
            <w:pPr>
              <w:jc w:val="center"/>
            </w:pPr>
            <w:r>
              <w:rPr>
                <w:rFonts w:ascii="宋体" w:hAnsi="宋体" w:eastAsia="宋体"/>
                <w:sz w:val="16"/>
              </w:rPr>
              <w:t>2024年工作安排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12F56F">
            <w:pPr>
              <w:jc w:val="center"/>
            </w:pPr>
            <w:r>
              <w:rPr>
                <w:rFonts w:ascii="宋体" w:hAnsi="宋体" w:eastAsia="宋体"/>
                <w:sz w:val="16"/>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269F3C">
            <w:pPr>
              <w:jc w:val="center"/>
            </w:pPr>
            <w:r>
              <w:rPr>
                <w:rFonts w:ascii="宋体" w:hAnsi="宋体" w:eastAsia="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85AB2F">
            <w:pPr>
              <w:jc w:val="center"/>
            </w:pPr>
            <w:r>
              <w:rPr>
                <w:rFonts w:ascii="宋体" w:hAnsi="宋体" w:eastAsia="宋体"/>
                <w:sz w:val="16"/>
              </w:rPr>
              <w:t>30</w:t>
            </w:r>
          </w:p>
        </w:tc>
      </w:tr>
      <w:tr w14:paraId="20245CFC">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D47575">
            <w:pPr>
              <w:jc w:val="center"/>
            </w:pPr>
            <w:r>
              <w:rPr>
                <w:rFonts w:ascii="宋体" w:hAnsi="宋体" w:eastAsia="宋体"/>
                <w:sz w:val="16"/>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C6C329">
            <w:pPr>
              <w:jc w:val="center"/>
            </w:pPr>
            <w:r>
              <w:rPr>
                <w:rFonts w:ascii="宋体" w:hAnsi="宋体" w:eastAsia="宋体"/>
                <w:sz w:val="16"/>
              </w:rPr>
              <w:t>数量指标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DC5A74">
            <w:pPr>
              <w:jc w:val="center"/>
            </w:pPr>
            <w:r>
              <w:rPr>
                <w:rFonts w:ascii="宋体" w:hAnsi="宋体" w:eastAsia="宋体"/>
                <w:sz w:val="16"/>
              </w:rPr>
              <w:t>全方位推动各民族</w:t>
            </w:r>
            <w:r>
              <w:rPr>
                <w:rFonts w:hint="eastAsia" w:ascii="宋体" w:hAnsi="宋体"/>
                <w:sz w:val="16"/>
                <w:lang w:eastAsia="zh-CN"/>
              </w:rPr>
              <w:t>交往交流交融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2E5E7A">
            <w:pPr>
              <w:jc w:val="center"/>
            </w:pPr>
            <w:r>
              <w:rPr>
                <w:rFonts w:ascii="宋体" w:hAnsi="宋体" w:eastAsia="宋体"/>
                <w:sz w:val="16"/>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9F5364">
            <w:pPr>
              <w:jc w:val="center"/>
            </w:pPr>
            <w:r>
              <w:rPr>
                <w:rFonts w:ascii="宋体" w:hAnsi="宋体" w:eastAsia="宋体"/>
                <w:sz w:val="16"/>
              </w:rPr>
              <w:t>2024年工作安排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91ECE1">
            <w:pPr>
              <w:jc w:val="center"/>
            </w:pPr>
            <w:r>
              <w:rPr>
                <w:rFonts w:ascii="宋体" w:hAnsi="宋体" w:eastAsia="宋体"/>
                <w:sz w:val="16"/>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4353B6">
            <w:pPr>
              <w:jc w:val="center"/>
            </w:pPr>
            <w:r>
              <w:rPr>
                <w:rFonts w:ascii="宋体" w:hAnsi="宋体" w:eastAsia="宋体"/>
                <w:sz w:val="16"/>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D6929E">
            <w:pPr>
              <w:jc w:val="center"/>
            </w:pPr>
            <w:r>
              <w:rPr>
                <w:rFonts w:ascii="宋体" w:hAnsi="宋体" w:eastAsia="宋体"/>
                <w:sz w:val="16"/>
              </w:rPr>
              <w:t>30</w:t>
            </w:r>
          </w:p>
        </w:tc>
      </w:tr>
      <w:tr w14:paraId="5C1D8E3F">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53551E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1BDF3E3"/>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69EB15">
            <w:pPr>
              <w:jc w:val="center"/>
            </w:pPr>
            <w:r>
              <w:rPr>
                <w:rFonts w:ascii="宋体" w:hAnsi="宋体" w:eastAsia="宋体"/>
                <w:sz w:val="16"/>
              </w:rPr>
              <w:t>开展铸牢中华民族共同体意识各项工作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B00861">
            <w:pPr>
              <w:jc w:val="center"/>
            </w:pPr>
            <w:r>
              <w:rPr>
                <w:rFonts w:ascii="宋体" w:hAnsi="宋体" w:eastAsia="宋体"/>
                <w:sz w:val="16"/>
              </w:rPr>
              <w:t>&gt;=2项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F2A259">
            <w:pPr>
              <w:jc w:val="center"/>
            </w:pPr>
            <w:r>
              <w:rPr>
                <w:rFonts w:ascii="宋体" w:hAnsi="宋体" w:eastAsia="宋体"/>
                <w:sz w:val="16"/>
              </w:rPr>
              <w:t>2024年工作安排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FBC5D6">
            <w:pPr>
              <w:jc w:val="center"/>
            </w:pPr>
            <w:r>
              <w:rPr>
                <w:rFonts w:ascii="宋体" w:hAnsi="宋体" w:eastAsia="宋体"/>
                <w:sz w:val="16"/>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42DFD5">
            <w:pPr>
              <w:jc w:val="center"/>
            </w:pPr>
            <w:r>
              <w:rPr>
                <w:rFonts w:ascii="宋体" w:hAnsi="宋体" w:eastAsia="宋体"/>
                <w:sz w:val="16"/>
              </w:rPr>
              <w:t>2项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A75D9E">
            <w:pPr>
              <w:jc w:val="center"/>
            </w:pPr>
            <w:r>
              <w:rPr>
                <w:rFonts w:ascii="宋体" w:hAnsi="宋体" w:eastAsia="宋体"/>
                <w:sz w:val="16"/>
              </w:rPr>
              <w:t>30</w:t>
            </w:r>
          </w:p>
        </w:tc>
      </w:tr>
    </w:tbl>
    <w:p w14:paraId="6FD99ECF">
      <w:r>
        <w:br w:type="page"/>
      </w:r>
    </w:p>
    <w:tbl>
      <w:tblPr>
        <w:tblStyle w:val="9"/>
        <w:tblW w:w="0" w:type="auto"/>
        <w:tblInd w:w="0" w:type="dxa"/>
        <w:tblLayout w:type="autofit"/>
        <w:tblCellMar>
          <w:top w:w="0" w:type="dxa"/>
          <w:left w:w="108" w:type="dxa"/>
          <w:bottom w:w="0" w:type="dxa"/>
          <w:right w:w="108" w:type="dxa"/>
        </w:tblCellMar>
      </w:tblPr>
      <w:tblGrid>
        <w:gridCol w:w="629"/>
        <w:gridCol w:w="624"/>
        <w:gridCol w:w="624"/>
        <w:gridCol w:w="629"/>
        <w:gridCol w:w="627"/>
        <w:gridCol w:w="776"/>
        <w:gridCol w:w="696"/>
        <w:gridCol w:w="629"/>
        <w:gridCol w:w="696"/>
        <w:gridCol w:w="624"/>
        <w:gridCol w:w="624"/>
        <w:gridCol w:w="625"/>
        <w:gridCol w:w="625"/>
        <w:gridCol w:w="632"/>
      </w:tblGrid>
      <w:tr w14:paraId="0D742B56">
        <w:tblPrEx>
          <w:tblCellMar>
            <w:top w:w="0" w:type="dxa"/>
            <w:left w:w="108" w:type="dxa"/>
            <w:bottom w:w="0" w:type="dxa"/>
            <w:right w:w="108" w:type="dxa"/>
          </w:tblCellMar>
        </w:tblPrEx>
        <w:tc>
          <w:tcPr>
            <w:tcW w:w="8848" w:type="dxa"/>
            <w:gridSpan w:val="14"/>
            <w:vAlign w:val="center"/>
          </w:tcPr>
          <w:p w14:paraId="7ED72718">
            <w:pPr>
              <w:jc w:val="center"/>
            </w:pPr>
            <w:r>
              <w:rPr>
                <w:rFonts w:ascii="宋体" w:hAnsi="宋体" w:eastAsia="宋体"/>
                <w:sz w:val="24"/>
              </w:rPr>
              <w:t>项目支出绩效自评表</w:t>
            </w:r>
          </w:p>
        </w:tc>
      </w:tr>
      <w:tr w14:paraId="4814B6FF">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869880B">
            <w:pPr>
              <w:jc w:val="center"/>
            </w:pPr>
            <w:r>
              <w:rPr>
                <w:rFonts w:ascii="宋体" w:hAnsi="宋体" w:eastAsia="宋体"/>
                <w:sz w:val="24"/>
              </w:rPr>
              <w:t>(2024年度)</w:t>
            </w:r>
          </w:p>
        </w:tc>
      </w:tr>
      <w:tr w14:paraId="317B664D">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22F78E">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8B30AA4">
            <w:pPr>
              <w:jc w:val="center"/>
            </w:pPr>
            <w:r>
              <w:rPr>
                <w:rFonts w:ascii="宋体" w:hAnsi="宋体" w:eastAsia="宋体"/>
                <w:sz w:val="16"/>
              </w:rPr>
              <w:t>2023年“为民办实事”州本级补助经费（除个人经费外其他经费）</w:t>
            </w:r>
          </w:p>
        </w:tc>
      </w:tr>
      <w:tr w14:paraId="0159684C">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E80136">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388650C">
            <w:pPr>
              <w:jc w:val="center"/>
            </w:pPr>
            <w:r>
              <w:rPr>
                <w:rFonts w:ascii="宋体" w:hAnsi="宋体" w:eastAsia="宋体"/>
                <w:sz w:val="16"/>
              </w:rPr>
              <w:t>中共昌吉回族自治州委员会统战部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A4E1D3">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EB4F1F3">
            <w:pPr>
              <w:jc w:val="center"/>
            </w:pPr>
            <w:r>
              <w:rPr>
                <w:rFonts w:ascii="宋体" w:hAnsi="宋体" w:eastAsia="宋体"/>
                <w:sz w:val="16"/>
              </w:rPr>
              <w:t>中共昌吉回族自治州委员会统战部</w:t>
            </w:r>
          </w:p>
        </w:tc>
      </w:tr>
      <w:tr w14:paraId="2F54A51F">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000BB0">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0DBCB4">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1214AA">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BD8D04">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BFF353">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DCF75F">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AE680E">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F0959B">
            <w:pPr>
              <w:jc w:val="center"/>
            </w:pPr>
            <w:r>
              <w:rPr>
                <w:rFonts w:ascii="宋体" w:hAnsi="宋体" w:eastAsia="宋体"/>
                <w:sz w:val="16"/>
              </w:rPr>
              <w:t>得分</w:t>
            </w:r>
          </w:p>
        </w:tc>
      </w:tr>
      <w:tr w14:paraId="0EAA617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D8BD1FB"/>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5BF6B1">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3E188E">
            <w:pPr>
              <w:jc w:val="center"/>
            </w:pPr>
            <w:r>
              <w:rPr>
                <w:rFonts w:ascii="宋体" w:hAnsi="宋体" w:eastAsia="宋体"/>
                <w:sz w:val="16"/>
              </w:rPr>
              <w:t>6.43</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1CAB1B">
            <w:pPr>
              <w:jc w:val="center"/>
            </w:pPr>
            <w:r>
              <w:rPr>
                <w:rFonts w:ascii="宋体" w:hAnsi="宋体" w:eastAsia="宋体"/>
                <w:sz w:val="16"/>
              </w:rPr>
              <w:t>5.28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0532BF">
            <w:pPr>
              <w:jc w:val="center"/>
            </w:pPr>
            <w:r>
              <w:rPr>
                <w:rFonts w:ascii="宋体" w:hAnsi="宋体" w:eastAsia="宋体"/>
                <w:sz w:val="16"/>
              </w:rPr>
              <w:t>5.28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9254B1">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C8DEB1">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463DAC">
            <w:pPr>
              <w:jc w:val="center"/>
            </w:pPr>
            <w:r>
              <w:rPr>
                <w:rFonts w:ascii="宋体" w:hAnsi="宋体" w:eastAsia="宋体"/>
                <w:sz w:val="16"/>
              </w:rPr>
              <w:t>10.00</w:t>
            </w:r>
          </w:p>
        </w:tc>
      </w:tr>
      <w:tr w14:paraId="171CF67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221FCA8"/>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341EF4">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1C6F8F">
            <w:pPr>
              <w:jc w:val="center"/>
            </w:pPr>
            <w:r>
              <w:rPr>
                <w:rFonts w:ascii="宋体" w:hAnsi="宋体" w:eastAsia="宋体"/>
                <w:sz w:val="16"/>
              </w:rPr>
              <w:t>6.43</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151E31">
            <w:pPr>
              <w:jc w:val="center"/>
            </w:pPr>
            <w:r>
              <w:rPr>
                <w:rFonts w:ascii="宋体" w:hAnsi="宋体" w:eastAsia="宋体"/>
                <w:sz w:val="16"/>
              </w:rPr>
              <w:t>5.28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B84C89">
            <w:pPr>
              <w:jc w:val="center"/>
            </w:pPr>
            <w:r>
              <w:rPr>
                <w:rFonts w:ascii="宋体" w:hAnsi="宋体" w:eastAsia="宋体"/>
                <w:sz w:val="16"/>
              </w:rPr>
              <w:t>5.28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7BBC04">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325023">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FBE255">
            <w:pPr>
              <w:jc w:val="center"/>
            </w:pPr>
            <w:r>
              <w:rPr>
                <w:rFonts w:ascii="宋体" w:hAnsi="宋体" w:eastAsia="宋体"/>
                <w:sz w:val="16"/>
              </w:rPr>
              <w:t>—</w:t>
            </w:r>
          </w:p>
        </w:tc>
      </w:tr>
      <w:tr w14:paraId="7637583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8DC438E"/>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33A863">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BA5745">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3E32A8">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7A11B7">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3AB122">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D8F361">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61FCA5">
            <w:pPr>
              <w:jc w:val="center"/>
            </w:pPr>
            <w:r>
              <w:rPr>
                <w:rFonts w:ascii="宋体" w:hAnsi="宋体" w:eastAsia="宋体"/>
                <w:sz w:val="16"/>
              </w:rPr>
              <w:t>—</w:t>
            </w:r>
          </w:p>
        </w:tc>
      </w:tr>
      <w:tr w14:paraId="6681BFA0">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738EFB">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8FEB775">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BCC38AE">
            <w:pPr>
              <w:jc w:val="center"/>
            </w:pPr>
            <w:r>
              <w:rPr>
                <w:rFonts w:ascii="宋体" w:hAnsi="宋体" w:eastAsia="宋体"/>
                <w:sz w:val="16"/>
              </w:rPr>
              <w:t>实际完成情况</w:t>
            </w:r>
          </w:p>
        </w:tc>
      </w:tr>
      <w:tr w14:paraId="72B7255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8C325BA"/>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A5EE2F8">
            <w:pPr>
              <w:jc w:val="both"/>
            </w:pPr>
            <w:r>
              <w:rPr>
                <w:rFonts w:ascii="宋体" w:hAnsi="宋体" w:eastAsia="宋体"/>
                <w:sz w:val="16"/>
              </w:rPr>
              <w:t>滨河社区活动室提升改造1次，购置社区办公用品1次，宇馨家园活动室卫生间改造完成率100%，丝路明珠小区裸土进行地砖平整修建花池完工率100%，预算成本控制率小于等于100%，办实事好事效果明显，</w:t>
            </w:r>
            <w:r>
              <w:rPr>
                <w:rFonts w:hint="eastAsia" w:ascii="宋体" w:hAnsi="宋体"/>
                <w:sz w:val="16"/>
                <w:lang w:eastAsia="zh-CN"/>
              </w:rPr>
              <w:t>提升</w:t>
            </w:r>
            <w:r>
              <w:rPr>
                <w:rFonts w:ascii="宋体" w:hAnsi="宋体" w:eastAsia="宋体"/>
                <w:sz w:val="16"/>
              </w:rPr>
              <w:t>居民的获得感、幸福感和认同感。</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EA9CCE2">
            <w:pPr>
              <w:jc w:val="both"/>
            </w:pPr>
            <w:r>
              <w:rPr>
                <w:rFonts w:hint="eastAsia" w:ascii="宋体" w:hAnsi="宋体"/>
                <w:sz w:val="16"/>
                <w:lang w:eastAsia="zh-CN"/>
              </w:rPr>
              <w:t>截至</w:t>
            </w:r>
            <w:r>
              <w:rPr>
                <w:rFonts w:ascii="宋体" w:hAnsi="宋体" w:eastAsia="宋体"/>
                <w:sz w:val="16"/>
              </w:rPr>
              <w:t>2024年12月31日，该项目实际完成滨河社区活动室提升改造1次，购置社区办公用品1次，宇馨家园活动室卫生间改造完成率100%，丝路明珠小区裸土进行地砖平整修建花池完工率100%，预算成本控制率100%，办实事好事效果明显，</w:t>
            </w:r>
            <w:r>
              <w:rPr>
                <w:rFonts w:hint="eastAsia" w:ascii="宋体" w:hAnsi="宋体"/>
                <w:sz w:val="16"/>
                <w:lang w:eastAsia="zh-CN"/>
              </w:rPr>
              <w:t>提升</w:t>
            </w:r>
            <w:r>
              <w:rPr>
                <w:rFonts w:ascii="宋体" w:hAnsi="宋体" w:eastAsia="宋体"/>
                <w:sz w:val="16"/>
              </w:rPr>
              <w:t>居民的获得感、幸福感和认同感。</w:t>
            </w:r>
          </w:p>
        </w:tc>
      </w:tr>
      <w:tr w14:paraId="2DE73B2C">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48E05C8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3B2967">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891220">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2ED784">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6585CC">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9CA63A">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A90544">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5C8046">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8AE70E">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32AAEA">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1D77C6">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6E8B36">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1A213E">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0652FA">
            <w:pPr>
              <w:jc w:val="center"/>
            </w:pPr>
            <w:r>
              <w:rPr>
                <w:rFonts w:ascii="宋体" w:hAnsi="宋体" w:eastAsia="宋体"/>
                <w:sz w:val="16"/>
              </w:rPr>
              <w:t>偏差原因分析及改进措施</w:t>
            </w:r>
          </w:p>
        </w:tc>
      </w:tr>
      <w:tr w14:paraId="011B5AF6">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8DE8F8">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CC70D0">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411B5B">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70EDEF">
            <w:pPr>
              <w:jc w:val="center"/>
            </w:pPr>
            <w:r>
              <w:rPr>
                <w:rFonts w:ascii="宋体" w:hAnsi="宋体" w:eastAsia="宋体"/>
                <w:sz w:val="16"/>
              </w:rPr>
              <w:t>滨河社区活动室提升改造</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18F0F8">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14DA2C">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CB3E9D">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B30C6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1A682E">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E897F9">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FEDFA9">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A4831D">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98CE26">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00FF01">
            <w:pPr>
              <w:jc w:val="center"/>
            </w:pPr>
          </w:p>
        </w:tc>
      </w:tr>
      <w:tr w14:paraId="71C452B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DDFE4A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307ACC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2638C0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AC62D2">
            <w:pPr>
              <w:jc w:val="center"/>
            </w:pPr>
            <w:r>
              <w:rPr>
                <w:rFonts w:ascii="宋体" w:hAnsi="宋体" w:eastAsia="宋体"/>
                <w:sz w:val="16"/>
              </w:rPr>
              <w:t>购置社区办公用品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7087E1">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DF608D">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7ABE67">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5947C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4E83E0">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F9CC7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62C6EB">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0C065C">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7A1574">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DB98AA">
            <w:pPr>
              <w:jc w:val="center"/>
            </w:pPr>
          </w:p>
        </w:tc>
      </w:tr>
      <w:tr w14:paraId="72A900A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4A3049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839A13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758E5F">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E84BD7">
            <w:pPr>
              <w:jc w:val="center"/>
            </w:pPr>
            <w:r>
              <w:rPr>
                <w:rFonts w:ascii="宋体" w:hAnsi="宋体" w:eastAsia="宋体"/>
                <w:sz w:val="16"/>
              </w:rPr>
              <w:t>宇馨家园活动室卫生间改造完成率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33EE4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12CEA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327D6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2851C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475C6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8E935B">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3236C3">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C242F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01E168">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395465">
            <w:pPr>
              <w:jc w:val="center"/>
            </w:pPr>
          </w:p>
        </w:tc>
      </w:tr>
      <w:tr w14:paraId="7E8413B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9CC9F4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0845D8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3C7A14">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17BEAC">
            <w:pPr>
              <w:jc w:val="center"/>
            </w:pPr>
            <w:r>
              <w:rPr>
                <w:rFonts w:ascii="宋体" w:hAnsi="宋体" w:eastAsia="宋体"/>
                <w:sz w:val="16"/>
              </w:rPr>
              <w:t>丝路明珠小区裸土进行地砖平整修建花池完工时间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3AB39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E875DC">
            <w:pPr>
              <w:jc w:val="center"/>
            </w:pPr>
            <w:r>
              <w:rPr>
                <w:rFonts w:ascii="宋体" w:hAnsi="宋体" w:eastAsia="宋体"/>
                <w:sz w:val="16"/>
              </w:rPr>
              <w:t>=12月10日前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549E69">
            <w:pPr>
              <w:jc w:val="center"/>
            </w:pPr>
            <w:r>
              <w:rPr>
                <w:rFonts w:ascii="宋体" w:hAnsi="宋体" w:eastAsia="宋体"/>
                <w:sz w:val="16"/>
              </w:rPr>
              <w:t>5月31日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9A79F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FD772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0F3549">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F30FEF">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60830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AEBAF4">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E4DB12">
            <w:pPr>
              <w:jc w:val="center"/>
            </w:pPr>
          </w:p>
        </w:tc>
      </w:tr>
      <w:tr w14:paraId="3D55D78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1B134E6"/>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DAB6F6">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8E4E7F">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6671EB">
            <w:pPr>
              <w:jc w:val="center"/>
            </w:pPr>
            <w:r>
              <w:rPr>
                <w:rFonts w:ascii="宋体" w:hAnsi="宋体" w:eastAsia="宋体"/>
                <w:sz w:val="16"/>
              </w:rPr>
              <w:t>办公用品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9FECF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CF42AB">
            <w:pPr>
              <w:jc w:val="center"/>
            </w:pPr>
            <w:r>
              <w:rPr>
                <w:rFonts w:ascii="宋体" w:hAnsi="宋体" w:eastAsia="宋体"/>
                <w:sz w:val="16"/>
              </w:rPr>
              <w:t>&lt;=1.155万元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E62CFF">
            <w:pPr>
              <w:jc w:val="center"/>
            </w:pPr>
            <w:r>
              <w:rPr>
                <w:rFonts w:ascii="宋体" w:hAnsi="宋体" w:eastAsia="宋体"/>
                <w:sz w:val="16"/>
              </w:rPr>
              <w:t>=1.155万元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8FD4D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2CEB1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A9409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D0F6C8">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CD42BD">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0ECCD7">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46C974">
            <w:pPr>
              <w:jc w:val="center"/>
            </w:pPr>
          </w:p>
        </w:tc>
      </w:tr>
      <w:tr w14:paraId="6DAC2B8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1722AC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58E9EF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E24F0E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E40BF9">
            <w:pPr>
              <w:jc w:val="center"/>
            </w:pPr>
            <w:r>
              <w:rPr>
                <w:rFonts w:ascii="宋体" w:hAnsi="宋体" w:eastAsia="宋体"/>
                <w:sz w:val="16"/>
              </w:rPr>
              <w:t>社区提升改造费用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24445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CB80FF">
            <w:pPr>
              <w:jc w:val="center"/>
            </w:pPr>
            <w:r>
              <w:rPr>
                <w:rFonts w:ascii="宋体" w:hAnsi="宋体" w:eastAsia="宋体"/>
                <w:sz w:val="16"/>
              </w:rPr>
              <w:t>&lt;=4.128万元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D71031">
            <w:pPr>
              <w:jc w:val="center"/>
            </w:pPr>
            <w:r>
              <w:rPr>
                <w:rFonts w:ascii="宋体" w:hAnsi="宋体" w:eastAsia="宋体"/>
                <w:sz w:val="16"/>
              </w:rPr>
              <w:t>=4.128万元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BD972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9E2777">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156EE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01C862">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3DDDB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A69A54">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02A6A1">
            <w:pPr>
              <w:jc w:val="center"/>
            </w:pPr>
          </w:p>
        </w:tc>
      </w:tr>
      <w:tr w14:paraId="21E2215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88BD94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B39F2F">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347C0A">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AD024C">
            <w:pPr>
              <w:jc w:val="center"/>
            </w:pPr>
            <w:r>
              <w:rPr>
                <w:rFonts w:ascii="宋体" w:hAnsi="宋体" w:eastAsia="宋体"/>
                <w:sz w:val="16"/>
              </w:rPr>
              <w:t>办实事好事效果明显，</w:t>
            </w:r>
            <w:r>
              <w:rPr>
                <w:rFonts w:hint="eastAsia" w:ascii="宋体" w:hAnsi="宋体"/>
                <w:sz w:val="16"/>
                <w:lang w:eastAsia="zh-CN"/>
              </w:rPr>
              <w:t>提升</w:t>
            </w:r>
            <w:r>
              <w:rPr>
                <w:rFonts w:ascii="宋体" w:hAnsi="宋体" w:eastAsia="宋体"/>
                <w:sz w:val="16"/>
              </w:rPr>
              <w:t>居民的获得感、幸福感和认同感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1279DE">
            <w:pPr>
              <w:jc w:val="center"/>
            </w:pPr>
            <w:r>
              <w:rPr>
                <w:rFonts w:ascii="宋体" w:hAnsi="宋体" w:eastAsia="宋体"/>
                <w:sz w:val="16"/>
              </w:rPr>
              <w:t>40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A91F83">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98B539">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F7DAC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E48555">
            <w:pPr>
              <w:jc w:val="center"/>
            </w:pPr>
            <w:r>
              <w:rPr>
                <w:rFonts w:ascii="宋体" w:hAnsi="宋体" w:eastAsia="宋体"/>
                <w:sz w:val="16"/>
              </w:rPr>
              <w:t>40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EA0D5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C60E4B">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434988">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6F325A">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0146BD">
            <w:pPr>
              <w:jc w:val="center"/>
            </w:pPr>
          </w:p>
        </w:tc>
      </w:tr>
      <w:tr w14:paraId="48A7009E">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AE6DE74">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759A8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7A9174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7492B4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779A95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8A02C6">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964900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FF4FD6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B49EA2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A90FF5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E94A0B1"/>
        </w:tc>
      </w:tr>
    </w:tbl>
    <w:p w14:paraId="54D81610">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96"/>
        <w:gridCol w:w="632"/>
        <w:gridCol w:w="776"/>
        <w:gridCol w:w="632"/>
        <w:gridCol w:w="632"/>
        <w:gridCol w:w="632"/>
        <w:gridCol w:w="632"/>
        <w:gridCol w:w="632"/>
        <w:gridCol w:w="632"/>
      </w:tblGrid>
      <w:tr w14:paraId="15550A7F">
        <w:tblPrEx>
          <w:tblCellMar>
            <w:top w:w="0" w:type="dxa"/>
            <w:left w:w="108" w:type="dxa"/>
            <w:bottom w:w="0" w:type="dxa"/>
            <w:right w:w="108" w:type="dxa"/>
          </w:tblCellMar>
        </w:tblPrEx>
        <w:tc>
          <w:tcPr>
            <w:tcW w:w="8848" w:type="dxa"/>
            <w:gridSpan w:val="14"/>
            <w:vAlign w:val="center"/>
          </w:tcPr>
          <w:p w14:paraId="44850440">
            <w:pPr>
              <w:jc w:val="center"/>
            </w:pPr>
            <w:r>
              <w:rPr>
                <w:rFonts w:ascii="宋体" w:hAnsi="宋体" w:eastAsia="宋体"/>
                <w:sz w:val="24"/>
              </w:rPr>
              <w:t>项目支出绩效自评表</w:t>
            </w:r>
          </w:p>
        </w:tc>
      </w:tr>
      <w:tr w14:paraId="4411DA2E">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B6C96B3">
            <w:pPr>
              <w:jc w:val="center"/>
            </w:pPr>
            <w:r>
              <w:rPr>
                <w:rFonts w:ascii="宋体" w:hAnsi="宋体" w:eastAsia="宋体"/>
                <w:sz w:val="24"/>
              </w:rPr>
              <w:t>(2024年度)</w:t>
            </w:r>
          </w:p>
        </w:tc>
      </w:tr>
      <w:tr w14:paraId="431BB325">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91E115">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97EE37A">
            <w:pPr>
              <w:jc w:val="center"/>
            </w:pPr>
            <w:r>
              <w:rPr>
                <w:rFonts w:ascii="宋体" w:hAnsi="宋体" w:eastAsia="宋体"/>
                <w:sz w:val="16"/>
              </w:rPr>
              <w:t>州庆活动经费</w:t>
            </w:r>
          </w:p>
        </w:tc>
      </w:tr>
      <w:tr w14:paraId="042EEFF7">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7A5107">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BB9F0BC">
            <w:pPr>
              <w:jc w:val="center"/>
            </w:pPr>
            <w:r>
              <w:rPr>
                <w:rFonts w:ascii="宋体" w:hAnsi="宋体" w:eastAsia="宋体"/>
                <w:sz w:val="16"/>
              </w:rPr>
              <w:t>中共昌吉回族自治州委员会统战部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443EE7">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2B8E60A">
            <w:pPr>
              <w:jc w:val="center"/>
            </w:pPr>
            <w:r>
              <w:rPr>
                <w:rFonts w:ascii="宋体" w:hAnsi="宋体" w:eastAsia="宋体"/>
                <w:sz w:val="16"/>
              </w:rPr>
              <w:t>中共昌吉回族自治州委员会统战部</w:t>
            </w:r>
          </w:p>
        </w:tc>
      </w:tr>
      <w:tr w14:paraId="548A7C10">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D546BA">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EE65D4">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A170A8">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324F3E">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C28C6E">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D4FA9C">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90CC39">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A81AEA">
            <w:pPr>
              <w:jc w:val="center"/>
            </w:pPr>
            <w:r>
              <w:rPr>
                <w:rFonts w:ascii="宋体" w:hAnsi="宋体" w:eastAsia="宋体"/>
                <w:sz w:val="16"/>
              </w:rPr>
              <w:t>得分</w:t>
            </w:r>
          </w:p>
        </w:tc>
      </w:tr>
      <w:tr w14:paraId="10C59C0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A84C020"/>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A29786">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770965">
            <w:pPr>
              <w:jc w:val="center"/>
            </w:pPr>
            <w:r>
              <w:rPr>
                <w:rFonts w:ascii="宋体" w:hAnsi="宋体" w:eastAsia="宋体"/>
                <w:sz w:val="16"/>
              </w:rPr>
              <w:t>79.70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94F15E">
            <w:pPr>
              <w:jc w:val="center"/>
            </w:pPr>
            <w:r>
              <w:rPr>
                <w:rFonts w:ascii="宋体" w:hAnsi="宋体" w:eastAsia="宋体"/>
                <w:sz w:val="16"/>
              </w:rPr>
              <w:t>79.70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EBBF93">
            <w:pPr>
              <w:jc w:val="center"/>
            </w:pPr>
            <w:r>
              <w:rPr>
                <w:rFonts w:ascii="宋体" w:hAnsi="宋体" w:eastAsia="宋体"/>
                <w:sz w:val="16"/>
              </w:rPr>
              <w:t>79.70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E10BCE">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4AA2DA">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2E11F9">
            <w:pPr>
              <w:jc w:val="center"/>
            </w:pPr>
            <w:r>
              <w:rPr>
                <w:rFonts w:ascii="宋体" w:hAnsi="宋体" w:eastAsia="宋体"/>
                <w:sz w:val="16"/>
              </w:rPr>
              <w:t>10.00</w:t>
            </w:r>
          </w:p>
        </w:tc>
      </w:tr>
      <w:tr w14:paraId="3AF5030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29AFD9E"/>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88ECD9">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AA232A">
            <w:pPr>
              <w:jc w:val="center"/>
            </w:pPr>
            <w:r>
              <w:rPr>
                <w:rFonts w:ascii="宋体" w:hAnsi="宋体" w:eastAsia="宋体"/>
                <w:sz w:val="16"/>
              </w:rPr>
              <w:t>79.70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CABAE3">
            <w:pPr>
              <w:jc w:val="center"/>
            </w:pPr>
            <w:r>
              <w:rPr>
                <w:rFonts w:ascii="宋体" w:hAnsi="宋体" w:eastAsia="宋体"/>
                <w:sz w:val="16"/>
              </w:rPr>
              <w:t>79.70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D1829A">
            <w:pPr>
              <w:jc w:val="center"/>
            </w:pPr>
            <w:r>
              <w:rPr>
                <w:rFonts w:ascii="宋体" w:hAnsi="宋体" w:eastAsia="宋体"/>
                <w:sz w:val="16"/>
              </w:rPr>
              <w:t>79.70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598789">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D8052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8439D9">
            <w:pPr>
              <w:jc w:val="center"/>
            </w:pPr>
            <w:r>
              <w:rPr>
                <w:rFonts w:ascii="宋体" w:hAnsi="宋体" w:eastAsia="宋体"/>
                <w:sz w:val="16"/>
              </w:rPr>
              <w:t>—</w:t>
            </w:r>
          </w:p>
        </w:tc>
      </w:tr>
      <w:tr w14:paraId="335617A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9E893AF"/>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4E8095">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BD7580">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5B90C9">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3A5798">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99AD6F">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9B525B">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944CE4">
            <w:pPr>
              <w:jc w:val="center"/>
            </w:pPr>
            <w:r>
              <w:rPr>
                <w:rFonts w:ascii="宋体" w:hAnsi="宋体" w:eastAsia="宋体"/>
                <w:sz w:val="16"/>
              </w:rPr>
              <w:t>—</w:t>
            </w:r>
          </w:p>
        </w:tc>
      </w:tr>
      <w:tr w14:paraId="05D19D73">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736813">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AA95B10">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C5BA496">
            <w:pPr>
              <w:jc w:val="center"/>
            </w:pPr>
            <w:r>
              <w:rPr>
                <w:rFonts w:ascii="宋体" w:hAnsi="宋体" w:eastAsia="宋体"/>
                <w:sz w:val="16"/>
              </w:rPr>
              <w:t>实际完成情况</w:t>
            </w:r>
          </w:p>
        </w:tc>
      </w:tr>
      <w:tr w14:paraId="670D836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F140928"/>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2CC7776">
            <w:pPr>
              <w:jc w:val="both"/>
            </w:pPr>
            <w:r>
              <w:rPr>
                <w:rFonts w:ascii="宋体" w:hAnsi="宋体" w:eastAsia="宋体"/>
                <w:sz w:val="16"/>
              </w:rPr>
              <w:t>《中华民族》杂志出版“庆祝昌吉州成立70周年增刊”1期；考察调研疆内外州庆工作1次；制作嘉宾证、工作证、车辆证件及时率100%；印刷州庆大会会务手册及时率100%；《中华民族》增刊成本35万元；州庆领导小组办公室工作成本44.7万元；</w:t>
            </w:r>
            <w:r>
              <w:rPr>
                <w:rFonts w:hint="eastAsia" w:ascii="宋体" w:hAnsi="宋体"/>
                <w:sz w:val="16"/>
                <w:lang w:eastAsia="zh-CN"/>
              </w:rPr>
              <w:t>以铸牢中华民族共同体意识为主线</w:t>
            </w:r>
            <w:r>
              <w:rPr>
                <w:rFonts w:ascii="宋体" w:hAnsi="宋体" w:eastAsia="宋体"/>
                <w:sz w:val="16"/>
              </w:rPr>
              <w:t>开展庆祝活动,引导各族干部群众坚定“五个认同”,广泛凝聚力量,全力推进典范地州建设。</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307D627">
            <w:pPr>
              <w:jc w:val="both"/>
            </w:pPr>
            <w:r>
              <w:rPr>
                <w:rFonts w:hint="eastAsia" w:ascii="宋体" w:hAnsi="宋体"/>
                <w:sz w:val="16"/>
                <w:lang w:eastAsia="zh-CN"/>
              </w:rPr>
              <w:t>截至</w:t>
            </w:r>
            <w:r>
              <w:rPr>
                <w:rFonts w:ascii="宋体" w:hAnsi="宋体" w:eastAsia="宋体"/>
                <w:sz w:val="16"/>
              </w:rPr>
              <w:t>2024年12月31日，该项目实际完成《中华民族》杂志出版“庆祝昌吉州成立70周年增刊”1期；考察调研疆内外州庆工作6次；制作嘉宾证、工作证、车辆证件及时率100%；印刷州庆大会会务手册及时率100%；《中华民族》增刊成本35万元；州庆领导小组办公室工作成本44.7万元；</w:t>
            </w:r>
            <w:r>
              <w:rPr>
                <w:rFonts w:hint="eastAsia" w:ascii="宋体" w:hAnsi="宋体"/>
                <w:sz w:val="16"/>
                <w:lang w:eastAsia="zh-CN"/>
              </w:rPr>
              <w:t>以铸牢中华民族共同体意识为主线</w:t>
            </w:r>
            <w:r>
              <w:rPr>
                <w:rFonts w:ascii="宋体" w:hAnsi="宋体" w:eastAsia="宋体"/>
                <w:sz w:val="16"/>
              </w:rPr>
              <w:t>开展庆祝活动,引导各族干部群众坚定“五个认同”,广泛凝聚力量,全力推进典范地州建设。</w:t>
            </w:r>
          </w:p>
        </w:tc>
      </w:tr>
      <w:tr w14:paraId="17FFA668">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1634845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3A1B27">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1BB8FF">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77B0F8">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C1AC7B">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35B858">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D272AE">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E4F5CF">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D5035E">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E9D5DC">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5F39F3">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0A106A">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FC3F88">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664CE6">
            <w:pPr>
              <w:jc w:val="center"/>
            </w:pPr>
            <w:r>
              <w:rPr>
                <w:rFonts w:ascii="宋体" w:hAnsi="宋体" w:eastAsia="宋体"/>
                <w:sz w:val="16"/>
              </w:rPr>
              <w:t>偏差原因分析及改进措施</w:t>
            </w:r>
          </w:p>
        </w:tc>
      </w:tr>
      <w:tr w14:paraId="0DC1C7FC">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579391">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377206">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12C892">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6823D9">
            <w:pPr>
              <w:jc w:val="center"/>
            </w:pPr>
            <w:r>
              <w:rPr>
                <w:rFonts w:ascii="宋体" w:hAnsi="宋体" w:eastAsia="宋体"/>
                <w:sz w:val="16"/>
              </w:rPr>
              <w:t>“庆祝昌吉州成立70周年增刊”数量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0787FF">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134C49">
            <w:pPr>
              <w:jc w:val="center"/>
            </w:pPr>
            <w:r>
              <w:rPr>
                <w:rFonts w:ascii="宋体" w:hAnsi="宋体" w:eastAsia="宋体"/>
                <w:sz w:val="16"/>
              </w:rPr>
              <w:t>=1期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EBB3BC">
            <w:pPr>
              <w:jc w:val="center"/>
            </w:pPr>
            <w:r>
              <w:rPr>
                <w:rFonts w:ascii="宋体" w:hAnsi="宋体" w:eastAsia="宋体"/>
                <w:sz w:val="16"/>
              </w:rPr>
              <w:t>=1期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8604F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8ADEB3">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9CA40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A892AB">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F7421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7552DF">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AC3983">
            <w:pPr>
              <w:jc w:val="center"/>
            </w:pPr>
          </w:p>
        </w:tc>
      </w:tr>
      <w:tr w14:paraId="3632731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292347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C307FB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54541F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FC0025">
            <w:pPr>
              <w:jc w:val="center"/>
            </w:pPr>
            <w:r>
              <w:rPr>
                <w:rFonts w:ascii="宋体" w:hAnsi="宋体" w:eastAsia="宋体"/>
                <w:sz w:val="16"/>
              </w:rPr>
              <w:t>考察调研疆内外州庆工作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7D3441">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50B0C0">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D9A5C3">
            <w:pPr>
              <w:jc w:val="center"/>
            </w:pPr>
            <w:r>
              <w:rPr>
                <w:rFonts w:ascii="宋体" w:hAnsi="宋体" w:eastAsia="宋体"/>
                <w:sz w:val="16"/>
              </w:rPr>
              <w:t>=6次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CC886C">
            <w:pPr>
              <w:jc w:val="center"/>
            </w:pPr>
            <w:r>
              <w:rPr>
                <w:rFonts w:ascii="宋体" w:hAnsi="宋体" w:eastAsia="宋体"/>
                <w:sz w:val="16"/>
              </w:rPr>
              <w:t>600%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29A5D2">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0743B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D0C1F9">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7D92BE">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05B6CE">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8302C4">
            <w:pPr>
              <w:jc w:val="center"/>
            </w:pPr>
            <w:r>
              <w:rPr>
                <w:rFonts w:ascii="宋体" w:hAnsi="宋体" w:eastAsia="宋体"/>
                <w:sz w:val="16"/>
              </w:rPr>
              <w:t>目标设置较为保守，根据工作需要，其他地州邀请，频次有所增加</w:t>
            </w:r>
          </w:p>
        </w:tc>
      </w:tr>
      <w:tr w14:paraId="44AB68E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9ACEA1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BAE48E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5725E6">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074CF2">
            <w:pPr>
              <w:jc w:val="center"/>
            </w:pPr>
            <w:r>
              <w:rPr>
                <w:rFonts w:ascii="宋体" w:hAnsi="宋体" w:eastAsia="宋体"/>
                <w:sz w:val="16"/>
              </w:rPr>
              <w:t>项目验收合格率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A28746">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B994C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656C2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3B86E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B57F93">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D1058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5B703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3E6B9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7B7CF1">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3470CA">
            <w:pPr>
              <w:jc w:val="center"/>
            </w:pPr>
          </w:p>
        </w:tc>
      </w:tr>
      <w:tr w14:paraId="73E2AB6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057751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E36EBB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D1234A">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57A229">
            <w:pPr>
              <w:jc w:val="center"/>
            </w:pPr>
            <w:r>
              <w:rPr>
                <w:rFonts w:ascii="宋体" w:hAnsi="宋体" w:eastAsia="宋体"/>
                <w:sz w:val="16"/>
              </w:rPr>
              <w:t>项目完成时间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C41930">
            <w:pPr>
              <w:jc w:val="center"/>
            </w:pPr>
            <w:r>
              <w:rPr>
                <w:rFonts w:ascii="宋体" w:hAnsi="宋体" w:eastAsia="宋体"/>
                <w:sz w:val="16"/>
              </w:rPr>
              <w:t>16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1C8C5E">
            <w:pPr>
              <w:jc w:val="center"/>
            </w:pPr>
            <w:r>
              <w:rPr>
                <w:rFonts w:ascii="宋体" w:hAnsi="宋体" w:eastAsia="宋体"/>
                <w:sz w:val="16"/>
              </w:rPr>
              <w:t>2024年10月31日前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FC7D25">
            <w:pPr>
              <w:jc w:val="center"/>
            </w:pPr>
            <w:r>
              <w:rPr>
                <w:rFonts w:ascii="宋体" w:hAnsi="宋体" w:eastAsia="宋体"/>
                <w:sz w:val="16"/>
              </w:rPr>
              <w:t>2024年11月27日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8209F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715575">
            <w:pPr>
              <w:jc w:val="center"/>
            </w:pPr>
            <w:r>
              <w:rPr>
                <w:rFonts w:ascii="宋体" w:hAnsi="宋体" w:eastAsia="宋体"/>
                <w:sz w:val="16"/>
              </w:rPr>
              <w:t>16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EED8A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C3FAD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A7C481">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32A724">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0E6D2C">
            <w:pPr>
              <w:jc w:val="center"/>
            </w:pPr>
          </w:p>
        </w:tc>
      </w:tr>
      <w:tr w14:paraId="4A5E7A2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1746944"/>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520A06">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9F7A3A">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E1418E">
            <w:pPr>
              <w:jc w:val="center"/>
            </w:pPr>
            <w:r>
              <w:rPr>
                <w:rFonts w:ascii="宋体" w:hAnsi="宋体" w:eastAsia="宋体"/>
                <w:sz w:val="16"/>
              </w:rPr>
              <w:t>《</w:t>
            </w:r>
            <w:r>
              <w:rPr>
                <w:rFonts w:hint="eastAsia" w:ascii="宋体" w:hAnsi="宋体"/>
                <w:sz w:val="16"/>
                <w:lang w:eastAsia="zh-CN"/>
              </w:rPr>
              <w:t>中华民族</w:t>
            </w:r>
            <w:r>
              <w:rPr>
                <w:rFonts w:ascii="宋体" w:hAnsi="宋体" w:eastAsia="宋体"/>
                <w:sz w:val="16"/>
              </w:rPr>
              <w:t>》增刊成本</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C0BE5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4A7C87">
            <w:pPr>
              <w:jc w:val="center"/>
            </w:pPr>
            <w:r>
              <w:rPr>
                <w:rFonts w:ascii="宋体" w:hAnsi="宋体" w:eastAsia="宋体"/>
                <w:sz w:val="16"/>
              </w:rPr>
              <w:t>&lt;=35万元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C5D59F">
            <w:pPr>
              <w:jc w:val="center"/>
            </w:pPr>
            <w:r>
              <w:rPr>
                <w:rFonts w:ascii="宋体" w:hAnsi="宋体" w:eastAsia="宋体"/>
                <w:sz w:val="16"/>
              </w:rPr>
              <w:t>=35万元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FB473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33AFF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9A9B1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D5A268">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7124D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9F016F">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212CB9">
            <w:pPr>
              <w:jc w:val="center"/>
            </w:pPr>
          </w:p>
        </w:tc>
      </w:tr>
      <w:tr w14:paraId="67328B8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70C569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945981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E41115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B9C5B6">
            <w:pPr>
              <w:jc w:val="center"/>
            </w:pPr>
            <w:r>
              <w:rPr>
                <w:rFonts w:ascii="宋体" w:hAnsi="宋体" w:eastAsia="宋体"/>
                <w:sz w:val="16"/>
              </w:rPr>
              <w:t>活动开办成本</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1185B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C2012A">
            <w:pPr>
              <w:jc w:val="center"/>
            </w:pPr>
            <w:r>
              <w:rPr>
                <w:rFonts w:ascii="宋体" w:hAnsi="宋体" w:eastAsia="宋体"/>
                <w:sz w:val="16"/>
              </w:rPr>
              <w:t>&lt;=44.7万元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439001">
            <w:pPr>
              <w:jc w:val="center"/>
            </w:pPr>
            <w:r>
              <w:rPr>
                <w:rFonts w:ascii="宋体" w:hAnsi="宋体" w:eastAsia="宋体"/>
                <w:sz w:val="16"/>
              </w:rPr>
              <w:t>=44.7万元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FCDDE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FE0EC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14C2F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57AD43">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D198A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57B8C1">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D03EC0">
            <w:pPr>
              <w:jc w:val="center"/>
            </w:pPr>
          </w:p>
        </w:tc>
      </w:tr>
      <w:tr w14:paraId="19C51E9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7D7F68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DFFAED">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29F67D">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15A6C7">
            <w:pPr>
              <w:jc w:val="center"/>
            </w:pPr>
            <w:r>
              <w:rPr>
                <w:rFonts w:ascii="宋体" w:hAnsi="宋体" w:eastAsia="宋体"/>
                <w:sz w:val="16"/>
              </w:rPr>
              <w:t>坚定“五个认同”,全力推进典范地州建设</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A0B906">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7589F5">
            <w:pPr>
              <w:jc w:val="center"/>
            </w:pPr>
            <w:r>
              <w:rPr>
                <w:rFonts w:ascii="宋体" w:hAnsi="宋体" w:eastAsia="宋体"/>
                <w:sz w:val="16"/>
              </w:rPr>
              <w:t>增强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71DC9E">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FC0F0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CCDD90">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5806D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CED8D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86108E">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678509">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24BEF3">
            <w:pPr>
              <w:jc w:val="center"/>
            </w:pPr>
          </w:p>
        </w:tc>
      </w:tr>
      <w:tr w14:paraId="6CCA7B4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37962C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94F27D">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EF9CFC">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8A616D">
            <w:pPr>
              <w:jc w:val="center"/>
            </w:pPr>
            <w:r>
              <w:rPr>
                <w:rFonts w:ascii="宋体" w:hAnsi="宋体" w:eastAsia="宋体"/>
                <w:sz w:val="16"/>
              </w:rPr>
              <w:t>有关部门祝贺团</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2B4F9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DD1059">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E0449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3CF6BC">
            <w:pPr>
              <w:jc w:val="center"/>
            </w:pPr>
            <w:r>
              <w:rPr>
                <w:rFonts w:ascii="宋体" w:hAnsi="宋体" w:eastAsia="宋体"/>
                <w:sz w:val="16"/>
              </w:rPr>
              <w:t>105.26%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4911D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15915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5105A3">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8F9222">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DB5D4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B31F43">
            <w:pPr>
              <w:jc w:val="center"/>
            </w:pPr>
            <w:r>
              <w:rPr>
                <w:rFonts w:ascii="宋体" w:hAnsi="宋体" w:eastAsia="宋体"/>
                <w:sz w:val="16"/>
              </w:rPr>
              <w:t>目标设置较为保守，根据实际工作开展，所有邀请的代表团</w:t>
            </w:r>
            <w:r>
              <w:rPr>
                <w:rFonts w:hint="eastAsia" w:ascii="宋体" w:hAnsi="宋体"/>
                <w:sz w:val="16"/>
                <w:lang w:eastAsia="zh-CN"/>
              </w:rPr>
              <w:t>均</w:t>
            </w:r>
            <w:r>
              <w:rPr>
                <w:rFonts w:ascii="宋体" w:hAnsi="宋体" w:eastAsia="宋体"/>
                <w:sz w:val="16"/>
              </w:rPr>
              <w:t>表示祝贺，祝贺率达到100%</w:t>
            </w:r>
          </w:p>
        </w:tc>
      </w:tr>
      <w:tr w14:paraId="49447A0F">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6998D6E">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D8EC6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2230E7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B209BD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A85B30B"/>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94DB01">
            <w:pPr>
              <w:jc w:val="center"/>
            </w:pPr>
            <w:r>
              <w:rPr>
                <w:rFonts w:ascii="宋体" w:hAnsi="宋体" w:eastAsia="宋体"/>
                <w:sz w:val="16"/>
              </w:rPr>
              <w:t>92.00分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6ED0F4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EB7A5D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49EA61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65368F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39771AF"/>
        </w:tc>
      </w:tr>
    </w:tbl>
    <w:p w14:paraId="500546C5">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776"/>
        <w:gridCol w:w="696"/>
        <w:gridCol w:w="632"/>
        <w:gridCol w:w="632"/>
        <w:gridCol w:w="632"/>
        <w:gridCol w:w="632"/>
        <w:gridCol w:w="632"/>
        <w:gridCol w:w="632"/>
        <w:gridCol w:w="632"/>
      </w:tblGrid>
      <w:tr w14:paraId="6C79CEC4">
        <w:tblPrEx>
          <w:tblCellMar>
            <w:top w:w="0" w:type="dxa"/>
            <w:left w:w="108" w:type="dxa"/>
            <w:bottom w:w="0" w:type="dxa"/>
            <w:right w:w="108" w:type="dxa"/>
          </w:tblCellMar>
        </w:tblPrEx>
        <w:tc>
          <w:tcPr>
            <w:tcW w:w="8848" w:type="dxa"/>
            <w:gridSpan w:val="14"/>
            <w:vAlign w:val="center"/>
          </w:tcPr>
          <w:p w14:paraId="3A5B591E">
            <w:pPr>
              <w:jc w:val="center"/>
            </w:pPr>
            <w:r>
              <w:rPr>
                <w:rFonts w:ascii="宋体" w:hAnsi="宋体" w:eastAsia="宋体"/>
                <w:sz w:val="24"/>
              </w:rPr>
              <w:t>项目支出绩效自评表</w:t>
            </w:r>
          </w:p>
        </w:tc>
      </w:tr>
      <w:tr w14:paraId="593C44B0">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86847C3">
            <w:pPr>
              <w:jc w:val="center"/>
            </w:pPr>
            <w:r>
              <w:rPr>
                <w:rFonts w:ascii="宋体" w:hAnsi="宋体" w:eastAsia="宋体"/>
                <w:sz w:val="24"/>
              </w:rPr>
              <w:t>(2024年度)</w:t>
            </w:r>
          </w:p>
        </w:tc>
      </w:tr>
      <w:tr w14:paraId="66B40863">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222E87">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5A2BEDCC">
            <w:pPr>
              <w:jc w:val="center"/>
            </w:pPr>
            <w:r>
              <w:rPr>
                <w:rFonts w:ascii="宋体" w:hAnsi="宋体" w:eastAsia="宋体"/>
                <w:sz w:val="16"/>
              </w:rPr>
              <w:t>州民委开办经费</w:t>
            </w:r>
          </w:p>
        </w:tc>
      </w:tr>
      <w:tr w14:paraId="5DD32674">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A1569F">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33C2A8C">
            <w:pPr>
              <w:jc w:val="center"/>
            </w:pPr>
            <w:r>
              <w:rPr>
                <w:rFonts w:ascii="宋体" w:hAnsi="宋体" w:eastAsia="宋体"/>
                <w:sz w:val="16"/>
              </w:rPr>
              <w:t>中共昌吉回族自治州委员会统战部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48413F">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3C48CFE">
            <w:pPr>
              <w:jc w:val="center"/>
            </w:pPr>
            <w:r>
              <w:rPr>
                <w:rFonts w:ascii="宋体" w:hAnsi="宋体" w:eastAsia="宋体"/>
                <w:sz w:val="16"/>
              </w:rPr>
              <w:t>中共昌吉回族自治州委员会统战部</w:t>
            </w:r>
          </w:p>
        </w:tc>
      </w:tr>
      <w:tr w14:paraId="06C870F9">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96088F">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2EE028">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4D3A04">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CD5DFE">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9B567A">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194679">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4AD081">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1E1A23">
            <w:pPr>
              <w:jc w:val="center"/>
            </w:pPr>
            <w:r>
              <w:rPr>
                <w:rFonts w:ascii="宋体" w:hAnsi="宋体" w:eastAsia="宋体"/>
                <w:sz w:val="16"/>
              </w:rPr>
              <w:t>得分</w:t>
            </w:r>
          </w:p>
        </w:tc>
      </w:tr>
      <w:tr w14:paraId="2C141FE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5AE2824"/>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19B66D">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3118B0">
            <w:pPr>
              <w:jc w:val="center"/>
            </w:pPr>
            <w:r>
              <w:rPr>
                <w:rFonts w:ascii="宋体" w:hAnsi="宋体" w:eastAsia="宋体"/>
                <w:sz w:val="16"/>
              </w:rPr>
              <w:t>36.15</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F296B3">
            <w:pPr>
              <w:jc w:val="center"/>
            </w:pPr>
            <w:r>
              <w:rPr>
                <w:rFonts w:ascii="宋体" w:hAnsi="宋体" w:eastAsia="宋体"/>
                <w:sz w:val="16"/>
              </w:rPr>
              <w:t>36.15</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D92331">
            <w:pPr>
              <w:jc w:val="center"/>
            </w:pPr>
            <w:r>
              <w:rPr>
                <w:rFonts w:ascii="宋体" w:hAnsi="宋体" w:eastAsia="宋体"/>
                <w:sz w:val="16"/>
              </w:rPr>
              <w:t>36.15</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EECF93">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09F96C">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533280">
            <w:pPr>
              <w:jc w:val="center"/>
            </w:pPr>
            <w:r>
              <w:rPr>
                <w:rFonts w:ascii="宋体" w:hAnsi="宋体" w:eastAsia="宋体"/>
                <w:sz w:val="16"/>
              </w:rPr>
              <w:t>10.00</w:t>
            </w:r>
          </w:p>
        </w:tc>
      </w:tr>
      <w:tr w14:paraId="27C47E4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7626807"/>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1065B5">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85C114">
            <w:pPr>
              <w:jc w:val="center"/>
            </w:pPr>
            <w:r>
              <w:rPr>
                <w:rFonts w:ascii="宋体" w:hAnsi="宋体" w:eastAsia="宋体"/>
                <w:sz w:val="16"/>
              </w:rPr>
              <w:t>36.15</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3ACB75">
            <w:pPr>
              <w:jc w:val="center"/>
            </w:pPr>
            <w:r>
              <w:rPr>
                <w:rFonts w:ascii="宋体" w:hAnsi="宋体" w:eastAsia="宋体"/>
                <w:sz w:val="16"/>
              </w:rPr>
              <w:t>36.15</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3B9EE3">
            <w:pPr>
              <w:jc w:val="center"/>
            </w:pPr>
            <w:r>
              <w:rPr>
                <w:rFonts w:ascii="宋体" w:hAnsi="宋体" w:eastAsia="宋体"/>
                <w:sz w:val="16"/>
              </w:rPr>
              <w:t>36.15</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785E1E">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0BD8E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1FEEEC">
            <w:pPr>
              <w:jc w:val="center"/>
            </w:pPr>
            <w:r>
              <w:rPr>
                <w:rFonts w:ascii="宋体" w:hAnsi="宋体" w:eastAsia="宋体"/>
                <w:sz w:val="16"/>
              </w:rPr>
              <w:t>—</w:t>
            </w:r>
          </w:p>
        </w:tc>
      </w:tr>
      <w:tr w14:paraId="5ECD614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0071E73"/>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12748C">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D29C11">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CBAD81">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086D23">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E61EFB">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3B4421">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F9E1DB">
            <w:pPr>
              <w:jc w:val="center"/>
            </w:pPr>
            <w:r>
              <w:rPr>
                <w:rFonts w:ascii="宋体" w:hAnsi="宋体" w:eastAsia="宋体"/>
                <w:sz w:val="16"/>
              </w:rPr>
              <w:t>—</w:t>
            </w:r>
          </w:p>
        </w:tc>
      </w:tr>
      <w:tr w14:paraId="04C3B2F6">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129EE5">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0ABFA83">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871D090">
            <w:pPr>
              <w:jc w:val="center"/>
            </w:pPr>
            <w:r>
              <w:rPr>
                <w:rFonts w:ascii="宋体" w:hAnsi="宋体" w:eastAsia="宋体"/>
                <w:sz w:val="16"/>
              </w:rPr>
              <w:t>实际完成情况</w:t>
            </w:r>
          </w:p>
        </w:tc>
      </w:tr>
      <w:tr w14:paraId="47F0091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74B4AD7"/>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3CC777B">
            <w:pPr>
              <w:jc w:val="both"/>
            </w:pPr>
            <w:r>
              <w:rPr>
                <w:rFonts w:ascii="宋体" w:hAnsi="宋体" w:eastAsia="宋体"/>
                <w:sz w:val="16"/>
              </w:rPr>
              <w:t>本项目计划办公设备购置次数1次，办公家具购置次数1次，设备配置按时完成率&gt;=90%，设备购置完成时</w:t>
            </w:r>
            <w:r>
              <w:rPr>
                <w:rFonts w:hint="eastAsia" w:ascii="宋体" w:hAnsi="宋体"/>
                <w:sz w:val="16"/>
                <w:lang w:eastAsia="zh-CN"/>
              </w:rPr>
              <w:t>间为</w:t>
            </w:r>
            <w:r>
              <w:rPr>
                <w:rFonts w:ascii="宋体" w:hAnsi="宋体" w:eastAsia="宋体"/>
                <w:sz w:val="16"/>
              </w:rPr>
              <w:t>2024年12月20日前,办公设备购置成本24.08万元，办公家具购置成本12.07万元，持续履行州民委各项工作职责。</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AC52495">
            <w:pPr>
              <w:jc w:val="both"/>
            </w:pPr>
            <w:r>
              <w:rPr>
                <w:rFonts w:hint="eastAsia" w:ascii="宋体" w:hAnsi="宋体"/>
                <w:sz w:val="16"/>
                <w:lang w:eastAsia="zh-CN"/>
              </w:rPr>
              <w:t>截至</w:t>
            </w:r>
            <w:r>
              <w:rPr>
                <w:rFonts w:ascii="宋体" w:hAnsi="宋体" w:eastAsia="宋体"/>
                <w:sz w:val="16"/>
              </w:rPr>
              <w:t>2024年12月31日，该项目实际完成办公设备购置次数6次，办公家具购置次数2次，设备配置按时完成率100%，设备购置完成时间2024年12月9日前,办公设备购置成本24.08万元，办公家具购置成本12.07万元，持续履行州民委各项工作职责。</w:t>
            </w:r>
          </w:p>
        </w:tc>
      </w:tr>
      <w:tr w14:paraId="5F7946C3">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3808C24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B29EFB">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559B78">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195826">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26353B">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33430E">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F23E1E">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10E97F">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6016CE">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30C87B">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C7DDFC">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755D55">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CAB200">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55F466">
            <w:pPr>
              <w:jc w:val="center"/>
            </w:pPr>
            <w:r>
              <w:rPr>
                <w:rFonts w:ascii="宋体" w:hAnsi="宋体" w:eastAsia="宋体"/>
                <w:sz w:val="16"/>
              </w:rPr>
              <w:t>偏差原因分析及改进措施</w:t>
            </w:r>
          </w:p>
        </w:tc>
      </w:tr>
      <w:tr w14:paraId="190C0922">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0B3598">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C8F3C4">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64C7ED">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65371E">
            <w:pPr>
              <w:jc w:val="center"/>
            </w:pPr>
            <w:r>
              <w:rPr>
                <w:rFonts w:ascii="宋体" w:hAnsi="宋体" w:eastAsia="宋体"/>
                <w:sz w:val="16"/>
              </w:rPr>
              <w:t>办公设备购置次数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A13C8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2F5EF5">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EC4A4C">
            <w:pPr>
              <w:jc w:val="center"/>
            </w:pPr>
            <w:r>
              <w:rPr>
                <w:rFonts w:ascii="宋体" w:hAnsi="宋体" w:eastAsia="宋体"/>
                <w:sz w:val="16"/>
              </w:rPr>
              <w:t>=6次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1BC1D8">
            <w:pPr>
              <w:jc w:val="center"/>
            </w:pPr>
            <w:r>
              <w:rPr>
                <w:rFonts w:ascii="宋体" w:hAnsi="宋体" w:eastAsia="宋体"/>
                <w:sz w:val="16"/>
              </w:rPr>
              <w:t>600%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FBB83D">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EED5A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E5C1A1">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048788">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8C3D6A">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F4A847">
            <w:pPr>
              <w:jc w:val="center"/>
            </w:pPr>
            <w:r>
              <w:rPr>
                <w:rFonts w:ascii="宋体" w:hAnsi="宋体" w:eastAsia="宋体"/>
                <w:sz w:val="16"/>
              </w:rPr>
              <w:t>实际目标设置保守，根据工作需要，谨慎采购，分批次采购，次数增多</w:t>
            </w:r>
          </w:p>
        </w:tc>
      </w:tr>
      <w:tr w14:paraId="26376D7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216098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CEBBAD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B1250F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F01BF7">
            <w:pPr>
              <w:jc w:val="center"/>
            </w:pPr>
            <w:r>
              <w:rPr>
                <w:rFonts w:ascii="宋体" w:hAnsi="宋体" w:eastAsia="宋体"/>
                <w:sz w:val="16"/>
              </w:rPr>
              <w:t>办公家具购置次数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5720A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871935">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2FBD6A">
            <w:pPr>
              <w:jc w:val="center"/>
            </w:pPr>
            <w:r>
              <w:rPr>
                <w:rFonts w:ascii="宋体" w:hAnsi="宋体" w:eastAsia="宋体"/>
                <w:sz w:val="16"/>
              </w:rPr>
              <w: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021B55">
            <w:pPr>
              <w:jc w:val="center"/>
            </w:pPr>
            <w:r>
              <w:rPr>
                <w:rFonts w:ascii="宋体" w:hAnsi="宋体" w:eastAsia="宋体"/>
                <w:sz w:val="16"/>
              </w:rPr>
              <w:t>200%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385201">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0F531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446924">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E5E69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CF7FD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AB3EC6">
            <w:pPr>
              <w:jc w:val="center"/>
            </w:pPr>
            <w:r>
              <w:rPr>
                <w:rFonts w:ascii="宋体" w:hAnsi="宋体" w:eastAsia="宋体"/>
                <w:sz w:val="16"/>
              </w:rPr>
              <w:t>实际目标设置保守，根据工作需要，谨慎采购，分批次采购，次数增多</w:t>
            </w:r>
          </w:p>
        </w:tc>
      </w:tr>
      <w:tr w14:paraId="632EEC0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43DA08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FA9440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18FEBA">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318F13">
            <w:pPr>
              <w:jc w:val="center"/>
            </w:pPr>
            <w:r>
              <w:rPr>
                <w:rFonts w:ascii="宋体" w:hAnsi="宋体" w:eastAsia="宋体"/>
                <w:sz w:val="16"/>
              </w:rPr>
              <w:t>设备验收合格率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7AB05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A4608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B29D9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8D219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5777E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C4720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8D493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24414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B30F95">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37A08A">
            <w:pPr>
              <w:jc w:val="center"/>
            </w:pPr>
          </w:p>
        </w:tc>
      </w:tr>
      <w:tr w14:paraId="0864E3D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CD054B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E4049C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DA3B8A">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200DC0">
            <w:pPr>
              <w:jc w:val="center"/>
            </w:pPr>
            <w:r>
              <w:rPr>
                <w:rFonts w:ascii="宋体" w:hAnsi="宋体" w:eastAsia="宋体"/>
                <w:sz w:val="16"/>
              </w:rPr>
              <w:t>设备购置完成时间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7FA71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C60DB9">
            <w:pPr>
              <w:jc w:val="center"/>
            </w:pPr>
            <w:r>
              <w:rPr>
                <w:rFonts w:ascii="宋体" w:hAnsi="宋体" w:eastAsia="宋体"/>
                <w:sz w:val="16"/>
              </w:rPr>
              <w:t>2024年12月10日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1526A3">
            <w:pPr>
              <w:jc w:val="center"/>
            </w:pPr>
            <w:r>
              <w:rPr>
                <w:rFonts w:ascii="宋体" w:hAnsi="宋体" w:eastAsia="宋体"/>
                <w:sz w:val="16"/>
              </w:rPr>
              <w:t>=2024年12月9日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4FB82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1C137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8A1BA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24A1D8">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C01C84">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68ED4C">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8EB46A">
            <w:pPr>
              <w:jc w:val="center"/>
            </w:pPr>
          </w:p>
        </w:tc>
      </w:tr>
      <w:tr w14:paraId="62FD731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9BF24B5"/>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695B00">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4FF4C7">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59D0DE">
            <w:pPr>
              <w:jc w:val="center"/>
            </w:pPr>
            <w:r>
              <w:rPr>
                <w:rFonts w:ascii="宋体" w:hAnsi="宋体" w:eastAsia="宋体"/>
                <w:sz w:val="16"/>
              </w:rPr>
              <w:t>办公设备购置成本</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DD93E2">
            <w:pPr>
              <w:jc w:val="center"/>
            </w:pPr>
            <w:r>
              <w:rPr>
                <w:rFonts w:ascii="宋体" w:hAnsi="宋体" w:eastAsia="宋体"/>
                <w:sz w:val="16"/>
              </w:rPr>
              <w:t>12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939281">
            <w:pPr>
              <w:jc w:val="center"/>
            </w:pPr>
            <w:r>
              <w:rPr>
                <w:rFonts w:ascii="宋体" w:hAnsi="宋体" w:eastAsia="宋体"/>
                <w:sz w:val="16"/>
              </w:rPr>
              <w:t>&lt;=24.08万元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FA788F">
            <w:pPr>
              <w:jc w:val="center"/>
            </w:pPr>
            <w:r>
              <w:rPr>
                <w:rFonts w:ascii="宋体" w:hAnsi="宋体" w:eastAsia="宋体"/>
                <w:sz w:val="16"/>
              </w:rPr>
              <w:t>=24.08万元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75CF0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C07E6A">
            <w:pPr>
              <w:jc w:val="center"/>
            </w:pPr>
            <w:r>
              <w:rPr>
                <w:rFonts w:ascii="宋体" w:hAnsi="宋体" w:eastAsia="宋体"/>
                <w:sz w:val="16"/>
              </w:rPr>
              <w:t>12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6A178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D40799">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D16E2C">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81B7CF">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3AE2A4">
            <w:pPr>
              <w:jc w:val="center"/>
            </w:pPr>
          </w:p>
        </w:tc>
      </w:tr>
      <w:tr w14:paraId="564BB0E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1F044A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031AB5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6FD055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72DD05">
            <w:pPr>
              <w:jc w:val="center"/>
            </w:pPr>
            <w:r>
              <w:rPr>
                <w:rFonts w:ascii="宋体" w:hAnsi="宋体" w:eastAsia="宋体"/>
                <w:sz w:val="16"/>
              </w:rPr>
              <w:t>办公家具购置成本</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73D6FB">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5343A4">
            <w:pPr>
              <w:jc w:val="center"/>
            </w:pPr>
            <w:r>
              <w:rPr>
                <w:rFonts w:ascii="宋体" w:hAnsi="宋体" w:eastAsia="宋体"/>
                <w:sz w:val="16"/>
              </w:rPr>
              <w:t>&lt;=12.07万元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07A4FD">
            <w:pPr>
              <w:jc w:val="center"/>
            </w:pPr>
            <w:r>
              <w:rPr>
                <w:rFonts w:ascii="宋体" w:hAnsi="宋体" w:eastAsia="宋体"/>
                <w:sz w:val="16"/>
              </w:rPr>
              <w:t>=12.07万元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0634D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DC377F">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80696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8E5444">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9BF2F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1447FD">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37802A">
            <w:pPr>
              <w:jc w:val="center"/>
            </w:pPr>
          </w:p>
        </w:tc>
      </w:tr>
      <w:tr w14:paraId="4A238E8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522EADB"/>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5D0F5E">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513056">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F6CE49">
            <w:pPr>
              <w:jc w:val="center"/>
            </w:pPr>
            <w:r>
              <w:rPr>
                <w:rFonts w:ascii="宋体" w:hAnsi="宋体" w:eastAsia="宋体"/>
                <w:sz w:val="16"/>
              </w:rPr>
              <w:t>提升民委办工作效率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078ECC">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B57CFC">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F58C81">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7BCD5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D5B2F3">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59C37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89369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8E6FC6">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7BAC3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EE8B8B">
            <w:pPr>
              <w:jc w:val="center"/>
            </w:pPr>
          </w:p>
        </w:tc>
      </w:tr>
      <w:tr w14:paraId="71C0357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67D982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A8D94D">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84E56E">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811989">
            <w:pPr>
              <w:jc w:val="center"/>
            </w:pPr>
            <w:r>
              <w:rPr>
                <w:rFonts w:ascii="宋体" w:hAnsi="宋体" w:eastAsia="宋体"/>
                <w:sz w:val="16"/>
              </w:rPr>
              <w:t>单位成员满意度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C2F27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8FFE11">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7C82E5">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3AB39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A1EF0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DB281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A7C57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201319">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D0509F">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167CBD">
            <w:pPr>
              <w:jc w:val="center"/>
            </w:pPr>
          </w:p>
        </w:tc>
      </w:tr>
      <w:tr w14:paraId="2242ED4C">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A5B185B">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157BD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7A0397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0CE14C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19E9FD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8CECEB">
            <w:pPr>
              <w:jc w:val="center"/>
            </w:pPr>
            <w:r>
              <w:rPr>
                <w:rFonts w:ascii="宋体" w:hAnsi="宋体" w:eastAsia="宋体"/>
                <w:sz w:val="16"/>
              </w:rPr>
              <w:t>80.00分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01B21AF"/>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572DE9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3FBBB3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21024C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7749CEA"/>
        </w:tc>
      </w:tr>
    </w:tbl>
    <w:p w14:paraId="7CB31DC6">
      <w:r>
        <w:br w:type="page"/>
      </w:r>
    </w:p>
    <w:tbl>
      <w:tblPr>
        <w:tblStyle w:val="9"/>
        <w:tblW w:w="0" w:type="auto"/>
        <w:tblInd w:w="0" w:type="dxa"/>
        <w:tblLayout w:type="autofit"/>
        <w:tblCellMar>
          <w:top w:w="0" w:type="dxa"/>
          <w:left w:w="108" w:type="dxa"/>
          <w:bottom w:w="0" w:type="dxa"/>
          <w:right w:w="108" w:type="dxa"/>
        </w:tblCellMar>
      </w:tblPr>
      <w:tblGrid>
        <w:gridCol w:w="629"/>
        <w:gridCol w:w="623"/>
        <w:gridCol w:w="623"/>
        <w:gridCol w:w="629"/>
        <w:gridCol w:w="626"/>
        <w:gridCol w:w="696"/>
        <w:gridCol w:w="631"/>
        <w:gridCol w:w="776"/>
        <w:gridCol w:w="631"/>
        <w:gridCol w:w="623"/>
        <w:gridCol w:w="631"/>
        <w:gridCol w:w="623"/>
        <w:gridCol w:w="623"/>
        <w:gridCol w:w="696"/>
      </w:tblGrid>
      <w:tr w14:paraId="4027A4B4">
        <w:tblPrEx>
          <w:tblCellMar>
            <w:top w:w="0" w:type="dxa"/>
            <w:left w:w="108" w:type="dxa"/>
            <w:bottom w:w="0" w:type="dxa"/>
            <w:right w:w="108" w:type="dxa"/>
          </w:tblCellMar>
        </w:tblPrEx>
        <w:tc>
          <w:tcPr>
            <w:tcW w:w="8848" w:type="dxa"/>
            <w:gridSpan w:val="14"/>
            <w:vAlign w:val="center"/>
          </w:tcPr>
          <w:p w14:paraId="5ECBBC57">
            <w:pPr>
              <w:jc w:val="center"/>
            </w:pPr>
            <w:r>
              <w:rPr>
                <w:rFonts w:ascii="宋体" w:hAnsi="宋体" w:eastAsia="宋体"/>
                <w:sz w:val="24"/>
              </w:rPr>
              <w:t>项目支出绩效自评表</w:t>
            </w:r>
          </w:p>
        </w:tc>
      </w:tr>
      <w:tr w14:paraId="5B9AD632">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C380144">
            <w:pPr>
              <w:jc w:val="center"/>
            </w:pPr>
            <w:r>
              <w:rPr>
                <w:rFonts w:ascii="宋体" w:hAnsi="宋体" w:eastAsia="宋体"/>
                <w:sz w:val="24"/>
              </w:rPr>
              <w:t>(2024年度)</w:t>
            </w:r>
          </w:p>
        </w:tc>
      </w:tr>
      <w:tr w14:paraId="3370F96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1CF5F9">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2C01012">
            <w:pPr>
              <w:jc w:val="center"/>
            </w:pPr>
            <w:r>
              <w:rPr>
                <w:rFonts w:ascii="宋体" w:hAnsi="宋体" w:eastAsia="宋体"/>
                <w:sz w:val="16"/>
              </w:rPr>
              <w:t>机关运行补助</w:t>
            </w:r>
          </w:p>
        </w:tc>
      </w:tr>
      <w:tr w14:paraId="4FA1DFAB">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4F38B4">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E9E6D01">
            <w:pPr>
              <w:jc w:val="center"/>
            </w:pPr>
            <w:r>
              <w:rPr>
                <w:rFonts w:ascii="宋体" w:hAnsi="宋体" w:eastAsia="宋体"/>
                <w:sz w:val="16"/>
              </w:rPr>
              <w:t>中共昌吉回族自治州委员会统战部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C47992">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8323FE6">
            <w:pPr>
              <w:jc w:val="center"/>
            </w:pPr>
            <w:r>
              <w:rPr>
                <w:rFonts w:ascii="宋体" w:hAnsi="宋体" w:eastAsia="宋体"/>
                <w:sz w:val="16"/>
              </w:rPr>
              <w:t>中共昌吉回族自治州委员会统战部</w:t>
            </w:r>
          </w:p>
        </w:tc>
      </w:tr>
      <w:tr w14:paraId="61C1F32E">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2A270C">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861BFC">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3B82BF">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172795">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B933A2">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E2BBAF">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42A8F7">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D8342B">
            <w:pPr>
              <w:jc w:val="center"/>
            </w:pPr>
            <w:r>
              <w:rPr>
                <w:rFonts w:ascii="宋体" w:hAnsi="宋体" w:eastAsia="宋体"/>
                <w:sz w:val="16"/>
              </w:rPr>
              <w:t>得分</w:t>
            </w:r>
          </w:p>
        </w:tc>
      </w:tr>
      <w:tr w14:paraId="2A9681A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02B08E4"/>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0F07BB">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3C90F5">
            <w:pPr>
              <w:jc w:val="center"/>
            </w:pPr>
            <w:r>
              <w:rPr>
                <w:rFonts w:ascii="宋体" w:hAnsi="宋体" w:eastAsia="宋体"/>
                <w:sz w:val="16"/>
              </w:rPr>
              <w:t>48.00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8AA836">
            <w:pPr>
              <w:jc w:val="center"/>
            </w:pPr>
            <w:r>
              <w:rPr>
                <w:rFonts w:ascii="宋体" w:hAnsi="宋体" w:eastAsia="宋体"/>
                <w:sz w:val="16"/>
              </w:rPr>
              <w:t>51.50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C306BE">
            <w:pPr>
              <w:jc w:val="center"/>
            </w:pPr>
            <w:r>
              <w:rPr>
                <w:rFonts w:ascii="宋体" w:hAnsi="宋体" w:eastAsia="宋体"/>
                <w:sz w:val="16"/>
              </w:rPr>
              <w:t>51.50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AAA5F5">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9B13FF">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56873D">
            <w:pPr>
              <w:jc w:val="center"/>
            </w:pPr>
            <w:r>
              <w:rPr>
                <w:rFonts w:ascii="宋体" w:hAnsi="宋体" w:eastAsia="宋体"/>
                <w:sz w:val="16"/>
              </w:rPr>
              <w:t>10.00</w:t>
            </w:r>
          </w:p>
        </w:tc>
      </w:tr>
      <w:tr w14:paraId="6BFFC50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F28369C"/>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2C51DF">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98175D">
            <w:pPr>
              <w:jc w:val="center"/>
            </w:pPr>
            <w:r>
              <w:rPr>
                <w:rFonts w:ascii="宋体" w:hAnsi="宋体" w:eastAsia="宋体"/>
                <w:sz w:val="16"/>
              </w:rPr>
              <w:t>48.00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8A7198">
            <w:pPr>
              <w:jc w:val="center"/>
            </w:pPr>
            <w:r>
              <w:rPr>
                <w:rFonts w:ascii="宋体" w:hAnsi="宋体" w:eastAsia="宋体"/>
                <w:sz w:val="16"/>
              </w:rPr>
              <w:t>51.50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603C7C">
            <w:pPr>
              <w:jc w:val="center"/>
            </w:pPr>
            <w:r>
              <w:rPr>
                <w:rFonts w:ascii="宋体" w:hAnsi="宋体" w:eastAsia="宋体"/>
                <w:sz w:val="16"/>
              </w:rPr>
              <w:t>51.50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837A2E">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3BC3C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F963ED">
            <w:pPr>
              <w:jc w:val="center"/>
            </w:pPr>
            <w:r>
              <w:rPr>
                <w:rFonts w:ascii="宋体" w:hAnsi="宋体" w:eastAsia="宋体"/>
                <w:sz w:val="16"/>
              </w:rPr>
              <w:t>—</w:t>
            </w:r>
          </w:p>
        </w:tc>
      </w:tr>
      <w:tr w14:paraId="44AC76E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B524A78"/>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3E3D95">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B6563D">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C47386">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AB5607">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E292A2">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EDD3DF">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E4E6B7">
            <w:pPr>
              <w:jc w:val="center"/>
            </w:pPr>
            <w:r>
              <w:rPr>
                <w:rFonts w:ascii="宋体" w:hAnsi="宋体" w:eastAsia="宋体"/>
                <w:sz w:val="16"/>
              </w:rPr>
              <w:t>—</w:t>
            </w:r>
          </w:p>
        </w:tc>
      </w:tr>
      <w:tr w14:paraId="1E0DAF0A">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F8433C">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3BE4D02">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071B958">
            <w:pPr>
              <w:jc w:val="center"/>
            </w:pPr>
            <w:r>
              <w:rPr>
                <w:rFonts w:ascii="宋体" w:hAnsi="宋体" w:eastAsia="宋体"/>
                <w:sz w:val="16"/>
              </w:rPr>
              <w:t>实际完成情况</w:t>
            </w:r>
          </w:p>
        </w:tc>
      </w:tr>
      <w:tr w14:paraId="14379A6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44EB5B4"/>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47970DE">
            <w:pPr>
              <w:jc w:val="both"/>
            </w:pPr>
            <w:r>
              <w:rPr>
                <w:rFonts w:ascii="宋体" w:hAnsi="宋体" w:eastAsia="宋体"/>
                <w:sz w:val="16"/>
              </w:rPr>
              <w:t>聘用物业管理人员≥6人；保障办公楼卫生面积2046平方米；办公楼宇及院落的秩序维护、车辆安检365天；外围管道疏通2次；新能源公务用车租赁个数1辆；年度任务按时完成率95%；保证机关正常运行工作经费支付及时率95%；公务用车租赁费用≤3.5万元；物业费用≤48万元。 提升机关安全保障能力。</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037D657">
            <w:pPr>
              <w:jc w:val="both"/>
            </w:pPr>
            <w:r>
              <w:rPr>
                <w:rFonts w:hint="eastAsia" w:ascii="宋体" w:hAnsi="宋体"/>
                <w:sz w:val="16"/>
                <w:lang w:eastAsia="zh-CN"/>
              </w:rPr>
              <w:t>截至</w:t>
            </w:r>
            <w:r>
              <w:rPr>
                <w:rFonts w:ascii="宋体" w:hAnsi="宋体" w:eastAsia="宋体"/>
                <w:sz w:val="16"/>
              </w:rPr>
              <w:t>2024年12月31日，该项目实际完成聘用物业管理人员7人；保障办公楼卫生面积2046平方米；办公楼宇及院落的秩序维护、车辆安检365天；外围管道疏通2次；新能源公务用车租赁个数1辆；年度任务按时完成率100%；保证机关正常运行工作经费支付及时率100%；公务用车租赁费用3.5万元；物业费用48万元。 提升机关安全保障能力。</w:t>
            </w:r>
          </w:p>
        </w:tc>
      </w:tr>
      <w:tr w14:paraId="1E36878A">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712E0A9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578AA7">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8C8350">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F6B4D2">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FE4B4F">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89B290">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D11254">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77BE08">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CF6975">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27B04B">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483864">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AEB61C">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C16A68">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1A2EDE">
            <w:pPr>
              <w:jc w:val="center"/>
            </w:pPr>
            <w:r>
              <w:rPr>
                <w:rFonts w:ascii="宋体" w:hAnsi="宋体" w:eastAsia="宋体"/>
                <w:sz w:val="16"/>
              </w:rPr>
              <w:t>偏差原因分析及改进措施</w:t>
            </w:r>
          </w:p>
        </w:tc>
      </w:tr>
      <w:tr w14:paraId="4D93C482">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04F6F9">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FF1E87">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3E1DFD">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73FC17">
            <w:pPr>
              <w:jc w:val="center"/>
            </w:pPr>
            <w:r>
              <w:rPr>
                <w:rFonts w:ascii="宋体" w:hAnsi="宋体" w:eastAsia="宋体"/>
                <w:sz w:val="16"/>
              </w:rPr>
              <w:t>聘用物业管理人员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8D00A3">
            <w:pPr>
              <w:jc w:val="center"/>
            </w:pPr>
            <w:r>
              <w:rPr>
                <w:rFonts w:ascii="宋体" w:hAnsi="宋体" w:eastAsia="宋体"/>
                <w:sz w:val="16"/>
              </w:rPr>
              <w:t>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732D3C">
            <w:pPr>
              <w:jc w:val="center"/>
            </w:pPr>
            <w:r>
              <w:rPr>
                <w:rFonts w:ascii="宋体" w:hAnsi="宋体" w:eastAsia="宋体"/>
                <w:sz w:val="16"/>
              </w:rPr>
              <w:t>&gt;=6名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D517B9">
            <w:pPr>
              <w:jc w:val="center"/>
            </w:pPr>
            <w:r>
              <w:rPr>
                <w:rFonts w:ascii="宋体" w:hAnsi="宋体" w:eastAsia="宋体"/>
                <w:sz w:val="16"/>
              </w:rPr>
              <w:t>=7名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3AE445">
            <w:pPr>
              <w:jc w:val="center"/>
            </w:pPr>
            <w:r>
              <w:rPr>
                <w:rFonts w:ascii="宋体" w:hAnsi="宋体" w:eastAsia="宋体"/>
                <w:sz w:val="16"/>
              </w:rPr>
              <w:t>116.67%</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9A22E8">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96EE6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C15440">
            <w:pPr>
              <w:jc w:val="center"/>
            </w:pPr>
            <w:r>
              <w:rPr>
                <w:rFonts w:ascii="宋体" w:hAnsi="宋体" w:eastAsia="宋体"/>
                <w:sz w:val="16"/>
              </w:rPr>
              <w:t>6名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B7187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39F125">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1150B3">
            <w:pPr>
              <w:jc w:val="center"/>
            </w:pPr>
            <w:r>
              <w:rPr>
                <w:rFonts w:ascii="宋体" w:hAnsi="宋体" w:eastAsia="宋体"/>
                <w:sz w:val="16"/>
              </w:rPr>
              <w:t>年初根据上年情况设置了目标，实际实施过程中，增加1名工作人员。</w:t>
            </w:r>
          </w:p>
        </w:tc>
      </w:tr>
      <w:tr w14:paraId="088C1BA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59A974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4F0F28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E83937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7714F4">
            <w:pPr>
              <w:jc w:val="center"/>
            </w:pPr>
            <w:r>
              <w:rPr>
                <w:rFonts w:ascii="宋体" w:hAnsi="宋体" w:eastAsia="宋体"/>
                <w:sz w:val="16"/>
              </w:rPr>
              <w:t>保障办公楼卫生面积</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4A3F77">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FFAE3F">
            <w:pPr>
              <w:jc w:val="center"/>
            </w:pPr>
            <w:r>
              <w:rPr>
                <w:rFonts w:ascii="宋体" w:hAnsi="宋体" w:eastAsia="宋体"/>
                <w:sz w:val="16"/>
              </w:rPr>
              <w:t>=2046平方米</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5830E0">
            <w:pPr>
              <w:jc w:val="center"/>
            </w:pPr>
            <w:r>
              <w:rPr>
                <w:rFonts w:ascii="宋体" w:hAnsi="宋体" w:eastAsia="宋体"/>
                <w:sz w:val="16"/>
              </w:rPr>
              <w:t>=2046平方米</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FD766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AAC733">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C9851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55DBE2">
            <w:pPr>
              <w:jc w:val="center"/>
            </w:pPr>
            <w:r>
              <w:rPr>
                <w:rFonts w:ascii="宋体" w:hAnsi="宋体" w:eastAsia="宋体"/>
                <w:sz w:val="16"/>
              </w:rPr>
              <w:t>2046平方米</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0F77C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DD1A64">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020D73">
            <w:pPr>
              <w:jc w:val="center"/>
            </w:pPr>
          </w:p>
        </w:tc>
      </w:tr>
      <w:tr w14:paraId="0548153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7F0B1D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1E7F67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751E1D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D31DA0">
            <w:pPr>
              <w:jc w:val="center"/>
            </w:pPr>
            <w:r>
              <w:rPr>
                <w:rFonts w:ascii="宋体" w:hAnsi="宋体" w:eastAsia="宋体"/>
                <w:sz w:val="16"/>
              </w:rPr>
              <w:t>办公楼宇及院落的秩序维护、车辆安检</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F096E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A0B176">
            <w:pPr>
              <w:jc w:val="center"/>
            </w:pPr>
            <w:r>
              <w:rPr>
                <w:rFonts w:ascii="宋体" w:hAnsi="宋体" w:eastAsia="宋体"/>
                <w:sz w:val="16"/>
              </w:rPr>
              <w:t>=365天</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F1535D">
            <w:pPr>
              <w:jc w:val="center"/>
            </w:pPr>
            <w:r>
              <w:rPr>
                <w:rFonts w:ascii="宋体" w:hAnsi="宋体" w:eastAsia="宋体"/>
                <w:sz w:val="16"/>
              </w:rPr>
              <w:t>=365天</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2BA80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24A4D7">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82158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0303D5">
            <w:pPr>
              <w:jc w:val="center"/>
            </w:pPr>
            <w:r>
              <w:rPr>
                <w:rFonts w:ascii="宋体" w:hAnsi="宋体" w:eastAsia="宋体"/>
                <w:sz w:val="16"/>
              </w:rPr>
              <w:t>365天</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E1355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2A70EA">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92F266">
            <w:pPr>
              <w:jc w:val="center"/>
            </w:pPr>
          </w:p>
        </w:tc>
      </w:tr>
      <w:tr w14:paraId="76FB4EA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41A624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0FE616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C3509CB"/>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ED21F2">
            <w:pPr>
              <w:jc w:val="center"/>
            </w:pPr>
            <w:r>
              <w:rPr>
                <w:rFonts w:ascii="宋体" w:hAnsi="宋体" w:eastAsia="宋体"/>
                <w:sz w:val="16"/>
              </w:rPr>
              <w:t>外围管道疏通</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3B26AC">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01EBC1">
            <w:pPr>
              <w:jc w:val="center"/>
            </w:pPr>
            <w:r>
              <w:rPr>
                <w:rFonts w:ascii="宋体" w:hAnsi="宋体" w:eastAsia="宋体"/>
                <w:sz w:val="16"/>
              </w:rPr>
              <w: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78DA64">
            <w:pPr>
              <w:jc w:val="center"/>
            </w:pPr>
            <w:r>
              <w:rPr>
                <w:rFonts w:ascii="宋体" w:hAnsi="宋体" w:eastAsia="宋体"/>
                <w:sz w:val="16"/>
              </w:rPr>
              <w: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AAC35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3BD550">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E828B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2D33D3">
            <w:pPr>
              <w:jc w:val="center"/>
            </w:pPr>
            <w:r>
              <w:rPr>
                <w:rFonts w:ascii="宋体" w:hAnsi="宋体" w:eastAsia="宋体"/>
                <w:sz w:val="16"/>
              </w:rPr>
              <w: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3398C1">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2C0977">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B9D9F7">
            <w:pPr>
              <w:jc w:val="center"/>
            </w:pPr>
          </w:p>
        </w:tc>
      </w:tr>
      <w:tr w14:paraId="7EE4377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A5FD93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F9632C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B690C4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420A14">
            <w:pPr>
              <w:jc w:val="center"/>
            </w:pPr>
            <w:r>
              <w:rPr>
                <w:rFonts w:ascii="宋体" w:hAnsi="宋体" w:eastAsia="宋体"/>
                <w:sz w:val="16"/>
              </w:rPr>
              <w:t>新能源公务用车租赁个数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74F795">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124610">
            <w:pPr>
              <w:jc w:val="center"/>
            </w:pPr>
            <w:r>
              <w:rPr>
                <w:rFonts w:ascii="宋体" w:hAnsi="宋体" w:eastAsia="宋体"/>
                <w:sz w:val="16"/>
              </w:rPr>
              <w:t>=1辆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0F08F5">
            <w:pPr>
              <w:jc w:val="center"/>
            </w:pPr>
            <w:r>
              <w:rPr>
                <w:rFonts w:ascii="宋体" w:hAnsi="宋体" w:eastAsia="宋体"/>
                <w:sz w:val="16"/>
              </w:rPr>
              <w:t>=1辆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E016B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E57085">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01922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CB9120">
            <w:pPr>
              <w:jc w:val="center"/>
            </w:pPr>
            <w:r>
              <w:rPr>
                <w:rFonts w:ascii="宋体" w:hAnsi="宋体" w:eastAsia="宋体"/>
                <w:sz w:val="16"/>
              </w:rPr>
              <w:t>=1辆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EC9DD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7ABDF9">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0F0742">
            <w:pPr>
              <w:jc w:val="center"/>
            </w:pPr>
          </w:p>
        </w:tc>
      </w:tr>
      <w:tr w14:paraId="15A94A1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D3C92F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333BE3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7AF6EE">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E5AF81">
            <w:pPr>
              <w:jc w:val="center"/>
            </w:pPr>
            <w:r>
              <w:rPr>
                <w:rFonts w:ascii="宋体" w:hAnsi="宋体" w:eastAsia="宋体"/>
                <w:sz w:val="16"/>
              </w:rPr>
              <w:t>任务按时完成率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C3B2B2">
            <w:pPr>
              <w:jc w:val="center"/>
            </w:pPr>
            <w:r>
              <w:rPr>
                <w:rFonts w:ascii="宋体" w:hAnsi="宋体" w:eastAsia="宋体"/>
                <w:sz w:val="16"/>
              </w:rPr>
              <w:t>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468DE6">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FEFF1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EFB26F">
            <w:pPr>
              <w:jc w:val="center"/>
            </w:pPr>
            <w:r>
              <w:rPr>
                <w:rFonts w:ascii="宋体" w:hAnsi="宋体" w:eastAsia="宋体"/>
                <w:sz w:val="16"/>
              </w:rPr>
              <w:t>105.26%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4A0F42">
            <w:pPr>
              <w:jc w:val="center"/>
            </w:pPr>
            <w:r>
              <w:rPr>
                <w:rFonts w:ascii="宋体" w:hAnsi="宋体" w:eastAsia="宋体"/>
                <w:sz w:val="16"/>
              </w:rPr>
              <w:t>5.68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5F021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4BC73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896A3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E2F308">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AAB201">
            <w:pPr>
              <w:jc w:val="center"/>
            </w:pPr>
            <w:r>
              <w:rPr>
                <w:rFonts w:ascii="宋体" w:hAnsi="宋体" w:eastAsia="宋体"/>
                <w:sz w:val="16"/>
              </w:rPr>
              <w:t>年初目标设置不合理，应该按照100%设置，实际完成是100%，所以产生偏差。</w:t>
            </w:r>
          </w:p>
        </w:tc>
      </w:tr>
      <w:tr w14:paraId="2064FA6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171C0E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44765F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7675ED">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DE138D">
            <w:pPr>
              <w:jc w:val="center"/>
            </w:pPr>
            <w:r>
              <w:rPr>
                <w:rFonts w:ascii="宋体" w:hAnsi="宋体" w:eastAsia="宋体"/>
                <w:sz w:val="16"/>
              </w:rPr>
              <w:t>保证机关正常运行工作经费支付及时率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F0C7F7">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B1D98E">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BF652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6AF02C">
            <w:pPr>
              <w:jc w:val="center"/>
            </w:pPr>
            <w:r>
              <w:rPr>
                <w:rFonts w:ascii="宋体" w:hAnsi="宋体" w:eastAsia="宋体"/>
                <w:sz w:val="16"/>
              </w:rPr>
              <w:t>105.26%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56B74D">
            <w:pPr>
              <w:jc w:val="center"/>
            </w:pPr>
            <w:r>
              <w:rPr>
                <w:rFonts w:ascii="宋体" w:hAnsi="宋体" w:eastAsia="宋体"/>
                <w:sz w:val="16"/>
              </w:rPr>
              <w:t>4.74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EA9ED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9893F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B369C8">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2CA3D6">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988AA6">
            <w:pPr>
              <w:jc w:val="center"/>
            </w:pPr>
            <w:r>
              <w:rPr>
                <w:rFonts w:ascii="宋体" w:hAnsi="宋体" w:eastAsia="宋体"/>
                <w:sz w:val="16"/>
              </w:rPr>
              <w:t>年初目标设置不合理，应该按照100%设置，实际完成是100%，所以产生偏差。</w:t>
            </w:r>
          </w:p>
        </w:tc>
      </w:tr>
      <w:tr w14:paraId="4CEEDCA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80FCF75"/>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8BE540">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C0AFB6">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17878E">
            <w:pPr>
              <w:jc w:val="center"/>
            </w:pPr>
            <w:r>
              <w:rPr>
                <w:rFonts w:ascii="宋体" w:hAnsi="宋体" w:eastAsia="宋体"/>
                <w:sz w:val="16"/>
              </w:rPr>
              <w:t>公务用车租赁费用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03093E">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4055B0">
            <w:pPr>
              <w:jc w:val="center"/>
            </w:pPr>
            <w:r>
              <w:rPr>
                <w:rFonts w:ascii="宋体" w:hAnsi="宋体" w:eastAsia="宋体"/>
                <w:sz w:val="16"/>
              </w:rPr>
              <w:t>&lt;=3.50万元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C9CE11">
            <w:pPr>
              <w:jc w:val="center"/>
            </w:pPr>
            <w:r>
              <w:rPr>
                <w:rFonts w:ascii="宋体" w:hAnsi="宋体" w:eastAsia="宋体"/>
                <w:sz w:val="16"/>
              </w:rPr>
              <w:t>=3.5万元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5B22A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7AE84C">
            <w:pPr>
              <w:jc w:val="center"/>
            </w:pPr>
            <w:r>
              <w:rPr>
                <w:rFonts w:ascii="宋体" w:hAnsi="宋体" w:eastAsia="宋体"/>
                <w:sz w:val="16"/>
              </w:rPr>
              <w:t>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044CF7">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7D673A">
            <w:pPr>
              <w:jc w:val="center"/>
            </w:pPr>
            <w:r>
              <w:rPr>
                <w:rFonts w:ascii="宋体" w:hAnsi="宋体" w:eastAsia="宋体"/>
                <w:sz w:val="16"/>
              </w:rPr>
              <w:t>=3.50万元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5C133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0135F1">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45EB62">
            <w:pPr>
              <w:jc w:val="center"/>
            </w:pPr>
          </w:p>
        </w:tc>
      </w:tr>
      <w:tr w14:paraId="596859C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D1F298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AD556D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076A9D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F8D7F7">
            <w:pPr>
              <w:jc w:val="center"/>
            </w:pPr>
            <w:r>
              <w:rPr>
                <w:rFonts w:ascii="宋体" w:hAnsi="宋体" w:eastAsia="宋体"/>
                <w:sz w:val="16"/>
              </w:rPr>
              <w:t>物业费用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D4B380">
            <w:pPr>
              <w:jc w:val="center"/>
            </w:pPr>
            <w:r>
              <w:rPr>
                <w:rFonts w:ascii="宋体" w:hAnsi="宋体" w:eastAsia="宋体"/>
                <w:sz w:val="16"/>
              </w:rPr>
              <w:t>16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8D7672">
            <w:pPr>
              <w:jc w:val="center"/>
            </w:pPr>
            <w:r>
              <w:rPr>
                <w:rFonts w:ascii="宋体" w:hAnsi="宋体" w:eastAsia="宋体"/>
                <w:sz w:val="16"/>
              </w:rPr>
              <w:t>&lt;=48万元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1A0FAA">
            <w:pPr>
              <w:jc w:val="center"/>
            </w:pPr>
            <w:r>
              <w:rPr>
                <w:rFonts w:ascii="宋体" w:hAnsi="宋体" w:eastAsia="宋体"/>
                <w:sz w:val="16"/>
              </w:rPr>
              <w:t>=48万元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1B6C2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3B0C4F">
            <w:pPr>
              <w:jc w:val="center"/>
            </w:pPr>
            <w:r>
              <w:rPr>
                <w:rFonts w:ascii="宋体" w:hAnsi="宋体" w:eastAsia="宋体"/>
                <w:sz w:val="16"/>
              </w:rPr>
              <w:t>16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C35C22">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18BA77">
            <w:pPr>
              <w:jc w:val="center"/>
            </w:pPr>
            <w:r>
              <w:rPr>
                <w:rFonts w:ascii="宋体" w:hAnsi="宋体" w:eastAsia="宋体"/>
                <w:sz w:val="16"/>
              </w:rPr>
              <w:t>=48万元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BA9F0C">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829594">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F6D28A">
            <w:pPr>
              <w:jc w:val="center"/>
            </w:pPr>
          </w:p>
        </w:tc>
      </w:tr>
      <w:tr w14:paraId="5C70E14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D4FD8F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3C1E17">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D8BE41">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685E65">
            <w:pPr>
              <w:jc w:val="center"/>
            </w:pPr>
            <w:r>
              <w:rPr>
                <w:rFonts w:ascii="宋体" w:hAnsi="宋体" w:eastAsia="宋体"/>
                <w:sz w:val="16"/>
              </w:rPr>
              <w:t>提升机关安全保障能力</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400AF8">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C8C51C">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7EE668">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66DA7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61F90F">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15854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76ED93">
            <w:pPr>
              <w:jc w:val="center"/>
            </w:pPr>
            <w:r>
              <w:rPr>
                <w:rFonts w:ascii="宋体" w:hAnsi="宋体" w:eastAsia="宋体"/>
                <w:sz w:val="16"/>
              </w:rPr>
              <w:t>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BC24CD">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79024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48AFBB">
            <w:pPr>
              <w:jc w:val="center"/>
            </w:pPr>
          </w:p>
        </w:tc>
      </w:tr>
      <w:tr w14:paraId="2B3C7359">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2536D5D">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80B87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8AFB27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AFEE83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57576E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8FDDAC">
            <w:pPr>
              <w:jc w:val="center"/>
            </w:pPr>
            <w:r>
              <w:rPr>
                <w:rFonts w:ascii="宋体" w:hAnsi="宋体" w:eastAsia="宋体"/>
                <w:sz w:val="16"/>
              </w:rPr>
              <w:t>98.42分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429B25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8A6AF5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D80F9A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D179452"/>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2672B48"/>
        </w:tc>
      </w:tr>
    </w:tbl>
    <w:p w14:paraId="7E25E000">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96"/>
        <w:gridCol w:w="696"/>
        <w:gridCol w:w="632"/>
        <w:gridCol w:w="632"/>
        <w:gridCol w:w="632"/>
        <w:gridCol w:w="632"/>
        <w:gridCol w:w="632"/>
        <w:gridCol w:w="632"/>
        <w:gridCol w:w="632"/>
      </w:tblGrid>
      <w:tr w14:paraId="691E519E">
        <w:tblPrEx>
          <w:tblCellMar>
            <w:top w:w="0" w:type="dxa"/>
            <w:left w:w="108" w:type="dxa"/>
            <w:bottom w:w="0" w:type="dxa"/>
            <w:right w:w="108" w:type="dxa"/>
          </w:tblCellMar>
        </w:tblPrEx>
        <w:tc>
          <w:tcPr>
            <w:tcW w:w="8848" w:type="dxa"/>
            <w:gridSpan w:val="14"/>
            <w:vAlign w:val="center"/>
          </w:tcPr>
          <w:p w14:paraId="0BC7CC89">
            <w:pPr>
              <w:jc w:val="center"/>
            </w:pPr>
            <w:r>
              <w:rPr>
                <w:rFonts w:ascii="宋体" w:hAnsi="宋体" w:eastAsia="宋体"/>
                <w:sz w:val="24"/>
              </w:rPr>
              <w:t>项目支出绩效自评表</w:t>
            </w:r>
          </w:p>
        </w:tc>
      </w:tr>
      <w:tr w14:paraId="215CE4C3">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A344A59">
            <w:pPr>
              <w:jc w:val="center"/>
            </w:pPr>
            <w:r>
              <w:rPr>
                <w:rFonts w:ascii="宋体" w:hAnsi="宋体" w:eastAsia="宋体"/>
                <w:sz w:val="24"/>
              </w:rPr>
              <w:t>(2024年度)</w:t>
            </w:r>
          </w:p>
        </w:tc>
      </w:tr>
      <w:tr w14:paraId="1FB8F13D">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9F6130">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BD1A5B8">
            <w:pPr>
              <w:jc w:val="center"/>
            </w:pPr>
            <w:r>
              <w:rPr>
                <w:rFonts w:ascii="宋体" w:hAnsi="宋体" w:eastAsia="宋体"/>
                <w:sz w:val="16"/>
              </w:rPr>
              <w:t>铸牢中华民族共同体意识展陈体验馆经费</w:t>
            </w:r>
          </w:p>
        </w:tc>
      </w:tr>
      <w:tr w14:paraId="565AA88D">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F802C2">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8663A44">
            <w:pPr>
              <w:jc w:val="center"/>
            </w:pPr>
            <w:r>
              <w:rPr>
                <w:rFonts w:ascii="宋体" w:hAnsi="宋体" w:eastAsia="宋体"/>
                <w:sz w:val="16"/>
              </w:rPr>
              <w:t>中共昌吉回族自治州委员会统战部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3451A4">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23A1E4B">
            <w:pPr>
              <w:jc w:val="center"/>
            </w:pPr>
            <w:r>
              <w:rPr>
                <w:rFonts w:ascii="宋体" w:hAnsi="宋体" w:eastAsia="宋体"/>
                <w:sz w:val="16"/>
              </w:rPr>
              <w:t>中共昌吉回族自治州委员会统战部</w:t>
            </w:r>
          </w:p>
        </w:tc>
      </w:tr>
      <w:tr w14:paraId="713C4EB8">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1CB115">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33105B">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A95D4E">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70A08C">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C5B582">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D7DD09">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462EB6">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4A2D12">
            <w:pPr>
              <w:jc w:val="center"/>
            </w:pPr>
            <w:r>
              <w:rPr>
                <w:rFonts w:ascii="宋体" w:hAnsi="宋体" w:eastAsia="宋体"/>
                <w:sz w:val="16"/>
              </w:rPr>
              <w:t>得分</w:t>
            </w:r>
          </w:p>
        </w:tc>
      </w:tr>
      <w:tr w14:paraId="59CDAA8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3A28C5E"/>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69886E">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CD3D00">
            <w:pPr>
              <w:jc w:val="center"/>
            </w:pPr>
            <w:r>
              <w:rPr>
                <w:rFonts w:ascii="宋体" w:hAnsi="宋体" w:eastAsia="宋体"/>
                <w:sz w:val="16"/>
              </w:rPr>
              <w:t>500.00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AE45E7">
            <w:pPr>
              <w:jc w:val="center"/>
            </w:pPr>
            <w:r>
              <w:rPr>
                <w:rFonts w:ascii="宋体" w:hAnsi="宋体" w:eastAsia="宋体"/>
                <w:sz w:val="16"/>
              </w:rPr>
              <w:t>499.00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9914FB">
            <w:pPr>
              <w:jc w:val="center"/>
            </w:pPr>
            <w:r>
              <w:rPr>
                <w:rFonts w:ascii="宋体" w:hAnsi="宋体" w:eastAsia="宋体"/>
                <w:sz w:val="16"/>
              </w:rPr>
              <w:t>481.05</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1B4BAE">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E82002">
            <w:pPr>
              <w:jc w:val="center"/>
            </w:pPr>
            <w:r>
              <w:rPr>
                <w:rFonts w:ascii="宋体" w:hAnsi="宋体" w:eastAsia="宋体"/>
                <w:sz w:val="16"/>
              </w:rPr>
              <w:t>96.40%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D34594">
            <w:pPr>
              <w:jc w:val="center"/>
            </w:pPr>
            <w:r>
              <w:rPr>
                <w:rFonts w:ascii="宋体" w:hAnsi="宋体" w:eastAsia="宋体"/>
                <w:sz w:val="16"/>
              </w:rPr>
              <w:t>9.10</w:t>
            </w:r>
          </w:p>
        </w:tc>
      </w:tr>
      <w:tr w14:paraId="593E8CC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B01437C"/>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524ECF">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1337A6">
            <w:pPr>
              <w:jc w:val="center"/>
            </w:pPr>
            <w:r>
              <w:rPr>
                <w:rFonts w:ascii="宋体" w:hAnsi="宋体" w:eastAsia="宋体"/>
                <w:sz w:val="16"/>
              </w:rPr>
              <w:t>500.00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FF4B9C">
            <w:pPr>
              <w:jc w:val="center"/>
            </w:pPr>
            <w:r>
              <w:rPr>
                <w:rFonts w:ascii="宋体" w:hAnsi="宋体" w:eastAsia="宋体"/>
                <w:sz w:val="16"/>
              </w:rPr>
              <w:t>499.00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CBC6DD">
            <w:pPr>
              <w:jc w:val="center"/>
            </w:pPr>
            <w:r>
              <w:rPr>
                <w:rFonts w:ascii="宋体" w:hAnsi="宋体" w:eastAsia="宋体"/>
                <w:sz w:val="16"/>
              </w:rPr>
              <w:t>481.05</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CC1A38">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8A0D78">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9AF0CA">
            <w:pPr>
              <w:jc w:val="center"/>
            </w:pPr>
            <w:r>
              <w:rPr>
                <w:rFonts w:ascii="宋体" w:hAnsi="宋体" w:eastAsia="宋体"/>
                <w:sz w:val="16"/>
              </w:rPr>
              <w:t>—</w:t>
            </w:r>
          </w:p>
        </w:tc>
      </w:tr>
      <w:tr w14:paraId="53876AC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437E8E6"/>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74B5C0">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A4DA7C">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558161">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55BAD0">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5704DC">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3E027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739B8F">
            <w:pPr>
              <w:jc w:val="center"/>
            </w:pPr>
            <w:r>
              <w:rPr>
                <w:rFonts w:ascii="宋体" w:hAnsi="宋体" w:eastAsia="宋体"/>
                <w:sz w:val="16"/>
              </w:rPr>
              <w:t>—</w:t>
            </w:r>
          </w:p>
        </w:tc>
      </w:tr>
      <w:tr w14:paraId="1548424E">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C9F242">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C469F60">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BBADFCD">
            <w:pPr>
              <w:jc w:val="center"/>
            </w:pPr>
            <w:r>
              <w:rPr>
                <w:rFonts w:ascii="宋体" w:hAnsi="宋体" w:eastAsia="宋体"/>
                <w:sz w:val="16"/>
              </w:rPr>
              <w:t>实际完成情况</w:t>
            </w:r>
          </w:p>
        </w:tc>
      </w:tr>
      <w:tr w14:paraId="30FACBF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5381AAB"/>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781A49F">
            <w:pPr>
              <w:jc w:val="both"/>
            </w:pPr>
            <w:r>
              <w:rPr>
                <w:rFonts w:ascii="宋体" w:hAnsi="宋体" w:eastAsia="宋体"/>
                <w:sz w:val="16"/>
              </w:rPr>
              <w:t>2024年该项目计划开展1项维修维护工作，采购1批次设备。项目验收合格率、设备验收合格率均达到100%。项目预算控制率不超过100%。通过该项目的实施，展示</w:t>
            </w:r>
            <w:r>
              <w:rPr>
                <w:rFonts w:hint="eastAsia" w:ascii="宋体" w:hAnsi="宋体"/>
                <w:sz w:val="16"/>
                <w:lang w:eastAsia="zh-CN"/>
              </w:rPr>
              <w:t>了</w:t>
            </w:r>
            <w:r>
              <w:rPr>
                <w:rFonts w:ascii="宋体" w:hAnsi="宋体" w:eastAsia="宋体"/>
                <w:sz w:val="16"/>
              </w:rPr>
              <w:t>实现可观可感可触的昌吉州铸牢中华民族共同体意识的生动实践和丰硕成果。</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BE97B85">
            <w:pPr>
              <w:jc w:val="both"/>
            </w:pPr>
            <w:r>
              <w:rPr>
                <w:rFonts w:hint="eastAsia" w:ascii="宋体" w:hAnsi="宋体"/>
                <w:sz w:val="16"/>
                <w:lang w:eastAsia="zh-CN"/>
              </w:rPr>
              <w:t>截至</w:t>
            </w:r>
            <w:r>
              <w:rPr>
                <w:rFonts w:ascii="宋体" w:hAnsi="宋体" w:eastAsia="宋体"/>
                <w:sz w:val="16"/>
              </w:rPr>
              <w:t>2024年12月20日，该项目实际完成维修维护工程数1个，采购设备1批。项目验收合格率、设备验收合格率均达到100%，通过该项目的实施</w:t>
            </w:r>
            <w:r>
              <w:rPr>
                <w:rFonts w:hint="eastAsia" w:ascii="宋体" w:hAnsi="宋体"/>
                <w:sz w:val="16"/>
                <w:lang w:eastAsia="zh-CN"/>
              </w:rPr>
              <w:t>，在展示</w:t>
            </w:r>
            <w:r>
              <w:rPr>
                <w:rFonts w:ascii="宋体" w:hAnsi="宋体" w:eastAsia="宋体"/>
                <w:sz w:val="16"/>
              </w:rPr>
              <w:t>实现可观可感可触的昌吉州铸牢中华民族共同体意识的生动实践和丰硕成果。</w:t>
            </w:r>
          </w:p>
        </w:tc>
      </w:tr>
      <w:tr w14:paraId="4916AFD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41398D9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51A60F">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378A9E">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089715">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4C9741">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13E3BA">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BD9E2E">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324C16">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3D80D8">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7073C2">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E114A9">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2AD6A1">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574B80">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B6D988">
            <w:pPr>
              <w:jc w:val="center"/>
            </w:pPr>
            <w:r>
              <w:rPr>
                <w:rFonts w:ascii="宋体" w:hAnsi="宋体" w:eastAsia="宋体"/>
                <w:sz w:val="16"/>
              </w:rPr>
              <w:t>偏差原因分析及改进措施</w:t>
            </w:r>
          </w:p>
        </w:tc>
      </w:tr>
      <w:tr w14:paraId="2784AB52">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56F3D7">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2FE0B2">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12318F">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5468D8">
            <w:pPr>
              <w:jc w:val="center"/>
            </w:pPr>
            <w:r>
              <w:rPr>
                <w:rFonts w:ascii="宋体" w:hAnsi="宋体" w:eastAsia="宋体"/>
                <w:sz w:val="16"/>
              </w:rPr>
              <w:t>维修维护工程数量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542C5F">
            <w:pPr>
              <w:jc w:val="center"/>
            </w:pPr>
            <w:r>
              <w:rPr>
                <w:rFonts w:ascii="宋体" w:hAnsi="宋体" w:eastAsia="宋体"/>
                <w:sz w:val="16"/>
              </w:rPr>
              <w:t>12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D77B65">
            <w:pPr>
              <w:jc w:val="center"/>
            </w:pPr>
            <w:r>
              <w:rPr>
                <w:rFonts w:ascii="宋体" w:hAnsi="宋体" w:eastAsia="宋体"/>
                <w:sz w:val="16"/>
              </w:rPr>
              <w:t>&gt;=1项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B82FDD">
            <w:pPr>
              <w:jc w:val="center"/>
            </w:pPr>
            <w:r>
              <w:rPr>
                <w:rFonts w:ascii="宋体" w:hAnsi="宋体" w:eastAsia="宋体"/>
                <w:sz w:val="16"/>
              </w:rPr>
              <w:t>=1项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EF2F6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056F61">
            <w:pPr>
              <w:jc w:val="center"/>
            </w:pPr>
            <w:r>
              <w:rPr>
                <w:rFonts w:ascii="宋体" w:hAnsi="宋体" w:eastAsia="宋体"/>
                <w:sz w:val="16"/>
              </w:rPr>
              <w:t>12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E6F20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7697E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8B368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143BD2">
            <w:pPr>
              <w:jc w:val="center"/>
            </w:pPr>
            <w:r>
              <w:rPr>
                <w:rFonts w:ascii="宋体" w:hAnsi="宋体" w:eastAsia="宋体"/>
                <w:sz w:val="16"/>
              </w:rPr>
              <w:t>原始凭证,工作资料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B59C70">
            <w:pPr>
              <w:jc w:val="center"/>
            </w:pPr>
            <w:r>
              <w:rPr>
                <w:rFonts w:ascii="宋体" w:hAnsi="宋体" w:eastAsia="宋体"/>
                <w:sz w:val="16"/>
              </w:rPr>
              <w:t>根据合同约定，预留保证金，待银行保证函开具后付款，其余部分相关工作完成后支付</w:t>
            </w:r>
          </w:p>
        </w:tc>
      </w:tr>
      <w:tr w14:paraId="1EE2743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F41846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9A6B59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A310E6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CF5112">
            <w:pPr>
              <w:jc w:val="center"/>
            </w:pPr>
            <w:r>
              <w:rPr>
                <w:rFonts w:ascii="宋体" w:hAnsi="宋体" w:eastAsia="宋体"/>
                <w:sz w:val="16"/>
              </w:rPr>
              <w:t>设备采购数量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96170B">
            <w:pPr>
              <w:jc w:val="center"/>
            </w:pPr>
            <w:r>
              <w:rPr>
                <w:rFonts w:ascii="宋体" w:hAnsi="宋体" w:eastAsia="宋体"/>
                <w:sz w:val="16"/>
              </w:rPr>
              <w:t>12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72BFC8">
            <w:pPr>
              <w:jc w:val="center"/>
            </w:pPr>
            <w:r>
              <w:rPr>
                <w:rFonts w:ascii="宋体" w:hAnsi="宋体" w:eastAsia="宋体"/>
                <w:sz w:val="16"/>
              </w:rPr>
              <w:t>&gt;=1批次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181064">
            <w:pPr>
              <w:jc w:val="center"/>
            </w:pPr>
            <w:r>
              <w:rPr>
                <w:rFonts w:ascii="宋体" w:hAnsi="宋体" w:eastAsia="宋体"/>
                <w:sz w:val="16"/>
              </w:rPr>
              <w:t>=1批次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211C1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0B9DB0">
            <w:pPr>
              <w:jc w:val="center"/>
            </w:pPr>
            <w:r>
              <w:rPr>
                <w:rFonts w:ascii="宋体" w:hAnsi="宋体" w:eastAsia="宋体"/>
                <w:sz w:val="16"/>
              </w:rPr>
              <w:t>12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AC9C68">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C53CF1">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35223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4CFDEC">
            <w:pPr>
              <w:jc w:val="center"/>
            </w:pPr>
            <w:r>
              <w:rPr>
                <w:rFonts w:ascii="宋体" w:hAnsi="宋体" w:eastAsia="宋体"/>
                <w:sz w:val="16"/>
              </w:rPr>
              <w:t>原始凭证,工作资料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83E9AC">
            <w:pPr>
              <w:jc w:val="center"/>
            </w:pPr>
            <w:r>
              <w:rPr>
                <w:rFonts w:ascii="宋体" w:hAnsi="宋体" w:eastAsia="宋体"/>
                <w:sz w:val="16"/>
              </w:rPr>
              <w:t>根据合同约定，预留保证金，待银行保证函开具后付款，其余部分相关工作完成后支付</w:t>
            </w:r>
          </w:p>
        </w:tc>
      </w:tr>
      <w:tr w14:paraId="7BB3247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629630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FCA41DA"/>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998C4A">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A81A2A">
            <w:pPr>
              <w:jc w:val="center"/>
            </w:pPr>
            <w:r>
              <w:rPr>
                <w:rFonts w:ascii="宋体" w:hAnsi="宋体" w:eastAsia="宋体"/>
                <w:sz w:val="16"/>
              </w:rPr>
              <w:t>项目验收合格率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6EB53A">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33C58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A29E3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154D2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25AB66">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3987FF">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4B88ED">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F3003D">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5A77C0">
            <w:pPr>
              <w:jc w:val="center"/>
            </w:pPr>
            <w:r>
              <w:rPr>
                <w:rFonts w:ascii="宋体" w:hAnsi="宋体" w:eastAsia="宋体"/>
                <w:sz w:val="16"/>
              </w:rPr>
              <w:t>原始凭证,工作资料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2537F6">
            <w:pPr>
              <w:jc w:val="center"/>
            </w:pPr>
            <w:r>
              <w:rPr>
                <w:rFonts w:ascii="宋体" w:hAnsi="宋体" w:eastAsia="宋体"/>
                <w:sz w:val="16"/>
              </w:rPr>
              <w:t>根据合同约定，预留保证金，待银行保证函开具后付款，其余部分相关工作完成后支付</w:t>
            </w:r>
          </w:p>
        </w:tc>
      </w:tr>
      <w:tr w14:paraId="247F525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4DDB3B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A1FE5E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483811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3457B3">
            <w:pPr>
              <w:jc w:val="center"/>
            </w:pPr>
            <w:r>
              <w:rPr>
                <w:rFonts w:ascii="宋体" w:hAnsi="宋体" w:eastAsia="宋体"/>
                <w:sz w:val="16"/>
              </w:rPr>
              <w:t>设备验收合格率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DA7848">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8111A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F97F1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B4D85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161AFF">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B25DD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4C354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20BE31">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E6B6C8">
            <w:pPr>
              <w:jc w:val="center"/>
            </w:pPr>
            <w:r>
              <w:rPr>
                <w:rFonts w:ascii="宋体" w:hAnsi="宋体" w:eastAsia="宋体"/>
                <w:sz w:val="16"/>
              </w:rPr>
              <w:t>工作资料,原始凭证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EE567E">
            <w:pPr>
              <w:jc w:val="center"/>
            </w:pPr>
            <w:r>
              <w:rPr>
                <w:rFonts w:ascii="宋体" w:hAnsi="宋体" w:eastAsia="宋体"/>
                <w:sz w:val="16"/>
              </w:rPr>
              <w:t>根据合同约定，预留保证金，待银行保证函开具后付款，其余部分相关工作完成后支付</w:t>
            </w:r>
          </w:p>
        </w:tc>
      </w:tr>
      <w:tr w14:paraId="0939A6C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018B04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733D66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F2E67A">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60FCDE">
            <w:pPr>
              <w:jc w:val="center"/>
            </w:pPr>
            <w:r>
              <w:rPr>
                <w:rFonts w:ascii="宋体" w:hAnsi="宋体" w:eastAsia="宋体"/>
                <w:sz w:val="16"/>
              </w:rPr>
              <w:t>项目完成时间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4EC723">
            <w:pPr>
              <w:jc w:val="center"/>
            </w:pPr>
            <w:r>
              <w:rPr>
                <w:rFonts w:ascii="宋体" w:hAnsi="宋体" w:eastAsia="宋体"/>
                <w:sz w:val="16"/>
              </w:rPr>
              <w:t>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80F8A5">
            <w:pPr>
              <w:jc w:val="center"/>
            </w:pPr>
            <w:r>
              <w:rPr>
                <w:rFonts w:ascii="宋体" w:hAnsi="宋体" w:eastAsia="宋体"/>
                <w:sz w:val="16"/>
              </w:rPr>
              <w:t>2024年12月20日前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7CBF6B">
            <w:pPr>
              <w:jc w:val="center"/>
            </w:pPr>
            <w:r>
              <w:rPr>
                <w:rFonts w:ascii="宋体" w:hAnsi="宋体" w:eastAsia="宋体"/>
                <w:sz w:val="16"/>
              </w:rPr>
              <w:t>2024年12月20日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99CA1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E5A74A">
            <w:pPr>
              <w:jc w:val="center"/>
            </w:pPr>
            <w:r>
              <w:rPr>
                <w:rFonts w:ascii="宋体" w:hAnsi="宋体" w:eastAsia="宋体"/>
                <w:sz w:val="16"/>
              </w:rPr>
              <w:t>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F2779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B6032B">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FEB303">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B73EBF">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E94C56">
            <w:pPr>
              <w:jc w:val="center"/>
            </w:pPr>
            <w:r>
              <w:rPr>
                <w:rFonts w:ascii="宋体" w:hAnsi="宋体" w:eastAsia="宋体"/>
                <w:sz w:val="16"/>
              </w:rPr>
              <w:t>根据合同约定，预留保证金，待银行保证函开具后付款，其余部分相关工作完成后支付</w:t>
            </w:r>
          </w:p>
        </w:tc>
      </w:tr>
      <w:tr w14:paraId="52EB070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74E000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A0F5FE">
            <w:pPr>
              <w:jc w:val="center"/>
            </w:pPr>
            <w:r>
              <w:rPr>
                <w:rFonts w:ascii="宋体" w:hAnsi="宋体" w:eastAsia="宋体"/>
                <w:sz w:val="16"/>
              </w:rPr>
              <w:t>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56E1F5">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B914FB">
            <w:pPr>
              <w:jc w:val="center"/>
            </w:pPr>
            <w:r>
              <w:rPr>
                <w:rFonts w:ascii="宋体" w:hAnsi="宋体" w:eastAsia="宋体"/>
                <w:sz w:val="16"/>
              </w:rPr>
              <w:t>项目预算控制率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4D9EDD">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31511A">
            <w:pPr>
              <w:jc w:val="center"/>
            </w:pPr>
            <w:r>
              <w:rPr>
                <w:rFonts w:ascii="宋体" w:hAnsi="宋体" w:eastAsia="宋体"/>
                <w:sz w:val="16"/>
              </w:rPr>
              <w:t>&lt;=100%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0D182C">
            <w:pPr>
              <w:jc w:val="center"/>
            </w:pPr>
            <w:r>
              <w:rPr>
                <w:rFonts w:ascii="宋体" w:hAnsi="宋体" w:eastAsia="宋体"/>
                <w:sz w:val="16"/>
              </w:rPr>
              <w:t>=96.4%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CB89B1">
            <w:pPr>
              <w:jc w:val="center"/>
            </w:pPr>
            <w:r>
              <w:rPr>
                <w:rFonts w:ascii="宋体" w:hAnsi="宋体" w:eastAsia="宋体"/>
                <w:sz w:val="16"/>
              </w:rPr>
              <w:t>96.4%</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2C4587">
            <w:pPr>
              <w:jc w:val="center"/>
            </w:pPr>
            <w:r>
              <w:rPr>
                <w:rFonts w:ascii="宋体" w:hAnsi="宋体" w:eastAsia="宋体"/>
                <w:sz w:val="16"/>
              </w:rPr>
              <w:t>18.2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2CF803">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04C4C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FD8F8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C1E55D">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4D9359">
            <w:pPr>
              <w:jc w:val="center"/>
            </w:pPr>
            <w:r>
              <w:rPr>
                <w:rFonts w:ascii="宋体" w:hAnsi="宋体" w:eastAsia="宋体"/>
                <w:sz w:val="16"/>
              </w:rPr>
              <w:t>根据合同约定，预留保证金，待银行保证函开具后付款，其余部分相关工作完成后支付</w:t>
            </w:r>
          </w:p>
        </w:tc>
      </w:tr>
      <w:tr w14:paraId="3BB41A6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8B7328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FAED71">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CFBD01">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E4DBBE">
            <w:pPr>
              <w:jc w:val="center"/>
            </w:pPr>
            <w:r>
              <w:rPr>
                <w:rFonts w:ascii="宋体" w:hAnsi="宋体" w:eastAsia="宋体"/>
                <w:sz w:val="16"/>
              </w:rPr>
              <w:t>展示中实现可观可感可触的昌吉州铸牢中华民族共同体意识的生动实践和丰硕成果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5B4297">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554CDF">
            <w:pPr>
              <w:jc w:val="center"/>
            </w:pPr>
            <w:r>
              <w:rPr>
                <w:rFonts w:ascii="宋体" w:hAnsi="宋体" w:eastAsia="宋体"/>
                <w:sz w:val="16"/>
              </w:rPr>
              <w:t>实现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DF9458">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15BE3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7BD4C2">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A9604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12959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118B37">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C28DD1">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601166">
            <w:pPr>
              <w:jc w:val="center"/>
            </w:pPr>
            <w:r>
              <w:rPr>
                <w:rFonts w:ascii="宋体" w:hAnsi="宋体" w:eastAsia="宋体"/>
                <w:sz w:val="16"/>
              </w:rPr>
              <w:t>根据合同约定，预留保证金，待银行保证函开具后付款，其余部分相关工作完成后支付</w:t>
            </w:r>
          </w:p>
        </w:tc>
      </w:tr>
      <w:tr w14:paraId="3352D601">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AE596CB">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EEBAA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E59286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0814917"/>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06EC32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A098A4">
            <w:pPr>
              <w:jc w:val="center"/>
            </w:pPr>
            <w:r>
              <w:rPr>
                <w:rFonts w:ascii="宋体" w:hAnsi="宋体" w:eastAsia="宋体"/>
                <w:sz w:val="16"/>
              </w:rPr>
              <w:t>97.30分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83D3AC2"/>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B809FE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68F043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56958E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4CAEADD"/>
        </w:tc>
      </w:tr>
    </w:tbl>
    <w:p w14:paraId="631FE4D1">
      <w:r>
        <w:br w:type="page"/>
      </w:r>
    </w:p>
    <w:p w14:paraId="326465B3">
      <w:pPr>
        <w:spacing w:line="640" w:lineRule="exact"/>
        <w:ind w:firstLine="640"/>
        <w:jc w:val="both"/>
        <w:outlineLvl w:val="2"/>
      </w:pPr>
      <w:r>
        <w:rPr>
          <w:rFonts w:ascii="黑体" w:hAnsi="黑体" w:eastAsia="黑体"/>
          <w:sz w:val="32"/>
        </w:rPr>
        <w:t>十二、其他需说明的事项</w:t>
      </w:r>
    </w:p>
    <w:p w14:paraId="78DEB242">
      <w:pPr>
        <w:spacing w:line="580" w:lineRule="exact"/>
        <w:ind w:firstLine="640"/>
        <w:jc w:val="both"/>
      </w:pPr>
      <w:r>
        <w:rPr>
          <w:rFonts w:ascii="仿宋_GB2312" w:hAnsi="仿宋_GB2312" w:eastAsia="仿宋_GB2312"/>
          <w:b w:val="0"/>
          <w:sz w:val="32"/>
        </w:rPr>
        <w:t>本年本单位SM项目2个，全年预算数204</w:t>
      </w:r>
      <w:r>
        <w:rPr>
          <w:rFonts w:hint="eastAsia" w:ascii="仿宋_GB2312" w:hAnsi="仿宋_GB2312" w:eastAsia="仿宋_GB2312"/>
          <w:b w:val="0"/>
          <w:sz w:val="32"/>
          <w:lang w:val="en-US" w:eastAsia="zh-CN"/>
        </w:rPr>
        <w:t>.00</w:t>
      </w:r>
      <w:r>
        <w:rPr>
          <w:rFonts w:ascii="仿宋_GB2312" w:hAnsi="仿宋_GB2312" w:eastAsia="仿宋_GB2312"/>
          <w:b w:val="0"/>
          <w:sz w:val="32"/>
        </w:rPr>
        <w:t>万元，全年执行数149.66万元。</w:t>
      </w:r>
    </w:p>
    <w:p w14:paraId="1B97BB4E">
      <w:r>
        <w:br w:type="page"/>
      </w:r>
    </w:p>
    <w:p w14:paraId="2146C624">
      <w:pPr>
        <w:spacing w:line="240" w:lineRule="auto"/>
        <w:jc w:val="center"/>
        <w:outlineLvl w:val="1"/>
      </w:pPr>
      <w:r>
        <w:rPr>
          <w:rFonts w:ascii="黑体" w:hAnsi="黑体" w:eastAsia="黑体"/>
          <w:sz w:val="32"/>
        </w:rPr>
        <w:t>第三部分 专业名词解释</w:t>
      </w:r>
    </w:p>
    <w:p w14:paraId="0DFD33A1">
      <w:pPr>
        <w:spacing w:line="240" w:lineRule="auto"/>
        <w:ind w:firstLine="640"/>
        <w:jc w:val="both"/>
      </w:pPr>
      <w:r>
        <w:rPr>
          <w:rFonts w:ascii="仿宋_GB2312" w:hAnsi="仿宋_GB2312" w:eastAsia="仿宋_GB2312"/>
          <w:b/>
          <w:sz w:val="32"/>
        </w:rPr>
        <w:t>一、财政拨款收入：</w:t>
      </w:r>
      <w:r>
        <w:rPr>
          <w:rFonts w:ascii="仿宋_GB2312" w:hAnsi="仿宋_GB2312" w:eastAsia="仿宋_GB2312"/>
          <w:b w:val="0"/>
          <w:sz w:val="32"/>
        </w:rPr>
        <w:t>指同级财政当年拨付的资金。</w:t>
      </w:r>
    </w:p>
    <w:p w14:paraId="39D8C13F">
      <w:pPr>
        <w:spacing w:line="240" w:lineRule="auto"/>
        <w:ind w:firstLine="640"/>
        <w:jc w:val="both"/>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437D5CA6">
      <w:pPr>
        <w:spacing w:line="240" w:lineRule="auto"/>
        <w:ind w:firstLine="640"/>
        <w:jc w:val="both"/>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指事业单位开展专业业务活动及其辅助活动所取得的收入。</w:t>
      </w:r>
    </w:p>
    <w:p w14:paraId="4782FBD4">
      <w:pPr>
        <w:spacing w:line="240" w:lineRule="auto"/>
        <w:ind w:firstLine="640"/>
        <w:jc w:val="both"/>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5310005A">
      <w:pPr>
        <w:spacing w:line="240" w:lineRule="auto"/>
        <w:ind w:firstLine="640"/>
        <w:jc w:val="both"/>
      </w:pPr>
      <w:r>
        <w:rPr>
          <w:rFonts w:ascii="仿宋_GB2312" w:hAnsi="仿宋_GB2312" w:eastAsia="仿宋_GB2312"/>
          <w:b/>
          <w:sz w:val="32"/>
        </w:rPr>
        <w:t>五、附属单位上缴收入：</w:t>
      </w:r>
      <w:r>
        <w:rPr>
          <w:rFonts w:ascii="仿宋_GB2312" w:hAnsi="仿宋_GB2312" w:eastAsia="仿宋_GB2312"/>
          <w:b w:val="0"/>
          <w:sz w:val="32"/>
        </w:rPr>
        <w:t>指事业单位附属的独立核算单位按有关规定上缴的收入。</w:t>
      </w:r>
    </w:p>
    <w:p w14:paraId="5FBFD4DF">
      <w:pPr>
        <w:spacing w:line="240" w:lineRule="auto"/>
        <w:ind w:firstLine="640"/>
        <w:jc w:val="both"/>
      </w:pPr>
      <w:r>
        <w:rPr>
          <w:rFonts w:ascii="仿宋_GB2312" w:hAnsi="仿宋_GB2312" w:eastAsia="仿宋_GB2312"/>
          <w:b/>
          <w:sz w:val="32"/>
        </w:rPr>
        <w:t>六、其他收入：</w:t>
      </w:r>
      <w:r>
        <w:rPr>
          <w:rFonts w:ascii="仿宋_GB2312" w:hAnsi="仿宋_GB2312" w:eastAsia="仿宋_GB2312"/>
          <w:b w:val="0"/>
          <w:sz w:val="32"/>
        </w:rPr>
        <w:t>指除上述“财政拨款收入”、“事业收入”、“经营收入”、“附属单位上缴收入”等之外取得的收入。</w:t>
      </w:r>
    </w:p>
    <w:p w14:paraId="2F8C0390">
      <w:pPr>
        <w:spacing w:line="240" w:lineRule="auto"/>
        <w:ind w:firstLine="640"/>
        <w:jc w:val="both"/>
      </w:pPr>
      <w:r>
        <w:rPr>
          <w:rFonts w:ascii="仿宋_GB2312" w:hAnsi="仿宋_GB2312" w:eastAsia="仿宋_GB2312"/>
          <w:b/>
          <w:sz w:val="32"/>
        </w:rPr>
        <w:t>七、年初结转和结余：</w:t>
      </w:r>
      <w:r>
        <w:rPr>
          <w:rFonts w:ascii="仿宋_GB2312" w:hAnsi="仿宋_GB2312" w:eastAsia="仿宋_GB2312"/>
          <w:b w:val="0"/>
          <w:sz w:val="32"/>
        </w:rPr>
        <w:t>指以前年度支出预算因客观条件变化未执行完毕、结转到本年度按有关规定继续使用的资金，既包括财政拨款结转和结余，也包括事业收入、经营收入、其他收入的结转和结余。</w:t>
      </w:r>
    </w:p>
    <w:p w14:paraId="7C796FAD">
      <w:pPr>
        <w:spacing w:line="240" w:lineRule="auto"/>
        <w:ind w:firstLine="640"/>
        <w:jc w:val="both"/>
      </w:pPr>
      <w:r>
        <w:rPr>
          <w:rFonts w:ascii="仿宋_GB2312" w:hAnsi="仿宋_GB2312" w:eastAsia="仿宋_GB2312"/>
          <w:b/>
          <w:sz w:val="32"/>
        </w:rPr>
        <w:t>八、年末结转和结余：</w:t>
      </w:r>
      <w:r>
        <w:rPr>
          <w:rFonts w:ascii="仿宋_GB2312" w:hAnsi="仿宋_GB2312" w:eastAsia="仿宋_GB2312"/>
          <w:b w:val="0"/>
          <w:sz w:val="32"/>
        </w:rPr>
        <w:t>指本年度或以前年度预算安排、因客观条件发生变化无法按原计划实施，需要延迟到以后年度按有关规定继续使用的资金，既包括财政拨款结转和结余，也包括事业收入、经营收入、其他收入的结转和结余。</w:t>
      </w:r>
    </w:p>
    <w:p w14:paraId="3959A1A5">
      <w:pPr>
        <w:spacing w:line="240" w:lineRule="auto"/>
        <w:ind w:firstLine="640"/>
        <w:jc w:val="both"/>
      </w:pPr>
      <w:r>
        <w:rPr>
          <w:rFonts w:ascii="仿宋_GB2312" w:hAnsi="仿宋_GB2312" w:eastAsia="仿宋_GB2312"/>
          <w:b/>
          <w:sz w:val="32"/>
        </w:rPr>
        <w:t>九、基本支出：</w:t>
      </w:r>
      <w:r>
        <w:rPr>
          <w:rFonts w:ascii="仿宋_GB2312" w:hAnsi="仿宋_GB2312" w:eastAsia="仿宋_GB2312"/>
          <w:b w:val="0"/>
          <w:sz w:val="32"/>
        </w:rPr>
        <w:t>指为保障机构正常运转、完成日常工作任务而发生的人员支出和公用支出。</w:t>
      </w:r>
    </w:p>
    <w:p w14:paraId="3D951228">
      <w:pPr>
        <w:spacing w:line="240" w:lineRule="auto"/>
        <w:ind w:firstLine="640"/>
        <w:jc w:val="both"/>
      </w:pPr>
      <w:r>
        <w:rPr>
          <w:rFonts w:ascii="仿宋_GB2312" w:hAnsi="仿宋_GB2312" w:eastAsia="仿宋_GB2312"/>
          <w:b/>
          <w:sz w:val="32"/>
        </w:rPr>
        <w:t>十、项目支出：</w:t>
      </w:r>
      <w:r>
        <w:rPr>
          <w:rFonts w:ascii="仿宋_GB2312" w:hAnsi="仿宋_GB2312" w:eastAsia="仿宋_GB2312"/>
          <w:b w:val="0"/>
          <w:sz w:val="32"/>
        </w:rPr>
        <w:t>指在基本支出之外为完成特定行政任务和事业发展目标所发生的支出。</w:t>
      </w:r>
    </w:p>
    <w:p w14:paraId="4A905B59">
      <w:pPr>
        <w:spacing w:line="240" w:lineRule="auto"/>
        <w:ind w:firstLine="640"/>
        <w:jc w:val="both"/>
      </w:pPr>
      <w:r>
        <w:rPr>
          <w:rFonts w:ascii="仿宋_GB2312" w:hAnsi="仿宋_GB2312" w:eastAsia="仿宋_GB2312"/>
          <w:b/>
          <w:sz w:val="32"/>
        </w:rPr>
        <w:t>十一、经营支出：</w:t>
      </w:r>
      <w:r>
        <w:rPr>
          <w:rFonts w:ascii="仿宋_GB2312" w:hAnsi="仿宋_GB2312" w:eastAsia="仿宋_GB2312"/>
          <w:b w:val="0"/>
          <w:sz w:val="32"/>
        </w:rPr>
        <w:t>指事业单位在专业业务活动及其辅助活动之外开展非独立核算经营活动发生的支出。</w:t>
      </w:r>
    </w:p>
    <w:p w14:paraId="424F9256">
      <w:pPr>
        <w:spacing w:line="240" w:lineRule="auto"/>
        <w:ind w:firstLine="640"/>
        <w:jc w:val="both"/>
      </w:pPr>
      <w:r>
        <w:rPr>
          <w:rFonts w:ascii="仿宋_GB2312" w:hAnsi="仿宋_GB2312" w:eastAsia="仿宋_GB2312"/>
          <w:b/>
          <w:sz w:val="32"/>
        </w:rPr>
        <w:t>十二、对附属单位补助支出：</w:t>
      </w:r>
      <w:r>
        <w:rPr>
          <w:rFonts w:ascii="仿宋_GB2312" w:hAnsi="仿宋_GB2312" w:eastAsia="仿宋_GB2312"/>
          <w:b w:val="0"/>
          <w:sz w:val="32"/>
        </w:rPr>
        <w:t>指事业单位发生的用非财政预算资金对附属单位的补助支出。</w:t>
      </w:r>
    </w:p>
    <w:p w14:paraId="37F305DE">
      <w:pPr>
        <w:spacing w:line="240" w:lineRule="auto"/>
        <w:ind w:firstLine="640"/>
        <w:jc w:val="both"/>
      </w:pPr>
      <w:r>
        <w:rPr>
          <w:rFonts w:ascii="仿宋_GB2312" w:hAnsi="仿宋_GB2312" w:eastAsia="仿宋_GB2312"/>
          <w:b/>
          <w:sz w:val="32"/>
        </w:rPr>
        <w:t>十三、“三公”经费：</w:t>
      </w:r>
      <w:r>
        <w:rPr>
          <w:rFonts w:ascii="仿宋_GB2312" w:hAnsi="仿宋_GB2312" w:eastAsia="仿宋_GB2312"/>
          <w:b w:val="0"/>
          <w:sz w:val="32"/>
        </w:rPr>
        <w:t>指用财政拨款安排的因公出国（境）费、公务用车购置及运行费和公务接待费。其中，因公出国（境）费反映单位公务出国（境）的国际旅费、国外城市间交通费、住宿费、伙食费、培训费、公杂费等支出；公务用车购置反映公务用车购置支出（含车辆购置税、牌照费）；公务用车运行维护费反映单位按规定保留的公务用车燃料费、维修费、过路过桥费、保险费、安全奖励费用等支出；公务接待费反映单位按规定开支的各类公务接待（含外宾接待）费用。</w:t>
      </w:r>
    </w:p>
    <w:p w14:paraId="5DE429F0">
      <w:pPr>
        <w:spacing w:line="240" w:lineRule="auto"/>
        <w:ind w:firstLine="640"/>
        <w:jc w:val="both"/>
      </w:pPr>
      <w:r>
        <w:rPr>
          <w:rFonts w:ascii="仿宋_GB2312" w:hAnsi="仿宋_GB2312" w:eastAsia="仿宋_GB2312"/>
          <w:b/>
          <w:sz w:val="32"/>
        </w:rPr>
        <w:t>十四、机关运行经费：</w:t>
      </w:r>
      <w:r>
        <w:rPr>
          <w:rFonts w:ascii="仿宋_GB2312" w:hAnsi="仿宋_GB2312" w:eastAsia="仿宋_GB2312"/>
          <w:b w:val="0"/>
          <w:sz w:val="32"/>
        </w:rPr>
        <w:t>行政单位和参照公务员法管理的事业单位财政拨款基本支出中的公用经费支出。</w:t>
      </w:r>
    </w:p>
    <w:p w14:paraId="3279348A">
      <w:r>
        <w:br w:type="page"/>
      </w:r>
    </w:p>
    <w:p w14:paraId="510A3CE0">
      <w:pPr>
        <w:spacing w:line="240" w:lineRule="auto"/>
        <w:jc w:val="center"/>
        <w:outlineLvl w:val="1"/>
      </w:pPr>
      <w:r>
        <w:rPr>
          <w:rFonts w:ascii="黑体" w:hAnsi="黑体" w:eastAsia="黑体"/>
          <w:sz w:val="32"/>
        </w:rPr>
        <w:t>第四部分 部门决算报表（见附表）</w:t>
      </w:r>
    </w:p>
    <w:p w14:paraId="6013BAFD">
      <w:pPr>
        <w:spacing w:line="240" w:lineRule="auto"/>
        <w:ind w:firstLine="640"/>
        <w:jc w:val="both"/>
      </w:pPr>
      <w:r>
        <w:rPr>
          <w:rFonts w:ascii="仿宋_GB2312" w:hAnsi="仿宋_GB2312" w:eastAsia="仿宋_GB2312"/>
          <w:b w:val="0"/>
          <w:sz w:val="32"/>
        </w:rPr>
        <w:t>一、《收入支出决算总表》</w:t>
      </w:r>
    </w:p>
    <w:p w14:paraId="651A8862">
      <w:pPr>
        <w:spacing w:line="240" w:lineRule="auto"/>
        <w:ind w:firstLine="640"/>
        <w:jc w:val="both"/>
      </w:pPr>
      <w:r>
        <w:rPr>
          <w:rFonts w:ascii="仿宋_GB2312" w:hAnsi="仿宋_GB2312" w:eastAsia="仿宋_GB2312"/>
          <w:b w:val="0"/>
          <w:sz w:val="32"/>
        </w:rPr>
        <w:t>二、《收入决算表》</w:t>
      </w:r>
    </w:p>
    <w:p w14:paraId="18AE64CE">
      <w:pPr>
        <w:spacing w:line="240" w:lineRule="auto"/>
        <w:ind w:firstLine="640"/>
        <w:jc w:val="both"/>
      </w:pPr>
      <w:r>
        <w:rPr>
          <w:rFonts w:ascii="仿宋_GB2312" w:hAnsi="仿宋_GB2312" w:eastAsia="仿宋_GB2312"/>
          <w:b w:val="0"/>
          <w:sz w:val="32"/>
        </w:rPr>
        <w:t>三、《支出决算表》</w:t>
      </w:r>
    </w:p>
    <w:p w14:paraId="0BF10158">
      <w:pPr>
        <w:spacing w:line="240" w:lineRule="auto"/>
        <w:ind w:firstLine="640"/>
        <w:jc w:val="both"/>
      </w:pPr>
      <w:r>
        <w:rPr>
          <w:rFonts w:ascii="仿宋_GB2312" w:hAnsi="仿宋_GB2312" w:eastAsia="仿宋_GB2312"/>
          <w:b w:val="0"/>
          <w:sz w:val="32"/>
        </w:rPr>
        <w:t>四、《财政拨款收入支出决算总表》</w:t>
      </w:r>
    </w:p>
    <w:p w14:paraId="099FD787">
      <w:pPr>
        <w:spacing w:line="240" w:lineRule="auto"/>
        <w:ind w:firstLine="640"/>
        <w:jc w:val="both"/>
      </w:pPr>
      <w:r>
        <w:rPr>
          <w:rFonts w:ascii="仿宋_GB2312" w:hAnsi="仿宋_GB2312" w:eastAsia="仿宋_GB2312"/>
          <w:b w:val="0"/>
          <w:sz w:val="32"/>
        </w:rPr>
        <w:t>五、《一般公共预算财政拨款支出决算表》</w:t>
      </w:r>
    </w:p>
    <w:p w14:paraId="75CCFCC9">
      <w:pPr>
        <w:spacing w:line="240" w:lineRule="auto"/>
        <w:ind w:firstLine="640"/>
        <w:jc w:val="both"/>
      </w:pPr>
      <w:r>
        <w:rPr>
          <w:rFonts w:ascii="仿宋_GB2312" w:hAnsi="仿宋_GB2312" w:eastAsia="仿宋_GB2312"/>
          <w:b w:val="0"/>
          <w:sz w:val="32"/>
        </w:rPr>
        <w:t>六、《一般公共预算财政拨款基本支出决算表》</w:t>
      </w:r>
    </w:p>
    <w:p w14:paraId="61BD5581">
      <w:pPr>
        <w:spacing w:line="240" w:lineRule="auto"/>
        <w:ind w:firstLine="640"/>
        <w:jc w:val="both"/>
      </w:pPr>
      <w:r>
        <w:rPr>
          <w:rFonts w:ascii="仿宋_GB2312" w:hAnsi="仿宋_GB2312" w:eastAsia="仿宋_GB2312"/>
          <w:b w:val="0"/>
          <w:sz w:val="32"/>
        </w:rPr>
        <w:t>七、《政府性基金预算财政拨款收入支出决算表》</w:t>
      </w:r>
    </w:p>
    <w:p w14:paraId="6F865B9A">
      <w:pPr>
        <w:spacing w:line="240" w:lineRule="auto"/>
        <w:ind w:firstLine="640"/>
        <w:jc w:val="both"/>
      </w:pPr>
      <w:r>
        <w:rPr>
          <w:rFonts w:ascii="仿宋_GB2312" w:hAnsi="仿宋_GB2312" w:eastAsia="仿宋_GB2312"/>
          <w:b w:val="0"/>
          <w:sz w:val="32"/>
        </w:rPr>
        <w:t>八、《国有资本经营预算财政拨款收入支出决算表》</w:t>
      </w:r>
    </w:p>
    <w:p w14:paraId="6B88982F">
      <w:pPr>
        <w:spacing w:line="240" w:lineRule="auto"/>
        <w:ind w:firstLine="640"/>
        <w:jc w:val="both"/>
      </w:pPr>
      <w:r>
        <w:rPr>
          <w:rFonts w:ascii="仿宋_GB2312" w:hAnsi="仿宋_GB2312" w:eastAsia="仿宋_GB2312"/>
          <w:b w:val="0"/>
          <w:sz w:val="32"/>
        </w:rPr>
        <w:t>九、《财政拨款“三公”经费支出决算表》</w:t>
      </w:r>
    </w:p>
    <w:p w14:paraId="626981DC">
      <w:pPr>
        <w:spacing w:line="240" w:lineRule="auto"/>
        <w:ind w:firstLine="640"/>
        <w:jc w:val="both"/>
      </w:pPr>
    </w:p>
    <w:p w14:paraId="2C8C9D86">
      <w:pPr>
        <w:spacing w:line="240" w:lineRule="auto"/>
        <w:ind w:firstLine="640"/>
        <w:jc w:val="both"/>
      </w:pPr>
    </w:p>
    <w:p w14:paraId="29FEAE36">
      <w:pPr>
        <w:spacing w:line="240" w:lineRule="auto"/>
        <w:ind w:firstLine="640"/>
        <w:jc w:val="both"/>
      </w:pPr>
    </w:p>
    <w:p w14:paraId="6819D2AE">
      <w:pPr>
        <w:spacing w:line="240" w:lineRule="auto"/>
        <w:ind w:firstLine="640"/>
        <w:jc w:val="both"/>
      </w:pPr>
    </w:p>
    <w:p w14:paraId="07F81D44">
      <w:pPr>
        <w:spacing w:line="240" w:lineRule="auto"/>
        <w:ind w:firstLine="640"/>
        <w:jc w:val="both"/>
      </w:pPr>
    </w:p>
    <w:sectPr>
      <w:footerReference r:id="rId3" w:type="default"/>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766483B-C7E8-4095-8CA0-AEC39CB5C48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DB728008-A8D8-4CA0-BA17-1331800211AA}"/>
  </w:font>
  <w:font w:name="仿宋_GB2312">
    <w:altName w:val="仿宋"/>
    <w:panose1 w:val="02010609030101010101"/>
    <w:charset w:val="86"/>
    <w:family w:val="modern"/>
    <w:pitch w:val="default"/>
    <w:sig w:usb0="00000000" w:usb1="00000000" w:usb2="00000000" w:usb3="00000000" w:csb0="00040000" w:csb1="00000000"/>
    <w:embedRegular r:id="rId3" w:fontKey="{12806FBA-5601-412A-A62F-30FC0A40E7A8}"/>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embedRegular r:id="rId4" w:fontKey="{B5DFF546-2503-4D8C-B404-70B5478586E6}"/>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CF23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YmRmZTlkODBlYWI2MWEzOGMyNWRlOTFmY2QzMTQifQ=="/>
  </w:docVars>
  <w:rsids>
    <w:rsidRoot w:val="00000000"/>
    <w:rsid w:val="021B7195"/>
    <w:rsid w:val="02F73D26"/>
    <w:rsid w:val="034D4FEF"/>
    <w:rsid w:val="043E5B56"/>
    <w:rsid w:val="06792773"/>
    <w:rsid w:val="09A729D8"/>
    <w:rsid w:val="0A3C58E8"/>
    <w:rsid w:val="0A7B4867"/>
    <w:rsid w:val="0B8C3ECC"/>
    <w:rsid w:val="0C3613A3"/>
    <w:rsid w:val="0C7227A7"/>
    <w:rsid w:val="0DCA6EF7"/>
    <w:rsid w:val="0E4B1576"/>
    <w:rsid w:val="0EA04331"/>
    <w:rsid w:val="0F9811B3"/>
    <w:rsid w:val="11E15093"/>
    <w:rsid w:val="120E0809"/>
    <w:rsid w:val="16233B51"/>
    <w:rsid w:val="19071D6C"/>
    <w:rsid w:val="19B5554D"/>
    <w:rsid w:val="1B8F2D19"/>
    <w:rsid w:val="1C317E4F"/>
    <w:rsid w:val="1C472464"/>
    <w:rsid w:val="1DAF458D"/>
    <w:rsid w:val="1E086ACE"/>
    <w:rsid w:val="1E4B5CA5"/>
    <w:rsid w:val="1EAA4A5F"/>
    <w:rsid w:val="1F587A0B"/>
    <w:rsid w:val="2064678E"/>
    <w:rsid w:val="20BC0B75"/>
    <w:rsid w:val="20DD6197"/>
    <w:rsid w:val="21F317F2"/>
    <w:rsid w:val="221A3416"/>
    <w:rsid w:val="2241392C"/>
    <w:rsid w:val="23BC04D2"/>
    <w:rsid w:val="25275618"/>
    <w:rsid w:val="27CE017C"/>
    <w:rsid w:val="27CF2642"/>
    <w:rsid w:val="282459E2"/>
    <w:rsid w:val="28CF56B3"/>
    <w:rsid w:val="29116777"/>
    <w:rsid w:val="2A053397"/>
    <w:rsid w:val="2A444FB1"/>
    <w:rsid w:val="2A6064E2"/>
    <w:rsid w:val="2C1965E9"/>
    <w:rsid w:val="2D1136DF"/>
    <w:rsid w:val="2DAE0E44"/>
    <w:rsid w:val="2FD27414"/>
    <w:rsid w:val="313F1D52"/>
    <w:rsid w:val="318029AB"/>
    <w:rsid w:val="31C63837"/>
    <w:rsid w:val="326F0A17"/>
    <w:rsid w:val="3277581B"/>
    <w:rsid w:val="38006E2C"/>
    <w:rsid w:val="385B2379"/>
    <w:rsid w:val="3914510A"/>
    <w:rsid w:val="3B1220C9"/>
    <w:rsid w:val="3D5275AC"/>
    <w:rsid w:val="3EA7725F"/>
    <w:rsid w:val="3EC014A1"/>
    <w:rsid w:val="40834692"/>
    <w:rsid w:val="423A32B2"/>
    <w:rsid w:val="423C0CB4"/>
    <w:rsid w:val="427B5743"/>
    <w:rsid w:val="42E64542"/>
    <w:rsid w:val="464B7E04"/>
    <w:rsid w:val="464F7E64"/>
    <w:rsid w:val="46901EEE"/>
    <w:rsid w:val="469C74D2"/>
    <w:rsid w:val="47445515"/>
    <w:rsid w:val="48FB5CE4"/>
    <w:rsid w:val="4B4C0111"/>
    <w:rsid w:val="4BB23021"/>
    <w:rsid w:val="4F3F074E"/>
    <w:rsid w:val="50DB5F45"/>
    <w:rsid w:val="52F92565"/>
    <w:rsid w:val="543D17CB"/>
    <w:rsid w:val="55DA564E"/>
    <w:rsid w:val="56E07045"/>
    <w:rsid w:val="583059FA"/>
    <w:rsid w:val="587E6212"/>
    <w:rsid w:val="5AFC6609"/>
    <w:rsid w:val="5FA17648"/>
    <w:rsid w:val="5FD320BD"/>
    <w:rsid w:val="60DE4D57"/>
    <w:rsid w:val="613409CB"/>
    <w:rsid w:val="61A46A97"/>
    <w:rsid w:val="62DD7D21"/>
    <w:rsid w:val="65D97752"/>
    <w:rsid w:val="664C500C"/>
    <w:rsid w:val="67D111AB"/>
    <w:rsid w:val="68DB0208"/>
    <w:rsid w:val="68DF36D5"/>
    <w:rsid w:val="69846A0E"/>
    <w:rsid w:val="69AD798C"/>
    <w:rsid w:val="6B68175F"/>
    <w:rsid w:val="6B8B5C99"/>
    <w:rsid w:val="6CA7198F"/>
    <w:rsid w:val="6D8919A8"/>
    <w:rsid w:val="6E0F7A08"/>
    <w:rsid w:val="6E801ABC"/>
    <w:rsid w:val="71473612"/>
    <w:rsid w:val="718F7F65"/>
    <w:rsid w:val="73423603"/>
    <w:rsid w:val="737A5923"/>
    <w:rsid w:val="73DE4104"/>
    <w:rsid w:val="73FB6630"/>
    <w:rsid w:val="74CE04EC"/>
    <w:rsid w:val="74E76DCD"/>
    <w:rsid w:val="76660D7C"/>
    <w:rsid w:val="77ED6F44"/>
    <w:rsid w:val="795A0A34"/>
    <w:rsid w:val="7A0D3BC7"/>
    <w:rsid w:val="7A3A3C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11">
    <w:name w:val="WPSOffice手动目录 3"/>
    <w:qFormat/>
    <w:uiPriority w:val="0"/>
    <w:pPr>
      <w:ind w:leftChars="40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6188</Words>
  <Characters>7174</Characters>
  <Lines>0</Lines>
  <Paragraphs>0</Paragraphs>
  <TotalTime>19</TotalTime>
  <ScaleCrop>false</ScaleCrop>
  <LinksUpToDate>false</LinksUpToDate>
  <CharactersWithSpaces>7182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GXR</dc:creator>
  <cp:lastModifiedBy>小麦啾</cp:lastModifiedBy>
  <cp:lastPrinted>2024-07-22T11:58:00Z</cp:lastPrinted>
  <dcterms:modified xsi:type="dcterms:W3CDTF">2026-08-24T10:00:21Z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B858A68E913346F885B5BC17D4DBEB06_13</vt:lpwstr>
  </property>
  <property fmtid="{D5CDD505-2E9C-101B-9397-08002B2CF9AE}" pid="4" name="KSOTemplateDocerSaveRecord">
    <vt:lpwstr>eyJoZGlkIjoiZGZmMjg3MDQ2MzExNDk0OWY5M2UwNzBmOWViMDBkMGMiLCJ1c2VySWQiOiIzMjQ5NjUzODcifQ==</vt:lpwstr>
  </property>
</Properties>
</file>