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9B7B76">
      <w:pPr>
        <w:keepNext w:val="0"/>
        <w:keepLines w:val="0"/>
        <w:pageBreakBefore w:val="0"/>
        <w:widowControl w:val="0"/>
        <w:kinsoku/>
        <w:wordWrap/>
        <w:overflowPunct/>
        <w:topLinePunct w:val="0"/>
        <w:bidi w:val="0"/>
        <w:adjustRightInd/>
        <w:snapToGrid/>
        <w:spacing w:line="240" w:lineRule="auto"/>
        <w:textAlignment w:val="auto"/>
        <w:rPr>
          <w:rFonts w:hint="default" w:ascii="黑体" w:hAnsi="黑体" w:eastAsia="黑体"/>
          <w:sz w:val="32"/>
          <w:szCs w:val="32"/>
          <w:highlight w:val="none"/>
          <w:lang w:val="en-US" w:eastAsia="zh-CN"/>
        </w:rPr>
      </w:pPr>
      <w:bookmarkStart w:id="0" w:name="_GoBack"/>
      <w:bookmarkEnd w:id="0"/>
    </w:p>
    <w:p w14:paraId="0FEDF7D7">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59D1D77C">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46360471">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37E3997B">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01973149">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宋体" w:eastAsia="方正小标宋_GBK"/>
          <w:sz w:val="44"/>
          <w:szCs w:val="44"/>
          <w:highlight w:val="none"/>
        </w:rPr>
      </w:pPr>
      <w:r>
        <w:rPr>
          <w:rFonts w:hint="eastAsia" w:ascii="方正小标宋_GBK" w:hAnsi="宋体" w:eastAsia="方正小标宋_GBK"/>
          <w:sz w:val="44"/>
          <w:szCs w:val="44"/>
          <w:highlight w:val="none"/>
          <w:lang w:val="en-US" w:eastAsia="zh-CN"/>
        </w:rPr>
        <w:t>中共昌吉回族自治州委员会直属机关工作委员会2024</w:t>
      </w:r>
      <w:r>
        <w:rPr>
          <w:rFonts w:hint="eastAsia" w:ascii="方正小标宋_GBK" w:hAnsi="宋体" w:eastAsia="方正小标宋_GBK"/>
          <w:sz w:val="44"/>
          <w:szCs w:val="44"/>
          <w:highlight w:val="none"/>
          <w:lang w:eastAsia="zh-CN"/>
        </w:rPr>
        <w:t>年度</w:t>
      </w:r>
      <w:r>
        <w:rPr>
          <w:rFonts w:hint="eastAsia" w:ascii="方正小标宋_GBK" w:hAnsi="宋体" w:eastAsia="方正小标宋_GBK"/>
          <w:sz w:val="44"/>
          <w:szCs w:val="44"/>
          <w:highlight w:val="none"/>
        </w:rPr>
        <w:t>部门决算公开说明</w:t>
      </w:r>
    </w:p>
    <w:p w14:paraId="2E37F804">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仿宋_GB2312" w:hAnsi="仿宋_GB2312" w:eastAsia="仿宋_GB2312" w:cs="仿宋_GB2312"/>
          <w:b w:val="0"/>
          <w:bCs/>
          <w:kern w:val="0"/>
          <w:sz w:val="32"/>
          <w:szCs w:val="32"/>
          <w:highlight w:val="none"/>
        </w:rPr>
      </w:pPr>
      <w:r>
        <w:rPr>
          <w:rFonts w:hint="eastAsia" w:ascii="方正小标宋_GBK" w:hAnsi="宋体" w:eastAsia="方正小标宋_GBK"/>
          <w:sz w:val="44"/>
          <w:szCs w:val="44"/>
          <w:highlight w:val="none"/>
        </w:rPr>
        <w:br w:type="page"/>
      </w:r>
      <w:r>
        <w:rPr>
          <w:rFonts w:hint="eastAsia" w:ascii="仿宋_GB2312" w:hAnsi="仿宋_GB2312" w:eastAsia="仿宋_GB2312" w:cs="仿宋_GB2312"/>
          <w:b/>
          <w:bCs w:val="0"/>
          <w:kern w:val="0"/>
          <w:sz w:val="36"/>
          <w:szCs w:val="36"/>
          <w:highlight w:val="none"/>
        </w:rPr>
        <w:t>目  录</w:t>
      </w:r>
    </w:p>
    <w:p w14:paraId="6D304216">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TOC \o "1-3" \n  \h \u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_Toc31918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第一部分 单位概况</w:t>
      </w:r>
      <w:r>
        <w:rPr>
          <w:rFonts w:hint="eastAsia" w:ascii="仿宋_GB2312" w:hAnsi="仿宋_GB2312" w:eastAsia="仿宋_GB2312" w:cs="仿宋_GB2312"/>
          <w:b/>
          <w:bCs/>
          <w:sz w:val="32"/>
          <w:szCs w:val="32"/>
          <w:highlight w:val="none"/>
        </w:rPr>
        <w:fldChar w:fldCharType="end"/>
      </w:r>
    </w:p>
    <w:p w14:paraId="4C839E70">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_Toc2898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一、主要职能</w:t>
      </w:r>
      <w:r>
        <w:rPr>
          <w:rFonts w:hint="eastAsia" w:ascii="仿宋_GB2312" w:hAnsi="仿宋_GB2312" w:eastAsia="仿宋_GB2312" w:cs="仿宋_GB2312"/>
          <w:sz w:val="32"/>
          <w:szCs w:val="32"/>
          <w:highlight w:val="none"/>
        </w:rPr>
        <w:fldChar w:fldCharType="end"/>
      </w:r>
    </w:p>
    <w:p w14:paraId="57C435C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_Toc1387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二、机构设置</w:t>
      </w:r>
      <w:r>
        <w:rPr>
          <w:rFonts w:hint="eastAsia" w:ascii="仿宋_GB2312" w:hAnsi="仿宋_GB2312" w:eastAsia="仿宋_GB2312" w:cs="仿宋_GB2312"/>
          <w:bCs/>
          <w:kern w:val="0"/>
          <w:sz w:val="32"/>
          <w:szCs w:val="32"/>
          <w:highlight w:val="none"/>
          <w:lang w:eastAsia="zh-CN"/>
        </w:rPr>
        <w:t>及人员</w:t>
      </w:r>
      <w:r>
        <w:rPr>
          <w:rFonts w:hint="eastAsia" w:ascii="仿宋_GB2312" w:hAnsi="仿宋_GB2312" w:eastAsia="仿宋_GB2312" w:cs="仿宋_GB2312"/>
          <w:bCs/>
          <w:kern w:val="0"/>
          <w:sz w:val="32"/>
          <w:szCs w:val="32"/>
          <w:highlight w:val="none"/>
        </w:rPr>
        <w:t>情况</w:t>
      </w:r>
      <w:r>
        <w:rPr>
          <w:rFonts w:hint="eastAsia" w:ascii="仿宋_GB2312" w:hAnsi="仿宋_GB2312" w:eastAsia="仿宋_GB2312" w:cs="仿宋_GB2312"/>
          <w:sz w:val="32"/>
          <w:szCs w:val="32"/>
          <w:highlight w:val="none"/>
        </w:rPr>
        <w:fldChar w:fldCharType="end"/>
      </w:r>
    </w:p>
    <w:p w14:paraId="0BE8C167">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_Toc7559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二</w:t>
      </w:r>
      <w:r>
        <w:rPr>
          <w:rFonts w:hint="eastAsia" w:ascii="仿宋_GB2312" w:hAnsi="仿宋_GB2312" w:eastAsia="仿宋_GB2312" w:cs="仿宋_GB2312"/>
          <w:b/>
          <w:bCs/>
          <w:sz w:val="32"/>
          <w:szCs w:val="32"/>
          <w:highlight w:val="none"/>
        </w:rPr>
        <w:t>部分 部门决算情况说明</w:t>
      </w:r>
      <w:r>
        <w:rPr>
          <w:rFonts w:hint="eastAsia" w:ascii="仿宋_GB2312" w:hAnsi="仿宋_GB2312" w:eastAsia="仿宋_GB2312" w:cs="仿宋_GB2312"/>
          <w:b/>
          <w:bCs/>
          <w:sz w:val="32"/>
          <w:szCs w:val="32"/>
          <w:highlight w:val="none"/>
        </w:rPr>
        <w:fldChar w:fldCharType="end"/>
      </w:r>
    </w:p>
    <w:p w14:paraId="1487565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_Toc6321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一、收入支出决算总体情况说明</w:t>
      </w:r>
      <w:r>
        <w:rPr>
          <w:rFonts w:hint="eastAsia" w:ascii="仿宋_GB2312" w:hAnsi="仿宋_GB2312" w:eastAsia="仿宋_GB2312" w:cs="仿宋_GB2312"/>
          <w:sz w:val="32"/>
          <w:szCs w:val="32"/>
          <w:highlight w:val="none"/>
        </w:rPr>
        <w:fldChar w:fldCharType="end"/>
      </w:r>
    </w:p>
    <w:p w14:paraId="5C269B25">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_Toc6311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二、</w:t>
      </w:r>
      <w:r>
        <w:rPr>
          <w:rFonts w:hint="eastAsia" w:ascii="仿宋_GB2312" w:hAnsi="仿宋_GB2312" w:eastAsia="仿宋_GB2312" w:cs="仿宋_GB2312"/>
          <w:bCs/>
          <w:kern w:val="0"/>
          <w:sz w:val="32"/>
          <w:szCs w:val="32"/>
          <w:highlight w:val="none"/>
        </w:rPr>
        <w:t>收入</w:t>
      </w:r>
      <w:r>
        <w:rPr>
          <w:rFonts w:hint="eastAsia" w:ascii="仿宋_GB2312" w:hAnsi="仿宋_GB2312" w:eastAsia="仿宋_GB2312" w:cs="仿宋_GB2312"/>
          <w:bCs/>
          <w:kern w:val="0"/>
          <w:sz w:val="32"/>
          <w:szCs w:val="32"/>
          <w:highlight w:val="none"/>
          <w:lang w:eastAsia="zh-CN"/>
        </w:rPr>
        <w:t>决算</w:t>
      </w:r>
      <w:r>
        <w:rPr>
          <w:rFonts w:hint="eastAsia" w:ascii="仿宋_GB2312" w:hAnsi="仿宋_GB2312" w:eastAsia="仿宋_GB2312" w:cs="仿宋_GB2312"/>
          <w:bCs/>
          <w:kern w:val="0"/>
          <w:sz w:val="32"/>
          <w:szCs w:val="32"/>
          <w:highlight w:val="none"/>
        </w:rPr>
        <w:t>情况说明</w:t>
      </w:r>
      <w:r>
        <w:rPr>
          <w:rFonts w:hint="eastAsia" w:ascii="仿宋_GB2312" w:hAnsi="仿宋_GB2312" w:eastAsia="仿宋_GB2312" w:cs="仿宋_GB2312"/>
          <w:sz w:val="32"/>
          <w:szCs w:val="32"/>
          <w:highlight w:val="none"/>
        </w:rPr>
        <w:fldChar w:fldCharType="end"/>
      </w:r>
    </w:p>
    <w:p w14:paraId="5AF5F9AA">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_Toc20629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三、支出决算情况说明</w:t>
      </w:r>
      <w:r>
        <w:rPr>
          <w:rFonts w:hint="eastAsia" w:ascii="仿宋_GB2312" w:hAnsi="仿宋_GB2312" w:eastAsia="仿宋_GB2312" w:cs="仿宋_GB2312"/>
          <w:sz w:val="32"/>
          <w:szCs w:val="32"/>
          <w:highlight w:val="none"/>
        </w:rPr>
        <w:fldChar w:fldCharType="end"/>
      </w:r>
    </w:p>
    <w:p w14:paraId="107F52B4">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_Toc7371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四、财政拨款收入支出决算总体情况说明</w:t>
      </w:r>
      <w:r>
        <w:rPr>
          <w:rFonts w:hint="eastAsia" w:ascii="仿宋_GB2312" w:hAnsi="仿宋_GB2312" w:eastAsia="仿宋_GB2312" w:cs="仿宋_GB2312"/>
          <w:sz w:val="32"/>
          <w:szCs w:val="32"/>
          <w:highlight w:val="none"/>
        </w:rPr>
        <w:fldChar w:fldCharType="end"/>
      </w:r>
    </w:p>
    <w:p w14:paraId="63D16B96">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_Toc18905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五、一般公共预算财政拨款支出决算情况说明</w:t>
      </w:r>
      <w:r>
        <w:rPr>
          <w:rFonts w:hint="eastAsia" w:ascii="仿宋_GB2312" w:hAnsi="仿宋_GB2312" w:eastAsia="仿宋_GB2312" w:cs="仿宋_GB2312"/>
          <w:sz w:val="32"/>
          <w:szCs w:val="32"/>
          <w:highlight w:val="none"/>
        </w:rPr>
        <w:fldChar w:fldCharType="end"/>
      </w:r>
    </w:p>
    <w:p w14:paraId="752323E4">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_Toc1165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（一）一般公共预算财政拨款支出决算总体情况</w:t>
      </w:r>
      <w:r>
        <w:rPr>
          <w:rFonts w:hint="eastAsia" w:ascii="仿宋_GB2312" w:hAnsi="仿宋_GB2312" w:eastAsia="仿宋_GB2312" w:cs="仿宋_GB2312"/>
          <w:sz w:val="32"/>
          <w:szCs w:val="32"/>
          <w:highlight w:val="none"/>
        </w:rPr>
        <w:fldChar w:fldCharType="end"/>
      </w:r>
    </w:p>
    <w:p w14:paraId="65FD508A">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_Toc27147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（二）一般公共预算</w:t>
      </w:r>
      <w:r>
        <w:rPr>
          <w:rFonts w:hint="eastAsia" w:ascii="仿宋_GB2312" w:hAnsi="仿宋_GB2312" w:eastAsia="仿宋_GB2312" w:cs="仿宋_GB2312"/>
          <w:sz w:val="32"/>
          <w:szCs w:val="32"/>
          <w:highlight w:val="none"/>
          <w:lang w:val="en-US" w:eastAsia="zh-CN"/>
        </w:rPr>
        <w:t>财政拨款支出决算</w:t>
      </w:r>
      <w:r>
        <w:rPr>
          <w:rFonts w:hint="eastAsia" w:ascii="仿宋_GB2312" w:hAnsi="仿宋_GB2312" w:eastAsia="仿宋_GB2312" w:cs="仿宋_GB2312"/>
          <w:sz w:val="32"/>
          <w:szCs w:val="32"/>
          <w:highlight w:val="none"/>
          <w:lang w:eastAsia="zh-CN"/>
        </w:rPr>
        <w:t>结构情况</w:t>
      </w:r>
      <w:r>
        <w:rPr>
          <w:rFonts w:hint="eastAsia" w:ascii="仿宋_GB2312" w:hAnsi="仿宋_GB2312" w:eastAsia="仿宋_GB2312" w:cs="仿宋_GB2312"/>
          <w:sz w:val="32"/>
          <w:szCs w:val="32"/>
          <w:highlight w:val="none"/>
        </w:rPr>
        <w:fldChar w:fldCharType="end"/>
      </w:r>
    </w:p>
    <w:p w14:paraId="6BD03571">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_Toc10037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（三）一般公共预算财政拨款支出决算具体情况</w:t>
      </w:r>
      <w:r>
        <w:rPr>
          <w:rFonts w:hint="eastAsia" w:ascii="仿宋_GB2312" w:hAnsi="仿宋_GB2312" w:eastAsia="仿宋_GB2312" w:cs="仿宋_GB2312"/>
          <w:sz w:val="32"/>
          <w:szCs w:val="32"/>
          <w:highlight w:val="none"/>
        </w:rPr>
        <w:fldChar w:fldCharType="end"/>
      </w:r>
    </w:p>
    <w:p w14:paraId="1B749B64">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_Toc23415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六、一般公共预算财政拨款基本支出决算情况说明</w:t>
      </w:r>
      <w:r>
        <w:rPr>
          <w:rFonts w:hint="eastAsia" w:ascii="仿宋_GB2312" w:hAnsi="仿宋_GB2312" w:eastAsia="仿宋_GB2312" w:cs="仿宋_GB2312"/>
          <w:sz w:val="32"/>
          <w:szCs w:val="32"/>
          <w:highlight w:val="none"/>
        </w:rPr>
        <w:fldChar w:fldCharType="end"/>
      </w:r>
    </w:p>
    <w:p w14:paraId="46574738">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_Toc7523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七、</w:t>
      </w:r>
      <w:r>
        <w:rPr>
          <w:rFonts w:hint="eastAsia" w:ascii="仿宋_GB2312" w:hAnsi="仿宋_GB2312" w:eastAsia="仿宋_GB2312" w:cs="仿宋_GB2312"/>
          <w:bCs/>
          <w:kern w:val="0"/>
          <w:sz w:val="32"/>
          <w:szCs w:val="32"/>
          <w:highlight w:val="none"/>
          <w:lang w:eastAsia="zh-CN"/>
        </w:rPr>
        <w:t>政府性基金预算财政拨款收入支出决算情况说明</w:t>
      </w:r>
      <w:r>
        <w:rPr>
          <w:rFonts w:hint="eastAsia" w:ascii="仿宋_GB2312" w:hAnsi="仿宋_GB2312" w:eastAsia="仿宋_GB2312" w:cs="仿宋_GB2312"/>
          <w:sz w:val="32"/>
          <w:szCs w:val="32"/>
          <w:highlight w:val="none"/>
        </w:rPr>
        <w:fldChar w:fldCharType="end"/>
      </w:r>
    </w:p>
    <w:p w14:paraId="28638EA2">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_Toc5563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八</w:t>
      </w:r>
      <w:r>
        <w:rPr>
          <w:rFonts w:hint="eastAsia" w:ascii="仿宋_GB2312" w:hAnsi="仿宋_GB2312" w:eastAsia="仿宋_GB2312" w:cs="仿宋_GB2312"/>
          <w:bCs/>
          <w:kern w:val="0"/>
          <w:sz w:val="32"/>
          <w:szCs w:val="32"/>
          <w:highlight w:val="none"/>
          <w:lang w:eastAsia="zh-CN"/>
        </w:rPr>
        <w:t>、国有资本经营预算财政拨款收入支出决算情况说明</w:t>
      </w:r>
      <w:r>
        <w:rPr>
          <w:rFonts w:hint="eastAsia" w:ascii="仿宋_GB2312" w:hAnsi="仿宋_GB2312" w:eastAsia="仿宋_GB2312" w:cs="仿宋_GB2312"/>
          <w:sz w:val="32"/>
          <w:szCs w:val="32"/>
          <w:highlight w:val="none"/>
        </w:rPr>
        <w:fldChar w:fldCharType="end"/>
      </w:r>
    </w:p>
    <w:p w14:paraId="4BE8723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_Toc9161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lang w:eastAsia="zh-CN"/>
        </w:rPr>
        <w:t>、财政拨款</w:t>
      </w:r>
      <w:r>
        <w:rPr>
          <w:rFonts w:hint="eastAsia" w:ascii="仿宋_GB2312" w:hAnsi="仿宋_GB2312" w:eastAsia="仿宋_GB2312" w:cs="仿宋_GB2312"/>
          <w:bCs/>
          <w:kern w:val="0"/>
          <w:sz w:val="32"/>
          <w:szCs w:val="32"/>
          <w:highlight w:val="none"/>
        </w:rPr>
        <w:t>“三公”经费支出</w:t>
      </w:r>
      <w:r>
        <w:rPr>
          <w:rFonts w:hint="eastAsia" w:ascii="仿宋_GB2312" w:hAnsi="仿宋_GB2312" w:eastAsia="仿宋_GB2312" w:cs="仿宋_GB2312"/>
          <w:bCs/>
          <w:kern w:val="0"/>
          <w:sz w:val="32"/>
          <w:szCs w:val="32"/>
          <w:highlight w:val="none"/>
          <w:lang w:eastAsia="zh-CN"/>
        </w:rPr>
        <w:t>决算</w:t>
      </w:r>
      <w:r>
        <w:rPr>
          <w:rFonts w:hint="eastAsia" w:ascii="仿宋_GB2312" w:hAnsi="仿宋_GB2312" w:eastAsia="仿宋_GB2312" w:cs="仿宋_GB2312"/>
          <w:bCs/>
          <w:kern w:val="0"/>
          <w:sz w:val="32"/>
          <w:szCs w:val="32"/>
          <w:highlight w:val="none"/>
        </w:rPr>
        <w:t>情况</w:t>
      </w:r>
      <w:r>
        <w:rPr>
          <w:rFonts w:hint="eastAsia" w:ascii="仿宋_GB2312" w:hAnsi="仿宋_GB2312" w:eastAsia="仿宋_GB2312" w:cs="仿宋_GB2312"/>
          <w:bCs/>
          <w:kern w:val="0"/>
          <w:sz w:val="32"/>
          <w:szCs w:val="32"/>
          <w:highlight w:val="none"/>
          <w:lang w:eastAsia="zh-CN"/>
        </w:rPr>
        <w:t>说明</w:t>
      </w:r>
      <w:r>
        <w:rPr>
          <w:rFonts w:hint="eastAsia" w:ascii="仿宋_GB2312" w:hAnsi="仿宋_GB2312" w:eastAsia="仿宋_GB2312" w:cs="仿宋_GB2312"/>
          <w:sz w:val="32"/>
          <w:szCs w:val="32"/>
          <w:highlight w:val="none"/>
        </w:rPr>
        <w:fldChar w:fldCharType="end"/>
      </w:r>
    </w:p>
    <w:p w14:paraId="248C128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_Toc16395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十</w:t>
      </w:r>
      <w:r>
        <w:rPr>
          <w:rFonts w:hint="eastAsia" w:ascii="仿宋_GB2312" w:hAnsi="仿宋_GB2312" w:eastAsia="仿宋_GB2312" w:cs="仿宋_GB2312"/>
          <w:bCs/>
          <w:kern w:val="0"/>
          <w:sz w:val="32"/>
          <w:szCs w:val="32"/>
          <w:highlight w:val="none"/>
        </w:rPr>
        <w:t>、其他重要事项的情况</w:t>
      </w:r>
      <w:r>
        <w:rPr>
          <w:rFonts w:hint="eastAsia" w:ascii="仿宋_GB2312" w:hAnsi="仿宋_GB2312" w:eastAsia="仿宋_GB2312" w:cs="仿宋_GB2312"/>
          <w:bCs/>
          <w:kern w:val="0"/>
          <w:sz w:val="32"/>
          <w:szCs w:val="32"/>
          <w:highlight w:val="none"/>
          <w:lang w:eastAsia="zh-CN"/>
        </w:rPr>
        <w:t>说明</w:t>
      </w:r>
      <w:r>
        <w:rPr>
          <w:rFonts w:hint="eastAsia" w:ascii="仿宋_GB2312" w:hAnsi="仿宋_GB2312" w:eastAsia="仿宋_GB2312" w:cs="仿宋_GB2312"/>
          <w:sz w:val="32"/>
          <w:szCs w:val="32"/>
          <w:highlight w:val="none"/>
        </w:rPr>
        <w:fldChar w:fldCharType="end"/>
      </w:r>
    </w:p>
    <w:p w14:paraId="66AB02AA">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_Toc21748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（一）</w:t>
      </w:r>
      <w:r>
        <w:rPr>
          <w:rFonts w:hint="eastAsia" w:ascii="仿宋_GB2312" w:hAnsi="仿宋_GB2312" w:eastAsia="仿宋_GB2312" w:cs="仿宋_GB2312"/>
          <w:sz w:val="32"/>
          <w:szCs w:val="32"/>
          <w:highlight w:val="none"/>
        </w:rPr>
        <w:t>机关运行经费</w:t>
      </w:r>
      <w:r>
        <w:rPr>
          <w:rFonts w:hint="eastAsia" w:ascii="仿宋_GB2312" w:hAnsi="仿宋_GB2312" w:eastAsia="仿宋_GB2312" w:cs="仿宋_GB2312"/>
          <w:sz w:val="32"/>
          <w:szCs w:val="32"/>
          <w:highlight w:val="none"/>
          <w:lang w:val="en-US" w:eastAsia="zh-CN"/>
        </w:rPr>
        <w:t>及公用经费</w:t>
      </w:r>
      <w:r>
        <w:rPr>
          <w:rFonts w:hint="eastAsia" w:ascii="仿宋_GB2312" w:hAnsi="仿宋_GB2312" w:eastAsia="仿宋_GB2312" w:cs="仿宋_GB2312"/>
          <w:sz w:val="32"/>
          <w:szCs w:val="32"/>
          <w:highlight w:val="none"/>
        </w:rPr>
        <w:t>支出情况</w:t>
      </w:r>
      <w:r>
        <w:rPr>
          <w:rFonts w:hint="eastAsia" w:ascii="仿宋_GB2312" w:hAnsi="仿宋_GB2312" w:eastAsia="仿宋_GB2312" w:cs="仿宋_GB2312"/>
          <w:sz w:val="32"/>
          <w:szCs w:val="32"/>
          <w:highlight w:val="none"/>
        </w:rPr>
        <w:fldChar w:fldCharType="end"/>
      </w:r>
    </w:p>
    <w:p w14:paraId="496130BB">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_Toc25177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（二）政府采购情况</w:t>
      </w:r>
      <w:r>
        <w:rPr>
          <w:rFonts w:hint="eastAsia" w:ascii="仿宋_GB2312" w:hAnsi="仿宋_GB2312" w:eastAsia="仿宋_GB2312" w:cs="仿宋_GB2312"/>
          <w:sz w:val="32"/>
          <w:szCs w:val="32"/>
          <w:highlight w:val="none"/>
        </w:rPr>
        <w:fldChar w:fldCharType="end"/>
      </w:r>
    </w:p>
    <w:p w14:paraId="5BAB1FC4">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_Toc31294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（三）国有资产占用情况说明</w:t>
      </w:r>
      <w:r>
        <w:rPr>
          <w:rFonts w:hint="eastAsia" w:ascii="仿宋_GB2312" w:hAnsi="仿宋_GB2312" w:eastAsia="仿宋_GB2312" w:cs="仿宋_GB2312"/>
          <w:sz w:val="32"/>
          <w:szCs w:val="32"/>
          <w:highlight w:val="none"/>
        </w:rPr>
        <w:fldChar w:fldCharType="end"/>
      </w:r>
    </w:p>
    <w:p w14:paraId="0C8104BA">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_Toc17664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十</w:t>
      </w:r>
      <w:r>
        <w:rPr>
          <w:rFonts w:hint="eastAsia" w:ascii="仿宋_GB2312" w:hAnsi="仿宋_GB2312" w:eastAsia="仿宋_GB2312" w:cs="仿宋_GB2312"/>
          <w:bCs/>
          <w:kern w:val="0"/>
          <w:sz w:val="32"/>
          <w:szCs w:val="32"/>
          <w:highlight w:val="none"/>
          <w:lang w:val="en-US" w:eastAsia="zh-CN"/>
        </w:rPr>
        <w:t>一</w:t>
      </w:r>
      <w:r>
        <w:rPr>
          <w:rFonts w:hint="eastAsia" w:ascii="仿宋_GB2312" w:hAnsi="仿宋_GB2312" w:eastAsia="仿宋_GB2312" w:cs="仿宋_GB2312"/>
          <w:bCs/>
          <w:kern w:val="0"/>
          <w:sz w:val="32"/>
          <w:szCs w:val="32"/>
          <w:highlight w:val="none"/>
          <w:lang w:eastAsia="zh-CN"/>
        </w:rPr>
        <w:t>、预算绩效的情况说明</w:t>
      </w:r>
      <w:r>
        <w:rPr>
          <w:rFonts w:hint="eastAsia" w:ascii="仿宋_GB2312" w:hAnsi="仿宋_GB2312" w:eastAsia="仿宋_GB2312" w:cs="仿宋_GB2312"/>
          <w:sz w:val="32"/>
          <w:szCs w:val="32"/>
          <w:highlight w:val="none"/>
        </w:rPr>
        <w:fldChar w:fldCharType="end"/>
      </w:r>
    </w:p>
    <w:p w14:paraId="071C926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十二、其他需说明的事项</w:t>
      </w:r>
    </w:p>
    <w:p w14:paraId="4074BAF6">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_Toc30038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三</w:t>
      </w:r>
      <w:r>
        <w:rPr>
          <w:rFonts w:hint="eastAsia" w:ascii="仿宋_GB2312" w:hAnsi="仿宋_GB2312" w:eastAsia="仿宋_GB2312" w:cs="仿宋_GB2312"/>
          <w:b/>
          <w:bCs/>
          <w:sz w:val="32"/>
          <w:szCs w:val="32"/>
          <w:highlight w:val="none"/>
        </w:rPr>
        <w:t>部分 专业名词解释</w:t>
      </w:r>
      <w:r>
        <w:rPr>
          <w:rFonts w:hint="eastAsia" w:ascii="仿宋_GB2312" w:hAnsi="仿宋_GB2312" w:eastAsia="仿宋_GB2312" w:cs="仿宋_GB2312"/>
          <w:b/>
          <w:bCs/>
          <w:sz w:val="32"/>
          <w:szCs w:val="32"/>
          <w:highlight w:val="none"/>
        </w:rPr>
        <w:fldChar w:fldCharType="end"/>
      </w:r>
    </w:p>
    <w:p w14:paraId="35BDB0CB">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_Toc6831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第四部分 部门决算报表（见附表）</w:t>
      </w:r>
      <w:r>
        <w:rPr>
          <w:rFonts w:hint="eastAsia" w:ascii="仿宋_GB2312" w:hAnsi="仿宋_GB2312" w:eastAsia="仿宋_GB2312" w:cs="仿宋_GB2312"/>
          <w:b/>
          <w:bCs/>
          <w:sz w:val="32"/>
          <w:szCs w:val="32"/>
          <w:highlight w:val="none"/>
        </w:rPr>
        <w:fldChar w:fldCharType="end"/>
      </w:r>
    </w:p>
    <w:p w14:paraId="2F2F73B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_Toc3845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一、《收入支出决算总表》</w:t>
      </w:r>
      <w:r>
        <w:rPr>
          <w:rFonts w:hint="eastAsia" w:ascii="仿宋_GB2312" w:hAnsi="仿宋_GB2312" w:eastAsia="仿宋_GB2312" w:cs="仿宋_GB2312"/>
          <w:sz w:val="32"/>
          <w:szCs w:val="32"/>
          <w:highlight w:val="none"/>
        </w:rPr>
        <w:fldChar w:fldCharType="end"/>
      </w:r>
    </w:p>
    <w:p w14:paraId="09075C8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_Toc11927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二、《收入决算表》</w:t>
      </w:r>
      <w:r>
        <w:rPr>
          <w:rFonts w:hint="eastAsia" w:ascii="仿宋_GB2312" w:hAnsi="仿宋_GB2312" w:eastAsia="仿宋_GB2312" w:cs="仿宋_GB2312"/>
          <w:sz w:val="32"/>
          <w:szCs w:val="32"/>
          <w:highlight w:val="none"/>
        </w:rPr>
        <w:fldChar w:fldCharType="end"/>
      </w:r>
    </w:p>
    <w:p w14:paraId="1551A43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_Toc7443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三、《支出决算表》</w:t>
      </w:r>
      <w:r>
        <w:rPr>
          <w:rFonts w:hint="eastAsia" w:ascii="仿宋_GB2312" w:hAnsi="仿宋_GB2312" w:eastAsia="仿宋_GB2312" w:cs="仿宋_GB2312"/>
          <w:sz w:val="32"/>
          <w:szCs w:val="32"/>
          <w:highlight w:val="none"/>
        </w:rPr>
        <w:fldChar w:fldCharType="end"/>
      </w:r>
    </w:p>
    <w:p w14:paraId="602EBD5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_Toc24884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四、《财政拨款收入支出决算总表》</w:t>
      </w:r>
      <w:r>
        <w:rPr>
          <w:rFonts w:hint="eastAsia" w:ascii="仿宋_GB2312" w:hAnsi="仿宋_GB2312" w:eastAsia="仿宋_GB2312" w:cs="仿宋_GB2312"/>
          <w:sz w:val="32"/>
          <w:szCs w:val="32"/>
          <w:highlight w:val="none"/>
        </w:rPr>
        <w:fldChar w:fldCharType="end"/>
      </w:r>
    </w:p>
    <w:p w14:paraId="7CCE8969">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_Toc16518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五、《一般公共预算财政拨款支出决算表》</w:t>
      </w:r>
      <w:r>
        <w:rPr>
          <w:rFonts w:hint="eastAsia" w:ascii="仿宋_GB2312" w:hAnsi="仿宋_GB2312" w:eastAsia="仿宋_GB2312" w:cs="仿宋_GB2312"/>
          <w:sz w:val="32"/>
          <w:szCs w:val="32"/>
          <w:highlight w:val="none"/>
        </w:rPr>
        <w:fldChar w:fldCharType="end"/>
      </w:r>
    </w:p>
    <w:p w14:paraId="0F457412">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_Toc20514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六、《一般公共预算财政拨款基本支出决算表》</w:t>
      </w:r>
      <w:r>
        <w:rPr>
          <w:rFonts w:hint="eastAsia" w:ascii="仿宋_GB2312" w:hAnsi="仿宋_GB2312" w:eastAsia="仿宋_GB2312" w:cs="仿宋_GB2312"/>
          <w:sz w:val="32"/>
          <w:szCs w:val="32"/>
          <w:highlight w:val="none"/>
        </w:rPr>
        <w:fldChar w:fldCharType="end"/>
      </w:r>
    </w:p>
    <w:p w14:paraId="7AFC390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_Toc18055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七、《政府性基金预算财政拨款收入支出决算表》</w:t>
      </w:r>
      <w:r>
        <w:rPr>
          <w:rFonts w:hint="eastAsia" w:ascii="仿宋_GB2312" w:hAnsi="仿宋_GB2312" w:eastAsia="仿宋_GB2312" w:cs="仿宋_GB2312"/>
          <w:sz w:val="32"/>
          <w:szCs w:val="32"/>
          <w:highlight w:val="none"/>
        </w:rPr>
        <w:fldChar w:fldCharType="end"/>
      </w:r>
    </w:p>
    <w:p w14:paraId="76C39016">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_Toc10719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八、《</w:t>
      </w:r>
      <w:r>
        <w:rPr>
          <w:rFonts w:hint="eastAsia" w:ascii="仿宋_GB2312" w:hAnsi="仿宋_GB2312" w:eastAsia="仿宋_GB2312" w:cs="仿宋_GB2312"/>
          <w:bCs/>
          <w:kern w:val="0"/>
          <w:sz w:val="32"/>
          <w:szCs w:val="32"/>
          <w:highlight w:val="none"/>
          <w:lang w:eastAsia="zh-CN"/>
        </w:rPr>
        <w:t>国有资本经营</w:t>
      </w:r>
      <w:r>
        <w:rPr>
          <w:rFonts w:hint="eastAsia" w:ascii="仿宋_GB2312" w:hAnsi="仿宋_GB2312" w:eastAsia="仿宋_GB2312" w:cs="仿宋_GB2312"/>
          <w:bCs/>
          <w:kern w:val="0"/>
          <w:sz w:val="32"/>
          <w:szCs w:val="32"/>
          <w:highlight w:val="none"/>
        </w:rPr>
        <w:t>预算财政拨款收入支出决算表》</w:t>
      </w:r>
      <w:r>
        <w:rPr>
          <w:rFonts w:hint="eastAsia" w:ascii="仿宋_GB2312" w:hAnsi="仿宋_GB2312" w:eastAsia="仿宋_GB2312" w:cs="仿宋_GB2312"/>
          <w:sz w:val="32"/>
          <w:szCs w:val="32"/>
          <w:highlight w:val="none"/>
        </w:rPr>
        <w:fldChar w:fldCharType="end"/>
      </w:r>
    </w:p>
    <w:p w14:paraId="307A4C9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_Toc18861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rPr>
        <w:t>、《财政拨款“三公”经费支出决算表》</w:t>
      </w:r>
      <w:r>
        <w:rPr>
          <w:rFonts w:hint="eastAsia" w:ascii="仿宋_GB2312" w:hAnsi="仿宋_GB2312" w:eastAsia="仿宋_GB2312" w:cs="仿宋_GB2312"/>
          <w:sz w:val="32"/>
          <w:szCs w:val="32"/>
          <w:highlight w:val="none"/>
        </w:rPr>
        <w:fldChar w:fldCharType="end"/>
      </w:r>
    </w:p>
    <w:p w14:paraId="784583FA">
      <w:pPr>
        <w:pStyle w:val="7"/>
        <w:keepNext w:val="0"/>
        <w:keepLines w:val="0"/>
        <w:pageBreakBefore w:val="0"/>
        <w:widowControl w:val="0"/>
        <w:tabs>
          <w:tab w:val="righ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fldChar w:fldCharType="end"/>
      </w:r>
    </w:p>
    <w:p w14:paraId="3B551712">
      <w:r>
        <w:br w:type="page"/>
      </w:r>
    </w:p>
    <w:p w14:paraId="222EB7A5">
      <w:pPr>
        <w:spacing w:line="640" w:lineRule="exact"/>
        <w:jc w:val="center"/>
        <w:outlineLvl w:val="1"/>
      </w:pPr>
      <w:r>
        <w:rPr>
          <w:rFonts w:ascii="黑体" w:hAnsi="黑体" w:eastAsia="黑体"/>
          <w:sz w:val="32"/>
        </w:rPr>
        <w:t>第一部分 单位概况</w:t>
      </w:r>
    </w:p>
    <w:p w14:paraId="39CDAB59">
      <w:pPr>
        <w:spacing w:line="640" w:lineRule="exact"/>
        <w:ind w:firstLine="640"/>
        <w:jc w:val="both"/>
        <w:outlineLvl w:val="2"/>
      </w:pPr>
      <w:r>
        <w:rPr>
          <w:rFonts w:ascii="黑体" w:hAnsi="黑体" w:eastAsia="黑体"/>
          <w:sz w:val="32"/>
        </w:rPr>
        <w:t>一、主要职能</w:t>
      </w:r>
    </w:p>
    <w:p w14:paraId="4B64FE31">
      <w:pPr>
        <w:spacing w:line="580" w:lineRule="exact"/>
        <w:ind w:firstLine="640"/>
        <w:jc w:val="both"/>
      </w:pPr>
      <w:r>
        <w:rPr>
          <w:rFonts w:hint="eastAsia" w:ascii="仿宋_GB2312" w:hAnsi="仿宋_GB2312" w:eastAsia="仿宋_GB2312"/>
          <w:sz w:val="32"/>
          <w:lang w:eastAsia="zh-CN"/>
        </w:rPr>
        <w:t>1.</w:t>
      </w:r>
      <w:r>
        <w:rPr>
          <w:rFonts w:ascii="仿宋_GB2312" w:hAnsi="仿宋_GB2312" w:eastAsia="仿宋_GB2312"/>
          <w:sz w:val="32"/>
        </w:rPr>
        <w:t>领导自治州直属机关党的工作，按照</w:t>
      </w:r>
      <w:r>
        <w:rPr>
          <w:rFonts w:hint="eastAsia" w:ascii="仿宋_GB2312" w:hAnsi="仿宋_GB2312" w:eastAsia="仿宋_GB2312"/>
          <w:sz w:val="32"/>
          <w:lang w:eastAsia="zh-CN"/>
        </w:rPr>
        <w:t>《中国共产党党和国家机关基层组织工作条例》</w:t>
      </w:r>
      <w:r>
        <w:rPr>
          <w:rFonts w:ascii="仿宋_GB2312" w:hAnsi="仿宋_GB2312" w:eastAsia="仿宋_GB2312"/>
          <w:sz w:val="32"/>
        </w:rPr>
        <w:t>的规定及中央、自治区、州党委的部署，结合机关实际，对机关党的工作作出规划；对下级机关党的工作进行业务指导。</w:t>
      </w:r>
    </w:p>
    <w:p w14:paraId="670671D1">
      <w:pPr>
        <w:spacing w:line="580" w:lineRule="exact"/>
        <w:ind w:firstLine="640"/>
        <w:jc w:val="both"/>
      </w:pPr>
      <w:r>
        <w:rPr>
          <w:rFonts w:hint="eastAsia" w:ascii="仿宋_GB2312" w:hAnsi="仿宋_GB2312" w:eastAsia="仿宋_GB2312"/>
          <w:sz w:val="32"/>
          <w:lang w:eastAsia="zh-CN"/>
        </w:rPr>
        <w:t>2.</w:t>
      </w:r>
      <w:r>
        <w:rPr>
          <w:rFonts w:ascii="仿宋_GB2312" w:hAnsi="仿宋_GB2312" w:eastAsia="仿宋_GB2312"/>
          <w:sz w:val="32"/>
        </w:rPr>
        <w:t>搞好调查研究，提出加强和改进自治州机关党的工作的措施和意见。</w:t>
      </w:r>
    </w:p>
    <w:p w14:paraId="233AC989">
      <w:pPr>
        <w:spacing w:line="580" w:lineRule="exact"/>
        <w:ind w:firstLine="640"/>
        <w:jc w:val="both"/>
      </w:pPr>
      <w:r>
        <w:rPr>
          <w:rFonts w:hint="eastAsia" w:ascii="仿宋_GB2312" w:hAnsi="仿宋_GB2312" w:eastAsia="仿宋_GB2312"/>
          <w:sz w:val="32"/>
          <w:lang w:eastAsia="zh-CN"/>
        </w:rPr>
        <w:t>3.</w:t>
      </w:r>
      <w:r>
        <w:rPr>
          <w:rFonts w:ascii="仿宋_GB2312" w:hAnsi="仿宋_GB2312" w:eastAsia="仿宋_GB2312"/>
          <w:sz w:val="32"/>
        </w:rPr>
        <w:t>审批州直机关党委、直属党总支部、党支部的建立；审批州直机关党组织领导班子成员的任免；负责州直机关党委和直属党（总）支部书记、副书记、委员的培训工作。</w:t>
      </w:r>
    </w:p>
    <w:p w14:paraId="336D1DD8">
      <w:pPr>
        <w:spacing w:line="580" w:lineRule="exact"/>
        <w:ind w:firstLine="640"/>
        <w:jc w:val="both"/>
      </w:pPr>
      <w:r>
        <w:rPr>
          <w:rFonts w:hint="eastAsia" w:ascii="仿宋_GB2312" w:hAnsi="仿宋_GB2312" w:eastAsia="仿宋_GB2312"/>
          <w:sz w:val="32"/>
          <w:lang w:eastAsia="zh-CN"/>
        </w:rPr>
        <w:t>4.</w:t>
      </w:r>
      <w:r>
        <w:rPr>
          <w:rFonts w:ascii="仿宋_GB2312" w:hAnsi="仿宋_GB2312" w:eastAsia="仿宋_GB2312"/>
          <w:sz w:val="32"/>
        </w:rPr>
        <w:t>监督检查州直各部门、各单位机关党组织切实履行职责、落实好党的工作的各项任务的情况。</w:t>
      </w:r>
    </w:p>
    <w:p w14:paraId="6D17C37E">
      <w:pPr>
        <w:spacing w:line="580" w:lineRule="exact"/>
        <w:ind w:firstLine="640"/>
        <w:jc w:val="both"/>
      </w:pPr>
      <w:r>
        <w:rPr>
          <w:rFonts w:hint="eastAsia" w:ascii="仿宋_GB2312" w:hAnsi="仿宋_GB2312" w:eastAsia="仿宋_GB2312"/>
          <w:sz w:val="32"/>
          <w:lang w:eastAsia="zh-CN"/>
        </w:rPr>
        <w:t>5.</w:t>
      </w:r>
      <w:r>
        <w:rPr>
          <w:rFonts w:ascii="仿宋_GB2312" w:hAnsi="仿宋_GB2312" w:eastAsia="仿宋_GB2312"/>
          <w:sz w:val="32"/>
        </w:rPr>
        <w:t>按照自治区党委和州党委的要求，指导机关各级党组织搞好思想、组织、作风、制度和反腐倡廉建设，做好党员管理教育工作。</w:t>
      </w:r>
    </w:p>
    <w:p w14:paraId="4CD9B2F7">
      <w:pPr>
        <w:spacing w:line="580" w:lineRule="exact"/>
        <w:ind w:firstLine="640"/>
        <w:jc w:val="both"/>
      </w:pPr>
      <w:r>
        <w:rPr>
          <w:rFonts w:hint="eastAsia" w:ascii="仿宋_GB2312" w:hAnsi="仿宋_GB2312" w:eastAsia="仿宋_GB2312"/>
          <w:sz w:val="32"/>
          <w:lang w:eastAsia="zh-CN"/>
        </w:rPr>
        <w:t>6.</w:t>
      </w:r>
      <w:r>
        <w:rPr>
          <w:rFonts w:ascii="仿宋_GB2312" w:hAnsi="仿宋_GB2312" w:eastAsia="仿宋_GB2312"/>
          <w:sz w:val="32"/>
        </w:rPr>
        <w:t>指导州直机关党组织做好思想政治工作。</w:t>
      </w:r>
    </w:p>
    <w:p w14:paraId="504D33B9">
      <w:pPr>
        <w:spacing w:line="580" w:lineRule="exact"/>
        <w:ind w:firstLine="640"/>
        <w:jc w:val="both"/>
      </w:pPr>
      <w:r>
        <w:rPr>
          <w:rFonts w:hint="eastAsia" w:ascii="仿宋_GB2312" w:hAnsi="仿宋_GB2312" w:eastAsia="仿宋_GB2312"/>
          <w:sz w:val="32"/>
          <w:lang w:eastAsia="zh-CN"/>
        </w:rPr>
        <w:t>7.</w:t>
      </w:r>
      <w:r>
        <w:rPr>
          <w:rFonts w:ascii="仿宋_GB2312" w:hAnsi="仿宋_GB2312" w:eastAsia="仿宋_GB2312"/>
          <w:sz w:val="32"/>
        </w:rPr>
        <w:t>指导州直机关党组织做好发展新党员工作；负责直属党总支部、支部发展党员工作；组织州直机关科级党员干部的培训以及入党积极分子的培训工作。</w:t>
      </w:r>
    </w:p>
    <w:p w14:paraId="11BDAC2A">
      <w:pPr>
        <w:spacing w:line="580" w:lineRule="exact"/>
        <w:ind w:firstLine="640"/>
        <w:jc w:val="both"/>
      </w:pPr>
      <w:r>
        <w:rPr>
          <w:rFonts w:hint="eastAsia" w:ascii="仿宋_GB2312" w:hAnsi="仿宋_GB2312" w:eastAsia="仿宋_GB2312"/>
          <w:sz w:val="32"/>
          <w:lang w:eastAsia="zh-CN"/>
        </w:rPr>
        <w:t>8.</w:t>
      </w:r>
      <w:r>
        <w:rPr>
          <w:rFonts w:ascii="仿宋_GB2312" w:hAnsi="仿宋_GB2312" w:eastAsia="仿宋_GB2312"/>
          <w:sz w:val="32"/>
        </w:rPr>
        <w:t>按照有关规定，领导州直机关党组织的纪律检查工作，审核、审批职责范</w:t>
      </w:r>
      <w:r>
        <w:rPr>
          <w:rFonts w:hint="eastAsia" w:ascii="仿宋_GB2312" w:hAnsi="仿宋_GB2312" w:eastAsia="仿宋_GB2312"/>
          <w:sz w:val="32"/>
          <w:lang w:eastAsia="zh-CN"/>
        </w:rPr>
        <w:t>围内</w:t>
      </w:r>
      <w:r>
        <w:rPr>
          <w:rFonts w:ascii="仿宋_GB2312" w:hAnsi="仿宋_GB2312" w:eastAsia="仿宋_GB2312"/>
          <w:sz w:val="32"/>
        </w:rPr>
        <w:t>的党员违反党纪的处分和有关党员的组织处理问题。</w:t>
      </w:r>
    </w:p>
    <w:p w14:paraId="64A9DE16">
      <w:pPr>
        <w:spacing w:line="580" w:lineRule="exact"/>
        <w:ind w:firstLine="640"/>
        <w:jc w:val="both"/>
      </w:pPr>
      <w:r>
        <w:rPr>
          <w:rFonts w:hint="eastAsia" w:ascii="仿宋_GB2312" w:hAnsi="仿宋_GB2312" w:eastAsia="仿宋_GB2312"/>
          <w:sz w:val="32"/>
          <w:lang w:eastAsia="zh-CN"/>
        </w:rPr>
        <w:t>9.</w:t>
      </w:r>
      <w:r>
        <w:rPr>
          <w:rFonts w:ascii="仿宋_GB2312" w:hAnsi="仿宋_GB2312" w:eastAsia="仿宋_GB2312"/>
          <w:sz w:val="32"/>
        </w:rPr>
        <w:t>定期听取汇报，对州直机关党组织工作状况进行届中、届满考核；指导州直机关党组织实施对党员特别是党员领导干部的监督，定期了解各部门党员和群众对部门领导干部的意见，及时向自治州党委反映各部门领导班子和领导干部抓党建工作责任制的情况和问题。</w:t>
      </w:r>
    </w:p>
    <w:p w14:paraId="1EE8CC38">
      <w:pPr>
        <w:spacing w:line="580" w:lineRule="exact"/>
        <w:ind w:firstLine="640"/>
        <w:jc w:val="both"/>
      </w:pPr>
      <w:r>
        <w:rPr>
          <w:rFonts w:hint="eastAsia" w:ascii="仿宋_GB2312" w:hAnsi="仿宋_GB2312" w:eastAsia="仿宋_GB2312"/>
          <w:sz w:val="32"/>
          <w:lang w:eastAsia="zh-CN"/>
        </w:rPr>
        <w:t>10.</w:t>
      </w:r>
      <w:r>
        <w:rPr>
          <w:rFonts w:ascii="仿宋_GB2312" w:hAnsi="仿宋_GB2312" w:eastAsia="仿宋_GB2312"/>
          <w:sz w:val="32"/>
        </w:rPr>
        <w:t>领导州直机关工会、共青团工作，并按照其各自的章程开展工作。</w:t>
      </w:r>
    </w:p>
    <w:p w14:paraId="70D6A16D">
      <w:pPr>
        <w:spacing w:line="580" w:lineRule="exact"/>
        <w:ind w:firstLine="640"/>
        <w:jc w:val="both"/>
      </w:pPr>
      <w:r>
        <w:rPr>
          <w:rFonts w:hint="eastAsia" w:ascii="仿宋_GB2312" w:hAnsi="仿宋_GB2312" w:eastAsia="仿宋_GB2312"/>
          <w:sz w:val="32"/>
          <w:lang w:eastAsia="zh-CN"/>
        </w:rPr>
        <w:t>11.</w:t>
      </w:r>
      <w:r>
        <w:rPr>
          <w:rFonts w:ascii="仿宋_GB2312" w:hAnsi="仿宋_GB2312" w:eastAsia="仿宋_GB2312"/>
          <w:sz w:val="32"/>
        </w:rPr>
        <w:t>完成自治州党委交办的</w:t>
      </w:r>
      <w:r>
        <w:rPr>
          <w:rFonts w:hint="eastAsia" w:ascii="仿宋_GB2312" w:hAnsi="仿宋_GB2312" w:eastAsia="仿宋_GB2312"/>
          <w:sz w:val="32"/>
          <w:lang w:eastAsia="zh-CN"/>
        </w:rPr>
        <w:t>其他</w:t>
      </w:r>
      <w:r>
        <w:rPr>
          <w:rFonts w:ascii="仿宋_GB2312" w:hAnsi="仿宋_GB2312" w:eastAsia="仿宋_GB2312"/>
          <w:sz w:val="32"/>
        </w:rPr>
        <w:t>工作。</w:t>
      </w:r>
    </w:p>
    <w:p w14:paraId="720C2FF4">
      <w:pPr>
        <w:spacing w:line="640" w:lineRule="exact"/>
        <w:ind w:firstLine="640"/>
        <w:jc w:val="both"/>
        <w:outlineLvl w:val="2"/>
      </w:pPr>
      <w:r>
        <w:rPr>
          <w:rFonts w:ascii="黑体" w:hAnsi="黑体" w:eastAsia="黑体"/>
          <w:sz w:val="32"/>
        </w:rPr>
        <w:t>二、机构设置及人员情况</w:t>
      </w:r>
    </w:p>
    <w:p w14:paraId="7DFBD9A1">
      <w:pPr>
        <w:spacing w:line="580" w:lineRule="exact"/>
        <w:ind w:firstLine="640"/>
        <w:jc w:val="both"/>
      </w:pPr>
      <w:r>
        <w:rPr>
          <w:rFonts w:ascii="仿宋_GB2312" w:hAnsi="仿宋_GB2312" w:eastAsia="仿宋_GB2312"/>
          <w:sz w:val="32"/>
        </w:rPr>
        <w:t>中共昌吉回族自治州委员会直属机关工作委员会2024年度，实有人数27人，其中：在职人员18人，增加2人；离休人员0人，增加0人；退休人员9人,增加0人。</w:t>
      </w:r>
    </w:p>
    <w:p w14:paraId="1D0A3FE1">
      <w:pPr>
        <w:spacing w:line="580" w:lineRule="exact"/>
        <w:ind w:firstLine="640"/>
        <w:jc w:val="both"/>
      </w:pPr>
      <w:r>
        <w:rPr>
          <w:rFonts w:ascii="仿宋_GB2312" w:hAnsi="仿宋_GB2312" w:eastAsia="仿宋_GB2312"/>
          <w:sz w:val="32"/>
        </w:rPr>
        <w:t>中共昌吉回族自治州委员会直属机关工作委员会无下属预算单位，下设5个科室，分别是：办公室、组织人事科、宣传科、群团科、党员教育培训中心。</w:t>
      </w:r>
    </w:p>
    <w:p w14:paraId="3B942A32">
      <w:r>
        <w:br w:type="page"/>
      </w:r>
    </w:p>
    <w:p w14:paraId="2FF4E3B2">
      <w:pPr>
        <w:spacing w:line="240" w:lineRule="auto"/>
        <w:jc w:val="center"/>
        <w:outlineLvl w:val="1"/>
      </w:pPr>
      <w:r>
        <w:rPr>
          <w:rFonts w:ascii="黑体" w:hAnsi="黑体" w:eastAsia="黑体"/>
          <w:sz w:val="32"/>
        </w:rPr>
        <w:t>第二部分 部门决算情况说明</w:t>
      </w:r>
    </w:p>
    <w:p w14:paraId="63399192">
      <w:pPr>
        <w:spacing w:line="640" w:lineRule="exact"/>
        <w:ind w:firstLine="640"/>
        <w:jc w:val="both"/>
        <w:outlineLvl w:val="2"/>
      </w:pPr>
      <w:r>
        <w:rPr>
          <w:rFonts w:ascii="黑体" w:hAnsi="黑体" w:eastAsia="黑体"/>
          <w:sz w:val="32"/>
        </w:rPr>
        <w:t>一、收入支出决算总体情况说明</w:t>
      </w:r>
    </w:p>
    <w:p w14:paraId="2C60ED9E">
      <w:pPr>
        <w:spacing w:line="580" w:lineRule="exact"/>
        <w:ind w:firstLine="640"/>
        <w:jc w:val="both"/>
      </w:pPr>
      <w:r>
        <w:rPr>
          <w:rFonts w:ascii="仿宋_GB2312" w:hAnsi="仿宋_GB2312" w:eastAsia="仿宋_GB2312"/>
          <w:b/>
          <w:sz w:val="32"/>
        </w:rPr>
        <w:t>2024年度收入总计457.73万元，</w:t>
      </w:r>
      <w:r>
        <w:rPr>
          <w:rFonts w:ascii="仿宋_GB2312" w:hAnsi="仿宋_GB2312" w:eastAsia="仿宋_GB2312"/>
          <w:b w:val="0"/>
          <w:sz w:val="32"/>
        </w:rPr>
        <w:t>其中：本年收入合计436.88万元，使用非财政拨款结余（含专用结余）0.00万元，年初结转和结余20.85万元。</w:t>
      </w:r>
    </w:p>
    <w:p w14:paraId="234B0B05">
      <w:pPr>
        <w:spacing w:line="580" w:lineRule="exact"/>
        <w:ind w:firstLine="640"/>
        <w:jc w:val="both"/>
      </w:pPr>
      <w:r>
        <w:rPr>
          <w:rFonts w:ascii="仿宋_GB2312" w:hAnsi="仿宋_GB2312" w:eastAsia="仿宋_GB2312"/>
          <w:b/>
          <w:sz w:val="32"/>
        </w:rPr>
        <w:t>2024年度支出总计457.73万元，</w:t>
      </w:r>
      <w:r>
        <w:rPr>
          <w:rFonts w:ascii="仿宋_GB2312" w:hAnsi="仿宋_GB2312" w:eastAsia="仿宋_GB2312"/>
          <w:b w:val="0"/>
          <w:sz w:val="32"/>
        </w:rPr>
        <w:t>其中：本年支出合计436.58万元，结余分配0.00万元，年末结转和结余21.15万元。</w:t>
      </w:r>
    </w:p>
    <w:p w14:paraId="04B3C9BD">
      <w:pPr>
        <w:spacing w:line="580" w:lineRule="exact"/>
        <w:ind w:firstLine="640"/>
        <w:jc w:val="both"/>
      </w:pPr>
      <w:r>
        <w:rPr>
          <w:rFonts w:ascii="仿宋_GB2312" w:hAnsi="仿宋_GB2312" w:eastAsia="仿宋_GB2312"/>
          <w:b w:val="0"/>
          <w:sz w:val="32"/>
        </w:rPr>
        <w:t>收入支出总体与上年相比，减少13.99万元，下降2.97%，主要原因是：本年减少为民办实事人员，相应工作经费支出减少；本年减少去世人员抚恤经费。</w:t>
      </w:r>
    </w:p>
    <w:p w14:paraId="624F4C69">
      <w:pPr>
        <w:spacing w:line="640" w:lineRule="exact"/>
        <w:ind w:firstLine="640"/>
        <w:jc w:val="both"/>
        <w:outlineLvl w:val="2"/>
      </w:pPr>
      <w:r>
        <w:rPr>
          <w:rFonts w:ascii="黑体" w:hAnsi="黑体" w:eastAsia="黑体"/>
          <w:sz w:val="32"/>
        </w:rPr>
        <w:t>二、收入决算情况说明</w:t>
      </w:r>
    </w:p>
    <w:p w14:paraId="65892B87">
      <w:pPr>
        <w:spacing w:line="580" w:lineRule="exact"/>
        <w:ind w:firstLine="640"/>
        <w:jc w:val="both"/>
      </w:pPr>
      <w:r>
        <w:rPr>
          <w:rFonts w:ascii="仿宋_GB2312" w:hAnsi="仿宋_GB2312" w:eastAsia="仿宋_GB2312"/>
          <w:b/>
          <w:sz w:val="32"/>
        </w:rPr>
        <w:t>本年收入436.88万元，</w:t>
      </w:r>
      <w:r>
        <w:rPr>
          <w:rFonts w:ascii="仿宋_GB2312" w:hAnsi="仿宋_GB2312" w:eastAsia="仿宋_GB2312"/>
          <w:b w:val="0"/>
          <w:sz w:val="32"/>
        </w:rPr>
        <w:t>其中：财政拨款收入402.75万元，占92.19%；上级补助收入0.00万元，占0.00%；事业收入0.00万元，占0.00%；经营收入0.00万元，占0.00%；附属单位上缴收入0.00万元，占0.00%；其他收入34.13万元，占7.81%。</w:t>
      </w:r>
    </w:p>
    <w:p w14:paraId="34D9BC34">
      <w:pPr>
        <w:spacing w:line="640" w:lineRule="exact"/>
        <w:ind w:firstLine="640"/>
        <w:jc w:val="both"/>
        <w:outlineLvl w:val="2"/>
      </w:pPr>
      <w:r>
        <w:rPr>
          <w:rFonts w:ascii="黑体" w:hAnsi="黑体" w:eastAsia="黑体"/>
          <w:sz w:val="32"/>
        </w:rPr>
        <w:t>三、支出决算情况说明</w:t>
      </w:r>
    </w:p>
    <w:p w14:paraId="3EFC8895">
      <w:pPr>
        <w:spacing w:line="580" w:lineRule="exact"/>
        <w:ind w:firstLine="640"/>
        <w:jc w:val="both"/>
      </w:pPr>
      <w:r>
        <w:rPr>
          <w:rFonts w:ascii="仿宋_GB2312" w:hAnsi="仿宋_GB2312" w:eastAsia="仿宋_GB2312"/>
          <w:b/>
          <w:sz w:val="32"/>
        </w:rPr>
        <w:t>本年支出436.58万元，</w:t>
      </w:r>
      <w:r>
        <w:rPr>
          <w:rFonts w:ascii="仿宋_GB2312" w:hAnsi="仿宋_GB2312" w:eastAsia="仿宋_GB2312"/>
          <w:b w:val="0"/>
          <w:sz w:val="32"/>
        </w:rPr>
        <w:t>其中：基本支出349.60万元，占80.08%；项目支出86.98万元，占19.92%；上缴上级支出0.00万元，占0.00%；经营支出0.00万元，占0.00%；对附属单位补助支出0.00万元，占0.00%。</w:t>
      </w:r>
    </w:p>
    <w:p w14:paraId="4AA965FE">
      <w:pPr>
        <w:spacing w:line="640" w:lineRule="exact"/>
        <w:ind w:firstLine="640"/>
        <w:jc w:val="both"/>
        <w:outlineLvl w:val="2"/>
      </w:pPr>
      <w:r>
        <w:rPr>
          <w:rFonts w:ascii="黑体" w:hAnsi="黑体" w:eastAsia="黑体"/>
          <w:sz w:val="32"/>
        </w:rPr>
        <w:t>四、财政拨款收入支出决算总体情况说明</w:t>
      </w:r>
    </w:p>
    <w:p w14:paraId="5ECB9229">
      <w:pPr>
        <w:spacing w:line="580" w:lineRule="exact"/>
        <w:ind w:firstLine="640"/>
        <w:jc w:val="both"/>
      </w:pPr>
      <w:r>
        <w:rPr>
          <w:rFonts w:ascii="仿宋_GB2312" w:hAnsi="仿宋_GB2312" w:eastAsia="仿宋_GB2312"/>
          <w:b/>
          <w:sz w:val="32"/>
        </w:rPr>
        <w:t>2024年度财政拨款收入总计422.42万元，</w:t>
      </w:r>
      <w:r>
        <w:rPr>
          <w:rFonts w:ascii="仿宋_GB2312" w:hAnsi="仿宋_GB2312" w:eastAsia="仿宋_GB2312"/>
          <w:b w:val="0"/>
          <w:sz w:val="32"/>
        </w:rPr>
        <w:t>其中：年初财政拨款结转和结余19.67万元，本年财政拨款收入402.75万元。</w:t>
      </w:r>
      <w:r>
        <w:rPr>
          <w:rFonts w:ascii="仿宋_GB2312" w:hAnsi="仿宋_GB2312" w:eastAsia="仿宋_GB2312"/>
          <w:b/>
          <w:sz w:val="32"/>
        </w:rPr>
        <w:t>财政拨款支出总计422.42万元，</w:t>
      </w:r>
      <w:r>
        <w:rPr>
          <w:rFonts w:ascii="仿宋_GB2312" w:hAnsi="仿宋_GB2312" w:eastAsia="仿宋_GB2312"/>
          <w:b w:val="0"/>
          <w:sz w:val="32"/>
        </w:rPr>
        <w:t>其中：年末财政拨款结转和结余19.67万元，本年财政拨款支出402.75万元。</w:t>
      </w:r>
    </w:p>
    <w:p w14:paraId="163C5365">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减少22.21万元，下降5.00%，主要原因是：本年减少为民办实事人员，相应工作经费支出减少；本年减少去世人员抚恤经费。</w:t>
      </w:r>
      <w:r>
        <w:rPr>
          <w:rFonts w:ascii="仿宋_GB2312" w:hAnsi="仿宋_GB2312" w:eastAsia="仿宋_GB2312"/>
          <w:b/>
          <w:sz w:val="32"/>
        </w:rPr>
        <w:t>与年初预算相比，</w:t>
      </w:r>
      <w:r>
        <w:rPr>
          <w:rFonts w:ascii="仿宋_GB2312" w:hAnsi="仿宋_GB2312" w:eastAsia="仿宋_GB2312"/>
          <w:b w:val="0"/>
          <w:sz w:val="32"/>
        </w:rPr>
        <w:t>年初预算数394.82万元，决算数422.42万元，预决算差异率6.99%，主要原因是：本年在职人员增加，年中追加人员经费及人员工资、社保、公积金基数调增部分资金，年中追加本年增加党建骨训示范班项目项目经费，机关运行补助项目，导致预决算存在差异。</w:t>
      </w:r>
    </w:p>
    <w:p w14:paraId="15734565">
      <w:pPr>
        <w:spacing w:line="640" w:lineRule="exact"/>
        <w:ind w:firstLine="640"/>
        <w:jc w:val="both"/>
        <w:outlineLvl w:val="2"/>
      </w:pPr>
      <w:r>
        <w:rPr>
          <w:rFonts w:ascii="黑体" w:hAnsi="黑体" w:eastAsia="黑体"/>
          <w:sz w:val="32"/>
        </w:rPr>
        <w:t>五、一般公共预算财政拨款支出决算情况说明</w:t>
      </w:r>
    </w:p>
    <w:p w14:paraId="4FF481C4">
      <w:pPr>
        <w:spacing w:line="640" w:lineRule="exact"/>
        <w:ind w:firstLine="640"/>
        <w:jc w:val="both"/>
        <w:outlineLvl w:val="3"/>
      </w:pPr>
      <w:r>
        <w:rPr>
          <w:rFonts w:ascii="楷体_GB2312" w:hAnsi="楷体_GB2312" w:eastAsia="楷体_GB2312"/>
          <w:b/>
          <w:sz w:val="32"/>
        </w:rPr>
        <w:t>（一）一般公共预算财政拨款支出决算总体情况</w:t>
      </w:r>
    </w:p>
    <w:p w14:paraId="7D868827">
      <w:pPr>
        <w:spacing w:line="580" w:lineRule="exact"/>
        <w:ind w:firstLine="640"/>
        <w:jc w:val="both"/>
      </w:pPr>
      <w:r>
        <w:rPr>
          <w:rFonts w:ascii="仿宋_GB2312" w:hAnsi="仿宋_GB2312" w:eastAsia="仿宋_GB2312"/>
          <w:b/>
          <w:sz w:val="32"/>
        </w:rPr>
        <w:t>2024年度一般公共预算财政拨款支出402.75万元，</w:t>
      </w:r>
      <w:r>
        <w:rPr>
          <w:rFonts w:ascii="仿宋_GB2312" w:hAnsi="仿宋_GB2312" w:eastAsia="仿宋_GB2312"/>
          <w:b w:val="0"/>
          <w:sz w:val="32"/>
        </w:rPr>
        <w:t>占本年支出合计的92.25%。</w:t>
      </w:r>
      <w:r>
        <w:rPr>
          <w:rFonts w:ascii="仿宋_GB2312" w:hAnsi="仿宋_GB2312" w:eastAsia="仿宋_GB2312"/>
          <w:b/>
          <w:sz w:val="32"/>
        </w:rPr>
        <w:t>与上年相比，</w:t>
      </w:r>
      <w:r>
        <w:rPr>
          <w:rFonts w:ascii="仿宋_GB2312" w:hAnsi="仿宋_GB2312" w:eastAsia="仿宋_GB2312"/>
          <w:b w:val="0"/>
          <w:sz w:val="32"/>
        </w:rPr>
        <w:t>减少22.22万元，下降5.23%，主要原因是：本年减少为民办实事人员，相应工作经费支出减少；本年减少去世人员抚恤经费。</w:t>
      </w:r>
      <w:r>
        <w:rPr>
          <w:rFonts w:ascii="仿宋_GB2312" w:hAnsi="仿宋_GB2312" w:eastAsia="仿宋_GB2312"/>
          <w:b/>
          <w:sz w:val="32"/>
        </w:rPr>
        <w:t>与年初预算相比,</w:t>
      </w:r>
      <w:r>
        <w:rPr>
          <w:rFonts w:ascii="仿宋_GB2312" w:hAnsi="仿宋_GB2312" w:eastAsia="仿宋_GB2312"/>
          <w:b w:val="0"/>
          <w:sz w:val="32"/>
        </w:rPr>
        <w:t>年初预算数394.82万元，决算数402.75万元，预决算差异率2.01%，主要原因是：本年在职人员增加，年中追加人员经费及人员工资、社保、公积金基数调增部分资金，年中追加本年增加党建骨训示范班项目项目经费，机关运行补助项目，导致预决算存在差异。</w:t>
      </w:r>
    </w:p>
    <w:p w14:paraId="343EFA2F">
      <w:pPr>
        <w:spacing w:line="640" w:lineRule="exact"/>
        <w:ind w:firstLine="640"/>
        <w:jc w:val="both"/>
        <w:outlineLvl w:val="3"/>
      </w:pPr>
      <w:r>
        <w:rPr>
          <w:rFonts w:ascii="楷体_GB2312" w:hAnsi="楷体_GB2312" w:eastAsia="楷体_GB2312"/>
          <w:b/>
          <w:sz w:val="32"/>
        </w:rPr>
        <w:t>（二）一般公共预算财政拨款支出决算结构情况</w:t>
      </w:r>
    </w:p>
    <w:p w14:paraId="7D679F21">
      <w:pPr>
        <w:spacing w:line="580" w:lineRule="exact"/>
        <w:ind w:firstLine="640"/>
        <w:jc w:val="both"/>
      </w:pPr>
      <w:r>
        <w:rPr>
          <w:rFonts w:ascii="仿宋_GB2312" w:hAnsi="仿宋_GB2312" w:eastAsia="仿宋_GB2312"/>
          <w:b w:val="0"/>
          <w:sz w:val="32"/>
        </w:rPr>
        <w:t>1.一般公共服务支出(类)304.15万元,占75.52%。</w:t>
      </w:r>
    </w:p>
    <w:p w14:paraId="71A7BB58">
      <w:pPr>
        <w:spacing w:line="580" w:lineRule="exact"/>
        <w:ind w:firstLine="640"/>
        <w:jc w:val="both"/>
      </w:pPr>
      <w:r>
        <w:rPr>
          <w:rFonts w:ascii="仿宋_GB2312" w:hAnsi="仿宋_GB2312" w:eastAsia="仿宋_GB2312"/>
          <w:b w:val="0"/>
          <w:sz w:val="32"/>
        </w:rPr>
        <w:t>2.社会保障和就业支出(类)54.30万元,占13.48%。</w:t>
      </w:r>
    </w:p>
    <w:p w14:paraId="4247B894">
      <w:pPr>
        <w:spacing w:line="580" w:lineRule="exact"/>
        <w:ind w:firstLine="640"/>
        <w:jc w:val="both"/>
      </w:pPr>
      <w:r>
        <w:rPr>
          <w:rFonts w:ascii="仿宋_GB2312" w:hAnsi="仿宋_GB2312" w:eastAsia="仿宋_GB2312"/>
          <w:b w:val="0"/>
          <w:sz w:val="32"/>
        </w:rPr>
        <w:t>3.卫生健康支出(类)18.50万元,占4.59%。</w:t>
      </w:r>
    </w:p>
    <w:p w14:paraId="02F146D9">
      <w:pPr>
        <w:spacing w:line="580" w:lineRule="exact"/>
        <w:ind w:firstLine="640"/>
        <w:jc w:val="both"/>
      </w:pPr>
      <w:r>
        <w:rPr>
          <w:rFonts w:ascii="仿宋_GB2312" w:hAnsi="仿宋_GB2312" w:eastAsia="仿宋_GB2312"/>
          <w:b w:val="0"/>
          <w:sz w:val="32"/>
        </w:rPr>
        <w:t>4.住房保障支出(类)25.80万元,占6.41%。</w:t>
      </w:r>
    </w:p>
    <w:p w14:paraId="33DC6B16">
      <w:pPr>
        <w:spacing w:line="640" w:lineRule="exact"/>
        <w:ind w:firstLine="640"/>
        <w:jc w:val="both"/>
        <w:outlineLvl w:val="3"/>
      </w:pPr>
      <w:r>
        <w:rPr>
          <w:rFonts w:ascii="楷体_GB2312" w:hAnsi="楷体_GB2312" w:eastAsia="楷体_GB2312"/>
          <w:b/>
          <w:sz w:val="32"/>
        </w:rPr>
        <w:t>（三）一般公共预算财政拨款支出决算具体情况</w:t>
      </w:r>
    </w:p>
    <w:p w14:paraId="615CE6C8">
      <w:pPr>
        <w:spacing w:line="580" w:lineRule="exact"/>
        <w:ind w:firstLine="640"/>
        <w:jc w:val="both"/>
      </w:pPr>
      <w:r>
        <w:rPr>
          <w:rFonts w:ascii="仿宋_GB2312" w:hAnsi="仿宋_GB2312" w:eastAsia="仿宋_GB2312"/>
          <w:b w:val="0"/>
          <w:sz w:val="32"/>
        </w:rPr>
        <w:t>1.一般公共服务支出(类)其他共产党事务支出(款)行政运行(项):支出决算数为186.57万元，比上年决算减少31.39万元，下降14.40%,主要原因是：本年减少去世人员抚恤经费。</w:t>
      </w:r>
    </w:p>
    <w:p w14:paraId="5137153F">
      <w:pPr>
        <w:spacing w:line="580" w:lineRule="exact"/>
        <w:ind w:firstLine="640"/>
        <w:jc w:val="both"/>
      </w:pPr>
      <w:r>
        <w:rPr>
          <w:rFonts w:ascii="仿宋_GB2312" w:hAnsi="仿宋_GB2312" w:eastAsia="仿宋_GB2312"/>
          <w:b w:val="0"/>
          <w:sz w:val="32"/>
        </w:rPr>
        <w:t>2.一般公共服务支出(类)其他共产党事务支出(款)一般行政管理事务(项):支出决算数为53.15万元，比上年决算增加51.00万元，增长2,372.09%,主要原因是：本年功能科目调整，机关业务经费上年在其他共产党事务支出科目列支，本年在一般行政管理事务科目列支，导致经费增加。</w:t>
      </w:r>
    </w:p>
    <w:p w14:paraId="59019FFE">
      <w:pPr>
        <w:spacing w:line="580" w:lineRule="exact"/>
        <w:ind w:firstLine="640"/>
        <w:jc w:val="both"/>
      </w:pPr>
      <w:r>
        <w:rPr>
          <w:rFonts w:ascii="仿宋_GB2312" w:hAnsi="仿宋_GB2312" w:eastAsia="仿宋_GB2312"/>
          <w:b w:val="0"/>
          <w:sz w:val="32"/>
        </w:rPr>
        <w:t>3.一般公共服务支出(类)其他共产党事务支出(款)事业运行(项):支出决算数为64.43万元，比上年决算增加14.58万元，增长29.25%,主要原因是：本年在职人员工资调增，导致相关人员经费较上年有所增加。</w:t>
      </w:r>
    </w:p>
    <w:p w14:paraId="726735AD">
      <w:pPr>
        <w:spacing w:line="580" w:lineRule="exact"/>
        <w:ind w:firstLine="640"/>
        <w:jc w:val="both"/>
      </w:pPr>
      <w:r>
        <w:rPr>
          <w:rFonts w:ascii="仿宋_GB2312" w:hAnsi="仿宋_GB2312" w:eastAsia="仿宋_GB2312"/>
          <w:b w:val="0"/>
          <w:sz w:val="32"/>
        </w:rPr>
        <w:t>4.一般公共服务支出(类)其他共产党事务支出(款)其他共产党事务支出(项):支出决算数为0.00万元，比上年决算减少51.00万元，下降100.00%,主要原因是：本年功能科目调整，机关业务经费上年在其他共产党事务支出科目列支，本年在一般行政管理事务科目列支，导致经费减少。</w:t>
      </w:r>
    </w:p>
    <w:p w14:paraId="3FD69DE1">
      <w:pPr>
        <w:spacing w:line="580" w:lineRule="exact"/>
        <w:ind w:firstLine="640"/>
        <w:jc w:val="both"/>
      </w:pPr>
      <w:r>
        <w:rPr>
          <w:rFonts w:ascii="仿宋_GB2312" w:hAnsi="仿宋_GB2312" w:eastAsia="仿宋_GB2312"/>
          <w:b w:val="0"/>
          <w:sz w:val="32"/>
        </w:rPr>
        <w:t>5.社会保障和就业支出(类)行政事业单位养老支出(款)行政单位离退休(项):支出决算数为6.27万元，比上年决算增加2.48万元，增长65.44%,主要原因是：本年增加退休人员基础绩效奖，退休费支出增加。</w:t>
      </w:r>
    </w:p>
    <w:p w14:paraId="51D952D9">
      <w:pPr>
        <w:spacing w:line="580" w:lineRule="exact"/>
        <w:ind w:firstLine="640"/>
        <w:jc w:val="both"/>
      </w:pPr>
      <w:r>
        <w:rPr>
          <w:rFonts w:ascii="仿宋_GB2312" w:hAnsi="仿宋_GB2312" w:eastAsia="仿宋_GB2312"/>
          <w:b w:val="0"/>
          <w:sz w:val="32"/>
        </w:rPr>
        <w:t>6.社会保障和就业支出(类)行政事业单位养老支出(款)机关事业单位基本养老保险缴费支出(项):支出决算数为31.99万元，比上年决算增加1.20万元，增长3.90%,主要原因是：本年在职人员工资基数调增，养老缴费基数上涨，相应支出增加。</w:t>
      </w:r>
    </w:p>
    <w:p w14:paraId="475E2C70">
      <w:pPr>
        <w:spacing w:line="580" w:lineRule="exact"/>
        <w:ind w:firstLine="640"/>
        <w:jc w:val="both"/>
      </w:pPr>
      <w:r>
        <w:rPr>
          <w:rFonts w:ascii="仿宋_GB2312" w:hAnsi="仿宋_GB2312" w:eastAsia="仿宋_GB2312"/>
          <w:b w:val="0"/>
          <w:sz w:val="32"/>
        </w:rPr>
        <w:t>7.社会保障和就业支出(类)行政事业单位养老支出(款)机关事业单位职业年金缴费支出(项):支出决算数为15.99万元，比上年决算减少8.48万元，下降34.65%,主要原因是：本年发放上年退休人员做实部分职业年金，单位职业年金缴费支出较上年减少。</w:t>
      </w:r>
    </w:p>
    <w:p w14:paraId="7268D050">
      <w:pPr>
        <w:spacing w:line="580" w:lineRule="exact"/>
        <w:ind w:firstLine="640"/>
        <w:jc w:val="both"/>
      </w:pPr>
      <w:r>
        <w:rPr>
          <w:rFonts w:ascii="仿宋_GB2312" w:hAnsi="仿宋_GB2312" w:eastAsia="仿宋_GB2312"/>
          <w:b w:val="0"/>
          <w:sz w:val="32"/>
        </w:rPr>
        <w:t>8.社会保障和就业支出(类)其他社会保障和就业支出(款)其他社会保障和就业支出(项):支出决算数为0.05万元，比上年决算增加0.05万元，增长100.00%,主要原因是：本年在职人员工资基数调增，缴费基数上涨，相应支出增加。</w:t>
      </w:r>
    </w:p>
    <w:p w14:paraId="2BE8C966">
      <w:pPr>
        <w:spacing w:line="580" w:lineRule="exact"/>
        <w:ind w:firstLine="640"/>
        <w:jc w:val="both"/>
      </w:pPr>
      <w:r>
        <w:rPr>
          <w:rFonts w:ascii="仿宋_GB2312" w:hAnsi="仿宋_GB2312" w:eastAsia="仿宋_GB2312"/>
          <w:b w:val="0"/>
          <w:sz w:val="32"/>
        </w:rPr>
        <w:t>9.卫生健康支出(类)行政事业单位医疗(款)行政单位医疗(项):支出决算数为11.27万元，比上年决算减少0.48万元，下降4.09%,主要原因是：因退休人员医疗保险制度改革，退休人员基本医疗不再由单位缴纳，导致经费较上年减少。</w:t>
      </w:r>
    </w:p>
    <w:p w14:paraId="50DE3599">
      <w:pPr>
        <w:spacing w:line="580" w:lineRule="exact"/>
        <w:ind w:firstLine="640"/>
        <w:jc w:val="both"/>
      </w:pPr>
      <w:r>
        <w:rPr>
          <w:rFonts w:ascii="仿宋_GB2312" w:hAnsi="仿宋_GB2312" w:eastAsia="仿宋_GB2312"/>
          <w:b w:val="0"/>
          <w:sz w:val="32"/>
        </w:rPr>
        <w:t>10.卫生健康支出(类)行政事业单位医疗(款)事业单位医疗(项):支出决算数为6.08万元，比上年决算增加2.43万元，增长66.58%,主要原因是：本年在职人员工资基数调增，医疗缴费基数上涨，相应支出增加。</w:t>
      </w:r>
    </w:p>
    <w:p w14:paraId="6A4D82E5">
      <w:pPr>
        <w:spacing w:line="580" w:lineRule="exact"/>
        <w:ind w:firstLine="640"/>
        <w:jc w:val="both"/>
      </w:pPr>
      <w:r>
        <w:rPr>
          <w:rFonts w:ascii="仿宋_GB2312" w:hAnsi="仿宋_GB2312" w:eastAsia="仿宋_GB2312"/>
          <w:b w:val="0"/>
          <w:sz w:val="32"/>
        </w:rPr>
        <w:t>11.卫生健康支出(类)行政事业单位医疗(款)公务员医疗补助(项):支出决算数为1.00万元，比上年决算增加0.04万元，增长4.17%,主要原因是：本年在职人员工资基数调增，医疗缴费基数上涨，相应支出增加。</w:t>
      </w:r>
    </w:p>
    <w:p w14:paraId="787AC436">
      <w:pPr>
        <w:spacing w:line="580" w:lineRule="exact"/>
        <w:ind w:firstLine="640"/>
        <w:jc w:val="both"/>
      </w:pPr>
      <w:r>
        <w:rPr>
          <w:rFonts w:ascii="仿宋_GB2312" w:hAnsi="仿宋_GB2312" w:eastAsia="仿宋_GB2312"/>
          <w:b w:val="0"/>
          <w:sz w:val="32"/>
        </w:rPr>
        <w:t>12.卫生健康支出(类)行政事业单位医疗(款)其他行政事业单位医疗支出(项):支出决算数为0.15万元，比上年决算增加0.00万元，增长0.00%,主要原因是：本年工伤保险、大病等医疗支出与上年一致，无变动。</w:t>
      </w:r>
    </w:p>
    <w:p w14:paraId="53F18C9E">
      <w:pPr>
        <w:spacing w:line="580" w:lineRule="exact"/>
        <w:ind w:firstLine="640"/>
        <w:jc w:val="both"/>
      </w:pPr>
      <w:r>
        <w:rPr>
          <w:rFonts w:ascii="仿宋_GB2312" w:hAnsi="仿宋_GB2312" w:eastAsia="仿宋_GB2312"/>
          <w:b w:val="0"/>
          <w:sz w:val="32"/>
        </w:rPr>
        <w:t>13.住房保障支出(类)住房改革支出(款)住房公积金(项):支出决算数为25.80万元，比上年决算增加1.60万元，增长6.61%,主要原因是：本年在职人员工资基数调增，公积金缴费基数上涨，相应支出增加。</w:t>
      </w:r>
    </w:p>
    <w:p w14:paraId="4D4262CE">
      <w:pPr>
        <w:spacing w:line="580" w:lineRule="exact"/>
        <w:ind w:firstLine="640"/>
        <w:jc w:val="both"/>
      </w:pPr>
      <w:r>
        <w:rPr>
          <w:rFonts w:ascii="仿宋_GB2312" w:hAnsi="仿宋_GB2312" w:eastAsia="仿宋_GB2312"/>
          <w:b w:val="0"/>
          <w:sz w:val="32"/>
        </w:rPr>
        <w:t>14.其他支出(类)其他支出(款)其他支出(项):支出决算数为0.00万元，比上年决算减少4.24万元，下降100.00%,主要原因是：本年减少为民办实事人员，相应工作经费支出减少。</w:t>
      </w:r>
    </w:p>
    <w:p w14:paraId="2A1F9421">
      <w:pPr>
        <w:spacing w:line="640" w:lineRule="exact"/>
        <w:ind w:firstLine="640"/>
        <w:jc w:val="both"/>
        <w:outlineLvl w:val="2"/>
      </w:pPr>
      <w:r>
        <w:rPr>
          <w:rFonts w:ascii="黑体" w:hAnsi="黑体" w:eastAsia="黑体"/>
          <w:sz w:val="32"/>
        </w:rPr>
        <w:t>六、一般公共预算财政拨款基本支出决算情况说明</w:t>
      </w:r>
    </w:p>
    <w:p w14:paraId="0DC4CEE2">
      <w:pPr>
        <w:spacing w:line="580" w:lineRule="exact"/>
        <w:ind w:firstLine="640"/>
        <w:jc w:val="both"/>
      </w:pPr>
      <w:r>
        <w:rPr>
          <w:rFonts w:ascii="仿宋_GB2312" w:hAnsi="仿宋_GB2312" w:eastAsia="仿宋_GB2312"/>
          <w:b w:val="0"/>
          <w:sz w:val="32"/>
        </w:rPr>
        <w:t>2024年度一般公共预算财政拨款基本支出349.60万元，其中：</w:t>
      </w:r>
      <w:r>
        <w:rPr>
          <w:rFonts w:ascii="仿宋_GB2312" w:hAnsi="仿宋_GB2312" w:eastAsia="仿宋_GB2312"/>
          <w:b/>
          <w:sz w:val="32"/>
        </w:rPr>
        <w:t>人员经费326.11万元，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14:paraId="3CE3887E">
      <w:pPr>
        <w:spacing w:line="580" w:lineRule="exact"/>
        <w:ind w:firstLine="640"/>
        <w:jc w:val="both"/>
      </w:pPr>
      <w:r>
        <w:rPr>
          <w:rFonts w:ascii="仿宋_GB2312" w:hAnsi="仿宋_GB2312" w:eastAsia="仿宋_GB2312"/>
          <w:b/>
          <w:sz w:val="32"/>
        </w:rPr>
        <w:t>公用经费23.50万元，</w:t>
      </w:r>
      <w:r>
        <w:rPr>
          <w:rFonts w:ascii="仿宋_GB2312" w:hAnsi="仿宋_GB2312" w:eastAsia="仿宋_GB2312"/>
          <w:b w:val="0"/>
          <w:sz w:val="32"/>
        </w:rPr>
        <w:t>包括：办公费、印刷费、邮电费、差旅费、培训费、公务接待费、工会经费、福利费、公务用车运行维护费、其他交通费用、其他商品和服务支出。</w:t>
      </w:r>
    </w:p>
    <w:p w14:paraId="1B5388BD">
      <w:pPr>
        <w:spacing w:line="640" w:lineRule="exact"/>
        <w:ind w:firstLine="640"/>
        <w:jc w:val="both"/>
        <w:outlineLvl w:val="2"/>
      </w:pPr>
      <w:r>
        <w:rPr>
          <w:rFonts w:ascii="黑体" w:hAnsi="黑体" w:eastAsia="黑体"/>
          <w:sz w:val="32"/>
        </w:rPr>
        <w:t>七、政府性基金预算财政拨款收入支出决算情况说明</w:t>
      </w:r>
    </w:p>
    <w:p w14:paraId="1CB16369">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53A8A295">
      <w:pPr>
        <w:spacing w:line="640" w:lineRule="exact"/>
        <w:ind w:firstLine="640"/>
        <w:jc w:val="both"/>
        <w:outlineLvl w:val="2"/>
      </w:pPr>
      <w:r>
        <w:rPr>
          <w:rFonts w:ascii="黑体" w:hAnsi="黑体" w:eastAsia="黑体"/>
          <w:sz w:val="32"/>
        </w:rPr>
        <w:t>八、国有资本经营预算财政拨款收入支出决算情况说明</w:t>
      </w:r>
    </w:p>
    <w:p w14:paraId="79CD629B">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5E131CB9">
      <w:pPr>
        <w:spacing w:line="640" w:lineRule="exact"/>
        <w:ind w:firstLine="640"/>
        <w:jc w:val="both"/>
        <w:outlineLvl w:val="2"/>
      </w:pPr>
      <w:r>
        <w:rPr>
          <w:rFonts w:ascii="黑体" w:hAnsi="黑体" w:eastAsia="黑体"/>
          <w:sz w:val="32"/>
        </w:rPr>
        <w:t>九、财政拨款“三公”经费支出决算情况说明</w:t>
      </w:r>
    </w:p>
    <w:p w14:paraId="57B3BBFE">
      <w:pPr>
        <w:spacing w:line="580" w:lineRule="exact"/>
        <w:ind w:firstLine="640"/>
        <w:jc w:val="both"/>
        <w:rPr>
          <w:spacing w:val="-6"/>
          <w:sz w:val="32"/>
        </w:rPr>
      </w:pPr>
      <w:r>
        <w:rPr>
          <w:rFonts w:ascii="仿宋_GB2312" w:hAnsi="仿宋_GB2312" w:eastAsia="仿宋_GB2312"/>
          <w:b/>
          <w:spacing w:val="-6"/>
          <w:sz w:val="32"/>
        </w:rPr>
        <w:t>2024年度财政拨款“三公”经费支出2.21万元，</w:t>
      </w:r>
      <w:r>
        <w:rPr>
          <w:rFonts w:ascii="仿宋_GB2312" w:hAnsi="仿宋_GB2312" w:eastAsia="仿宋_GB2312"/>
          <w:b w:val="0"/>
          <w:spacing w:val="-6"/>
          <w:sz w:val="32"/>
        </w:rPr>
        <w:t>比上年增加0.17万元，增长8.33%，主要原因是：本年因业务需求，增加公务接待工作，导致公务接待费较上年增加。其中：因公出国（境）费支出0.00万元，占0.00%，比上年增加0.00万元，增长0.00%，主要原因是：2023年与2024年均未安排因公出国（境）费支出。公务用车购置及运行维护费支出2.00万元，占90.50%，比上年增加0.00万元，增长0.00%，主要原因是：</w:t>
      </w:r>
      <w:r>
        <w:rPr>
          <w:rFonts w:hint="eastAsia" w:ascii="仿宋_GB2312" w:hAnsi="仿宋_GB2312" w:eastAsia="仿宋_GB2312"/>
          <w:b w:val="0"/>
          <w:spacing w:val="-6"/>
          <w:sz w:val="32"/>
          <w:lang w:eastAsia="zh-CN"/>
        </w:rPr>
        <w:t>本单位</w:t>
      </w:r>
      <w:r>
        <w:rPr>
          <w:rFonts w:ascii="仿宋_GB2312" w:hAnsi="仿宋_GB2312" w:eastAsia="仿宋_GB2312"/>
          <w:b w:val="0"/>
          <w:spacing w:val="-6"/>
          <w:sz w:val="32"/>
        </w:rPr>
        <w:t>公务用车运行维护费与上年一致无变化。公务接待费支出0.21万元，占9.50%，比上年增加0.17万元，增长425.00%，主要原因是：本年因业务需求，增加公务接待工作，导致公务接待费较上年增加。</w:t>
      </w:r>
    </w:p>
    <w:p w14:paraId="7979566B">
      <w:pPr>
        <w:spacing w:line="580" w:lineRule="exact"/>
        <w:ind w:firstLine="640"/>
        <w:jc w:val="both"/>
      </w:pPr>
      <w:r>
        <w:rPr>
          <w:rFonts w:ascii="仿宋_GB2312" w:hAnsi="仿宋_GB2312" w:eastAsia="仿宋_GB2312"/>
          <w:b/>
          <w:sz w:val="32"/>
        </w:rPr>
        <w:t>具体情况如下：</w:t>
      </w:r>
    </w:p>
    <w:p w14:paraId="5E951938">
      <w:pPr>
        <w:spacing w:line="580" w:lineRule="exact"/>
        <w:ind w:firstLine="640"/>
        <w:jc w:val="both"/>
      </w:pPr>
      <w:r>
        <w:rPr>
          <w:rFonts w:ascii="仿宋_GB2312" w:hAnsi="仿宋_GB2312" w:eastAsia="仿宋_GB2312"/>
          <w:b w:val="0"/>
          <w:sz w:val="32"/>
        </w:rPr>
        <w:t>因公出国（境）费支出0.00万元，开支内容包括本单位无因公出国（境）费。单位全年安排的因公出国（境）团组0个，因公出国（境）0人次。</w:t>
      </w:r>
    </w:p>
    <w:p w14:paraId="235E5078">
      <w:pPr>
        <w:spacing w:line="580" w:lineRule="exact"/>
        <w:ind w:firstLine="640"/>
        <w:jc w:val="both"/>
      </w:pPr>
      <w:r>
        <w:rPr>
          <w:rFonts w:ascii="仿宋_GB2312" w:hAnsi="仿宋_GB2312" w:eastAsia="仿宋_GB2312"/>
          <w:b w:val="0"/>
          <w:sz w:val="32"/>
        </w:rPr>
        <w:t>公务用车购置及运行维护费2.00万元，其中：公务用车购置费0.00万元，公务用车运行维护费2.00万元。公务用车运行维护费开支内容包括公务用车的燃料费、修理费、保险费、过路费等。公务用车购置数0辆，公务用车保有量1辆。国有资产占用情况中固定资产车辆1辆，与公务用车保有量差异原因是：本单位固定资产车辆与公务用车保有量一致无差异。</w:t>
      </w:r>
    </w:p>
    <w:p w14:paraId="7B0C305C">
      <w:pPr>
        <w:spacing w:line="580" w:lineRule="exact"/>
        <w:ind w:firstLine="640"/>
        <w:jc w:val="both"/>
      </w:pPr>
      <w:r>
        <w:rPr>
          <w:rFonts w:ascii="仿宋_GB2312" w:hAnsi="仿宋_GB2312" w:eastAsia="仿宋_GB2312"/>
          <w:b w:val="0"/>
          <w:sz w:val="32"/>
        </w:rPr>
        <w:t>公务接待费0.21万元，开支内容包括福建机关工委调研指导工作接待、机关党建会议县市工委参加公务接待，产生的就餐费。单位全年安排的国内公务接待3批次，17人次。</w:t>
      </w:r>
    </w:p>
    <w:p w14:paraId="2BA370F7">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2.25万元，决算数2.21万元，预决算差异率-1.78%，主要原因是：严格落实中央八项规定精神，厉行节约，减少经费支出。其中：因公出国（境）费全年预算数0.00万元，决算数0.00万元，预决算差异率0.00%，主要原因是：本单位无因公出国（境）费。公务用车购置费全年预算数0.00万元，决算数0.00万元，预决算差异率0.00%，主要原因是：本单位无公务用车购置费。公务用车运行维护费全年预算数2.00万元，决算数2.00万元，预决算差异率0.00%，主要原因是：严格按照预算执行，预决算无差异。公务接待费全年预算数0.25万元，决算数0.21万元，预决算差异率-16.00%，主要原因是：严格落实中央八项规定精神，厉行节约，减少经费支出。</w:t>
      </w:r>
    </w:p>
    <w:p w14:paraId="4D9F29AC">
      <w:pPr>
        <w:spacing w:line="640" w:lineRule="exact"/>
        <w:ind w:firstLine="640"/>
        <w:jc w:val="both"/>
        <w:outlineLvl w:val="2"/>
      </w:pPr>
      <w:r>
        <w:rPr>
          <w:rFonts w:ascii="黑体" w:hAnsi="黑体" w:eastAsia="黑体"/>
          <w:sz w:val="32"/>
        </w:rPr>
        <w:t>十、其他重要事项的情况说明</w:t>
      </w:r>
    </w:p>
    <w:p w14:paraId="6810398F">
      <w:pPr>
        <w:spacing w:line="640" w:lineRule="exact"/>
        <w:ind w:firstLine="640"/>
        <w:jc w:val="both"/>
        <w:outlineLvl w:val="3"/>
      </w:pPr>
      <w:r>
        <w:rPr>
          <w:rFonts w:ascii="楷体_GB2312" w:hAnsi="楷体_GB2312" w:eastAsia="楷体_GB2312"/>
          <w:b/>
          <w:sz w:val="32"/>
        </w:rPr>
        <w:t>（一）机关运行经费及公用经费支出情况</w:t>
      </w:r>
    </w:p>
    <w:p w14:paraId="0C084D99">
      <w:pPr>
        <w:spacing w:line="580" w:lineRule="exact"/>
        <w:ind w:firstLine="640"/>
        <w:jc w:val="both"/>
      </w:pPr>
      <w:r>
        <w:rPr>
          <w:rFonts w:ascii="仿宋_GB2312" w:hAnsi="仿宋_GB2312" w:eastAsia="仿宋_GB2312"/>
          <w:b w:val="0"/>
          <w:sz w:val="32"/>
        </w:rPr>
        <w:t>2024年度中共昌吉回族自治州委员会直属机关工作委员会（行政单位和参照公务员法管理事业单位）机关运行经费支出23.50万元，比上年减少9.31万元，下降28.38%，主要原因是：严格控制经费，合理节约办公用品，减少不必要开支。</w:t>
      </w:r>
    </w:p>
    <w:p w14:paraId="68E3B413">
      <w:pPr>
        <w:spacing w:line="640" w:lineRule="exact"/>
        <w:ind w:firstLine="640"/>
        <w:jc w:val="both"/>
        <w:outlineLvl w:val="3"/>
      </w:pPr>
      <w:r>
        <w:rPr>
          <w:rFonts w:ascii="楷体_GB2312" w:hAnsi="楷体_GB2312" w:eastAsia="楷体_GB2312"/>
          <w:b/>
          <w:sz w:val="32"/>
        </w:rPr>
        <w:t>（二）政府采购情况</w:t>
      </w:r>
    </w:p>
    <w:p w14:paraId="1FFE0F9E">
      <w:pPr>
        <w:spacing w:line="580" w:lineRule="exact"/>
        <w:ind w:firstLine="640"/>
        <w:jc w:val="both"/>
      </w:pPr>
      <w:r>
        <w:rPr>
          <w:rFonts w:ascii="仿宋_GB2312" w:hAnsi="仿宋_GB2312" w:eastAsia="仿宋_GB2312"/>
          <w:b w:val="0"/>
          <w:sz w:val="32"/>
        </w:rPr>
        <w:t>2024年度政府采购支出总额63.95万元，其中：政府采购货物支出19.30万元、政府采购工程支出0.00万元、政府采购服务支出44.65万元。</w:t>
      </w:r>
    </w:p>
    <w:p w14:paraId="0BA92A72">
      <w:pPr>
        <w:spacing w:line="580" w:lineRule="exact"/>
        <w:ind w:firstLine="640"/>
        <w:jc w:val="both"/>
      </w:pPr>
      <w:r>
        <w:rPr>
          <w:rFonts w:ascii="仿宋_GB2312" w:hAnsi="仿宋_GB2312" w:eastAsia="仿宋_GB2312"/>
          <w:b w:val="0"/>
          <w:sz w:val="32"/>
        </w:rPr>
        <w:t>授予中小企业合同金额63.95万元，占政府采购支出总额的100.00%，其中：授予小微企业合同金额63.95万元，占政府采购支出总额的100.00%。</w:t>
      </w:r>
    </w:p>
    <w:p w14:paraId="28BCEE7E">
      <w:pPr>
        <w:spacing w:line="640" w:lineRule="exact"/>
        <w:ind w:firstLine="640"/>
        <w:jc w:val="both"/>
        <w:outlineLvl w:val="3"/>
      </w:pPr>
      <w:r>
        <w:rPr>
          <w:rFonts w:ascii="楷体_GB2312" w:hAnsi="楷体_GB2312" w:eastAsia="楷体_GB2312"/>
          <w:b/>
          <w:sz w:val="32"/>
        </w:rPr>
        <w:t>（三）国有资产占用情况说明</w:t>
      </w:r>
    </w:p>
    <w:p w14:paraId="4CCEC5CE">
      <w:pPr>
        <w:spacing w:line="580" w:lineRule="exact"/>
        <w:ind w:firstLine="640"/>
        <w:jc w:val="both"/>
      </w:pPr>
      <w:r>
        <w:rPr>
          <w:rFonts w:ascii="仿宋_GB2312" w:hAnsi="仿宋_GB2312" w:eastAsia="仿宋_GB2312"/>
          <w:b w:val="0"/>
          <w:sz w:val="32"/>
        </w:rPr>
        <w:t>截至2024年12月31日，房屋0.00平方米，价值0.00万元。车辆1辆，价值19.77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14:paraId="79AD8B23">
      <w:pPr>
        <w:spacing w:line="640" w:lineRule="exact"/>
        <w:ind w:firstLine="640"/>
        <w:jc w:val="both"/>
        <w:outlineLvl w:val="2"/>
      </w:pPr>
      <w:r>
        <w:rPr>
          <w:rFonts w:ascii="黑体" w:hAnsi="黑体" w:eastAsia="黑体"/>
          <w:sz w:val="32"/>
        </w:rPr>
        <w:t>十一、预算绩效的情况说明</w:t>
      </w:r>
    </w:p>
    <w:p w14:paraId="204C776C">
      <w:pPr>
        <w:spacing w:line="580" w:lineRule="exact"/>
        <w:ind w:firstLine="640"/>
        <w:jc w:val="both"/>
      </w:pPr>
      <w:r>
        <w:rPr>
          <w:rFonts w:ascii="仿宋_GB2312" w:hAnsi="仿宋_GB2312" w:eastAsia="仿宋_GB2312"/>
          <w:b w:val="0"/>
          <w:sz w:val="32"/>
        </w:rPr>
        <w:t>根据预算绩效管理要求，本单位2024年度预算绩效管理形成整体支出绩效自评表1个，全年预算总额457.73万元，实际执行总额436.58万元；预算绩效评价项目4个，全年预算数87.27万元，全年执行数86.66万元。预算绩效管理取得的成效：一是规范了目标设置对专项资金在本年度产出的数量、质量、时效、成本、经济、社会效益及可持续影响等进行了细化，二是严过程加强绩效监控，对绩效监控发现的问题及时提醒督促和纠正，确保绩效目标的实现。发现的问题及原因：一是绩效管理理念不够深入重视不够，绩效管理主体责任不清工作落实欠缺，二是绩效目标管理有待提质指标量化还需细化明确绩效监管还需加强。下一步改进措施：一是2025年严格按批复预算执行，确保支出进度，严格执行中央八项规定和自治区十条规定，</w:t>
      </w:r>
      <w:r>
        <w:rPr>
          <w:rFonts w:hint="eastAsia" w:ascii="仿宋_GB2312" w:hAnsi="仿宋_GB2312" w:eastAsia="仿宋_GB2312"/>
          <w:b w:val="0"/>
          <w:sz w:val="32"/>
          <w:lang w:eastAsia="zh-CN"/>
        </w:rPr>
        <w:t>减少</w:t>
      </w:r>
      <w:r>
        <w:rPr>
          <w:rFonts w:ascii="仿宋_GB2312" w:hAnsi="仿宋_GB2312" w:eastAsia="仿宋_GB2312"/>
          <w:b w:val="0"/>
          <w:sz w:val="32"/>
        </w:rPr>
        <w:t>各类公用经费支出；二是严格执行政府采购招投标，增强预算约束。具体附整体支出绩效自评表，项目支出绩效自评表和评价报告。</w:t>
      </w:r>
    </w:p>
    <w:p w14:paraId="674B6C48">
      <w:r>
        <w:br w:type="page"/>
      </w:r>
    </w:p>
    <w:tbl>
      <w:tblPr>
        <w:tblStyle w:val="9"/>
        <w:tblW w:w="0" w:type="auto"/>
        <w:tblInd w:w="0" w:type="dxa"/>
        <w:tblLayout w:type="autofit"/>
        <w:tblCellMar>
          <w:top w:w="0" w:type="dxa"/>
          <w:left w:w="108" w:type="dxa"/>
          <w:bottom w:w="0" w:type="dxa"/>
          <w:right w:w="108" w:type="dxa"/>
        </w:tblCellMar>
      </w:tblPr>
      <w:tblGrid>
        <w:gridCol w:w="983"/>
        <w:gridCol w:w="983"/>
        <w:gridCol w:w="983"/>
        <w:gridCol w:w="983"/>
        <w:gridCol w:w="983"/>
        <w:gridCol w:w="983"/>
        <w:gridCol w:w="983"/>
        <w:gridCol w:w="983"/>
        <w:gridCol w:w="983"/>
      </w:tblGrid>
      <w:tr w14:paraId="4A163928">
        <w:tc>
          <w:tcPr>
            <w:tcW w:w="8847" w:type="dxa"/>
            <w:gridSpan w:val="9"/>
            <w:vAlign w:val="center"/>
          </w:tcPr>
          <w:p w14:paraId="0B5E4146">
            <w:pPr>
              <w:jc w:val="center"/>
            </w:pPr>
            <w:r>
              <w:rPr>
                <w:rFonts w:ascii="宋体" w:hAnsi="宋体" w:eastAsia="宋体"/>
                <w:sz w:val="24"/>
              </w:rPr>
              <w:t>单位整体支出绩效自评表</w:t>
            </w:r>
          </w:p>
        </w:tc>
      </w:tr>
      <w:tr w14:paraId="310DE429">
        <w:tblPrEx>
          <w:tblCellMar>
            <w:top w:w="0" w:type="dxa"/>
            <w:left w:w="108" w:type="dxa"/>
            <w:bottom w:w="0" w:type="dxa"/>
            <w:right w:w="108" w:type="dxa"/>
          </w:tblCellMar>
        </w:tblPrEx>
        <w:tc>
          <w:tcPr>
            <w:tcW w:w="8847" w:type="dxa"/>
            <w:gridSpan w:val="9"/>
            <w:vAlign w:val="center"/>
          </w:tcPr>
          <w:p w14:paraId="406633AD">
            <w:pPr>
              <w:jc w:val="center"/>
            </w:pPr>
            <w:r>
              <w:rPr>
                <w:rFonts w:ascii="宋体" w:hAnsi="宋体" w:eastAsia="宋体"/>
                <w:sz w:val="24"/>
              </w:rPr>
              <w:t>（2024年度）</w:t>
            </w:r>
          </w:p>
        </w:tc>
      </w:tr>
      <w:tr w14:paraId="6BE22780">
        <w:tblPrEx>
          <w:tblCellMar>
            <w:top w:w="0" w:type="dxa"/>
            <w:left w:w="108" w:type="dxa"/>
            <w:bottom w:w="0" w:type="dxa"/>
            <w:right w:w="108" w:type="dxa"/>
          </w:tblCellMar>
        </w:tblPrEx>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5E0528">
            <w:pPr>
              <w:jc w:val="center"/>
            </w:pPr>
            <w:r>
              <w:rPr>
                <w:rFonts w:ascii="宋体" w:hAnsi="宋体" w:eastAsia="宋体"/>
                <w:sz w:val="16"/>
              </w:rPr>
              <w:t>单位名称</w:t>
            </w:r>
          </w:p>
        </w:tc>
        <w:tc>
          <w:tcPr>
            <w:tcW w:w="7864"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55EB944C">
            <w:pPr>
              <w:jc w:val="center"/>
            </w:pPr>
            <w:r>
              <w:rPr>
                <w:rFonts w:ascii="宋体" w:hAnsi="宋体" w:eastAsia="宋体"/>
                <w:sz w:val="16"/>
              </w:rPr>
              <w:t>中共昌吉回族自治州委员会直属机关工作委员会</w:t>
            </w:r>
          </w:p>
        </w:tc>
      </w:tr>
      <w:tr w14:paraId="0B52AFB6">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999DC8">
            <w:pPr>
              <w:jc w:val="center"/>
            </w:pPr>
            <w:r>
              <w:rPr>
                <w:rFonts w:ascii="宋体" w:hAnsi="宋体" w:eastAsia="宋体"/>
                <w:sz w:val="16"/>
              </w:rPr>
              <w:t>部门资金（万元）</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C42D75">
            <w:pPr>
              <w:jc w:val="center"/>
            </w:pPr>
            <w:r>
              <w:rPr>
                <w:rFonts w:ascii="宋体" w:hAnsi="宋体" w:eastAsia="宋体"/>
                <w:sz w:val="16"/>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F5291C">
            <w:pPr>
              <w:jc w:val="center"/>
            </w:pPr>
            <w:r>
              <w:rPr>
                <w:rFonts w:ascii="宋体" w:hAnsi="宋体" w:eastAsia="宋体"/>
                <w:sz w:val="16"/>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4A09B8">
            <w:pPr>
              <w:jc w:val="center"/>
            </w:pPr>
            <w:r>
              <w:rPr>
                <w:rFonts w:ascii="宋体" w:hAnsi="宋体" w:eastAsia="宋体"/>
                <w:sz w:val="16"/>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0EB057">
            <w:pPr>
              <w:jc w:val="center"/>
            </w:pPr>
            <w:r>
              <w:rPr>
                <w:rFonts w:ascii="宋体" w:hAnsi="宋体" w:eastAsia="宋体"/>
                <w:sz w:val="16"/>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41B4B8">
            <w:pPr>
              <w:jc w:val="center"/>
            </w:pPr>
            <w:r>
              <w:rPr>
                <w:rFonts w:ascii="宋体" w:hAnsi="宋体" w:eastAsia="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975098">
            <w:pPr>
              <w:jc w:val="center"/>
            </w:pPr>
            <w:r>
              <w:rPr>
                <w:rFonts w:ascii="宋体" w:hAnsi="宋体" w:eastAsia="宋体"/>
                <w:sz w:val="16"/>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AC665F">
            <w:pPr>
              <w:jc w:val="center"/>
            </w:pPr>
            <w:r>
              <w:rPr>
                <w:rFonts w:ascii="宋体" w:hAnsi="宋体" w:eastAsia="宋体"/>
                <w:sz w:val="16"/>
              </w:rPr>
              <w:t>得分</w:t>
            </w:r>
          </w:p>
        </w:tc>
      </w:tr>
      <w:tr w14:paraId="6E7B2ABF">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C5F7982"/>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6B916D">
            <w:pPr>
              <w:jc w:val="center"/>
            </w:pPr>
            <w:r>
              <w:rPr>
                <w:rFonts w:ascii="宋体" w:hAnsi="宋体" w:eastAsia="宋体"/>
                <w:sz w:val="16"/>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E62191">
            <w:pPr>
              <w:jc w:val="center"/>
            </w:pPr>
            <w:r>
              <w:rPr>
                <w:rFonts w:ascii="宋体" w:hAnsi="宋体" w:eastAsia="宋体"/>
                <w:sz w:val="16"/>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5AD280">
            <w:pPr>
              <w:jc w:val="center"/>
            </w:pPr>
            <w:r>
              <w:rPr>
                <w:rFonts w:ascii="宋体" w:hAnsi="宋体" w:eastAsia="宋体"/>
                <w:sz w:val="16"/>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0F4AF73">
            <w:pPr>
              <w:jc w:val="center"/>
            </w:pPr>
            <w:r>
              <w:rPr>
                <w:rFonts w:ascii="宋体" w:hAnsi="宋体" w:eastAsia="宋体"/>
                <w:sz w:val="16"/>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1C6B79">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517CF2">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C5C262">
            <w:pPr>
              <w:jc w:val="center"/>
            </w:pPr>
            <w:r>
              <w:rPr>
                <w:rFonts w:ascii="宋体" w:hAnsi="宋体" w:eastAsia="宋体"/>
                <w:sz w:val="16"/>
              </w:rPr>
              <w:t>-</w:t>
            </w:r>
          </w:p>
        </w:tc>
      </w:tr>
      <w:tr w14:paraId="296CEF20">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1DAFD96"/>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2E98AB">
            <w:pPr>
              <w:jc w:val="center"/>
            </w:pPr>
            <w:r>
              <w:rPr>
                <w:rFonts w:ascii="宋体" w:hAnsi="宋体" w:eastAsia="宋体"/>
                <w:sz w:val="16"/>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78ACD2">
            <w:pPr>
              <w:jc w:val="center"/>
            </w:pPr>
            <w:r>
              <w:rPr>
                <w:rFonts w:ascii="宋体" w:hAnsi="宋体" w:eastAsia="宋体"/>
                <w:sz w:val="16"/>
              </w:rPr>
              <w:t>369.81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5D0595">
            <w:pPr>
              <w:jc w:val="center"/>
            </w:pPr>
            <w:r>
              <w:rPr>
                <w:rFonts w:ascii="宋体" w:hAnsi="宋体" w:eastAsia="宋体"/>
                <w:sz w:val="16"/>
              </w:rPr>
              <w:t>402.75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F310E5">
            <w:pPr>
              <w:jc w:val="center"/>
            </w:pPr>
            <w:r>
              <w:rPr>
                <w:rFonts w:ascii="宋体" w:hAnsi="宋体" w:eastAsia="宋体"/>
                <w:sz w:val="16"/>
              </w:rPr>
              <w:t>402.75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6807C6">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A1BCC2">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AACEC2">
            <w:pPr>
              <w:jc w:val="center"/>
            </w:pPr>
            <w:r>
              <w:rPr>
                <w:rFonts w:ascii="宋体" w:hAnsi="宋体" w:eastAsia="宋体"/>
                <w:sz w:val="16"/>
              </w:rPr>
              <w:t>-</w:t>
            </w:r>
          </w:p>
        </w:tc>
      </w:tr>
      <w:tr w14:paraId="5CCE3230">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9CA3201"/>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587347">
            <w:pPr>
              <w:jc w:val="center"/>
            </w:pPr>
            <w:r>
              <w:rPr>
                <w:rFonts w:ascii="宋体" w:hAnsi="宋体" w:eastAsia="宋体"/>
                <w:sz w:val="16"/>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8F4298">
            <w:pPr>
              <w:jc w:val="center"/>
            </w:pPr>
            <w:r>
              <w:rPr>
                <w:rFonts w:ascii="宋体" w:hAnsi="宋体" w:eastAsia="宋体"/>
                <w:sz w:val="16"/>
              </w:rPr>
              <w:t>25.00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39099C">
            <w:pPr>
              <w:jc w:val="center"/>
            </w:pPr>
            <w:r>
              <w:rPr>
                <w:rFonts w:ascii="宋体" w:hAnsi="宋体" w:eastAsia="宋体"/>
                <w:sz w:val="16"/>
              </w:rPr>
              <w:t>54.98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62B640">
            <w:pPr>
              <w:jc w:val="center"/>
            </w:pPr>
            <w:r>
              <w:rPr>
                <w:rFonts w:ascii="宋体" w:hAnsi="宋体" w:eastAsia="宋体"/>
                <w:sz w:val="16"/>
              </w:rPr>
              <w:t>33.83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62F0AB">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7F8814">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EEC8CE">
            <w:pPr>
              <w:jc w:val="center"/>
            </w:pPr>
            <w:r>
              <w:rPr>
                <w:rFonts w:ascii="宋体" w:hAnsi="宋体" w:eastAsia="宋体"/>
                <w:sz w:val="16"/>
              </w:rPr>
              <w:t>-</w:t>
            </w:r>
          </w:p>
        </w:tc>
      </w:tr>
      <w:tr w14:paraId="3E91CB46">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C6A498E"/>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B8FFE5">
            <w:pPr>
              <w:jc w:val="center"/>
            </w:pPr>
            <w:r>
              <w:rPr>
                <w:rFonts w:ascii="宋体" w:hAnsi="宋体" w:eastAsia="宋体"/>
                <w:sz w:val="16"/>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DCF6C9">
            <w:pPr>
              <w:jc w:val="center"/>
            </w:pPr>
            <w:r>
              <w:rPr>
                <w:rFonts w:ascii="宋体" w:hAnsi="宋体" w:eastAsia="宋体"/>
                <w:sz w:val="16"/>
              </w:rPr>
              <w:t>394.81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14FEFE">
            <w:pPr>
              <w:jc w:val="center"/>
            </w:pPr>
            <w:r>
              <w:rPr>
                <w:rFonts w:ascii="宋体" w:hAnsi="宋体" w:eastAsia="宋体"/>
                <w:sz w:val="16"/>
              </w:rPr>
              <w:t>457.73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4761E4">
            <w:pPr>
              <w:jc w:val="center"/>
            </w:pPr>
            <w:r>
              <w:rPr>
                <w:rFonts w:ascii="宋体" w:hAnsi="宋体" w:eastAsia="宋体"/>
                <w:sz w:val="16"/>
              </w:rPr>
              <w:t>436.58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757578">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FC5517">
            <w:pPr>
              <w:jc w:val="center"/>
            </w:pPr>
            <w:r>
              <w:rPr>
                <w:rFonts w:ascii="宋体" w:hAnsi="宋体" w:eastAsia="宋体"/>
                <w:sz w:val="16"/>
              </w:rPr>
              <w:t>95.38%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F734DC">
            <w:pPr>
              <w:jc w:val="center"/>
            </w:pPr>
            <w:r>
              <w:rPr>
                <w:rFonts w:ascii="宋体" w:hAnsi="宋体" w:eastAsia="宋体"/>
                <w:sz w:val="16"/>
              </w:rPr>
              <w:t>9.54</w:t>
            </w:r>
          </w:p>
        </w:tc>
      </w:tr>
      <w:tr w14:paraId="4A111908">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1C39AA">
            <w:pPr>
              <w:jc w:val="center"/>
            </w:pPr>
            <w:r>
              <w:rPr>
                <w:rFonts w:ascii="宋体" w:hAnsi="宋体" w:eastAsia="宋体"/>
                <w:sz w:val="16"/>
              </w:rPr>
              <w:t>年度总体目标</w:t>
            </w:r>
          </w:p>
        </w:tc>
        <w:tc>
          <w:tcPr>
            <w:tcW w:w="2949"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2B04418F">
            <w:pPr>
              <w:jc w:val="center"/>
            </w:pPr>
            <w:r>
              <w:rPr>
                <w:rFonts w:ascii="宋体" w:hAnsi="宋体" w:eastAsia="宋体"/>
                <w:sz w:val="16"/>
              </w:rPr>
              <w:t>预期目标</w:t>
            </w:r>
          </w:p>
        </w:tc>
        <w:tc>
          <w:tcPr>
            <w:tcW w:w="4915"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5D3AF1C">
            <w:pPr>
              <w:jc w:val="center"/>
            </w:pPr>
            <w:r>
              <w:rPr>
                <w:rFonts w:ascii="宋体" w:hAnsi="宋体" w:eastAsia="宋体"/>
                <w:sz w:val="16"/>
              </w:rPr>
              <w:t>实际完成情况</w:t>
            </w:r>
          </w:p>
        </w:tc>
      </w:tr>
      <w:tr w14:paraId="280E8FC8">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D3E85E2"/>
        </w:tc>
        <w:tc>
          <w:tcPr>
            <w:tcW w:w="2949"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0B2CE506">
            <w:pPr>
              <w:jc w:val="both"/>
            </w:pPr>
            <w:r>
              <w:rPr>
                <w:rFonts w:ascii="宋体" w:hAnsi="宋体" w:eastAsia="宋体"/>
                <w:sz w:val="16"/>
              </w:rPr>
              <w:t>2023年，州直机关党建工作要以习近平新时代中国特色社会主义思想为指导，深入学习贯彻党的二十大精神和习近平总书记在中央和国家机关党的建设工作会议上的重要讲话精神，</w:t>
            </w:r>
            <w:r>
              <w:rPr>
                <w:rFonts w:hint="eastAsia" w:ascii="宋体" w:hAnsi="宋体"/>
                <w:sz w:val="16"/>
                <w:lang w:eastAsia="zh-CN"/>
              </w:rPr>
              <w:t>完整准确全面贯彻新时代党的治疆方略</w:t>
            </w:r>
            <w:r>
              <w:rPr>
                <w:rFonts w:ascii="宋体" w:hAnsi="宋体" w:eastAsia="宋体"/>
                <w:sz w:val="16"/>
              </w:rPr>
              <w:t>，以全面贯彻落实党的二十大精神为主线，深入推进“让党中央放心、让人民群众满意的模范机关”建设，以高质量机关党建服务保障全方位推动高质量发展一、坚持把党的政治建设摆在首位，带头做到“两个维护”二、加强理论武装，持之以恒用党的创新理论凝心铸魂三、强化政治功能组织功能，推动机关基层党组织全面进步全面过硬四、坚持</w:t>
            </w:r>
            <w:r>
              <w:rPr>
                <w:rFonts w:hint="eastAsia" w:ascii="宋体" w:hAnsi="宋体"/>
                <w:sz w:val="16"/>
                <w:lang w:eastAsia="zh-CN"/>
              </w:rPr>
              <w:t>围绕中心、服务大局</w:t>
            </w:r>
            <w:r>
              <w:rPr>
                <w:rFonts w:ascii="宋体" w:hAnsi="宋体" w:eastAsia="宋体"/>
                <w:sz w:val="16"/>
              </w:rPr>
              <w:t>，建设推进中国式现代化新疆实践的典范地州五、坚持严的基调正风肃纪反腐，持续营造风清气正的良好政治生态六、加强机关党建制度机制建设，全面推动机关党建提质增效。</w:t>
            </w:r>
          </w:p>
        </w:tc>
        <w:tc>
          <w:tcPr>
            <w:tcW w:w="4915"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019883F">
            <w:pPr>
              <w:jc w:val="both"/>
            </w:pPr>
            <w:r>
              <w:rPr>
                <w:rFonts w:ascii="宋体" w:hAnsi="宋体" w:eastAsia="宋体"/>
                <w:sz w:val="16"/>
              </w:rPr>
              <w:t>2024 年</w:t>
            </w:r>
            <w:r>
              <w:rPr>
                <w:rFonts w:hint="eastAsia" w:ascii="宋体" w:hAnsi="宋体"/>
                <w:sz w:val="16"/>
                <w:lang w:eastAsia="zh-CN"/>
              </w:rPr>
              <w:t>本单位</w:t>
            </w:r>
            <w:r>
              <w:rPr>
                <w:rFonts w:ascii="宋体" w:hAnsi="宋体" w:eastAsia="宋体"/>
                <w:sz w:val="16"/>
              </w:rPr>
              <w:t>全年预算数为457.73万元，全年执行数为436.58万元，总预算执行率为95.38%。2024 年</w:t>
            </w:r>
            <w:r>
              <w:rPr>
                <w:rFonts w:hint="eastAsia" w:ascii="宋体" w:hAnsi="宋体"/>
                <w:sz w:val="16"/>
                <w:lang w:eastAsia="zh-CN"/>
              </w:rPr>
              <w:t>本单位</w:t>
            </w:r>
            <w:r>
              <w:rPr>
                <w:rFonts w:ascii="宋体" w:hAnsi="宋体" w:eastAsia="宋体"/>
                <w:sz w:val="16"/>
              </w:rPr>
              <w:t>完成以下工作内容：1.指导监督91个单位党建工作；2. 完成45个模范机关创建工作；3.完成150个五个党支部建设；4.落实529人党员培训任务；5.发展党员90人；6.进行纪律教育2次；7.进行机关党建研究交流1次。通过以上工作的实施，</w:t>
            </w:r>
            <w:r>
              <w:rPr>
                <w:rFonts w:hint="eastAsia" w:ascii="宋体" w:hAnsi="宋体"/>
                <w:sz w:val="16"/>
                <w:lang w:eastAsia="zh-CN"/>
              </w:rPr>
              <w:t>坚持以严的基调强化正风肃纪</w:t>
            </w:r>
            <w:r>
              <w:rPr>
                <w:rFonts w:ascii="宋体" w:hAnsi="宋体" w:eastAsia="宋体"/>
                <w:sz w:val="16"/>
              </w:rPr>
              <w:t>反腐，持续营造风清气正的良好政治生态，加强机关党建制度机制建设，全面推动机关党建提质增效</w:t>
            </w:r>
          </w:p>
        </w:tc>
      </w:tr>
      <w:tr w14:paraId="3DF5961A">
        <w:tblPrEx>
          <w:tblCellMar>
            <w:top w:w="0" w:type="dxa"/>
            <w:left w:w="108" w:type="dxa"/>
            <w:bottom w:w="0" w:type="dxa"/>
            <w:right w:w="108" w:type="dxa"/>
          </w:tblCellMar>
        </w:tblPrEx>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AD1168">
            <w:pPr>
              <w:jc w:val="center"/>
            </w:pPr>
            <w:r>
              <w:rPr>
                <w:rFonts w:ascii="宋体" w:hAnsi="宋体" w:eastAsia="宋体"/>
                <w:sz w:val="16"/>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031644">
            <w:pPr>
              <w:jc w:val="center"/>
            </w:pPr>
            <w:r>
              <w:rPr>
                <w:rFonts w:ascii="宋体" w:hAnsi="宋体" w:eastAsia="宋体"/>
                <w:sz w:val="16"/>
              </w:rPr>
              <w:t>二级指标</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5C561C">
            <w:pPr>
              <w:jc w:val="center"/>
            </w:pPr>
            <w:r>
              <w:rPr>
                <w:rFonts w:ascii="宋体" w:hAnsi="宋体" w:eastAsia="宋体"/>
                <w:sz w:val="16"/>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46675E">
            <w:pPr>
              <w:jc w:val="center"/>
            </w:pPr>
            <w:r>
              <w:rPr>
                <w:rFonts w:ascii="宋体" w:hAnsi="宋体" w:eastAsia="宋体"/>
                <w:sz w:val="16"/>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47B4C4">
            <w:pPr>
              <w:jc w:val="center"/>
            </w:pPr>
            <w:r>
              <w:rPr>
                <w:rFonts w:ascii="宋体" w:hAnsi="宋体" w:eastAsia="宋体"/>
                <w:sz w:val="16"/>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33A594">
            <w:pPr>
              <w:jc w:val="center"/>
            </w:pPr>
            <w:r>
              <w:rPr>
                <w:rFonts w:ascii="宋体" w:hAnsi="宋体" w:eastAsia="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B7B21C">
            <w:pPr>
              <w:jc w:val="center"/>
            </w:pPr>
            <w:r>
              <w:rPr>
                <w:rFonts w:ascii="宋体" w:hAnsi="宋体" w:eastAsia="宋体"/>
                <w:sz w:val="16"/>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A87835">
            <w:pPr>
              <w:jc w:val="center"/>
            </w:pPr>
            <w:r>
              <w:rPr>
                <w:rFonts w:ascii="宋体" w:hAnsi="宋体" w:eastAsia="宋体"/>
                <w:sz w:val="16"/>
              </w:rPr>
              <w:t>得分</w:t>
            </w:r>
          </w:p>
        </w:tc>
      </w:tr>
      <w:tr w14:paraId="526EBFF7">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D6CE96">
            <w:pPr>
              <w:jc w:val="center"/>
            </w:pPr>
            <w:r>
              <w:rPr>
                <w:rFonts w:ascii="宋体" w:hAnsi="宋体" w:eastAsia="宋体"/>
                <w:sz w:val="16"/>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88A885">
            <w:pPr>
              <w:jc w:val="center"/>
            </w:pPr>
            <w:r>
              <w:rPr>
                <w:rFonts w:ascii="宋体" w:hAnsi="宋体" w:eastAsia="宋体"/>
                <w:sz w:val="16"/>
              </w:rPr>
              <w:t>数量指标</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AFC6C4">
            <w:pPr>
              <w:jc w:val="center"/>
            </w:pPr>
            <w:r>
              <w:rPr>
                <w:rFonts w:ascii="宋体" w:hAnsi="宋体" w:eastAsia="宋体"/>
                <w:sz w:val="16"/>
              </w:rPr>
              <w:t>党建工作指导监督</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41AD3C">
            <w:pPr>
              <w:jc w:val="center"/>
            </w:pPr>
            <w:r>
              <w:rPr>
                <w:rFonts w:ascii="宋体" w:hAnsi="宋体" w:eastAsia="宋体"/>
                <w:sz w:val="16"/>
              </w:rPr>
              <w:t>&gt;=90个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6C745A">
            <w:pPr>
              <w:jc w:val="center"/>
            </w:pPr>
            <w:r>
              <w:rPr>
                <w:rFonts w:ascii="宋体" w:hAnsi="宋体" w:eastAsia="宋体"/>
                <w:sz w:val="16"/>
              </w:rPr>
              <w:t>年初工作要点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8A3EDD">
            <w:pPr>
              <w:jc w:val="center"/>
            </w:pPr>
            <w:r>
              <w:rPr>
                <w:rFonts w:ascii="宋体" w:hAnsi="宋体" w:eastAsia="宋体"/>
                <w:sz w:val="16"/>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2C9AE4">
            <w:pPr>
              <w:jc w:val="center"/>
            </w:pPr>
            <w:r>
              <w:rPr>
                <w:rFonts w:ascii="宋体" w:hAnsi="宋体" w:eastAsia="宋体"/>
                <w:sz w:val="16"/>
              </w:rPr>
              <w:t>=91个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972CEB">
            <w:pPr>
              <w:jc w:val="center"/>
            </w:pPr>
            <w:r>
              <w:rPr>
                <w:rFonts w:ascii="宋体" w:hAnsi="宋体" w:eastAsia="宋体"/>
                <w:sz w:val="16"/>
              </w:rPr>
              <w:t>15</w:t>
            </w:r>
          </w:p>
        </w:tc>
      </w:tr>
      <w:tr w14:paraId="109992EB">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8202D00"/>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E56A7C8"/>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838248">
            <w:pPr>
              <w:jc w:val="center"/>
            </w:pPr>
            <w:r>
              <w:rPr>
                <w:rFonts w:ascii="宋体" w:hAnsi="宋体" w:eastAsia="宋体"/>
                <w:sz w:val="16"/>
              </w:rPr>
              <w:t>模范机关创建工作</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C1ACFA">
            <w:pPr>
              <w:jc w:val="center"/>
            </w:pPr>
            <w:r>
              <w:rPr>
                <w:rFonts w:ascii="宋体" w:hAnsi="宋体" w:eastAsia="宋体"/>
                <w:sz w:val="16"/>
              </w:rPr>
              <w:t>&gt;=30个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3E2D8E">
            <w:pPr>
              <w:jc w:val="center"/>
            </w:pPr>
            <w:r>
              <w:rPr>
                <w:rFonts w:ascii="宋体" w:hAnsi="宋体" w:eastAsia="宋体"/>
                <w:sz w:val="16"/>
              </w:rPr>
              <w:t>年初工作要点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746C41">
            <w:pPr>
              <w:jc w:val="center"/>
            </w:pPr>
            <w:r>
              <w:rPr>
                <w:rFonts w:ascii="宋体" w:hAnsi="宋体" w:eastAsia="宋体"/>
                <w:sz w:val="16"/>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9C6ED2">
            <w:pPr>
              <w:jc w:val="center"/>
            </w:pPr>
            <w:r>
              <w:rPr>
                <w:rFonts w:ascii="宋体" w:hAnsi="宋体" w:eastAsia="宋体"/>
                <w:sz w:val="16"/>
              </w:rPr>
              <w:t>=45个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3D981A">
            <w:pPr>
              <w:jc w:val="center"/>
            </w:pPr>
            <w:r>
              <w:rPr>
                <w:rFonts w:ascii="宋体" w:hAnsi="宋体" w:eastAsia="宋体"/>
                <w:sz w:val="16"/>
              </w:rPr>
              <w:t>15</w:t>
            </w:r>
          </w:p>
        </w:tc>
      </w:tr>
      <w:tr w14:paraId="0537DF8C">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ECD99C5"/>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F3048EF"/>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78F7EB">
            <w:pPr>
              <w:jc w:val="center"/>
            </w:pPr>
            <w:r>
              <w:rPr>
                <w:rFonts w:ascii="宋体" w:hAnsi="宋体" w:eastAsia="宋体"/>
                <w:sz w:val="16"/>
              </w:rPr>
              <w:t>五个党支部建设</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BCF0FC">
            <w:pPr>
              <w:jc w:val="center"/>
            </w:pPr>
            <w:r>
              <w:rPr>
                <w:rFonts w:ascii="宋体" w:hAnsi="宋体" w:eastAsia="宋体"/>
                <w:sz w:val="16"/>
              </w:rPr>
              <w:t>&gt;=150个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02D18F">
            <w:pPr>
              <w:jc w:val="center"/>
            </w:pPr>
            <w:r>
              <w:rPr>
                <w:rFonts w:ascii="宋体" w:hAnsi="宋体" w:eastAsia="宋体"/>
                <w:sz w:val="16"/>
              </w:rPr>
              <w:t>年初工作要点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C15955">
            <w:pPr>
              <w:jc w:val="center"/>
            </w:pPr>
            <w:r>
              <w:rPr>
                <w:rFonts w:ascii="宋体" w:hAnsi="宋体" w:eastAsia="宋体"/>
                <w:sz w:val="16"/>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1362B1">
            <w:pPr>
              <w:jc w:val="center"/>
            </w:pPr>
            <w:r>
              <w:rPr>
                <w:rFonts w:ascii="宋体" w:hAnsi="宋体" w:eastAsia="宋体"/>
                <w:sz w:val="16"/>
              </w:rPr>
              <w:t>=150个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12F57E">
            <w:pPr>
              <w:jc w:val="center"/>
            </w:pPr>
            <w:r>
              <w:rPr>
                <w:rFonts w:ascii="宋体" w:hAnsi="宋体" w:eastAsia="宋体"/>
                <w:sz w:val="16"/>
              </w:rPr>
              <w:t>15</w:t>
            </w:r>
          </w:p>
        </w:tc>
      </w:tr>
      <w:tr w14:paraId="222DABDC">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FE39AD3"/>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D3B810B"/>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BDFE4A">
            <w:pPr>
              <w:jc w:val="center"/>
            </w:pPr>
            <w:r>
              <w:rPr>
                <w:rFonts w:ascii="宋体" w:hAnsi="宋体" w:eastAsia="宋体"/>
                <w:sz w:val="16"/>
              </w:rPr>
              <w:t>落实党员培训任务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41E8C7">
            <w:pPr>
              <w:jc w:val="center"/>
            </w:pPr>
            <w:r>
              <w:rPr>
                <w:rFonts w:ascii="宋体" w:hAnsi="宋体" w:eastAsia="宋体"/>
                <w:sz w:val="16"/>
              </w:rPr>
              <w:t>&gt;=410人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912E0B">
            <w:pPr>
              <w:jc w:val="center"/>
            </w:pPr>
            <w:r>
              <w:rPr>
                <w:rFonts w:ascii="宋体" w:hAnsi="宋体" w:eastAsia="宋体"/>
                <w:sz w:val="16"/>
              </w:rPr>
              <w:t>年初工作要点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6F564A">
            <w:pPr>
              <w:jc w:val="center"/>
            </w:pPr>
            <w:r>
              <w:rPr>
                <w:rFonts w:ascii="宋体" w:hAnsi="宋体" w:eastAsia="宋体"/>
                <w:sz w:val="16"/>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D6E811">
            <w:pPr>
              <w:jc w:val="center"/>
            </w:pPr>
            <w:r>
              <w:rPr>
                <w:rFonts w:ascii="宋体" w:hAnsi="宋体" w:eastAsia="宋体"/>
                <w:sz w:val="16"/>
              </w:rPr>
              <w:t>=529人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6B24D7">
            <w:pPr>
              <w:jc w:val="center"/>
            </w:pPr>
            <w:r>
              <w:rPr>
                <w:rFonts w:ascii="宋体" w:hAnsi="宋体" w:eastAsia="宋体"/>
                <w:sz w:val="16"/>
              </w:rPr>
              <w:t>15</w:t>
            </w:r>
          </w:p>
        </w:tc>
      </w:tr>
      <w:tr w14:paraId="4593A57B">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086B781"/>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0F79CCF"/>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1DD46F">
            <w:pPr>
              <w:jc w:val="center"/>
            </w:pPr>
            <w:r>
              <w:rPr>
                <w:rFonts w:ascii="宋体" w:hAnsi="宋体" w:eastAsia="宋体"/>
                <w:sz w:val="16"/>
              </w:rPr>
              <w:t>认真完成发展党员</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03322FC">
            <w:pPr>
              <w:jc w:val="center"/>
            </w:pPr>
            <w:r>
              <w:rPr>
                <w:rFonts w:ascii="宋体" w:hAnsi="宋体" w:eastAsia="宋体"/>
                <w:sz w:val="16"/>
              </w:rPr>
              <w:t>&gt;=90个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0B7F46">
            <w:pPr>
              <w:jc w:val="center"/>
            </w:pPr>
            <w:r>
              <w:rPr>
                <w:rFonts w:ascii="宋体" w:hAnsi="宋体" w:eastAsia="宋体"/>
                <w:sz w:val="16"/>
              </w:rPr>
              <w:t>年初工作要点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4E6753">
            <w:pPr>
              <w:jc w:val="center"/>
            </w:pPr>
            <w:r>
              <w:rPr>
                <w:rFonts w:ascii="宋体" w:hAnsi="宋体" w:eastAsia="宋体"/>
                <w:sz w:val="16"/>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D81540">
            <w:pPr>
              <w:jc w:val="center"/>
            </w:pPr>
            <w:r>
              <w:rPr>
                <w:rFonts w:ascii="宋体" w:hAnsi="宋体" w:eastAsia="宋体"/>
                <w:sz w:val="16"/>
              </w:rPr>
              <w:t>=90人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829E16">
            <w:pPr>
              <w:jc w:val="center"/>
            </w:pPr>
            <w:r>
              <w:rPr>
                <w:rFonts w:ascii="宋体" w:hAnsi="宋体" w:eastAsia="宋体"/>
                <w:sz w:val="16"/>
              </w:rPr>
              <w:t>15</w:t>
            </w:r>
          </w:p>
        </w:tc>
      </w:tr>
      <w:tr w14:paraId="718D91FC">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0B1295F"/>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CD07535"/>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B753CD">
            <w:pPr>
              <w:jc w:val="center"/>
            </w:pPr>
            <w:r>
              <w:rPr>
                <w:rFonts w:ascii="宋体" w:hAnsi="宋体" w:eastAsia="宋体"/>
                <w:sz w:val="16"/>
              </w:rPr>
              <w:t>加强经常性纪律教育</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5D955B">
            <w:pPr>
              <w:jc w:val="center"/>
            </w:pPr>
            <w:r>
              <w:rPr>
                <w:rFonts w:ascii="宋体" w:hAnsi="宋体" w:eastAsia="宋体"/>
                <w:sz w:val="16"/>
              </w:rPr>
              <w: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CCCB76">
            <w:pPr>
              <w:jc w:val="center"/>
            </w:pPr>
            <w:r>
              <w:rPr>
                <w:rFonts w:ascii="宋体" w:hAnsi="宋体" w:eastAsia="宋体"/>
                <w:sz w:val="16"/>
              </w:rPr>
              <w:t>年初工作要点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797EC0">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C0659A">
            <w:pPr>
              <w:jc w:val="center"/>
            </w:pPr>
            <w:r>
              <w:rPr>
                <w:rFonts w:ascii="宋体" w:hAnsi="宋体" w:eastAsia="宋体"/>
                <w:sz w:val="16"/>
              </w:rPr>
              <w: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820776">
            <w:pPr>
              <w:jc w:val="center"/>
            </w:pPr>
            <w:r>
              <w:rPr>
                <w:rFonts w:ascii="宋体" w:hAnsi="宋体" w:eastAsia="宋体"/>
                <w:sz w:val="16"/>
              </w:rPr>
              <w:t>10</w:t>
            </w:r>
          </w:p>
        </w:tc>
      </w:tr>
      <w:tr w14:paraId="40692ABD">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0FF9D02"/>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D08F73B"/>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36023E">
            <w:pPr>
              <w:jc w:val="center"/>
            </w:pPr>
            <w:r>
              <w:rPr>
                <w:rFonts w:ascii="宋体" w:hAnsi="宋体" w:eastAsia="宋体"/>
                <w:sz w:val="16"/>
              </w:rPr>
              <w:t>机关党建研究交流</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12BEDC">
            <w:pPr>
              <w:jc w:val="center"/>
            </w:pPr>
            <w:r>
              <w:rPr>
                <w:rFonts w:ascii="宋体" w:hAnsi="宋体" w:eastAsia="宋体"/>
                <w:sz w:val="16"/>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D6267A">
            <w:pPr>
              <w:jc w:val="center"/>
            </w:pPr>
            <w:r>
              <w:rPr>
                <w:rFonts w:ascii="宋体" w:hAnsi="宋体" w:eastAsia="宋体"/>
                <w:sz w:val="16"/>
              </w:rPr>
              <w:t>年初工作要点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3E228D">
            <w:pPr>
              <w:jc w:val="center"/>
            </w:pPr>
            <w:r>
              <w:rPr>
                <w:rFonts w:ascii="宋体" w:hAnsi="宋体" w:eastAsia="宋体"/>
                <w:sz w:val="16"/>
              </w:rPr>
              <w:t>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E43770">
            <w:pPr>
              <w:jc w:val="center"/>
            </w:pPr>
            <w:r>
              <w:rPr>
                <w:rFonts w:ascii="宋体" w:hAnsi="宋体" w:eastAsia="宋体"/>
                <w:sz w:val="16"/>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6C1EC4">
            <w:pPr>
              <w:jc w:val="center"/>
            </w:pPr>
            <w:r>
              <w:rPr>
                <w:rFonts w:ascii="宋体" w:hAnsi="宋体" w:eastAsia="宋体"/>
                <w:sz w:val="16"/>
              </w:rPr>
              <w:t>5</w:t>
            </w:r>
          </w:p>
        </w:tc>
      </w:tr>
    </w:tbl>
    <w:p w14:paraId="72807C1F">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32"/>
        <w:gridCol w:w="632"/>
        <w:gridCol w:w="632"/>
        <w:gridCol w:w="632"/>
        <w:gridCol w:w="776"/>
        <w:gridCol w:w="696"/>
        <w:gridCol w:w="632"/>
        <w:gridCol w:w="632"/>
        <w:gridCol w:w="632"/>
        <w:gridCol w:w="632"/>
        <w:gridCol w:w="632"/>
      </w:tblGrid>
      <w:tr w14:paraId="7AFD4111">
        <w:tblPrEx>
          <w:tblCellMar>
            <w:top w:w="0" w:type="dxa"/>
            <w:left w:w="108" w:type="dxa"/>
            <w:bottom w:w="0" w:type="dxa"/>
            <w:right w:w="108" w:type="dxa"/>
          </w:tblCellMar>
        </w:tblPrEx>
        <w:tc>
          <w:tcPr>
            <w:tcW w:w="8848" w:type="dxa"/>
            <w:gridSpan w:val="14"/>
            <w:vAlign w:val="center"/>
          </w:tcPr>
          <w:p w14:paraId="64EA1B99">
            <w:pPr>
              <w:jc w:val="center"/>
            </w:pPr>
            <w:r>
              <w:rPr>
                <w:rFonts w:ascii="宋体" w:hAnsi="宋体" w:eastAsia="宋体"/>
                <w:sz w:val="24"/>
              </w:rPr>
              <w:t>项目支出绩效自评表</w:t>
            </w:r>
          </w:p>
        </w:tc>
      </w:tr>
      <w:tr w14:paraId="05E589A3">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94B49E3">
            <w:pPr>
              <w:jc w:val="center"/>
            </w:pPr>
            <w:r>
              <w:rPr>
                <w:rFonts w:ascii="宋体" w:hAnsi="宋体" w:eastAsia="宋体"/>
                <w:sz w:val="24"/>
              </w:rPr>
              <w:t>(2024年度)</w:t>
            </w:r>
          </w:p>
        </w:tc>
      </w:tr>
      <w:tr w14:paraId="46EC2268">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A02208">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293FF3F3">
            <w:pPr>
              <w:jc w:val="center"/>
            </w:pPr>
            <w:r>
              <w:rPr>
                <w:rFonts w:ascii="宋体" w:hAnsi="宋体" w:eastAsia="宋体"/>
                <w:sz w:val="16"/>
              </w:rPr>
              <w:t>“汾水连天山”州直机关高质量党建保障高质量发展专题培训班</w:t>
            </w:r>
          </w:p>
        </w:tc>
      </w:tr>
      <w:tr w14:paraId="59788A91">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01BC38">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32ED4BE">
            <w:pPr>
              <w:jc w:val="center"/>
            </w:pPr>
            <w:r>
              <w:rPr>
                <w:rFonts w:ascii="宋体" w:hAnsi="宋体" w:eastAsia="宋体"/>
                <w:sz w:val="16"/>
              </w:rPr>
              <w:t>中共昌吉回族自治州委员会直属机关工作委员会</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328D83">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21EC6A3">
            <w:pPr>
              <w:jc w:val="center"/>
            </w:pPr>
            <w:r>
              <w:rPr>
                <w:rFonts w:ascii="宋体" w:hAnsi="宋体" w:eastAsia="宋体"/>
                <w:sz w:val="16"/>
              </w:rPr>
              <w:t>中共昌吉回族自治州直属机关工作委员会</w:t>
            </w:r>
          </w:p>
        </w:tc>
      </w:tr>
      <w:tr w14:paraId="6E7BACCA">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1D3ED1">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95F93B">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D93AF0">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A75A53">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409672">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B74B00">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1EA573">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FCDD43">
            <w:pPr>
              <w:jc w:val="center"/>
            </w:pPr>
            <w:r>
              <w:rPr>
                <w:rFonts w:ascii="宋体" w:hAnsi="宋体" w:eastAsia="宋体"/>
                <w:sz w:val="16"/>
              </w:rPr>
              <w:t>得分</w:t>
            </w:r>
          </w:p>
        </w:tc>
      </w:tr>
      <w:tr w14:paraId="52ACDC1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F412ED5"/>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6D43B0">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BE96C5">
            <w:pPr>
              <w:jc w:val="center"/>
            </w:pPr>
            <w:r>
              <w:rPr>
                <w:rFonts w:ascii="宋体" w:hAnsi="宋体" w:eastAsia="宋体"/>
                <w:sz w:val="16"/>
              </w:rPr>
              <w:t>11.18</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1EDB88">
            <w:pPr>
              <w:jc w:val="center"/>
            </w:pPr>
            <w:r>
              <w:rPr>
                <w:rFonts w:ascii="宋体" w:hAnsi="宋体" w:eastAsia="宋体"/>
                <w:sz w:val="16"/>
              </w:rPr>
              <w:t>11.18</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0A680F">
            <w:pPr>
              <w:jc w:val="center"/>
            </w:pPr>
            <w:r>
              <w:rPr>
                <w:rFonts w:ascii="宋体" w:hAnsi="宋体" w:eastAsia="宋体"/>
                <w:sz w:val="16"/>
              </w:rPr>
              <w:t>11.18</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8EA1D5">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D5569D">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D9FFAB">
            <w:pPr>
              <w:jc w:val="center"/>
            </w:pPr>
            <w:r>
              <w:rPr>
                <w:rFonts w:ascii="宋体" w:hAnsi="宋体" w:eastAsia="宋体"/>
                <w:sz w:val="16"/>
              </w:rPr>
              <w:t>10.00</w:t>
            </w:r>
          </w:p>
        </w:tc>
      </w:tr>
      <w:tr w14:paraId="18EAF51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3CCC8A6"/>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5550D9">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347904">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A8650D">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A0CB9B">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ABD53B">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592EC0">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4D21D9">
            <w:pPr>
              <w:jc w:val="center"/>
            </w:pPr>
            <w:r>
              <w:rPr>
                <w:rFonts w:ascii="宋体" w:hAnsi="宋体" w:eastAsia="宋体"/>
                <w:sz w:val="16"/>
              </w:rPr>
              <w:t>—</w:t>
            </w:r>
          </w:p>
        </w:tc>
      </w:tr>
      <w:tr w14:paraId="4806C04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8B91DE4"/>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7CCAA1">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F357CC">
            <w:pPr>
              <w:jc w:val="center"/>
            </w:pPr>
            <w:r>
              <w:rPr>
                <w:rFonts w:ascii="宋体" w:hAnsi="宋体" w:eastAsia="宋体"/>
                <w:sz w:val="16"/>
              </w:rPr>
              <w:t>11.18</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22B885">
            <w:pPr>
              <w:jc w:val="center"/>
            </w:pPr>
            <w:r>
              <w:rPr>
                <w:rFonts w:ascii="宋体" w:hAnsi="宋体" w:eastAsia="宋体"/>
                <w:sz w:val="16"/>
              </w:rPr>
              <w:t>11.18</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D41B42">
            <w:pPr>
              <w:jc w:val="center"/>
            </w:pPr>
            <w:r>
              <w:rPr>
                <w:rFonts w:ascii="宋体" w:hAnsi="宋体" w:eastAsia="宋体"/>
                <w:sz w:val="16"/>
              </w:rPr>
              <w:t>11.18</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645A92">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11068F">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883EE7">
            <w:pPr>
              <w:jc w:val="center"/>
            </w:pPr>
            <w:r>
              <w:rPr>
                <w:rFonts w:ascii="宋体" w:hAnsi="宋体" w:eastAsia="宋体"/>
                <w:sz w:val="16"/>
              </w:rPr>
              <w:t>—</w:t>
            </w:r>
          </w:p>
        </w:tc>
      </w:tr>
      <w:tr w14:paraId="4F87A03C">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2179F3">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C44E509">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67A3A4F">
            <w:pPr>
              <w:jc w:val="center"/>
            </w:pPr>
            <w:r>
              <w:rPr>
                <w:rFonts w:ascii="宋体" w:hAnsi="宋体" w:eastAsia="宋体"/>
                <w:sz w:val="16"/>
              </w:rPr>
              <w:t>实际完成情况</w:t>
            </w:r>
          </w:p>
        </w:tc>
      </w:tr>
      <w:tr w14:paraId="79D798A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715D8AD"/>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0A59059">
            <w:pPr>
              <w:jc w:val="both"/>
            </w:pPr>
            <w:r>
              <w:rPr>
                <w:rFonts w:ascii="宋体" w:hAnsi="宋体" w:eastAsia="宋体"/>
                <w:sz w:val="16"/>
              </w:rPr>
              <w:t>根据《昌吉州2024年干部人才教育培训计划》安排组织州直机关干部34名赴山西省开展为期7天的干部教育培训班，本期培训班共计产生费用11.18万元，通过研讨交流、理论</w:t>
            </w:r>
            <w:r>
              <w:rPr>
                <w:rFonts w:hint="eastAsia" w:ascii="宋体" w:hAnsi="宋体"/>
                <w:sz w:val="16"/>
                <w:lang w:eastAsia="zh-CN"/>
              </w:rPr>
              <w:t>学习贯彻</w:t>
            </w:r>
            <w:r>
              <w:rPr>
                <w:rFonts w:ascii="宋体" w:hAnsi="宋体" w:eastAsia="宋体"/>
                <w:sz w:val="16"/>
              </w:rPr>
              <w:t>习近平法治思想，强化</w:t>
            </w:r>
            <w:r>
              <w:rPr>
                <w:rFonts w:hint="eastAsia" w:ascii="宋体" w:hAnsi="宋体"/>
                <w:sz w:val="16"/>
                <w:lang w:eastAsia="zh-CN"/>
              </w:rPr>
              <w:t>法治思维</w:t>
            </w:r>
            <w:r>
              <w:rPr>
                <w:rFonts w:ascii="宋体" w:hAnsi="宋体" w:eastAsia="宋体"/>
                <w:sz w:val="16"/>
              </w:rPr>
              <w:t>，提升机关干部</w:t>
            </w:r>
            <w:r>
              <w:rPr>
                <w:rFonts w:hint="eastAsia" w:ascii="宋体" w:hAnsi="宋体"/>
                <w:sz w:val="16"/>
                <w:lang w:eastAsia="zh-CN"/>
              </w:rPr>
              <w:t>法治素养</w:t>
            </w:r>
            <w:r>
              <w:rPr>
                <w:rFonts w:ascii="宋体" w:hAnsi="宋体" w:eastAsia="宋体"/>
                <w:sz w:val="16"/>
              </w:rPr>
              <w:t>；通过现场教学、实践教学学习优良革命传统，弘扬新时代精神；通过座谈交流，深刻感悟习近平总书记关于机关党建重要论述，奋力开创新时代机关党建工作新局面，推动州直机关党建与业务工作深度融合，以高质量党建引领保障自治州各项事业高质量发展。</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BACC120">
            <w:pPr>
              <w:jc w:val="both"/>
            </w:pPr>
            <w:r>
              <w:rPr>
                <w:rFonts w:hint="eastAsia" w:ascii="宋体" w:hAnsi="宋体"/>
                <w:sz w:val="16"/>
                <w:lang w:eastAsia="zh-CN"/>
              </w:rPr>
              <w:t>截至</w:t>
            </w:r>
            <w:r>
              <w:rPr>
                <w:rFonts w:ascii="宋体" w:hAnsi="宋体" w:eastAsia="宋体"/>
                <w:sz w:val="16"/>
              </w:rPr>
              <w:t>2024年12月31日，该项目实际完成组织州直机关干部34名赴山西省开展为期7天的干部教育培训班，本期培训班共计产生费用11.18万元，通过该项目的实施，提升机关干部</w:t>
            </w:r>
            <w:r>
              <w:rPr>
                <w:rFonts w:hint="eastAsia" w:ascii="宋体" w:hAnsi="宋体"/>
                <w:sz w:val="16"/>
                <w:lang w:eastAsia="zh-CN"/>
              </w:rPr>
              <w:t>法治素养</w:t>
            </w:r>
            <w:r>
              <w:rPr>
                <w:rFonts w:ascii="宋体" w:hAnsi="宋体" w:eastAsia="宋体"/>
                <w:sz w:val="16"/>
              </w:rPr>
              <w:t>；通过现场教学、实践教学学习优良革命传统，弘扬新时代精神；通过座谈交流，深刻感悟习近平总书记关于机关党建重要论述，奋力开创新时代机关党建工作新局面，推动州直机关党建与业务工作深度融合，以高质量党建引领保障自治州各项事业高质量发展。</w:t>
            </w:r>
          </w:p>
        </w:tc>
      </w:tr>
      <w:tr w14:paraId="75D7B9F8">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587F4402"/>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314490">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52BE82">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218836">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C59AC6">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1BF24E">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BE2474">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B0A8EE">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8155E2">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8E570B">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F865C2">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678983">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85A751">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6EEC4E">
            <w:pPr>
              <w:jc w:val="center"/>
            </w:pPr>
            <w:r>
              <w:rPr>
                <w:rFonts w:ascii="宋体" w:hAnsi="宋体" w:eastAsia="宋体"/>
                <w:sz w:val="16"/>
              </w:rPr>
              <w:t>偏差原因分析及改进措施</w:t>
            </w:r>
          </w:p>
        </w:tc>
      </w:tr>
      <w:tr w14:paraId="2188259E">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DF9657">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B80377">
            <w:pPr>
              <w:jc w:val="center"/>
            </w:pPr>
            <w:r>
              <w:rPr>
                <w:rFonts w:ascii="宋体" w:hAnsi="宋体" w:eastAsia="宋体"/>
                <w:sz w:val="16"/>
              </w:rPr>
              <w:t>产出指标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4BED61">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A1C831">
            <w:pPr>
              <w:jc w:val="center"/>
            </w:pPr>
            <w:r>
              <w:rPr>
                <w:rFonts w:ascii="宋体" w:hAnsi="宋体" w:eastAsia="宋体"/>
                <w:sz w:val="16"/>
              </w:rPr>
              <w:t>培训时间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2117EB">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79F607">
            <w:pPr>
              <w:jc w:val="center"/>
            </w:pPr>
            <w:r>
              <w:rPr>
                <w:rFonts w:ascii="宋体" w:hAnsi="宋体" w:eastAsia="宋体"/>
                <w:sz w:val="16"/>
              </w:rPr>
              <w:t>=7天</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69A5F6">
            <w:pPr>
              <w:jc w:val="center"/>
            </w:pPr>
            <w:r>
              <w:rPr>
                <w:rFonts w:ascii="宋体" w:hAnsi="宋体" w:eastAsia="宋体"/>
                <w:sz w:val="16"/>
              </w:rPr>
              <w:t>=7天</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BF25F9">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CDDB21">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81FA9E">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A9C363">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DB4EE4">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DDF3B2">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BE049C">
            <w:pPr>
              <w:jc w:val="center"/>
            </w:pPr>
          </w:p>
        </w:tc>
      </w:tr>
      <w:tr w14:paraId="132E1A04">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A8193B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E7391DA"/>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564A92">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8468D4">
            <w:pPr>
              <w:jc w:val="center"/>
            </w:pPr>
            <w:r>
              <w:rPr>
                <w:rFonts w:ascii="宋体" w:hAnsi="宋体" w:eastAsia="宋体"/>
                <w:sz w:val="16"/>
              </w:rPr>
              <w:t>培训保障率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3BDCE9">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DC536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CF49F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561D3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2C6F91">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73BD7B">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6188B2">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444A10">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9CBDD1">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2EDC2C0">
            <w:pPr>
              <w:jc w:val="center"/>
            </w:pPr>
          </w:p>
        </w:tc>
      </w:tr>
      <w:tr w14:paraId="4AD6A745">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B378D5E"/>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D3A25B4"/>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92418E">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E04E12">
            <w:pPr>
              <w:jc w:val="center"/>
            </w:pPr>
            <w:r>
              <w:rPr>
                <w:rFonts w:ascii="宋体" w:hAnsi="宋体" w:eastAsia="宋体"/>
                <w:sz w:val="16"/>
              </w:rPr>
              <w:t>培训完成时间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9613A8">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8932D4">
            <w:pPr>
              <w:jc w:val="center"/>
            </w:pPr>
            <w:r>
              <w:rPr>
                <w:rFonts w:ascii="宋体" w:hAnsi="宋体" w:eastAsia="宋体"/>
                <w:sz w:val="16"/>
              </w:rPr>
              <w:t>2024年11月30日之前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43C350">
            <w:pPr>
              <w:jc w:val="center"/>
            </w:pPr>
            <w:r>
              <w:rPr>
                <w:rFonts w:ascii="宋体" w:hAnsi="宋体" w:eastAsia="宋体"/>
                <w:sz w:val="16"/>
              </w:rPr>
              <w:tab/>
            </w:r>
            <w:r>
              <w:rPr>
                <w:rFonts w:ascii="宋体" w:hAnsi="宋体" w:eastAsia="宋体"/>
                <w:sz w:val="16"/>
              </w:rPr>
              <w:t>2024年11月30日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0FDFCC">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4A549F">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DBF405">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0E175F">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563A0D">
            <w:pPr>
              <w:jc w:val="center"/>
            </w:pPr>
            <w:r>
              <w:rPr>
                <w:rFonts w:ascii="宋体" w:hAnsi="宋体" w:eastAsia="宋体"/>
                <w:sz w:val="16"/>
              </w:rPr>
              <w:t>直接赋分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23EE38">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142339">
            <w:pPr>
              <w:jc w:val="center"/>
            </w:pPr>
          </w:p>
        </w:tc>
      </w:tr>
      <w:tr w14:paraId="4EB251AF">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6088202"/>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9557C5">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518E42">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F83E0E">
            <w:pPr>
              <w:jc w:val="center"/>
            </w:pPr>
            <w:r>
              <w:rPr>
                <w:rFonts w:ascii="宋体" w:hAnsi="宋体" w:eastAsia="宋体"/>
                <w:sz w:val="16"/>
              </w:rPr>
              <w:t>培训授课费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DC10FF">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5E9C3F">
            <w:pPr>
              <w:jc w:val="center"/>
            </w:pPr>
            <w:r>
              <w:rPr>
                <w:rFonts w:ascii="宋体" w:hAnsi="宋体" w:eastAsia="宋体"/>
                <w:sz w:val="16"/>
              </w:rPr>
              <w:t>=2万元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1FE3F6">
            <w:pPr>
              <w:jc w:val="center"/>
            </w:pPr>
            <w:r>
              <w:rPr>
                <w:rFonts w:ascii="宋体" w:hAnsi="宋体" w:eastAsia="宋体"/>
                <w:sz w:val="16"/>
              </w:rPr>
              <w:t>=2万元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F8A11B">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387B73">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CB33CA">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A8EE85">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4E936A">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3EC78D">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3F56E8">
            <w:pPr>
              <w:jc w:val="center"/>
            </w:pPr>
          </w:p>
        </w:tc>
      </w:tr>
      <w:tr w14:paraId="0E7683D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448C655"/>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DD764C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EB3E584"/>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32D8E9">
            <w:pPr>
              <w:jc w:val="center"/>
            </w:pPr>
            <w:r>
              <w:rPr>
                <w:rFonts w:ascii="宋体" w:hAnsi="宋体" w:eastAsia="宋体"/>
                <w:sz w:val="16"/>
              </w:rPr>
              <w:t>培训食宿费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88CEC0">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C3E37BF">
            <w:pPr>
              <w:jc w:val="center"/>
            </w:pPr>
            <w:r>
              <w:rPr>
                <w:rFonts w:ascii="宋体" w:hAnsi="宋体" w:eastAsia="宋体"/>
                <w:sz w:val="16"/>
              </w:rPr>
              <w:t>=9.18万元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D001CA">
            <w:pPr>
              <w:jc w:val="center"/>
            </w:pPr>
            <w:r>
              <w:rPr>
                <w:rFonts w:ascii="宋体" w:hAnsi="宋体" w:eastAsia="宋体"/>
                <w:sz w:val="16"/>
              </w:rPr>
              <w:t>=9.18万元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0BD3C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CCCAE2">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BC6703">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3BC8C9">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F231B4">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852700">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40290B">
            <w:pPr>
              <w:jc w:val="center"/>
            </w:pPr>
          </w:p>
        </w:tc>
      </w:tr>
      <w:tr w14:paraId="24A6E0F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591ABFE"/>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8CF833">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E42F28">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FF2836">
            <w:pPr>
              <w:jc w:val="center"/>
            </w:pPr>
            <w:r>
              <w:rPr>
                <w:rFonts w:ascii="宋体" w:hAnsi="宋体" w:eastAsia="宋体"/>
                <w:sz w:val="16"/>
              </w:rPr>
              <w:t>提高思想政治</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FC5632">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8E1649">
            <w:pPr>
              <w:jc w:val="center"/>
            </w:pPr>
            <w:r>
              <w:rPr>
                <w:rFonts w:ascii="宋体" w:hAnsi="宋体" w:eastAsia="宋体"/>
                <w:sz w:val="16"/>
              </w:rPr>
              <w:t>有效提升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93DB4A">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6451B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D6890F">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FB5574">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F64290">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FAD292">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99D0D3">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156F37">
            <w:pPr>
              <w:jc w:val="center"/>
            </w:pPr>
          </w:p>
        </w:tc>
      </w:tr>
      <w:tr w14:paraId="52814EAC">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FCEEA37"/>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E85436">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541FE3">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42D9DB">
            <w:pPr>
              <w:jc w:val="center"/>
            </w:pPr>
            <w:r>
              <w:rPr>
                <w:rFonts w:ascii="宋体" w:hAnsi="宋体" w:eastAsia="宋体"/>
                <w:sz w:val="16"/>
              </w:rPr>
              <w:t>培训人员满意度</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5FD892">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55EC77">
            <w:pPr>
              <w:jc w:val="center"/>
            </w:pPr>
            <w:r>
              <w:rPr>
                <w:rFonts w:ascii="宋体" w:hAnsi="宋体" w:eastAsia="宋体"/>
                <w:sz w:val="16"/>
              </w:rPr>
              <w:t>&gt;=95%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D1120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C270AB">
            <w:pPr>
              <w:jc w:val="center"/>
            </w:pPr>
            <w:r>
              <w:rPr>
                <w:rFonts w:ascii="宋体" w:hAnsi="宋体" w:eastAsia="宋体"/>
                <w:sz w:val="16"/>
              </w:rPr>
              <w:t>105.26%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3428A0">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6D8B7E">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FDCC4A">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45050C">
            <w:pPr>
              <w:jc w:val="center"/>
            </w:pPr>
            <w:r>
              <w:rPr>
                <w:rFonts w:ascii="宋体" w:hAnsi="宋体" w:eastAsia="宋体"/>
                <w:sz w:val="16"/>
              </w:rPr>
              <w:t>满意度赋分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8BD8E4">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0F270D">
            <w:pPr>
              <w:jc w:val="center"/>
            </w:pPr>
            <w:r>
              <w:rPr>
                <w:rFonts w:ascii="宋体" w:hAnsi="宋体" w:eastAsia="宋体"/>
                <w:sz w:val="16"/>
              </w:rPr>
              <w:t>该项目组织有序，课程安排合理参加培训人员满意度高</w:t>
            </w:r>
          </w:p>
        </w:tc>
      </w:tr>
      <w:tr w14:paraId="62875087">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9F5A3A9">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FCF060">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A665062"/>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5AE9243"/>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791960D"/>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7960AA">
            <w:pPr>
              <w:jc w:val="center"/>
            </w:pPr>
            <w:r>
              <w:rPr>
                <w:rFonts w:ascii="宋体" w:hAnsi="宋体" w:eastAsia="宋体"/>
                <w:sz w:val="16"/>
              </w:rPr>
              <w:t>100.00分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6FF0685"/>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8520DAA"/>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32482CB"/>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E51223C"/>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92D116F"/>
        </w:tc>
      </w:tr>
    </w:tbl>
    <w:p w14:paraId="175EADFF">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32"/>
        <w:gridCol w:w="632"/>
        <w:gridCol w:w="632"/>
        <w:gridCol w:w="632"/>
        <w:gridCol w:w="776"/>
        <w:gridCol w:w="696"/>
        <w:gridCol w:w="632"/>
        <w:gridCol w:w="632"/>
        <w:gridCol w:w="632"/>
        <w:gridCol w:w="632"/>
        <w:gridCol w:w="632"/>
      </w:tblGrid>
      <w:tr w14:paraId="1CB8FCEB">
        <w:tblPrEx>
          <w:tblCellMar>
            <w:top w:w="0" w:type="dxa"/>
            <w:left w:w="108" w:type="dxa"/>
            <w:bottom w:w="0" w:type="dxa"/>
            <w:right w:w="108" w:type="dxa"/>
          </w:tblCellMar>
        </w:tblPrEx>
        <w:tc>
          <w:tcPr>
            <w:tcW w:w="8848" w:type="dxa"/>
            <w:gridSpan w:val="14"/>
            <w:vAlign w:val="center"/>
          </w:tcPr>
          <w:p w14:paraId="783919E5">
            <w:pPr>
              <w:jc w:val="center"/>
            </w:pPr>
            <w:r>
              <w:rPr>
                <w:rFonts w:ascii="宋体" w:hAnsi="宋体" w:eastAsia="宋体"/>
                <w:sz w:val="24"/>
              </w:rPr>
              <w:t>项目支出绩效自评表</w:t>
            </w:r>
          </w:p>
        </w:tc>
      </w:tr>
      <w:tr w14:paraId="1211804B">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6978880">
            <w:pPr>
              <w:jc w:val="center"/>
            </w:pPr>
            <w:r>
              <w:rPr>
                <w:rFonts w:ascii="宋体" w:hAnsi="宋体" w:eastAsia="宋体"/>
                <w:sz w:val="24"/>
              </w:rPr>
              <w:t>(2024年度)</w:t>
            </w:r>
          </w:p>
        </w:tc>
      </w:tr>
      <w:tr w14:paraId="07F42657">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D5D156">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47AB074B">
            <w:pPr>
              <w:jc w:val="center"/>
            </w:pPr>
            <w:r>
              <w:rPr>
                <w:rFonts w:ascii="宋体" w:hAnsi="宋体" w:eastAsia="宋体"/>
                <w:sz w:val="16"/>
              </w:rPr>
              <w:t>丝路同源智惠闵昌吉州推进机关党建与业务深度融合专题培训班</w:t>
            </w:r>
          </w:p>
        </w:tc>
      </w:tr>
      <w:tr w14:paraId="4F2FF14C">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9C4E12">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B721BE7">
            <w:pPr>
              <w:jc w:val="center"/>
            </w:pPr>
            <w:r>
              <w:rPr>
                <w:rFonts w:ascii="宋体" w:hAnsi="宋体" w:eastAsia="宋体"/>
                <w:sz w:val="16"/>
              </w:rPr>
              <w:t>中共昌吉回族自治州委员会直属机关工作委员会</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E8BF85">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102FFCD">
            <w:pPr>
              <w:jc w:val="center"/>
            </w:pPr>
            <w:r>
              <w:rPr>
                <w:rFonts w:ascii="宋体" w:hAnsi="宋体" w:eastAsia="宋体"/>
                <w:sz w:val="16"/>
              </w:rPr>
              <w:t>中共昌吉回族自治州直属机关工作委员会</w:t>
            </w:r>
          </w:p>
        </w:tc>
      </w:tr>
      <w:tr w14:paraId="5EF0DFD2">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9323BB">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FEEC51">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5F68FD">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7B5C30">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67C8C8">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1AEB2C">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3B315B">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7D315A">
            <w:pPr>
              <w:jc w:val="center"/>
            </w:pPr>
            <w:r>
              <w:rPr>
                <w:rFonts w:ascii="宋体" w:hAnsi="宋体" w:eastAsia="宋体"/>
                <w:sz w:val="16"/>
              </w:rPr>
              <w:t>得分</w:t>
            </w:r>
          </w:p>
        </w:tc>
      </w:tr>
      <w:tr w14:paraId="7829CA1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CC86DFA"/>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A55DF2">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F613AA">
            <w:pPr>
              <w:jc w:val="center"/>
            </w:pPr>
            <w:r>
              <w:rPr>
                <w:rFonts w:ascii="宋体" w:hAnsi="宋体" w:eastAsia="宋体"/>
                <w:sz w:val="16"/>
              </w:rPr>
              <w:t>15.94</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F16762">
            <w:pPr>
              <w:jc w:val="center"/>
            </w:pPr>
            <w:r>
              <w:rPr>
                <w:rFonts w:ascii="宋体" w:hAnsi="宋体" w:eastAsia="宋体"/>
                <w:sz w:val="16"/>
              </w:rPr>
              <w:t>15.94</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20DBBA">
            <w:pPr>
              <w:jc w:val="center"/>
            </w:pPr>
            <w:r>
              <w:rPr>
                <w:rFonts w:ascii="宋体" w:hAnsi="宋体" w:eastAsia="宋体"/>
                <w:sz w:val="16"/>
              </w:rPr>
              <w:t>15.94</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BAA162">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AAD661">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577A0FE">
            <w:pPr>
              <w:jc w:val="center"/>
            </w:pPr>
            <w:r>
              <w:rPr>
                <w:rFonts w:ascii="宋体" w:hAnsi="宋体" w:eastAsia="宋体"/>
                <w:sz w:val="16"/>
              </w:rPr>
              <w:t>10.00</w:t>
            </w:r>
          </w:p>
        </w:tc>
      </w:tr>
      <w:tr w14:paraId="08392C2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403592D"/>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44BF07">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5A35D3">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469E4F">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963750">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1A7797">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D65085">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52BA93">
            <w:pPr>
              <w:jc w:val="center"/>
            </w:pPr>
            <w:r>
              <w:rPr>
                <w:rFonts w:ascii="宋体" w:hAnsi="宋体" w:eastAsia="宋体"/>
                <w:sz w:val="16"/>
              </w:rPr>
              <w:t>—</w:t>
            </w:r>
          </w:p>
        </w:tc>
      </w:tr>
      <w:tr w14:paraId="49ACA5B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BDF5C56"/>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40FEE2">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C28DDE">
            <w:pPr>
              <w:jc w:val="center"/>
            </w:pPr>
            <w:r>
              <w:rPr>
                <w:rFonts w:ascii="宋体" w:hAnsi="宋体" w:eastAsia="宋体"/>
                <w:sz w:val="16"/>
              </w:rPr>
              <w:t>15.94</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3476A8">
            <w:pPr>
              <w:jc w:val="center"/>
            </w:pPr>
            <w:r>
              <w:rPr>
                <w:rFonts w:ascii="宋体" w:hAnsi="宋体" w:eastAsia="宋体"/>
                <w:sz w:val="16"/>
              </w:rPr>
              <w:t>15.94</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C4C45A">
            <w:pPr>
              <w:jc w:val="center"/>
            </w:pPr>
            <w:r>
              <w:rPr>
                <w:rFonts w:ascii="宋体" w:hAnsi="宋体" w:eastAsia="宋体"/>
                <w:sz w:val="16"/>
              </w:rPr>
              <w:t>15.94</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63DF9F">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597195">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6A8E5E">
            <w:pPr>
              <w:jc w:val="center"/>
            </w:pPr>
            <w:r>
              <w:rPr>
                <w:rFonts w:ascii="宋体" w:hAnsi="宋体" w:eastAsia="宋体"/>
                <w:sz w:val="16"/>
              </w:rPr>
              <w:t>—</w:t>
            </w:r>
          </w:p>
        </w:tc>
      </w:tr>
      <w:tr w14:paraId="7BA12EDB">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55A053">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4EE38EA">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5B7FDE1">
            <w:pPr>
              <w:jc w:val="center"/>
            </w:pPr>
            <w:r>
              <w:rPr>
                <w:rFonts w:ascii="宋体" w:hAnsi="宋体" w:eastAsia="宋体"/>
                <w:sz w:val="16"/>
              </w:rPr>
              <w:t>实际完成情况</w:t>
            </w:r>
          </w:p>
        </w:tc>
      </w:tr>
      <w:tr w14:paraId="69318D3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DEB558A"/>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954E073">
            <w:pPr>
              <w:jc w:val="both"/>
            </w:pPr>
            <w:r>
              <w:rPr>
                <w:rFonts w:ascii="宋体" w:hAnsi="宋体" w:eastAsia="宋体"/>
                <w:sz w:val="16"/>
              </w:rPr>
              <w:t>根据《昌吉州2024年干部人才教育培训计划》安排组织州直机关干部38名赴福建省开展为期7天的干部教育培训班。本期培训班共计产生费用15.94万元，通过研讨交流、理论</w:t>
            </w:r>
            <w:r>
              <w:rPr>
                <w:rFonts w:hint="eastAsia" w:ascii="宋体" w:hAnsi="宋体"/>
                <w:sz w:val="16"/>
                <w:lang w:eastAsia="zh-CN"/>
              </w:rPr>
              <w:t>学习贯彻</w:t>
            </w:r>
            <w:r>
              <w:rPr>
                <w:rFonts w:ascii="宋体" w:hAnsi="宋体" w:eastAsia="宋体"/>
                <w:sz w:val="16"/>
              </w:rPr>
              <w:t>习近平法治思想，强化</w:t>
            </w:r>
            <w:r>
              <w:rPr>
                <w:rFonts w:hint="eastAsia" w:ascii="宋体" w:hAnsi="宋体"/>
                <w:sz w:val="16"/>
                <w:lang w:eastAsia="zh-CN"/>
              </w:rPr>
              <w:t>法治思维</w:t>
            </w:r>
            <w:r>
              <w:rPr>
                <w:rFonts w:ascii="宋体" w:hAnsi="宋体" w:eastAsia="宋体"/>
                <w:sz w:val="16"/>
              </w:rPr>
              <w:t>，提升机关干部</w:t>
            </w:r>
            <w:r>
              <w:rPr>
                <w:rFonts w:hint="eastAsia" w:ascii="宋体" w:hAnsi="宋体"/>
                <w:sz w:val="16"/>
                <w:lang w:eastAsia="zh-CN"/>
              </w:rPr>
              <w:t>法治素养</w:t>
            </w:r>
            <w:r>
              <w:rPr>
                <w:rFonts w:ascii="宋体" w:hAnsi="宋体" w:eastAsia="宋体"/>
                <w:sz w:val="16"/>
              </w:rPr>
              <w:t>；通过现场教学、实践教学学习优良革命传统，弘扬新时代精神；通过座谈交流，深刻感悟习近平总书记关于机关党建重要论述，奋力开创新时代机关党建工作新局面，推动州直机关党建与业务工作深度融合，以高质量党建引领保障自治州各项事业高质量发展。</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084801D">
            <w:pPr>
              <w:jc w:val="both"/>
            </w:pPr>
            <w:r>
              <w:rPr>
                <w:rFonts w:hint="eastAsia" w:ascii="宋体" w:hAnsi="宋体"/>
                <w:sz w:val="16"/>
                <w:lang w:eastAsia="zh-CN"/>
              </w:rPr>
              <w:t>截至</w:t>
            </w:r>
            <w:r>
              <w:rPr>
                <w:rFonts w:ascii="宋体" w:hAnsi="宋体" w:eastAsia="宋体"/>
                <w:sz w:val="16"/>
              </w:rPr>
              <w:t>2024年12月31日，该项目实际完成组织州直机关干部38名赴福建省开展为期7天的干部教育培训班培训保障率100%。本期培训班共计产生费用15.94万元，通过研讨交流、理论</w:t>
            </w:r>
            <w:r>
              <w:rPr>
                <w:rFonts w:hint="eastAsia" w:ascii="宋体" w:hAnsi="宋体"/>
                <w:sz w:val="16"/>
                <w:lang w:eastAsia="zh-CN"/>
              </w:rPr>
              <w:t>学习贯彻</w:t>
            </w:r>
            <w:r>
              <w:rPr>
                <w:rFonts w:ascii="宋体" w:hAnsi="宋体" w:eastAsia="宋体"/>
                <w:sz w:val="16"/>
              </w:rPr>
              <w:t>习近平法治思想，强化</w:t>
            </w:r>
            <w:r>
              <w:rPr>
                <w:rFonts w:hint="eastAsia" w:ascii="宋体" w:hAnsi="宋体"/>
                <w:sz w:val="16"/>
                <w:lang w:eastAsia="zh-CN"/>
              </w:rPr>
              <w:t>法治思维</w:t>
            </w:r>
            <w:r>
              <w:rPr>
                <w:rFonts w:ascii="宋体" w:hAnsi="宋体" w:eastAsia="宋体"/>
                <w:sz w:val="16"/>
              </w:rPr>
              <w:t>，提升机关干部</w:t>
            </w:r>
            <w:r>
              <w:rPr>
                <w:rFonts w:hint="eastAsia" w:ascii="宋体" w:hAnsi="宋体"/>
                <w:sz w:val="16"/>
                <w:lang w:eastAsia="zh-CN"/>
              </w:rPr>
              <w:t>法治素养</w:t>
            </w:r>
            <w:r>
              <w:rPr>
                <w:rFonts w:ascii="宋体" w:hAnsi="宋体" w:eastAsia="宋体"/>
                <w:sz w:val="16"/>
              </w:rPr>
              <w:t>；通过现场教学、实践教学学习优良革命传统，弘扬新时代精神；通过座谈交流，深刻感悟习近平总书记关于机关党建重要论述，奋力开创新时代机关党建工作新局面，推动州直机关党建与业务工作深度融合，以高质量党建引领保障自治州各项事业高质量发展。</w:t>
            </w:r>
          </w:p>
        </w:tc>
      </w:tr>
      <w:tr w14:paraId="07CDDE9C">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47DDA9EA"/>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C6E6D9">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15E97F">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EAA05B">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E8C725">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59D57B">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A3E12A">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61FA24">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6A3689">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5CA461">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14A917">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5AB040">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D895C3">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33A3DA">
            <w:pPr>
              <w:jc w:val="center"/>
            </w:pPr>
            <w:r>
              <w:rPr>
                <w:rFonts w:ascii="宋体" w:hAnsi="宋体" w:eastAsia="宋体"/>
                <w:sz w:val="16"/>
              </w:rPr>
              <w:t>偏差原因分析及改进措施</w:t>
            </w:r>
          </w:p>
        </w:tc>
      </w:tr>
      <w:tr w14:paraId="7FEC39C7">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49DF1C">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D7A0D9">
            <w:pPr>
              <w:jc w:val="center"/>
            </w:pPr>
            <w:r>
              <w:rPr>
                <w:rFonts w:ascii="宋体" w:hAnsi="宋体" w:eastAsia="宋体"/>
                <w:sz w:val="16"/>
              </w:rPr>
              <w:t>产出指标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1A4B29">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C00DD6">
            <w:pPr>
              <w:jc w:val="center"/>
            </w:pPr>
            <w:r>
              <w:rPr>
                <w:rFonts w:ascii="宋体" w:hAnsi="宋体" w:eastAsia="宋体"/>
                <w:sz w:val="16"/>
              </w:rPr>
              <w:t>培训时间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051D63">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54D852">
            <w:pPr>
              <w:jc w:val="center"/>
            </w:pPr>
            <w:r>
              <w:rPr>
                <w:rFonts w:ascii="宋体" w:hAnsi="宋体" w:eastAsia="宋体"/>
                <w:sz w:val="16"/>
              </w:rPr>
              <w:t>=7天</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AE5A02">
            <w:pPr>
              <w:jc w:val="center"/>
            </w:pPr>
            <w:r>
              <w:rPr>
                <w:rFonts w:ascii="宋体" w:hAnsi="宋体" w:eastAsia="宋体"/>
                <w:sz w:val="16"/>
              </w:rPr>
              <w:t>=7天</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4C62CC">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7CB736">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B8C96D">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11C42E">
            <w:pPr>
              <w:jc w:val="center"/>
            </w:pPr>
            <w:r>
              <w:rPr>
                <w:rFonts w:ascii="宋体" w:hAnsi="宋体" w:eastAsia="宋体"/>
                <w:sz w:val="16"/>
              </w:rPr>
              <w:t>10天</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9D6EBC">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D477D6">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511CFF">
            <w:pPr>
              <w:jc w:val="center"/>
            </w:pPr>
          </w:p>
        </w:tc>
      </w:tr>
      <w:tr w14:paraId="65EACAE5">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47EB462"/>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C42A32F"/>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2971B3">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F62D30">
            <w:pPr>
              <w:jc w:val="center"/>
            </w:pPr>
            <w:r>
              <w:rPr>
                <w:rFonts w:ascii="宋体" w:hAnsi="宋体" w:eastAsia="宋体"/>
                <w:sz w:val="16"/>
              </w:rPr>
              <w:t>培训保障率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811576">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12BD02">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2CC59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54295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357890">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66B0E3">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21869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20A107">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7B6293">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748A4D">
            <w:pPr>
              <w:jc w:val="center"/>
            </w:pPr>
          </w:p>
        </w:tc>
      </w:tr>
      <w:tr w14:paraId="37A2099C">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325989E"/>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72FC931"/>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B015D5">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DBF4A1">
            <w:pPr>
              <w:jc w:val="center"/>
            </w:pPr>
            <w:r>
              <w:rPr>
                <w:rFonts w:ascii="宋体" w:hAnsi="宋体" w:eastAsia="宋体"/>
                <w:sz w:val="16"/>
              </w:rPr>
              <w:t>培训完成时间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B64B43">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84BE85">
            <w:pPr>
              <w:jc w:val="center"/>
            </w:pPr>
            <w:r>
              <w:rPr>
                <w:rFonts w:ascii="宋体" w:hAnsi="宋体" w:eastAsia="宋体"/>
                <w:sz w:val="16"/>
              </w:rPr>
              <w:t>2024年8月30日之前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DAD61F">
            <w:pPr>
              <w:jc w:val="center"/>
            </w:pPr>
            <w:r>
              <w:rPr>
                <w:rFonts w:ascii="宋体" w:hAnsi="宋体" w:eastAsia="宋体"/>
                <w:sz w:val="16"/>
              </w:rPr>
              <w:t>=2024年8月30日之前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6C03A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0F1E7F">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B8EFF6">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BAAE7F">
            <w:pPr>
              <w:jc w:val="center"/>
            </w:pPr>
            <w:r>
              <w:rPr>
                <w:rFonts w:ascii="宋体" w:hAnsi="宋体" w:eastAsia="宋体"/>
                <w:sz w:val="16"/>
              </w:rPr>
              <w:t>2023年8月30日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0D7172">
            <w:pPr>
              <w:jc w:val="center"/>
            </w:pPr>
            <w:r>
              <w:rPr>
                <w:rFonts w:ascii="宋体" w:hAnsi="宋体" w:eastAsia="宋体"/>
                <w:sz w:val="16"/>
              </w:rPr>
              <w:t>直接赋分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0B7CD8">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B3F9E0">
            <w:pPr>
              <w:jc w:val="center"/>
            </w:pPr>
          </w:p>
        </w:tc>
      </w:tr>
      <w:tr w14:paraId="11E4F5E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9377DF5"/>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434128">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635E96">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65B381">
            <w:pPr>
              <w:jc w:val="center"/>
            </w:pPr>
            <w:r>
              <w:rPr>
                <w:rFonts w:ascii="宋体" w:hAnsi="宋体" w:eastAsia="宋体"/>
                <w:sz w:val="16"/>
              </w:rPr>
              <w:t>培训授课费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603229">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84CD51">
            <w:pPr>
              <w:jc w:val="center"/>
            </w:pPr>
            <w:r>
              <w:rPr>
                <w:rFonts w:ascii="宋体" w:hAnsi="宋体" w:eastAsia="宋体"/>
                <w:sz w:val="16"/>
              </w:rPr>
              <w:t>=3.94万元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578A82">
            <w:pPr>
              <w:jc w:val="center"/>
            </w:pPr>
            <w:r>
              <w:rPr>
                <w:rFonts w:ascii="宋体" w:hAnsi="宋体" w:eastAsia="宋体"/>
                <w:sz w:val="16"/>
              </w:rPr>
              <w:t>=3.94万元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97B06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4A761E">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1B25C0">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8AF0F2">
            <w:pPr>
              <w:jc w:val="center"/>
            </w:pPr>
            <w:r>
              <w:rPr>
                <w:rFonts w:ascii="宋体" w:hAnsi="宋体" w:eastAsia="宋体"/>
                <w:sz w:val="16"/>
              </w:rPr>
              <w:t>25.9万元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E1A86A">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571F1D">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3BE2AC">
            <w:pPr>
              <w:jc w:val="center"/>
            </w:pPr>
          </w:p>
        </w:tc>
      </w:tr>
      <w:tr w14:paraId="523A913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BA5E77A"/>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48E20B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19EB549"/>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F57497">
            <w:pPr>
              <w:jc w:val="center"/>
            </w:pPr>
            <w:r>
              <w:rPr>
                <w:rFonts w:ascii="宋体" w:hAnsi="宋体" w:eastAsia="宋体"/>
                <w:sz w:val="16"/>
              </w:rPr>
              <w:t>培训食宿费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1FDC6D">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4F1B55">
            <w:pPr>
              <w:jc w:val="center"/>
            </w:pPr>
            <w:r>
              <w:rPr>
                <w:rFonts w:ascii="宋体" w:hAnsi="宋体" w:eastAsia="宋体"/>
                <w:sz w:val="16"/>
              </w:rPr>
              <w:t>=12万元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83C57B">
            <w:pPr>
              <w:jc w:val="center"/>
            </w:pPr>
            <w:r>
              <w:rPr>
                <w:rFonts w:ascii="宋体" w:hAnsi="宋体" w:eastAsia="宋体"/>
                <w:sz w:val="16"/>
              </w:rPr>
              <w:t>=12万元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6FA64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A6E93D">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CF5B72">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6AFD74">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7B6DF0">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6E49F6">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DFE061">
            <w:pPr>
              <w:jc w:val="center"/>
            </w:pPr>
          </w:p>
        </w:tc>
      </w:tr>
      <w:tr w14:paraId="7E13FEA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DCBBF0E"/>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857C7B">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9A0734">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A23F96">
            <w:pPr>
              <w:jc w:val="center"/>
            </w:pPr>
            <w:r>
              <w:rPr>
                <w:rFonts w:ascii="宋体" w:hAnsi="宋体" w:eastAsia="宋体"/>
                <w:sz w:val="16"/>
              </w:rPr>
              <w:t>提高思想政治</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C6219E">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A7C4BD">
            <w:pPr>
              <w:jc w:val="center"/>
            </w:pPr>
            <w:r>
              <w:rPr>
                <w:rFonts w:ascii="宋体" w:hAnsi="宋体" w:eastAsia="宋体"/>
                <w:sz w:val="16"/>
              </w:rPr>
              <w:t>有效提升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AA2697">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6AD17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46CB86">
            <w:pPr>
              <w:jc w:val="center"/>
            </w:pPr>
            <w:r>
              <w:rPr>
                <w:rFonts w:ascii="宋体" w:hAnsi="宋体" w:eastAsia="宋体"/>
                <w:sz w:val="16"/>
              </w:rPr>
              <w:t>20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8A1EA6">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AC5EA8">
            <w:pPr>
              <w:jc w:val="center"/>
            </w:pPr>
            <w:r>
              <w:rPr>
                <w:rFonts w:ascii="宋体" w:hAnsi="宋体" w:eastAsia="宋体"/>
                <w:sz w:val="16"/>
              </w:rPr>
              <w:t>有效提升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1723BF">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E21E18">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639E07">
            <w:pPr>
              <w:jc w:val="center"/>
            </w:pPr>
          </w:p>
        </w:tc>
      </w:tr>
      <w:tr w14:paraId="3C6E2F8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33FC210"/>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28D15D">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F5871D">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52F558">
            <w:pPr>
              <w:jc w:val="center"/>
            </w:pPr>
            <w:r>
              <w:rPr>
                <w:rFonts w:ascii="宋体" w:hAnsi="宋体" w:eastAsia="宋体"/>
                <w:sz w:val="16"/>
              </w:rPr>
              <w:t>培训人员满意度</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AF74D7">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DC716B">
            <w:pPr>
              <w:jc w:val="center"/>
            </w:pPr>
            <w:r>
              <w:rPr>
                <w:rFonts w:ascii="宋体" w:hAnsi="宋体" w:eastAsia="宋体"/>
                <w:sz w:val="16"/>
              </w:rPr>
              <w:t>&gt;=95%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E0275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223AB0">
            <w:pPr>
              <w:jc w:val="center"/>
            </w:pPr>
            <w:r>
              <w:rPr>
                <w:rFonts w:ascii="宋体" w:hAnsi="宋体" w:eastAsia="宋体"/>
                <w:sz w:val="16"/>
              </w:rPr>
              <w:t>105.26%</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DE1CAF">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E54320">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A603D6">
            <w:pPr>
              <w:jc w:val="center"/>
            </w:pPr>
            <w:r>
              <w:rPr>
                <w:rFonts w:ascii="宋体" w:hAnsi="宋体" w:eastAsia="宋体"/>
                <w:sz w:val="16"/>
              </w:rPr>
              <w: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EFC873">
            <w:pPr>
              <w:jc w:val="center"/>
            </w:pPr>
            <w:r>
              <w:rPr>
                <w:rFonts w:ascii="宋体" w:hAnsi="宋体" w:eastAsia="宋体"/>
                <w:sz w:val="16"/>
              </w:rPr>
              <w:t>满意度赋分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39B96C">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D7A733">
            <w:pPr>
              <w:jc w:val="center"/>
            </w:pPr>
            <w:r>
              <w:rPr>
                <w:rFonts w:ascii="宋体" w:hAnsi="宋体" w:eastAsia="宋体"/>
                <w:sz w:val="16"/>
              </w:rPr>
              <w:t>该项目组织有序，课程安排合理参加培训人员满意度高</w:t>
            </w:r>
          </w:p>
        </w:tc>
      </w:tr>
      <w:tr w14:paraId="2DFF4339">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63D4D66">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12D24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A2531A9"/>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ACBCBDA"/>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FFB220A"/>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618779">
            <w:pPr>
              <w:jc w:val="center"/>
            </w:pPr>
            <w:r>
              <w:rPr>
                <w:rFonts w:ascii="宋体" w:hAnsi="宋体" w:eastAsia="宋体"/>
                <w:sz w:val="16"/>
              </w:rPr>
              <w:t>100.00分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D3C2395"/>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E3A532B"/>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71FDA95"/>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AC1A8BF"/>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FB56868"/>
        </w:tc>
      </w:tr>
    </w:tbl>
    <w:p w14:paraId="28D50E42">
      <w:r>
        <w:br w:type="page"/>
      </w:r>
    </w:p>
    <w:tbl>
      <w:tblPr>
        <w:tblStyle w:val="9"/>
        <w:tblW w:w="0" w:type="auto"/>
        <w:tblInd w:w="0" w:type="dxa"/>
        <w:tblLayout w:type="autofit"/>
        <w:tblCellMar>
          <w:top w:w="0" w:type="dxa"/>
          <w:left w:w="108" w:type="dxa"/>
          <w:bottom w:w="0" w:type="dxa"/>
          <w:right w:w="108" w:type="dxa"/>
        </w:tblCellMar>
      </w:tblPr>
      <w:tblGrid>
        <w:gridCol w:w="632"/>
        <w:gridCol w:w="632"/>
        <w:gridCol w:w="632"/>
        <w:gridCol w:w="632"/>
        <w:gridCol w:w="632"/>
        <w:gridCol w:w="632"/>
        <w:gridCol w:w="632"/>
        <w:gridCol w:w="696"/>
        <w:gridCol w:w="632"/>
        <w:gridCol w:w="632"/>
        <w:gridCol w:w="632"/>
        <w:gridCol w:w="632"/>
        <w:gridCol w:w="632"/>
        <w:gridCol w:w="632"/>
      </w:tblGrid>
      <w:tr w14:paraId="2C09DC8D">
        <w:tblPrEx>
          <w:tblCellMar>
            <w:top w:w="0" w:type="dxa"/>
            <w:left w:w="108" w:type="dxa"/>
            <w:bottom w:w="0" w:type="dxa"/>
            <w:right w:w="108" w:type="dxa"/>
          </w:tblCellMar>
        </w:tblPrEx>
        <w:tc>
          <w:tcPr>
            <w:tcW w:w="8848" w:type="dxa"/>
            <w:gridSpan w:val="14"/>
            <w:vAlign w:val="center"/>
          </w:tcPr>
          <w:p w14:paraId="1CE04BFB">
            <w:pPr>
              <w:jc w:val="center"/>
            </w:pPr>
            <w:r>
              <w:rPr>
                <w:rFonts w:ascii="宋体" w:hAnsi="宋体" w:eastAsia="宋体"/>
                <w:sz w:val="24"/>
              </w:rPr>
              <w:t>项目支出绩效自评表</w:t>
            </w:r>
          </w:p>
        </w:tc>
      </w:tr>
      <w:tr w14:paraId="370FF418">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5BDD65F">
            <w:pPr>
              <w:jc w:val="center"/>
            </w:pPr>
            <w:r>
              <w:rPr>
                <w:rFonts w:ascii="宋体" w:hAnsi="宋体" w:eastAsia="宋体"/>
                <w:sz w:val="24"/>
              </w:rPr>
              <w:t>(2024年度)</w:t>
            </w:r>
          </w:p>
        </w:tc>
      </w:tr>
      <w:tr w14:paraId="5C02B999">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069962">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24600578">
            <w:pPr>
              <w:jc w:val="center"/>
            </w:pPr>
            <w:r>
              <w:rPr>
                <w:rFonts w:ascii="宋体" w:hAnsi="宋体" w:eastAsia="宋体"/>
                <w:sz w:val="16"/>
              </w:rPr>
              <w:t>人才交流经费</w:t>
            </w:r>
          </w:p>
        </w:tc>
      </w:tr>
      <w:tr w14:paraId="4C04A91F">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B9F2DF">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54F181B">
            <w:pPr>
              <w:jc w:val="center"/>
            </w:pPr>
            <w:r>
              <w:rPr>
                <w:rFonts w:ascii="宋体" w:hAnsi="宋体" w:eastAsia="宋体"/>
                <w:sz w:val="16"/>
              </w:rPr>
              <w:t>中共昌吉回族自治州委员会直属机关工作委员会</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6DA716">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2951E31">
            <w:pPr>
              <w:jc w:val="center"/>
            </w:pPr>
            <w:r>
              <w:rPr>
                <w:rFonts w:ascii="宋体" w:hAnsi="宋体" w:eastAsia="宋体"/>
                <w:sz w:val="16"/>
              </w:rPr>
              <w:t>中共昌吉回族自治州直属机关工作委员会</w:t>
            </w:r>
          </w:p>
        </w:tc>
      </w:tr>
      <w:tr w14:paraId="0CC2A6D7">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3174D6">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1C7572">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0DCC72">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F5E155">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284D24">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3BE63F">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D7083B">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130C1A">
            <w:pPr>
              <w:jc w:val="center"/>
            </w:pPr>
            <w:r>
              <w:rPr>
                <w:rFonts w:ascii="宋体" w:hAnsi="宋体" w:eastAsia="宋体"/>
                <w:sz w:val="16"/>
              </w:rPr>
              <w:t>得分</w:t>
            </w:r>
          </w:p>
        </w:tc>
      </w:tr>
      <w:tr w14:paraId="307E6AE4">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C8C51CA"/>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5C0D9E">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53DD1E">
            <w:pPr>
              <w:jc w:val="center"/>
            </w:pPr>
            <w:r>
              <w:rPr>
                <w:rFonts w:ascii="宋体" w:hAnsi="宋体" w:eastAsia="宋体"/>
                <w:sz w:val="16"/>
              </w:rPr>
              <w:t>7.00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7672DF">
            <w:pPr>
              <w:jc w:val="center"/>
            </w:pPr>
            <w:r>
              <w:rPr>
                <w:rFonts w:ascii="宋体" w:hAnsi="宋体" w:eastAsia="宋体"/>
                <w:sz w:val="16"/>
              </w:rPr>
              <w:t>7.00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20213F">
            <w:pPr>
              <w:jc w:val="center"/>
            </w:pPr>
            <w:r>
              <w:rPr>
                <w:rFonts w:ascii="宋体" w:hAnsi="宋体" w:eastAsia="宋体"/>
                <w:sz w:val="16"/>
              </w:rPr>
              <w:t>6.39</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B8486E">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653DE4">
            <w:pPr>
              <w:jc w:val="center"/>
            </w:pPr>
            <w:r>
              <w:rPr>
                <w:rFonts w:ascii="宋体" w:hAnsi="宋体" w:eastAsia="宋体"/>
                <w:sz w:val="16"/>
              </w:rPr>
              <w:t>91.29%</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82A134">
            <w:pPr>
              <w:jc w:val="center"/>
            </w:pPr>
            <w:r>
              <w:rPr>
                <w:rFonts w:ascii="宋体" w:hAnsi="宋体" w:eastAsia="宋体"/>
                <w:sz w:val="16"/>
              </w:rPr>
              <w:t>7.82</w:t>
            </w:r>
          </w:p>
        </w:tc>
      </w:tr>
      <w:tr w14:paraId="4079CD9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01AF69A"/>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15C1A9">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DD7176">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C563CC">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5932EE">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55EB89">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A4796B">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5EE4C8">
            <w:pPr>
              <w:jc w:val="center"/>
            </w:pPr>
            <w:r>
              <w:rPr>
                <w:rFonts w:ascii="宋体" w:hAnsi="宋体" w:eastAsia="宋体"/>
                <w:sz w:val="16"/>
              </w:rPr>
              <w:t>—</w:t>
            </w:r>
          </w:p>
        </w:tc>
      </w:tr>
      <w:tr w14:paraId="02CCB2F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17B93AE"/>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E944C4">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4893FD">
            <w:pPr>
              <w:jc w:val="center"/>
            </w:pPr>
            <w:r>
              <w:rPr>
                <w:rFonts w:ascii="宋体" w:hAnsi="宋体" w:eastAsia="宋体"/>
                <w:sz w:val="16"/>
              </w:rPr>
              <w:t>7.00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7400A9">
            <w:pPr>
              <w:jc w:val="center"/>
            </w:pPr>
            <w:r>
              <w:rPr>
                <w:rFonts w:ascii="宋体" w:hAnsi="宋体" w:eastAsia="宋体"/>
                <w:sz w:val="16"/>
              </w:rPr>
              <w:t>7.00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7F3F18">
            <w:pPr>
              <w:jc w:val="center"/>
            </w:pPr>
            <w:r>
              <w:rPr>
                <w:rFonts w:ascii="宋体" w:hAnsi="宋体" w:eastAsia="宋体"/>
                <w:sz w:val="16"/>
              </w:rPr>
              <w:t>6.39</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DCD0D7">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DD3229">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AC16BD">
            <w:pPr>
              <w:jc w:val="center"/>
            </w:pPr>
            <w:r>
              <w:rPr>
                <w:rFonts w:ascii="宋体" w:hAnsi="宋体" w:eastAsia="宋体"/>
                <w:sz w:val="16"/>
              </w:rPr>
              <w:t>—</w:t>
            </w:r>
          </w:p>
        </w:tc>
      </w:tr>
      <w:tr w14:paraId="1BE05909">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D68538">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627AC30">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4474BE5">
            <w:pPr>
              <w:jc w:val="center"/>
            </w:pPr>
            <w:r>
              <w:rPr>
                <w:rFonts w:ascii="宋体" w:hAnsi="宋体" w:eastAsia="宋体"/>
                <w:sz w:val="16"/>
              </w:rPr>
              <w:t>实际完成情况</w:t>
            </w:r>
          </w:p>
        </w:tc>
      </w:tr>
      <w:tr w14:paraId="761DCC0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B4428CC"/>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179867E">
            <w:pPr>
              <w:jc w:val="both"/>
            </w:pPr>
            <w:r>
              <w:rPr>
                <w:rFonts w:ascii="宋体" w:hAnsi="宋体" w:eastAsia="宋体"/>
                <w:sz w:val="16"/>
              </w:rPr>
              <w:t>2024年该项目计划保障1位外出交流人员，人员保障覆盖率达到100%，资金拨付及时率达到100%。通过该项目的实施，推动本领域优势互补、深入合作。</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DF49D21">
            <w:pPr>
              <w:jc w:val="both"/>
            </w:pPr>
            <w:r>
              <w:rPr>
                <w:rFonts w:hint="eastAsia" w:ascii="宋体" w:hAnsi="宋体"/>
                <w:sz w:val="16"/>
                <w:lang w:eastAsia="zh-CN"/>
              </w:rPr>
              <w:t>截至2024</w:t>
            </w:r>
            <w:r>
              <w:rPr>
                <w:rFonts w:ascii="宋体" w:hAnsi="宋体" w:eastAsia="宋体"/>
                <w:sz w:val="16"/>
              </w:rPr>
              <w:t>年12月31日，该项目实际完成资金支出6.39万元，2024年该项目计划保障1位外出交流人员，人员保障覆盖率达到100%，资金拨付及时率达到100%。通过该项目的实施，推动本领域优势互补、深入合作。</w:t>
            </w:r>
          </w:p>
        </w:tc>
      </w:tr>
      <w:tr w14:paraId="5E167081">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000EE898"/>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2E6140">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33618B">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F6D41A">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BB6FA2">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AD542F">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388EC6">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22257A">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5DF92D">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3C0DA4">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E56D8D">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2047A1">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BAEA5A">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19EB0E">
            <w:pPr>
              <w:jc w:val="center"/>
            </w:pPr>
            <w:r>
              <w:rPr>
                <w:rFonts w:ascii="宋体" w:hAnsi="宋体" w:eastAsia="宋体"/>
                <w:sz w:val="16"/>
              </w:rPr>
              <w:t>偏差原因分析及改进措施</w:t>
            </w:r>
          </w:p>
        </w:tc>
      </w:tr>
      <w:tr w14:paraId="38221898">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C11611">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52C6DF">
            <w:pPr>
              <w:jc w:val="center"/>
            </w:pPr>
            <w:r>
              <w:rPr>
                <w:rFonts w:ascii="宋体" w:hAnsi="宋体" w:eastAsia="宋体"/>
                <w:sz w:val="16"/>
              </w:rPr>
              <w:t>产出指标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D3931B">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94534E">
            <w:pPr>
              <w:jc w:val="center"/>
            </w:pPr>
            <w:r>
              <w:rPr>
                <w:rFonts w:ascii="宋体" w:hAnsi="宋体" w:eastAsia="宋体"/>
                <w:sz w:val="16"/>
              </w:rPr>
              <w:t>保障外出交流人数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5B874D">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8E65C1">
            <w:pPr>
              <w:jc w:val="center"/>
            </w:pPr>
            <w:r>
              <w:rPr>
                <w:rFonts w:ascii="宋体" w:hAnsi="宋体" w:eastAsia="宋体"/>
                <w:sz w:val="16"/>
              </w:rPr>
              <w:t>=1人</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B434C3">
            <w:pPr>
              <w:jc w:val="center"/>
            </w:pPr>
            <w:r>
              <w:rPr>
                <w:rFonts w:ascii="宋体" w:hAnsi="宋体" w:eastAsia="宋体"/>
                <w:sz w:val="16"/>
              </w:rPr>
              <w:t>=1人</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6FDB8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DD4A49">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64A5A3">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69DA7D">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B778D9">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827AE2">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787C6F">
            <w:pPr>
              <w:jc w:val="center"/>
            </w:pPr>
          </w:p>
        </w:tc>
      </w:tr>
      <w:tr w14:paraId="64DEE6D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880789F"/>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7653092"/>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9498D3">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729B58">
            <w:pPr>
              <w:jc w:val="center"/>
            </w:pPr>
            <w:r>
              <w:rPr>
                <w:rFonts w:ascii="宋体" w:hAnsi="宋体" w:eastAsia="宋体"/>
                <w:sz w:val="16"/>
              </w:rPr>
              <w:t>人员保障覆盖率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F67655">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6241D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A947D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DFBB39">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CF6032">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044446">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DDBC76">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50F9A59">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99A8B1">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81F5FB">
            <w:pPr>
              <w:jc w:val="center"/>
            </w:pPr>
          </w:p>
        </w:tc>
      </w:tr>
      <w:tr w14:paraId="01F1AA6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D17330C"/>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5ABFC8E"/>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8DE424">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E0145C">
            <w:pPr>
              <w:jc w:val="center"/>
            </w:pPr>
            <w:r>
              <w:rPr>
                <w:rFonts w:ascii="宋体" w:hAnsi="宋体" w:eastAsia="宋体"/>
                <w:sz w:val="16"/>
              </w:rPr>
              <w:t>资金拨付及时率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D792DF">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B57DD9">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5228BF">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8E742C">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07A316">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592B61">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8F56DB">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A83F66">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7FD523">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79BB68">
            <w:pPr>
              <w:jc w:val="center"/>
            </w:pPr>
          </w:p>
        </w:tc>
      </w:tr>
      <w:tr w14:paraId="1767DB58">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4D63EF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EB67649"/>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137716F"/>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53E0E9">
            <w:pPr>
              <w:jc w:val="center"/>
            </w:pPr>
            <w:r>
              <w:rPr>
                <w:rFonts w:ascii="宋体" w:hAnsi="宋体" w:eastAsia="宋体"/>
                <w:sz w:val="16"/>
              </w:rPr>
              <w:t>项目完成时间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BB26DB">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59A922">
            <w:pPr>
              <w:jc w:val="center"/>
            </w:pPr>
            <w:r>
              <w:rPr>
                <w:rFonts w:ascii="宋体" w:hAnsi="宋体" w:eastAsia="宋体"/>
                <w:sz w:val="16"/>
              </w:rPr>
              <w:t>2024年8月31日前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0A2624">
            <w:pPr>
              <w:jc w:val="center"/>
            </w:pPr>
            <w:r>
              <w:rPr>
                <w:rFonts w:ascii="宋体" w:hAnsi="宋体" w:eastAsia="宋体"/>
                <w:sz w:val="16"/>
              </w:rPr>
              <w:t>=2024年8月31日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16FC1E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910AA6">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399797">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24A9D2">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8EB0BE">
            <w:pPr>
              <w:jc w:val="center"/>
            </w:pPr>
            <w:r>
              <w:rPr>
                <w:rFonts w:ascii="宋体" w:hAnsi="宋体" w:eastAsia="宋体"/>
                <w:sz w:val="16"/>
              </w:rPr>
              <w:t>直接赋分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A1D916">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C2246B">
            <w:pPr>
              <w:jc w:val="center"/>
            </w:pPr>
          </w:p>
        </w:tc>
      </w:tr>
      <w:tr w14:paraId="067325A8">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DBC9F00"/>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35A62C">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81494B">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B46EC0">
            <w:pPr>
              <w:jc w:val="center"/>
            </w:pPr>
            <w:r>
              <w:rPr>
                <w:rFonts w:ascii="宋体" w:hAnsi="宋体" w:eastAsia="宋体"/>
                <w:sz w:val="16"/>
              </w:rPr>
              <w:t>经费支出</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493630">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05B1F1">
            <w:pPr>
              <w:jc w:val="center"/>
            </w:pPr>
            <w:r>
              <w:rPr>
                <w:rFonts w:ascii="宋体" w:hAnsi="宋体" w:eastAsia="宋体"/>
                <w:sz w:val="16"/>
              </w:rPr>
              <w:t>&lt;=7万元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3B510E">
            <w:pPr>
              <w:jc w:val="center"/>
            </w:pPr>
            <w:r>
              <w:rPr>
                <w:rFonts w:ascii="宋体" w:hAnsi="宋体" w:eastAsia="宋体"/>
                <w:sz w:val="16"/>
              </w:rPr>
              <w:t>=6.39</w:t>
            </w:r>
            <w:r>
              <w:rPr>
                <w:rFonts w:hint="eastAsia" w:ascii="宋体" w:hAnsi="宋体"/>
                <w:sz w:val="16"/>
                <w:lang w:eastAsia="zh-CN"/>
              </w:rPr>
              <w:t>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07F9AA">
            <w:pPr>
              <w:jc w:val="center"/>
            </w:pPr>
            <w:r>
              <w:rPr>
                <w:rFonts w:ascii="宋体" w:hAnsi="宋体" w:eastAsia="宋体"/>
                <w:sz w:val="16"/>
              </w:rPr>
              <w:t>91.29%</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94519E">
            <w:pPr>
              <w:jc w:val="center"/>
            </w:pPr>
            <w:r>
              <w:rPr>
                <w:rFonts w:ascii="宋体" w:hAnsi="宋体" w:eastAsia="宋体"/>
                <w:sz w:val="16"/>
              </w:rPr>
              <w:t>7.82</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CBF6EC">
            <w:pPr>
              <w:jc w:val="center"/>
            </w:pPr>
            <w:r>
              <w:rPr>
                <w:rFonts w:ascii="宋体" w:hAnsi="宋体" w:eastAsia="宋体"/>
                <w:sz w:val="16"/>
              </w:rPr>
              <w:t>预算支出标准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0FD870">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4B4E85">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388C24">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87CE34">
            <w:pPr>
              <w:jc w:val="center"/>
            </w:pPr>
            <w:r>
              <w:rPr>
                <w:rFonts w:ascii="宋体" w:hAnsi="宋体" w:eastAsia="宋体"/>
                <w:sz w:val="16"/>
              </w:rPr>
              <w:t>预算支出不精准没有合理运用该项资金。</w:t>
            </w:r>
          </w:p>
        </w:tc>
      </w:tr>
      <w:tr w14:paraId="535B47A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FE3B976"/>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B6F8004"/>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3F585A3"/>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25A2C2">
            <w:pPr>
              <w:jc w:val="center"/>
            </w:pPr>
            <w:r>
              <w:rPr>
                <w:rFonts w:ascii="宋体" w:hAnsi="宋体" w:eastAsia="宋体"/>
                <w:sz w:val="16"/>
              </w:rPr>
              <w:t>项目预算控制率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975E52">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A4EF42">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040C7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34FFF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43853B">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B3D63A">
            <w:pPr>
              <w:jc w:val="center"/>
            </w:pPr>
            <w:r>
              <w:rPr>
                <w:rFonts w:ascii="宋体" w:hAnsi="宋体" w:eastAsia="宋体"/>
                <w:sz w:val="16"/>
              </w:rPr>
              <w:t>预算支出标准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60E1A6">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54A2B2">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386714">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382C05">
            <w:pPr>
              <w:jc w:val="center"/>
            </w:pPr>
          </w:p>
        </w:tc>
      </w:tr>
      <w:tr w14:paraId="61D88B2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F3EA101"/>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E42980">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742BB9">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7BC219">
            <w:pPr>
              <w:jc w:val="center"/>
            </w:pPr>
            <w:r>
              <w:rPr>
                <w:rFonts w:ascii="宋体" w:hAnsi="宋体" w:eastAsia="宋体"/>
                <w:sz w:val="16"/>
              </w:rPr>
              <w:t>推动本领域优势互补、深入合作</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2EEEF7">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742E2A">
            <w:pPr>
              <w:jc w:val="center"/>
            </w:pPr>
            <w:r>
              <w:rPr>
                <w:rFonts w:ascii="宋体" w:hAnsi="宋体" w:eastAsia="宋体"/>
                <w:sz w:val="16"/>
              </w:rPr>
              <w:t>显著推动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AF58D8">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B39535">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F52A0F">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C32325">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8F4E6F">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5C3741">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C51D12">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64C9B1">
            <w:pPr>
              <w:jc w:val="center"/>
            </w:pPr>
          </w:p>
        </w:tc>
      </w:tr>
      <w:tr w14:paraId="65F996A7">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F966433">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97AAE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EEB1B61"/>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42FE257"/>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152EC45"/>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9B44A3">
            <w:pPr>
              <w:jc w:val="center"/>
            </w:pPr>
            <w:r>
              <w:rPr>
                <w:rFonts w:ascii="宋体" w:hAnsi="宋体" w:eastAsia="宋体"/>
                <w:sz w:val="16"/>
              </w:rPr>
              <w:t>95.64分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DAF0DF5"/>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A498D43"/>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777CC88"/>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7C814F2"/>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01EA465"/>
        </w:tc>
      </w:tr>
    </w:tbl>
    <w:p w14:paraId="71563624">
      <w:r>
        <w:br w:type="page"/>
      </w:r>
    </w:p>
    <w:tbl>
      <w:tblPr>
        <w:tblStyle w:val="9"/>
        <w:tblW w:w="0" w:type="auto"/>
        <w:tblInd w:w="0" w:type="dxa"/>
        <w:tblLayout w:type="autofit"/>
        <w:tblCellMar>
          <w:top w:w="0" w:type="dxa"/>
          <w:left w:w="108" w:type="dxa"/>
          <w:bottom w:w="0" w:type="dxa"/>
          <w:right w:w="108" w:type="dxa"/>
        </w:tblCellMar>
      </w:tblPr>
      <w:tblGrid>
        <w:gridCol w:w="629"/>
        <w:gridCol w:w="624"/>
        <w:gridCol w:w="624"/>
        <w:gridCol w:w="624"/>
        <w:gridCol w:w="627"/>
        <w:gridCol w:w="776"/>
        <w:gridCol w:w="696"/>
        <w:gridCol w:w="629"/>
        <w:gridCol w:w="696"/>
        <w:gridCol w:w="624"/>
        <w:gridCol w:w="629"/>
        <w:gridCol w:w="625"/>
        <w:gridCol w:w="625"/>
        <w:gridCol w:w="632"/>
      </w:tblGrid>
      <w:tr w14:paraId="40B22618">
        <w:tblPrEx>
          <w:tblCellMar>
            <w:top w:w="0" w:type="dxa"/>
            <w:left w:w="108" w:type="dxa"/>
            <w:bottom w:w="0" w:type="dxa"/>
            <w:right w:w="108" w:type="dxa"/>
          </w:tblCellMar>
        </w:tblPrEx>
        <w:tc>
          <w:tcPr>
            <w:tcW w:w="8848" w:type="dxa"/>
            <w:gridSpan w:val="14"/>
            <w:vAlign w:val="center"/>
          </w:tcPr>
          <w:p w14:paraId="420C6CE8">
            <w:pPr>
              <w:jc w:val="center"/>
            </w:pPr>
            <w:r>
              <w:rPr>
                <w:rFonts w:ascii="宋体" w:hAnsi="宋体" w:eastAsia="宋体"/>
                <w:sz w:val="24"/>
              </w:rPr>
              <w:t>项目支出绩效自评表</w:t>
            </w:r>
          </w:p>
        </w:tc>
      </w:tr>
      <w:tr w14:paraId="4B87E01C">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688B722">
            <w:pPr>
              <w:jc w:val="center"/>
            </w:pPr>
            <w:r>
              <w:rPr>
                <w:rFonts w:ascii="宋体" w:hAnsi="宋体" w:eastAsia="宋体"/>
                <w:sz w:val="24"/>
              </w:rPr>
              <w:t>(2024年度)</w:t>
            </w:r>
          </w:p>
        </w:tc>
      </w:tr>
      <w:tr w14:paraId="053F4FD0">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34EF7A">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6D4F1CF6">
            <w:pPr>
              <w:jc w:val="center"/>
            </w:pPr>
            <w:r>
              <w:rPr>
                <w:rFonts w:ascii="宋体" w:hAnsi="宋体" w:eastAsia="宋体"/>
                <w:sz w:val="16"/>
              </w:rPr>
              <w:t>机关业务经费</w:t>
            </w:r>
          </w:p>
        </w:tc>
      </w:tr>
      <w:tr w14:paraId="1594A4A3">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EE6C67">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AC3334E">
            <w:pPr>
              <w:jc w:val="center"/>
            </w:pPr>
            <w:r>
              <w:rPr>
                <w:rFonts w:ascii="宋体" w:hAnsi="宋体" w:eastAsia="宋体"/>
                <w:sz w:val="16"/>
              </w:rPr>
              <w:t>中共昌吉回族自治州委员会直属机关工作委员会</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98CA1E">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12107AB">
            <w:pPr>
              <w:jc w:val="center"/>
            </w:pPr>
            <w:r>
              <w:rPr>
                <w:rFonts w:ascii="宋体" w:hAnsi="宋体" w:eastAsia="宋体"/>
                <w:sz w:val="16"/>
              </w:rPr>
              <w:t>中共昌吉回族自治州直属机关工作委员会</w:t>
            </w:r>
          </w:p>
        </w:tc>
      </w:tr>
      <w:tr w14:paraId="5D3C0603">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E84178">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062994">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5DAB22">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9391B7">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FE3EF3">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93C0D7">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EFA686">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436E763">
            <w:pPr>
              <w:jc w:val="center"/>
            </w:pPr>
            <w:r>
              <w:rPr>
                <w:rFonts w:ascii="宋体" w:hAnsi="宋体" w:eastAsia="宋体"/>
                <w:sz w:val="16"/>
              </w:rPr>
              <w:t>得分</w:t>
            </w:r>
          </w:p>
        </w:tc>
      </w:tr>
      <w:tr w14:paraId="120B2B7F">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81DB9F2"/>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B0EFB5">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152D2E">
            <w:pPr>
              <w:jc w:val="center"/>
            </w:pPr>
            <w:r>
              <w:rPr>
                <w:rFonts w:ascii="宋体" w:hAnsi="宋体" w:eastAsia="宋体"/>
                <w:sz w:val="16"/>
              </w:rPr>
              <w:t>63.00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E980E4">
            <w:pPr>
              <w:jc w:val="center"/>
            </w:pPr>
            <w:r>
              <w:rPr>
                <w:rFonts w:ascii="宋体" w:hAnsi="宋体" w:eastAsia="宋体"/>
                <w:sz w:val="16"/>
              </w:rPr>
              <w:t>53.15</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2F0B7D">
            <w:pPr>
              <w:jc w:val="center"/>
            </w:pPr>
            <w:r>
              <w:rPr>
                <w:rFonts w:ascii="宋体" w:hAnsi="宋体" w:eastAsia="宋体"/>
                <w:sz w:val="16"/>
              </w:rPr>
              <w:t>53.15</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F6257D">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1ECAAD">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51A523">
            <w:pPr>
              <w:jc w:val="center"/>
            </w:pPr>
            <w:r>
              <w:rPr>
                <w:rFonts w:ascii="宋体" w:hAnsi="宋体" w:eastAsia="宋体"/>
                <w:sz w:val="16"/>
              </w:rPr>
              <w:t>10.00</w:t>
            </w:r>
          </w:p>
        </w:tc>
      </w:tr>
      <w:tr w14:paraId="037BF6C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E700A5B"/>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94266C">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0E1886">
            <w:pPr>
              <w:jc w:val="center"/>
            </w:pPr>
            <w:r>
              <w:rPr>
                <w:rFonts w:ascii="宋体" w:hAnsi="宋体" w:eastAsia="宋体"/>
                <w:sz w:val="16"/>
              </w:rPr>
              <w:t>63.00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5E8FD5">
            <w:pPr>
              <w:jc w:val="center"/>
            </w:pPr>
            <w:r>
              <w:rPr>
                <w:rFonts w:ascii="宋体" w:hAnsi="宋体" w:eastAsia="宋体"/>
                <w:sz w:val="16"/>
              </w:rPr>
              <w:t>53.15</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E0C533">
            <w:pPr>
              <w:jc w:val="center"/>
            </w:pPr>
            <w:r>
              <w:rPr>
                <w:rFonts w:ascii="宋体" w:hAnsi="宋体" w:eastAsia="宋体"/>
                <w:sz w:val="16"/>
              </w:rPr>
              <w:t>53.15</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18389A">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5090B5">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128A98">
            <w:pPr>
              <w:jc w:val="center"/>
            </w:pPr>
            <w:r>
              <w:rPr>
                <w:rFonts w:ascii="宋体" w:hAnsi="宋体" w:eastAsia="宋体"/>
                <w:sz w:val="16"/>
              </w:rPr>
              <w:t>—</w:t>
            </w:r>
          </w:p>
        </w:tc>
      </w:tr>
      <w:tr w14:paraId="6595D16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F7230D0"/>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BFCD19">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50CB92">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AF72F6">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3EDD7A">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9B4954">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597220">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CCC2A9">
            <w:pPr>
              <w:jc w:val="center"/>
            </w:pPr>
            <w:r>
              <w:rPr>
                <w:rFonts w:ascii="宋体" w:hAnsi="宋体" w:eastAsia="宋体"/>
                <w:sz w:val="16"/>
              </w:rPr>
              <w:t>—</w:t>
            </w:r>
          </w:p>
        </w:tc>
      </w:tr>
      <w:tr w14:paraId="0E0123E5">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7CEEE2">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2D7C763">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137424A">
            <w:pPr>
              <w:jc w:val="center"/>
            </w:pPr>
            <w:r>
              <w:rPr>
                <w:rFonts w:ascii="宋体" w:hAnsi="宋体" w:eastAsia="宋体"/>
                <w:sz w:val="16"/>
              </w:rPr>
              <w:t>实际完成情况</w:t>
            </w:r>
          </w:p>
        </w:tc>
      </w:tr>
      <w:tr w14:paraId="39DBDA8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DF90027"/>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07579D4">
            <w:pPr>
              <w:jc w:val="both"/>
            </w:pPr>
            <w:r>
              <w:rPr>
                <w:rFonts w:ascii="宋体" w:hAnsi="宋体" w:eastAsia="宋体"/>
                <w:sz w:val="16"/>
              </w:rPr>
              <w:t>为加强州机关党的思想政治建设、组织建设、作风建设、制度建设和反腐倡廉建设，做好州机关其他党建工作，2024年计划完成对直属党支部调研考察不少于2轮次，覆盖率大于95%，党员教育培训工作不少于6场次，出勤率大于95%，开展业务工作不少于10次，准确率大于95%，12个月完成调研考察党员教育培训，培训支出范围控制到31.58万元，运转经费控制范围21.57万元。提高党员干部能力素质，更好为群众服务</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6EB9678">
            <w:pPr>
              <w:jc w:val="both"/>
            </w:pPr>
            <w:r>
              <w:rPr>
                <w:rFonts w:hint="eastAsia" w:ascii="宋体" w:hAnsi="宋体"/>
                <w:sz w:val="16"/>
                <w:lang w:eastAsia="zh-CN"/>
              </w:rPr>
              <w:t>截至2024</w:t>
            </w:r>
            <w:r>
              <w:rPr>
                <w:rFonts w:ascii="宋体" w:hAnsi="宋体" w:eastAsia="宋体"/>
                <w:sz w:val="16"/>
              </w:rPr>
              <w:t>年12月31日为加强州机关党的思想政治建设、组织建设、作风建设、制度建设和反腐倡廉建设，做好州机关其他党建工作，2024年计划完成对直属党支部调研考察2轮次，覆盖率实现95%，党员教育培训工作6场次，出勤率达到95%，开展业务工作10次，准确率达到95%，12个月完成调研考察党员教育培训，培训支出范围控制到31.58万元，运转经费控制范围21.57万元。提高党员干部能力素质，更好为群众服务</w:t>
            </w:r>
            <w:r>
              <w:rPr>
                <w:rFonts w:ascii="宋体" w:hAnsi="宋体" w:eastAsia="宋体"/>
                <w:sz w:val="16"/>
              </w:rPr>
              <w:br w:type="textWrapping"/>
            </w:r>
          </w:p>
        </w:tc>
      </w:tr>
      <w:tr w14:paraId="3BA3F033">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03CE3471"/>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CADA24">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EE1836">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7CE3FF">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BE1602">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628CEC">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9F6FB4">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1B1747">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961BDE">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17BCA4">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609A52">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D380E2">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8A0A36">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D5D329">
            <w:pPr>
              <w:jc w:val="center"/>
            </w:pPr>
            <w:r>
              <w:rPr>
                <w:rFonts w:ascii="宋体" w:hAnsi="宋体" w:eastAsia="宋体"/>
                <w:sz w:val="16"/>
              </w:rPr>
              <w:t>偏差原因分析及改进措施</w:t>
            </w:r>
          </w:p>
        </w:tc>
      </w:tr>
      <w:tr w14:paraId="14622282">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F575EF">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26404A">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362F3E">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FF947F">
            <w:pPr>
              <w:jc w:val="center"/>
            </w:pPr>
            <w:r>
              <w:rPr>
                <w:rFonts w:ascii="宋体" w:hAnsi="宋体" w:eastAsia="宋体"/>
                <w:sz w:val="16"/>
              </w:rPr>
              <w:t>调研考察次数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AE9F77">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979D0E">
            <w:pPr>
              <w:jc w:val="center"/>
            </w:pPr>
            <w:r>
              <w:rPr>
                <w:rFonts w:ascii="宋体" w:hAnsi="宋体" w:eastAsia="宋体"/>
                <w:sz w:val="16"/>
              </w:rPr>
              <w:t>&gt;=2次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81E860">
            <w:pPr>
              <w:jc w:val="center"/>
            </w:pPr>
            <w:r>
              <w:rPr>
                <w:rFonts w:ascii="宋体" w:hAnsi="宋体" w:eastAsia="宋体"/>
                <w:sz w:val="16"/>
              </w:rPr>
              <w:t>=2次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5861D99">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634D26">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014371">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9DC2D1">
            <w:pPr>
              <w:jc w:val="center"/>
            </w:pPr>
            <w:r>
              <w:rPr>
                <w:rFonts w:ascii="宋体" w:hAnsi="宋体" w:eastAsia="宋体"/>
                <w:sz w:val="16"/>
              </w:rPr>
              <w:t>2次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710672">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5198AE">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03B441">
            <w:pPr>
              <w:jc w:val="center"/>
            </w:pPr>
          </w:p>
        </w:tc>
      </w:tr>
      <w:tr w14:paraId="0883A9A6">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DADFA42"/>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0EA412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3AD7849"/>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B07A54">
            <w:pPr>
              <w:jc w:val="center"/>
            </w:pPr>
            <w:r>
              <w:rPr>
                <w:rFonts w:ascii="宋体" w:hAnsi="宋体" w:eastAsia="宋体"/>
                <w:sz w:val="16"/>
              </w:rPr>
              <w:t>党员教育培训次数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44634C">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146DA6">
            <w:pPr>
              <w:jc w:val="center"/>
            </w:pPr>
            <w:r>
              <w:rPr>
                <w:rFonts w:ascii="宋体" w:hAnsi="宋体" w:eastAsia="宋体"/>
                <w:sz w:val="16"/>
              </w:rPr>
              <w:t>&gt;=6次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A660C3">
            <w:pPr>
              <w:jc w:val="center"/>
            </w:pPr>
            <w:r>
              <w:rPr>
                <w:rFonts w:ascii="宋体" w:hAnsi="宋体" w:eastAsia="宋体"/>
                <w:sz w:val="16"/>
              </w:rPr>
              <w:t>=6次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D54B9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5DFEF8">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3F2897">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3AA750">
            <w:pPr>
              <w:jc w:val="center"/>
            </w:pPr>
            <w:r>
              <w:rPr>
                <w:rFonts w:ascii="宋体" w:hAnsi="宋体" w:eastAsia="宋体"/>
                <w:sz w:val="16"/>
              </w:rPr>
              <w:t>6次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F3F7AF">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299CD9">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FA16B1">
            <w:pPr>
              <w:jc w:val="center"/>
            </w:pPr>
          </w:p>
        </w:tc>
      </w:tr>
      <w:tr w14:paraId="384D3FD3">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DD801A6"/>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D28E192"/>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752362C"/>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144E41">
            <w:pPr>
              <w:jc w:val="center"/>
            </w:pPr>
            <w:r>
              <w:rPr>
                <w:rFonts w:ascii="宋体" w:hAnsi="宋体" w:eastAsia="宋体"/>
                <w:sz w:val="16"/>
              </w:rPr>
              <w:t>开展业务工作次数</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798C5F">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7D9298">
            <w:pPr>
              <w:jc w:val="center"/>
            </w:pPr>
            <w:r>
              <w:rPr>
                <w:rFonts w:ascii="宋体" w:hAnsi="宋体" w:eastAsia="宋体"/>
                <w:sz w:val="16"/>
              </w:rPr>
              <w:t>&gt;=10次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94D35F">
            <w:pPr>
              <w:jc w:val="center"/>
            </w:pPr>
            <w:r>
              <w:rPr>
                <w:rFonts w:ascii="宋体" w:hAnsi="宋体" w:eastAsia="宋体"/>
                <w:sz w:val="16"/>
              </w:rPr>
              <w:t>=10次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101589">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75EA9C">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85629D">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C681A3">
            <w:pPr>
              <w:jc w:val="center"/>
            </w:pPr>
            <w:r>
              <w:rPr>
                <w:rFonts w:ascii="宋体" w:hAnsi="宋体" w:eastAsia="宋体"/>
                <w:sz w:val="16"/>
              </w:rPr>
              <w:t>10次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AD532D">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FB6598">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7CA956">
            <w:pPr>
              <w:jc w:val="center"/>
            </w:pPr>
          </w:p>
        </w:tc>
      </w:tr>
      <w:tr w14:paraId="532EA52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9E5E7BA"/>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B385C3B"/>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3A6382">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FA09E8">
            <w:pPr>
              <w:jc w:val="center"/>
            </w:pPr>
            <w:r>
              <w:rPr>
                <w:rFonts w:ascii="宋体" w:hAnsi="宋体" w:eastAsia="宋体"/>
                <w:sz w:val="16"/>
              </w:rPr>
              <w:t>调研考察覆盖率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922497D">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8FC5F5">
            <w:pPr>
              <w:jc w:val="center"/>
            </w:pPr>
            <w:r>
              <w:rPr>
                <w:rFonts w:ascii="宋体" w:hAnsi="宋体" w:eastAsia="宋体"/>
                <w:sz w:val="16"/>
              </w:rPr>
              <w:t>&gt;=95%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D6EFBA">
            <w:pPr>
              <w:jc w:val="center"/>
            </w:pPr>
            <w:r>
              <w:rPr>
                <w:rFonts w:ascii="宋体" w:hAnsi="宋体" w:eastAsia="宋体"/>
                <w:sz w:val="16"/>
              </w:rPr>
              <w: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E46DD0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23DB13">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77B7D1E">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7DAD26">
            <w:pPr>
              <w:jc w:val="center"/>
            </w:pPr>
            <w:r>
              <w:rPr>
                <w:rFonts w:ascii="宋体" w:hAnsi="宋体" w:eastAsia="宋体"/>
                <w:sz w:val="16"/>
              </w:rPr>
              <w: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A8ABC3">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EFAAD4">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9CB8C1">
            <w:pPr>
              <w:jc w:val="center"/>
            </w:pPr>
          </w:p>
        </w:tc>
      </w:tr>
      <w:tr w14:paraId="6B06CE6C">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5DD17FE"/>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E0ED8DA"/>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9E9AC6E"/>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F404BF">
            <w:pPr>
              <w:jc w:val="center"/>
            </w:pPr>
            <w:r>
              <w:rPr>
                <w:rFonts w:ascii="宋体" w:hAnsi="宋体" w:eastAsia="宋体"/>
                <w:sz w:val="16"/>
              </w:rPr>
              <w:t>教育培训出勤率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C1CF41">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F6B23E">
            <w:pPr>
              <w:jc w:val="center"/>
            </w:pPr>
            <w:r>
              <w:rPr>
                <w:rFonts w:ascii="宋体" w:hAnsi="宋体" w:eastAsia="宋体"/>
                <w:sz w:val="16"/>
              </w:rPr>
              <w:t>&gt;=95%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1F8700">
            <w:pPr>
              <w:jc w:val="center"/>
            </w:pPr>
            <w:r>
              <w:rPr>
                <w:rFonts w:ascii="宋体" w:hAnsi="宋体" w:eastAsia="宋体"/>
                <w:sz w:val="16"/>
              </w:rPr>
              <w: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4C78E0">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D4D169">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7EB0AD">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E2F596">
            <w:pPr>
              <w:jc w:val="center"/>
            </w:pPr>
            <w:r>
              <w:rPr>
                <w:rFonts w:ascii="宋体" w:hAnsi="宋体" w:eastAsia="宋体"/>
                <w:sz w:val="16"/>
              </w:rPr>
              <w: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8FE279">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B6E9A2">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CEE73B3">
            <w:pPr>
              <w:jc w:val="center"/>
            </w:pPr>
          </w:p>
        </w:tc>
      </w:tr>
      <w:tr w14:paraId="02C290FD">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9FAC4DF"/>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8623AC8"/>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3B87677"/>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730D6C">
            <w:pPr>
              <w:jc w:val="center"/>
            </w:pPr>
            <w:r>
              <w:rPr>
                <w:rFonts w:ascii="宋体" w:hAnsi="宋体" w:eastAsia="宋体"/>
                <w:sz w:val="16"/>
              </w:rPr>
              <w:t>开展业务工作准确率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DA68AA">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BD42CB">
            <w:pPr>
              <w:jc w:val="center"/>
            </w:pPr>
            <w:r>
              <w:rPr>
                <w:rFonts w:ascii="宋体" w:hAnsi="宋体" w:eastAsia="宋体"/>
                <w:sz w:val="16"/>
              </w:rPr>
              <w:t>&gt;=95%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79EE0EB">
            <w:pPr>
              <w:jc w:val="center"/>
            </w:pPr>
            <w:r>
              <w:rPr>
                <w:rFonts w:ascii="宋体" w:hAnsi="宋体" w:eastAsia="宋体"/>
                <w:sz w:val="16"/>
              </w:rPr>
              <w: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5BF90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3988F71">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0A47BB">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AC4743">
            <w:pPr>
              <w:jc w:val="center"/>
            </w:pPr>
            <w:r>
              <w:rPr>
                <w:rFonts w:ascii="宋体" w:hAnsi="宋体" w:eastAsia="宋体"/>
                <w:sz w:val="16"/>
              </w:rPr>
              <w: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6D01B5">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645083">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FD9E82">
            <w:pPr>
              <w:jc w:val="center"/>
            </w:pPr>
          </w:p>
        </w:tc>
      </w:tr>
      <w:tr w14:paraId="183B9C1A">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E1B06C7"/>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052FC51"/>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E39838">
            <w:pPr>
              <w:jc w:val="center"/>
            </w:pPr>
            <w:r>
              <w:rPr>
                <w:rFonts w:ascii="宋体" w:hAnsi="宋体" w:eastAsia="宋体"/>
                <w:sz w:val="16"/>
              </w:rPr>
              <w:t>时效指标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086A13">
            <w:pPr>
              <w:jc w:val="center"/>
            </w:pPr>
            <w:r>
              <w:rPr>
                <w:rFonts w:ascii="宋体" w:hAnsi="宋体" w:eastAsia="宋体"/>
                <w:sz w:val="16"/>
              </w:rPr>
              <w:t>调研考察按时完成率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D73524">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31E11D">
            <w:pPr>
              <w:jc w:val="center"/>
            </w:pPr>
            <w:r>
              <w:rPr>
                <w:rFonts w:ascii="宋体" w:hAnsi="宋体" w:eastAsia="宋体"/>
                <w:sz w:val="16"/>
              </w:rPr>
              <w:t>&gt;=95%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B25C98">
            <w:pPr>
              <w:jc w:val="center"/>
            </w:pPr>
            <w:r>
              <w:rPr>
                <w:rFonts w:ascii="宋体" w:hAnsi="宋体" w:eastAsia="宋体"/>
                <w:sz w:val="16"/>
              </w:rPr>
              <w: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08399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69D3FF">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928774">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F14AB5">
            <w:pPr>
              <w:jc w:val="center"/>
            </w:pPr>
            <w:r>
              <w:rPr>
                <w:rFonts w:ascii="宋体" w:hAnsi="宋体" w:eastAsia="宋体"/>
                <w:sz w:val="16"/>
              </w:rPr>
              <w: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64D458">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1819D6">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EDB076">
            <w:pPr>
              <w:jc w:val="center"/>
            </w:pPr>
          </w:p>
        </w:tc>
      </w:tr>
      <w:tr w14:paraId="2C8AB133">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EDB5E06"/>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B9AD571"/>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2694E78"/>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804122">
            <w:pPr>
              <w:jc w:val="center"/>
            </w:pPr>
            <w:r>
              <w:rPr>
                <w:rFonts w:ascii="宋体" w:hAnsi="宋体" w:eastAsia="宋体"/>
                <w:sz w:val="16"/>
              </w:rPr>
              <w:t>调研考察完成时效</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ADC242">
            <w:pPr>
              <w:jc w:val="center"/>
            </w:pPr>
            <w:r>
              <w:rPr>
                <w:rFonts w:ascii="宋体" w:hAnsi="宋体" w:eastAsia="宋体"/>
                <w:sz w:val="16"/>
              </w:rPr>
              <w:t>3</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BAA99C">
            <w:pPr>
              <w:jc w:val="center"/>
            </w:pPr>
            <w:r>
              <w:rPr>
                <w:rFonts w:ascii="宋体" w:hAnsi="宋体" w:eastAsia="宋体"/>
                <w:sz w:val="16"/>
              </w:rPr>
              <w:t>2024年11月30日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F14C8C">
            <w:pPr>
              <w:jc w:val="center"/>
            </w:pPr>
            <w:r>
              <w:rPr>
                <w:rFonts w:ascii="宋体" w:hAnsi="宋体" w:eastAsia="宋体"/>
                <w:sz w:val="16"/>
              </w:rPr>
              <w:t>=2024年11月30日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C9945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DA8220">
            <w:pPr>
              <w:jc w:val="center"/>
            </w:pPr>
            <w:r>
              <w:rPr>
                <w:rFonts w:ascii="宋体" w:hAnsi="宋体" w:eastAsia="宋体"/>
                <w:sz w:val="16"/>
              </w:rPr>
              <w:t>3</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B30437">
            <w:pPr>
              <w:jc w:val="center"/>
            </w:pPr>
            <w:r>
              <w:rPr>
                <w:rFonts w:ascii="宋体" w:hAnsi="宋体" w:eastAsia="宋体"/>
                <w:sz w:val="16"/>
              </w:rPr>
              <w:t>历史标准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BAD0EE">
            <w:pPr>
              <w:jc w:val="center"/>
            </w:pPr>
            <w:r>
              <w:rPr>
                <w:rFonts w:ascii="宋体" w:hAnsi="宋体" w:eastAsia="宋体"/>
                <w:sz w:val="16"/>
              </w:rPr>
              <w:t>2023年11月30日</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736F55">
            <w:pPr>
              <w:jc w:val="center"/>
            </w:pPr>
            <w:r>
              <w:rPr>
                <w:rFonts w:ascii="宋体" w:hAnsi="宋体" w:eastAsia="宋体"/>
                <w:sz w:val="16"/>
              </w:rPr>
              <w:t>直接赋分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78C1C17">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C16297">
            <w:pPr>
              <w:jc w:val="center"/>
            </w:pPr>
          </w:p>
        </w:tc>
      </w:tr>
      <w:tr w14:paraId="2D4A7C2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D44813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B028EDE"/>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C215190"/>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09F9C6">
            <w:pPr>
              <w:jc w:val="center"/>
            </w:pPr>
            <w:r>
              <w:rPr>
                <w:rFonts w:ascii="宋体" w:hAnsi="宋体" w:eastAsia="宋体"/>
                <w:sz w:val="16"/>
              </w:rPr>
              <w:t>党员教育培训完成率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E13DE2">
            <w:pPr>
              <w:jc w:val="center"/>
            </w:pPr>
            <w:r>
              <w:rPr>
                <w:rFonts w:ascii="宋体" w:hAnsi="宋体" w:eastAsia="宋体"/>
                <w:sz w:val="16"/>
              </w:rPr>
              <w:t>2</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B7E9FC">
            <w:pPr>
              <w:jc w:val="center"/>
            </w:pPr>
            <w:r>
              <w:rPr>
                <w:rFonts w:ascii="宋体" w:hAnsi="宋体" w:eastAsia="宋体"/>
                <w:sz w:val="16"/>
              </w:rPr>
              <w:t>&gt;=95%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67C3A9">
            <w:pPr>
              <w:jc w:val="center"/>
            </w:pPr>
            <w:r>
              <w:rPr>
                <w:rFonts w:ascii="宋体" w:hAnsi="宋体" w:eastAsia="宋体"/>
                <w:sz w:val="16"/>
              </w:rPr>
              <w: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8C474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54B677">
            <w:pPr>
              <w:jc w:val="center"/>
            </w:pPr>
            <w:r>
              <w:rPr>
                <w:rFonts w:ascii="宋体" w:hAnsi="宋体" w:eastAsia="宋体"/>
                <w:sz w:val="16"/>
              </w:rPr>
              <w:t>2</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E81ABE">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D7A49F">
            <w:pPr>
              <w:jc w:val="center"/>
            </w:pPr>
            <w:r>
              <w:rPr>
                <w:rFonts w:ascii="宋体" w:hAnsi="宋体" w:eastAsia="宋体"/>
                <w:sz w:val="16"/>
              </w:rPr>
              <w: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07999C">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CE3748">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092E12">
            <w:pPr>
              <w:jc w:val="center"/>
            </w:pPr>
          </w:p>
        </w:tc>
      </w:tr>
      <w:tr w14:paraId="3F474198">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0787C67"/>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054419">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BAEDFC">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65D0AE">
            <w:pPr>
              <w:jc w:val="center"/>
            </w:pPr>
            <w:r>
              <w:rPr>
                <w:rFonts w:ascii="宋体" w:hAnsi="宋体" w:eastAsia="宋体"/>
                <w:sz w:val="16"/>
              </w:rPr>
              <w:t>教育培训支出控制范围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1FF9B1D">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3B91E4">
            <w:pPr>
              <w:jc w:val="center"/>
            </w:pPr>
            <w:r>
              <w:rPr>
                <w:rFonts w:ascii="宋体" w:hAnsi="宋体" w:eastAsia="宋体"/>
                <w:sz w:val="16"/>
              </w:rPr>
              <w:t>&lt;=31.58万元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F92A568">
            <w:pPr>
              <w:jc w:val="center"/>
            </w:pPr>
            <w:r>
              <w:rPr>
                <w:rFonts w:ascii="宋体" w:hAnsi="宋体" w:eastAsia="宋体"/>
                <w:sz w:val="16"/>
              </w:rPr>
              <w:t>=31.58万元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44E7A7F">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3DEE73">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3CDEAEB">
            <w:pPr>
              <w:jc w:val="center"/>
            </w:pPr>
            <w:r>
              <w:rPr>
                <w:rFonts w:ascii="宋体" w:hAnsi="宋体" w:eastAsia="宋体"/>
                <w:sz w:val="16"/>
              </w:rPr>
              <w:t>预算支出标准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17A0CC6">
            <w:pPr>
              <w:jc w:val="center"/>
            </w:pPr>
            <w:r>
              <w:rPr>
                <w:rFonts w:ascii="宋体" w:hAnsi="宋体" w:eastAsia="宋体"/>
                <w:sz w:val="16"/>
              </w:rPr>
              <w:t>30万元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648866">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6773EF">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AFA445">
            <w:pPr>
              <w:jc w:val="center"/>
            </w:pPr>
          </w:p>
        </w:tc>
      </w:tr>
      <w:tr w14:paraId="62CDB97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FF230BC"/>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12D83E1"/>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0C03216"/>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091B25">
            <w:pPr>
              <w:jc w:val="center"/>
            </w:pPr>
            <w:r>
              <w:rPr>
                <w:rFonts w:ascii="宋体" w:hAnsi="宋体" w:eastAsia="宋体"/>
                <w:sz w:val="16"/>
              </w:rPr>
              <w:t>运转经费控制范围</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852974">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26A512">
            <w:pPr>
              <w:jc w:val="center"/>
            </w:pPr>
            <w:r>
              <w:rPr>
                <w:rFonts w:ascii="宋体" w:hAnsi="宋体" w:eastAsia="宋体"/>
                <w:sz w:val="16"/>
              </w:rPr>
              <w:t>&lt;=21.57万元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F312C1">
            <w:pPr>
              <w:jc w:val="center"/>
            </w:pPr>
            <w:r>
              <w:rPr>
                <w:rFonts w:ascii="宋体" w:hAnsi="宋体" w:eastAsia="宋体"/>
                <w:sz w:val="16"/>
              </w:rPr>
              <w:t>=21.57万元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90349C">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49C522A">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1D8A17">
            <w:pPr>
              <w:jc w:val="center"/>
            </w:pPr>
            <w:r>
              <w:rPr>
                <w:rFonts w:ascii="宋体" w:hAnsi="宋体" w:eastAsia="宋体"/>
                <w:sz w:val="16"/>
              </w:rPr>
              <w:t>预算支出标准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52445F">
            <w:pPr>
              <w:jc w:val="center"/>
            </w:pPr>
            <w:r>
              <w:rPr>
                <w:rFonts w:ascii="宋体" w:hAnsi="宋体" w:eastAsia="宋体"/>
                <w:sz w:val="16"/>
              </w:rPr>
              <w:t>33万元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110894">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06498F">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E3A7CB">
            <w:pPr>
              <w:jc w:val="center"/>
            </w:pPr>
          </w:p>
        </w:tc>
      </w:tr>
      <w:tr w14:paraId="55577BC3">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511FCC6"/>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77E910">
            <w:pPr>
              <w:jc w:val="center"/>
            </w:pPr>
            <w:r>
              <w:rPr>
                <w:rFonts w:ascii="宋体" w:hAnsi="宋体" w:eastAsia="宋体"/>
                <w:sz w:val="16"/>
              </w:rPr>
              <w:t>效益指标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6501DD">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4F8DD7">
            <w:pPr>
              <w:jc w:val="center"/>
            </w:pPr>
            <w:r>
              <w:rPr>
                <w:rFonts w:ascii="宋体" w:hAnsi="宋体" w:eastAsia="宋体"/>
                <w:sz w:val="16"/>
              </w:rPr>
              <w:t>提升社会稳定性</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790334">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610CDC">
            <w:pPr>
              <w:jc w:val="center"/>
            </w:pPr>
            <w:r>
              <w:rPr>
                <w:rFonts w:ascii="宋体" w:hAnsi="宋体" w:eastAsia="宋体"/>
                <w:sz w:val="16"/>
              </w:rPr>
              <w:t>提高</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6882D8">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1D027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B9E7BE">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940A99">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A9CF23">
            <w:pPr>
              <w:jc w:val="center"/>
            </w:pPr>
            <w:r>
              <w:rPr>
                <w:rFonts w:ascii="宋体" w:hAnsi="宋体" w:eastAsia="宋体"/>
                <w:sz w:val="16"/>
              </w:rPr>
              <w:t>提高</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1F5EEB">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AFA056">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605518">
            <w:pPr>
              <w:jc w:val="center"/>
            </w:pPr>
          </w:p>
        </w:tc>
      </w:tr>
      <w:tr w14:paraId="12F63A2C">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06444EB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37AAA7B"/>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18379F7"/>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9A7C98">
            <w:pPr>
              <w:jc w:val="center"/>
            </w:pPr>
            <w:r>
              <w:rPr>
                <w:rFonts w:ascii="宋体" w:hAnsi="宋体" w:eastAsia="宋体"/>
                <w:sz w:val="16"/>
              </w:rPr>
              <w:t>培训提高党员干部能力素质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158276">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563836">
            <w:pPr>
              <w:jc w:val="center"/>
            </w:pPr>
            <w:r>
              <w:rPr>
                <w:rFonts w:ascii="宋体" w:hAnsi="宋体" w:eastAsia="宋体"/>
                <w:sz w:val="16"/>
              </w:rPr>
              <w:t>长期</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7CF331">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F93D04">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7504EF">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99C8FD">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F684E5">
            <w:pPr>
              <w:jc w:val="center"/>
            </w:pPr>
            <w:r>
              <w:rPr>
                <w:rFonts w:ascii="宋体" w:hAnsi="宋体" w:eastAsia="宋体"/>
                <w:sz w:val="16"/>
              </w:rPr>
              <w:t>长期</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C1F37AA">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E3345B4">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35C6B0">
            <w:pPr>
              <w:jc w:val="center"/>
            </w:pPr>
          </w:p>
        </w:tc>
      </w:tr>
      <w:tr w14:paraId="1D17735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E298EE0"/>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A3E1BFA">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E5A87A">
            <w:pPr>
              <w:jc w:val="center"/>
            </w:pPr>
            <w:r>
              <w:rPr>
                <w:rFonts w:ascii="宋体" w:hAnsi="宋体" w:eastAsia="宋体"/>
                <w:sz w:val="16"/>
              </w:rPr>
              <w:t>满意度指标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35C228">
            <w:pPr>
              <w:jc w:val="center"/>
            </w:pPr>
            <w:r>
              <w:rPr>
                <w:rFonts w:ascii="宋体" w:hAnsi="宋体" w:eastAsia="宋体"/>
                <w:sz w:val="16"/>
              </w:rPr>
              <w:t>党员教育培训人员满意度</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794997">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7D90C6">
            <w:pPr>
              <w:jc w:val="center"/>
            </w:pPr>
            <w:r>
              <w:rPr>
                <w:rFonts w:ascii="宋体" w:hAnsi="宋体" w:eastAsia="宋体"/>
                <w:sz w:val="16"/>
              </w:rPr>
              <w:t>&gt;=95%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2D17011">
            <w:pPr>
              <w:jc w:val="center"/>
            </w:pPr>
            <w:r>
              <w:rPr>
                <w:rFonts w:ascii="宋体" w:hAnsi="宋体" w:eastAsia="宋体"/>
                <w:sz w:val="16"/>
              </w:rPr>
              <w: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867F4E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93C723">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F83DD1">
            <w:pPr>
              <w:jc w:val="center"/>
            </w:pPr>
            <w:r>
              <w:rPr>
                <w:rFonts w:ascii="宋体" w:hAnsi="宋体" w:eastAsia="宋体"/>
                <w:sz w:val="16"/>
              </w:rPr>
              <w:t>计划标准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7DA6C1">
            <w:pPr>
              <w:jc w:val="center"/>
            </w:pPr>
            <w:r>
              <w:rPr>
                <w:rFonts w:ascii="宋体" w:hAnsi="宋体" w:eastAsia="宋体"/>
                <w:sz w:val="16"/>
              </w:rPr>
              <w:t>95%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DCA9D0">
            <w:pPr>
              <w:jc w:val="center"/>
            </w:pPr>
            <w:r>
              <w:rPr>
                <w:rFonts w:ascii="宋体" w:hAnsi="宋体" w:eastAsia="宋体"/>
                <w:sz w:val="16"/>
              </w:rPr>
              <w:t>满意度赋分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628656">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D4032A">
            <w:pPr>
              <w:jc w:val="center"/>
            </w:pPr>
          </w:p>
        </w:tc>
      </w:tr>
      <w:tr w14:paraId="31F812BB">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6182CFD">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44157E">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B89A848"/>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7A2C050"/>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0A09DCC"/>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FAE216">
            <w:pPr>
              <w:jc w:val="center"/>
            </w:pPr>
            <w:r>
              <w:rPr>
                <w:rFonts w:ascii="宋体" w:hAnsi="宋体" w:eastAsia="宋体"/>
                <w:sz w:val="16"/>
              </w:rPr>
              <w:t>100.00分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75DE6DB"/>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EF6B8B0"/>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668C546"/>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F6F325A"/>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DE44716"/>
        </w:tc>
      </w:tr>
    </w:tbl>
    <w:p w14:paraId="6753F30B">
      <w:r>
        <w:br w:type="page"/>
      </w:r>
    </w:p>
    <w:p w14:paraId="3162C996">
      <w:pPr>
        <w:spacing w:line="640" w:lineRule="exact"/>
        <w:ind w:firstLine="640"/>
        <w:jc w:val="both"/>
        <w:outlineLvl w:val="2"/>
      </w:pPr>
      <w:r>
        <w:rPr>
          <w:rFonts w:ascii="黑体" w:hAnsi="黑体" w:eastAsia="黑体"/>
          <w:sz w:val="32"/>
        </w:rPr>
        <w:t>十二、其他需说明的事项</w:t>
      </w:r>
    </w:p>
    <w:p w14:paraId="1758C4FF">
      <w:pPr>
        <w:spacing w:line="580" w:lineRule="exact"/>
        <w:ind w:firstLine="640"/>
        <w:jc w:val="both"/>
      </w:pPr>
      <w:r>
        <w:rPr>
          <w:rFonts w:ascii="仿宋_GB2312" w:hAnsi="仿宋_GB2312" w:eastAsia="仿宋_GB2312"/>
          <w:b w:val="0"/>
          <w:sz w:val="32"/>
        </w:rPr>
        <w:t>本单位无其他需说明的事项。</w:t>
      </w:r>
    </w:p>
    <w:p w14:paraId="54862821">
      <w:r>
        <w:br w:type="page"/>
      </w:r>
    </w:p>
    <w:p w14:paraId="11566FF4">
      <w:pPr>
        <w:spacing w:line="240" w:lineRule="auto"/>
        <w:jc w:val="center"/>
        <w:outlineLvl w:val="1"/>
      </w:pPr>
      <w:r>
        <w:rPr>
          <w:rFonts w:ascii="黑体" w:hAnsi="黑体" w:eastAsia="黑体"/>
          <w:sz w:val="32"/>
        </w:rPr>
        <w:t>第三部分 专业名词解释</w:t>
      </w:r>
    </w:p>
    <w:p w14:paraId="04FA01B3">
      <w:pPr>
        <w:spacing w:line="240" w:lineRule="auto"/>
        <w:ind w:firstLine="640"/>
        <w:jc w:val="both"/>
      </w:pPr>
      <w:r>
        <w:rPr>
          <w:rFonts w:ascii="仿宋_GB2312" w:hAnsi="仿宋_GB2312" w:eastAsia="仿宋_GB2312"/>
          <w:b/>
          <w:sz w:val="32"/>
        </w:rPr>
        <w:t>一、财政拨款收入：</w:t>
      </w:r>
      <w:r>
        <w:rPr>
          <w:rFonts w:ascii="仿宋_GB2312" w:hAnsi="仿宋_GB2312" w:eastAsia="仿宋_GB2312"/>
          <w:b w:val="0"/>
          <w:sz w:val="32"/>
        </w:rPr>
        <w:t>指同级财政当年拨付的资金。</w:t>
      </w:r>
    </w:p>
    <w:p w14:paraId="767F3331">
      <w:pPr>
        <w:spacing w:line="240" w:lineRule="auto"/>
        <w:ind w:firstLine="640"/>
        <w:jc w:val="both"/>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38BB58D3">
      <w:pPr>
        <w:spacing w:line="240" w:lineRule="auto"/>
        <w:ind w:firstLine="640"/>
        <w:jc w:val="both"/>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指事业单位开展专业业务活动及其辅助活动所取得的收入。</w:t>
      </w:r>
    </w:p>
    <w:p w14:paraId="78493EFE">
      <w:pPr>
        <w:spacing w:line="240" w:lineRule="auto"/>
        <w:ind w:firstLine="640"/>
        <w:jc w:val="both"/>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2558A2F6">
      <w:pPr>
        <w:spacing w:line="240" w:lineRule="auto"/>
        <w:ind w:firstLine="640"/>
        <w:jc w:val="both"/>
      </w:pPr>
      <w:r>
        <w:rPr>
          <w:rFonts w:ascii="仿宋_GB2312" w:hAnsi="仿宋_GB2312" w:eastAsia="仿宋_GB2312"/>
          <w:b/>
          <w:sz w:val="32"/>
        </w:rPr>
        <w:t>五、附属单位上缴收入：</w:t>
      </w:r>
      <w:r>
        <w:rPr>
          <w:rFonts w:ascii="仿宋_GB2312" w:hAnsi="仿宋_GB2312" w:eastAsia="仿宋_GB2312"/>
          <w:b w:val="0"/>
          <w:sz w:val="32"/>
        </w:rPr>
        <w:t>指事业单位附属的独立核算单位按有关规定上缴的收入。</w:t>
      </w:r>
    </w:p>
    <w:p w14:paraId="0FE1B57F">
      <w:pPr>
        <w:spacing w:line="240" w:lineRule="auto"/>
        <w:ind w:firstLine="640"/>
        <w:jc w:val="both"/>
      </w:pPr>
      <w:r>
        <w:rPr>
          <w:rFonts w:ascii="仿宋_GB2312" w:hAnsi="仿宋_GB2312" w:eastAsia="仿宋_GB2312"/>
          <w:b/>
          <w:sz w:val="32"/>
        </w:rPr>
        <w:t>六、其他收入：</w:t>
      </w:r>
      <w:r>
        <w:rPr>
          <w:rFonts w:ascii="仿宋_GB2312" w:hAnsi="仿宋_GB2312" w:eastAsia="仿宋_GB2312"/>
          <w:b w:val="0"/>
          <w:sz w:val="32"/>
        </w:rPr>
        <w:t>指除上述“财政拨款收入”、“事业收入”、“经营收入”、“附属单位上缴收入”等之外取得的收入。</w:t>
      </w:r>
    </w:p>
    <w:p w14:paraId="718C7117">
      <w:pPr>
        <w:spacing w:line="240" w:lineRule="auto"/>
        <w:ind w:firstLine="640"/>
        <w:jc w:val="both"/>
      </w:pPr>
      <w:r>
        <w:rPr>
          <w:rFonts w:ascii="仿宋_GB2312" w:hAnsi="仿宋_GB2312" w:eastAsia="仿宋_GB2312"/>
          <w:b/>
          <w:sz w:val="32"/>
        </w:rPr>
        <w:t>七、年初结转和结余：</w:t>
      </w:r>
      <w:r>
        <w:rPr>
          <w:rFonts w:ascii="仿宋_GB2312" w:hAnsi="仿宋_GB2312" w:eastAsia="仿宋_GB2312"/>
          <w:b w:val="0"/>
          <w:sz w:val="32"/>
        </w:rPr>
        <w:t>指以前年度支出预算因客观条件变化未执行完毕、结转到本年度按有关规定继续使用的资金，既包括财政拨款结转和结余，也包括事业收入、经营收入、其他收入的结转和结余。</w:t>
      </w:r>
    </w:p>
    <w:p w14:paraId="363CE904">
      <w:pPr>
        <w:spacing w:line="240" w:lineRule="auto"/>
        <w:ind w:firstLine="640"/>
        <w:jc w:val="both"/>
      </w:pPr>
      <w:r>
        <w:rPr>
          <w:rFonts w:ascii="仿宋_GB2312" w:hAnsi="仿宋_GB2312" w:eastAsia="仿宋_GB2312"/>
          <w:b/>
          <w:sz w:val="32"/>
        </w:rPr>
        <w:t>八、年末结转和结余：</w:t>
      </w:r>
      <w:r>
        <w:rPr>
          <w:rFonts w:ascii="仿宋_GB2312" w:hAnsi="仿宋_GB2312" w:eastAsia="仿宋_GB2312"/>
          <w:b w:val="0"/>
          <w:sz w:val="32"/>
        </w:rPr>
        <w:t>指本年度或以前年度预算安排、因客观条件发生变化无法按原计划实施，需要延迟到以后年度按有关规定继续使用的资金，既包括财政拨款结转和结余，也包括事业收入、经营收入、其他收入的结转和结余。</w:t>
      </w:r>
    </w:p>
    <w:p w14:paraId="09877105">
      <w:pPr>
        <w:spacing w:line="240" w:lineRule="auto"/>
        <w:ind w:firstLine="640"/>
        <w:jc w:val="both"/>
      </w:pPr>
      <w:r>
        <w:rPr>
          <w:rFonts w:ascii="仿宋_GB2312" w:hAnsi="仿宋_GB2312" w:eastAsia="仿宋_GB2312"/>
          <w:b/>
          <w:sz w:val="32"/>
        </w:rPr>
        <w:t>九、基本支出：</w:t>
      </w:r>
      <w:r>
        <w:rPr>
          <w:rFonts w:ascii="仿宋_GB2312" w:hAnsi="仿宋_GB2312" w:eastAsia="仿宋_GB2312"/>
          <w:b w:val="0"/>
          <w:sz w:val="32"/>
        </w:rPr>
        <w:t>指为保障机构正常运转、完成日常工作任务而发生的人员支出和公用支出。</w:t>
      </w:r>
    </w:p>
    <w:p w14:paraId="7DA77692">
      <w:pPr>
        <w:spacing w:line="240" w:lineRule="auto"/>
        <w:ind w:firstLine="640"/>
        <w:jc w:val="both"/>
      </w:pPr>
      <w:r>
        <w:rPr>
          <w:rFonts w:ascii="仿宋_GB2312" w:hAnsi="仿宋_GB2312" w:eastAsia="仿宋_GB2312"/>
          <w:b/>
          <w:sz w:val="32"/>
        </w:rPr>
        <w:t>十、项目支出：</w:t>
      </w:r>
      <w:r>
        <w:rPr>
          <w:rFonts w:ascii="仿宋_GB2312" w:hAnsi="仿宋_GB2312" w:eastAsia="仿宋_GB2312"/>
          <w:b w:val="0"/>
          <w:sz w:val="32"/>
        </w:rPr>
        <w:t>指在基本支出之外为完成特定行政任务和事业发展目标所发生的支出。</w:t>
      </w:r>
    </w:p>
    <w:p w14:paraId="2A5D0C25">
      <w:pPr>
        <w:spacing w:line="240" w:lineRule="auto"/>
        <w:ind w:firstLine="640"/>
        <w:jc w:val="both"/>
      </w:pPr>
      <w:r>
        <w:rPr>
          <w:rFonts w:ascii="仿宋_GB2312" w:hAnsi="仿宋_GB2312" w:eastAsia="仿宋_GB2312"/>
          <w:b/>
          <w:sz w:val="32"/>
        </w:rPr>
        <w:t>十一、经营支出：</w:t>
      </w:r>
      <w:r>
        <w:rPr>
          <w:rFonts w:ascii="仿宋_GB2312" w:hAnsi="仿宋_GB2312" w:eastAsia="仿宋_GB2312"/>
          <w:b w:val="0"/>
          <w:sz w:val="32"/>
        </w:rPr>
        <w:t>指事业单位在专业业务活动及其辅助活动之外开展非独立核算经营活动发生的支出。</w:t>
      </w:r>
    </w:p>
    <w:p w14:paraId="6F6D5459">
      <w:pPr>
        <w:spacing w:line="240" w:lineRule="auto"/>
        <w:ind w:firstLine="640"/>
        <w:jc w:val="both"/>
      </w:pPr>
      <w:r>
        <w:rPr>
          <w:rFonts w:ascii="仿宋_GB2312" w:hAnsi="仿宋_GB2312" w:eastAsia="仿宋_GB2312"/>
          <w:b/>
          <w:sz w:val="32"/>
        </w:rPr>
        <w:t>十二、对附属单位补助支出：</w:t>
      </w:r>
      <w:r>
        <w:rPr>
          <w:rFonts w:ascii="仿宋_GB2312" w:hAnsi="仿宋_GB2312" w:eastAsia="仿宋_GB2312"/>
          <w:b w:val="0"/>
          <w:sz w:val="32"/>
        </w:rPr>
        <w:t>指事业单位发生的用非财政预算资金对附属单位的补助支出。</w:t>
      </w:r>
    </w:p>
    <w:p w14:paraId="0B203AA6">
      <w:pPr>
        <w:spacing w:line="240" w:lineRule="auto"/>
        <w:ind w:firstLine="640"/>
        <w:jc w:val="both"/>
      </w:pPr>
      <w:r>
        <w:rPr>
          <w:rFonts w:ascii="仿宋_GB2312" w:hAnsi="仿宋_GB2312" w:eastAsia="仿宋_GB2312"/>
          <w:b/>
          <w:sz w:val="32"/>
        </w:rPr>
        <w:t>十三、“三公”经费：</w:t>
      </w:r>
      <w:r>
        <w:rPr>
          <w:rFonts w:ascii="仿宋_GB2312" w:hAnsi="仿宋_GB2312" w:eastAsia="仿宋_GB2312"/>
          <w:b w:val="0"/>
          <w:sz w:val="32"/>
        </w:rPr>
        <w:t>指用财政拨款安排的因公出国（境）费、公务用车购置及运行费和公务接待费。其中，因公出国（境）费反映单位公务出国（境）的国际旅费、国外城市间交通费、住宿费、伙食费、培训费、公杂费等支出；公务用车购置反映公务用车购置支出（含车辆购置税、牌照费）；公务用车运行维护费反映单位按规定保留的公务用车燃料费、维修费、过路过桥费、保险费、安全奖励费用等支出；公务接待费反映单位按规定开支的各类公务接待（含外宾接待）费用。</w:t>
      </w:r>
    </w:p>
    <w:p w14:paraId="3BE3A232">
      <w:pPr>
        <w:spacing w:line="240" w:lineRule="auto"/>
        <w:ind w:firstLine="640"/>
        <w:jc w:val="both"/>
      </w:pPr>
      <w:r>
        <w:rPr>
          <w:rFonts w:ascii="仿宋_GB2312" w:hAnsi="仿宋_GB2312" w:eastAsia="仿宋_GB2312"/>
          <w:b/>
          <w:sz w:val="32"/>
        </w:rPr>
        <w:t>十四、机关运行经费：</w:t>
      </w:r>
      <w:r>
        <w:rPr>
          <w:rFonts w:ascii="仿宋_GB2312" w:hAnsi="仿宋_GB2312" w:eastAsia="仿宋_GB2312"/>
          <w:b w:val="0"/>
          <w:sz w:val="32"/>
        </w:rPr>
        <w:t>行政单位和参照公务员法管理的事业单位财政拨款基本支出中的公用经费支出。</w:t>
      </w:r>
    </w:p>
    <w:p w14:paraId="14287171">
      <w:r>
        <w:br w:type="page"/>
      </w:r>
    </w:p>
    <w:p w14:paraId="38EFD46E">
      <w:pPr>
        <w:spacing w:line="240" w:lineRule="auto"/>
        <w:jc w:val="center"/>
        <w:outlineLvl w:val="1"/>
      </w:pPr>
      <w:r>
        <w:rPr>
          <w:rFonts w:ascii="黑体" w:hAnsi="黑体" w:eastAsia="黑体"/>
          <w:sz w:val="32"/>
        </w:rPr>
        <w:t>第四部分 部门决算报表（见附表）</w:t>
      </w:r>
    </w:p>
    <w:p w14:paraId="70BF47B0">
      <w:pPr>
        <w:spacing w:line="240" w:lineRule="auto"/>
        <w:ind w:firstLine="640"/>
        <w:jc w:val="both"/>
      </w:pPr>
      <w:r>
        <w:rPr>
          <w:rFonts w:ascii="仿宋_GB2312" w:hAnsi="仿宋_GB2312" w:eastAsia="仿宋_GB2312"/>
          <w:b w:val="0"/>
          <w:sz w:val="32"/>
        </w:rPr>
        <w:t>一、《收入支出决算总表》</w:t>
      </w:r>
    </w:p>
    <w:p w14:paraId="11246099">
      <w:pPr>
        <w:spacing w:line="240" w:lineRule="auto"/>
        <w:ind w:firstLine="640"/>
        <w:jc w:val="both"/>
      </w:pPr>
      <w:r>
        <w:rPr>
          <w:rFonts w:ascii="仿宋_GB2312" w:hAnsi="仿宋_GB2312" w:eastAsia="仿宋_GB2312"/>
          <w:b w:val="0"/>
          <w:sz w:val="32"/>
        </w:rPr>
        <w:t>二、《收入决算表》</w:t>
      </w:r>
    </w:p>
    <w:p w14:paraId="361EB141">
      <w:pPr>
        <w:spacing w:line="240" w:lineRule="auto"/>
        <w:ind w:firstLine="640"/>
        <w:jc w:val="both"/>
      </w:pPr>
      <w:r>
        <w:rPr>
          <w:rFonts w:ascii="仿宋_GB2312" w:hAnsi="仿宋_GB2312" w:eastAsia="仿宋_GB2312"/>
          <w:b w:val="0"/>
          <w:sz w:val="32"/>
        </w:rPr>
        <w:t>三、《支出决算表》</w:t>
      </w:r>
    </w:p>
    <w:p w14:paraId="3C93D840">
      <w:pPr>
        <w:spacing w:line="240" w:lineRule="auto"/>
        <w:ind w:firstLine="640"/>
        <w:jc w:val="both"/>
      </w:pPr>
      <w:r>
        <w:rPr>
          <w:rFonts w:ascii="仿宋_GB2312" w:hAnsi="仿宋_GB2312" w:eastAsia="仿宋_GB2312"/>
          <w:b w:val="0"/>
          <w:sz w:val="32"/>
        </w:rPr>
        <w:t>四、《财政拨款收入支出决算总表》</w:t>
      </w:r>
    </w:p>
    <w:p w14:paraId="70A9836D">
      <w:pPr>
        <w:spacing w:line="240" w:lineRule="auto"/>
        <w:ind w:firstLine="640"/>
        <w:jc w:val="both"/>
      </w:pPr>
      <w:r>
        <w:rPr>
          <w:rFonts w:ascii="仿宋_GB2312" w:hAnsi="仿宋_GB2312" w:eastAsia="仿宋_GB2312"/>
          <w:b w:val="0"/>
          <w:sz w:val="32"/>
        </w:rPr>
        <w:t>五、《一般公共预算财政拨款支出决算表》</w:t>
      </w:r>
    </w:p>
    <w:p w14:paraId="6581A3D1">
      <w:pPr>
        <w:spacing w:line="240" w:lineRule="auto"/>
        <w:ind w:firstLine="640"/>
        <w:jc w:val="both"/>
      </w:pPr>
      <w:r>
        <w:rPr>
          <w:rFonts w:ascii="仿宋_GB2312" w:hAnsi="仿宋_GB2312" w:eastAsia="仿宋_GB2312"/>
          <w:b w:val="0"/>
          <w:sz w:val="32"/>
        </w:rPr>
        <w:t>六、《一般公共预算财政拨款基本支出决算表》</w:t>
      </w:r>
    </w:p>
    <w:p w14:paraId="5FB110C4">
      <w:pPr>
        <w:spacing w:line="240" w:lineRule="auto"/>
        <w:ind w:firstLine="640"/>
        <w:jc w:val="both"/>
      </w:pPr>
      <w:r>
        <w:rPr>
          <w:rFonts w:ascii="仿宋_GB2312" w:hAnsi="仿宋_GB2312" w:eastAsia="仿宋_GB2312"/>
          <w:b w:val="0"/>
          <w:sz w:val="32"/>
        </w:rPr>
        <w:t>七、《政府性基金预算财政拨款收入支出决算表》</w:t>
      </w:r>
    </w:p>
    <w:p w14:paraId="27EFBF0B">
      <w:pPr>
        <w:spacing w:line="240" w:lineRule="auto"/>
        <w:ind w:firstLine="640"/>
        <w:jc w:val="both"/>
      </w:pPr>
      <w:r>
        <w:rPr>
          <w:rFonts w:ascii="仿宋_GB2312" w:hAnsi="仿宋_GB2312" w:eastAsia="仿宋_GB2312"/>
          <w:b w:val="0"/>
          <w:sz w:val="32"/>
        </w:rPr>
        <w:t>八、《国有资本经营预算财政拨款收入支出决算表》</w:t>
      </w:r>
    </w:p>
    <w:p w14:paraId="4762602D">
      <w:pPr>
        <w:spacing w:line="240" w:lineRule="auto"/>
        <w:ind w:firstLine="640"/>
        <w:jc w:val="both"/>
      </w:pPr>
      <w:r>
        <w:rPr>
          <w:rFonts w:ascii="仿宋_GB2312" w:hAnsi="仿宋_GB2312" w:eastAsia="仿宋_GB2312"/>
          <w:b w:val="0"/>
          <w:sz w:val="32"/>
        </w:rPr>
        <w:t>九、《财政拨款“三公”经费支出决算表》</w:t>
      </w:r>
    </w:p>
    <w:p w14:paraId="22AB024E">
      <w:pPr>
        <w:spacing w:line="240" w:lineRule="auto"/>
        <w:ind w:firstLine="640"/>
        <w:jc w:val="both"/>
      </w:pPr>
    </w:p>
    <w:p w14:paraId="517FB433">
      <w:pPr>
        <w:spacing w:line="240" w:lineRule="auto"/>
        <w:ind w:firstLine="640"/>
        <w:jc w:val="both"/>
      </w:pPr>
    </w:p>
    <w:p w14:paraId="04F60293">
      <w:pPr>
        <w:spacing w:line="240" w:lineRule="auto"/>
        <w:ind w:firstLine="640"/>
        <w:jc w:val="both"/>
      </w:pPr>
    </w:p>
    <w:p w14:paraId="404D2E9E">
      <w:pPr>
        <w:spacing w:line="240" w:lineRule="auto"/>
        <w:ind w:firstLine="640"/>
        <w:jc w:val="both"/>
      </w:pPr>
    </w:p>
    <w:p w14:paraId="525AEF29">
      <w:pPr>
        <w:spacing w:line="240" w:lineRule="auto"/>
        <w:ind w:firstLine="640"/>
        <w:jc w:val="both"/>
      </w:pPr>
    </w:p>
    <w:sectPr>
      <w:footerReference r:id="rId3" w:type="default"/>
      <w:pgSz w:w="11906" w:h="16838"/>
      <w:pgMar w:top="2098" w:right="1531" w:bottom="1984"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EE4CC2F-0962-45DB-A083-EF1FA2F53FA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E8C6A1A2-DABC-4690-8857-0CA6CA5372A6}"/>
  </w:font>
  <w:font w:name="仿宋_GB2312">
    <w:altName w:val="仿宋"/>
    <w:panose1 w:val="02010609030101010101"/>
    <w:charset w:val="86"/>
    <w:family w:val="modern"/>
    <w:pitch w:val="default"/>
    <w:sig w:usb0="00000000" w:usb1="00000000" w:usb2="00000000" w:usb3="00000000" w:csb0="00040000" w:csb1="00000000"/>
    <w:embedRegular r:id="rId3" w:fontKey="{D2CAB885-9203-44B2-AB84-8EECC960510B}"/>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embedRegular r:id="rId4" w:fontKey="{1EABF176-5B32-4E25-B6B2-214420C0894C}"/>
  </w:font>
  <w:font w:name="楷体">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CF23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95DB72">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6895DB72">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wYmRmZTlkODBlYWI2MWEzOGMyNWRlOTFmY2QzMTQifQ=="/>
  </w:docVars>
  <w:rsids>
    <w:rsidRoot w:val="00000000"/>
    <w:rsid w:val="021B7195"/>
    <w:rsid w:val="02F73D26"/>
    <w:rsid w:val="034D4FEF"/>
    <w:rsid w:val="043E5B56"/>
    <w:rsid w:val="06792773"/>
    <w:rsid w:val="09A729D8"/>
    <w:rsid w:val="0A3C58E8"/>
    <w:rsid w:val="0A7B4867"/>
    <w:rsid w:val="0B8C3ECC"/>
    <w:rsid w:val="0C3613A3"/>
    <w:rsid w:val="0C7227A7"/>
    <w:rsid w:val="0DCA6EF7"/>
    <w:rsid w:val="0E4B1576"/>
    <w:rsid w:val="0EA04331"/>
    <w:rsid w:val="0F9811B3"/>
    <w:rsid w:val="11E15093"/>
    <w:rsid w:val="120E0809"/>
    <w:rsid w:val="13DE1C69"/>
    <w:rsid w:val="19071D6C"/>
    <w:rsid w:val="19B5554D"/>
    <w:rsid w:val="1B8F2D19"/>
    <w:rsid w:val="1C317E4F"/>
    <w:rsid w:val="1C472464"/>
    <w:rsid w:val="1DAF458D"/>
    <w:rsid w:val="1E086ACE"/>
    <w:rsid w:val="1E4B5CA5"/>
    <w:rsid w:val="1E6E78BD"/>
    <w:rsid w:val="1EAA4A5F"/>
    <w:rsid w:val="1F587A0B"/>
    <w:rsid w:val="2064678E"/>
    <w:rsid w:val="20BC0B75"/>
    <w:rsid w:val="20DD6197"/>
    <w:rsid w:val="21F317F2"/>
    <w:rsid w:val="2241392C"/>
    <w:rsid w:val="23BC04D2"/>
    <w:rsid w:val="25275618"/>
    <w:rsid w:val="26663F4C"/>
    <w:rsid w:val="27CE017C"/>
    <w:rsid w:val="27CF2642"/>
    <w:rsid w:val="282459E2"/>
    <w:rsid w:val="29116777"/>
    <w:rsid w:val="2A053397"/>
    <w:rsid w:val="2A444FB1"/>
    <w:rsid w:val="2A6064E2"/>
    <w:rsid w:val="2C1965E9"/>
    <w:rsid w:val="2D1136DF"/>
    <w:rsid w:val="2DAE0E44"/>
    <w:rsid w:val="2FD27414"/>
    <w:rsid w:val="313F1D52"/>
    <w:rsid w:val="318029AB"/>
    <w:rsid w:val="31C63837"/>
    <w:rsid w:val="326F0A17"/>
    <w:rsid w:val="3277581B"/>
    <w:rsid w:val="38006E2C"/>
    <w:rsid w:val="3914510A"/>
    <w:rsid w:val="3B1220C9"/>
    <w:rsid w:val="3D5275AC"/>
    <w:rsid w:val="3EA7725F"/>
    <w:rsid w:val="3EC014A1"/>
    <w:rsid w:val="40834692"/>
    <w:rsid w:val="423A32B2"/>
    <w:rsid w:val="423C0CB4"/>
    <w:rsid w:val="427B5743"/>
    <w:rsid w:val="42E64542"/>
    <w:rsid w:val="464B7E04"/>
    <w:rsid w:val="464F7E64"/>
    <w:rsid w:val="46901EEE"/>
    <w:rsid w:val="469C74D2"/>
    <w:rsid w:val="47445515"/>
    <w:rsid w:val="496C3B34"/>
    <w:rsid w:val="4B4C0111"/>
    <w:rsid w:val="4BB23021"/>
    <w:rsid w:val="4F3F074E"/>
    <w:rsid w:val="50DB5F45"/>
    <w:rsid w:val="52F92565"/>
    <w:rsid w:val="543D17CB"/>
    <w:rsid w:val="55DA564E"/>
    <w:rsid w:val="56E07045"/>
    <w:rsid w:val="583059FA"/>
    <w:rsid w:val="587E6212"/>
    <w:rsid w:val="5AFC6609"/>
    <w:rsid w:val="5FA17648"/>
    <w:rsid w:val="5FD320BD"/>
    <w:rsid w:val="60DE4D57"/>
    <w:rsid w:val="613409CB"/>
    <w:rsid w:val="61A46A97"/>
    <w:rsid w:val="62DD7D21"/>
    <w:rsid w:val="65D97752"/>
    <w:rsid w:val="664C500C"/>
    <w:rsid w:val="67D111AB"/>
    <w:rsid w:val="68DB0208"/>
    <w:rsid w:val="68DF36D5"/>
    <w:rsid w:val="69846A0E"/>
    <w:rsid w:val="69AD798C"/>
    <w:rsid w:val="6B68175F"/>
    <w:rsid w:val="6B8B5C99"/>
    <w:rsid w:val="6CA7198F"/>
    <w:rsid w:val="6D8919A8"/>
    <w:rsid w:val="6E0F7A08"/>
    <w:rsid w:val="6E801ABC"/>
    <w:rsid w:val="71473612"/>
    <w:rsid w:val="718F7F65"/>
    <w:rsid w:val="73423603"/>
    <w:rsid w:val="737A5923"/>
    <w:rsid w:val="73DE4104"/>
    <w:rsid w:val="73FB6630"/>
    <w:rsid w:val="74CE04EC"/>
    <w:rsid w:val="74E76DCD"/>
    <w:rsid w:val="76660D7C"/>
    <w:rsid w:val="77ED6F44"/>
    <w:rsid w:val="795A0A34"/>
    <w:rsid w:val="7A0D3BC7"/>
    <w:rsid w:val="7A3A3CD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customStyle="1" w:styleId="11">
    <w:name w:val="WPSOffice手动目录 3"/>
    <w:qFormat/>
    <w:uiPriority w:val="0"/>
    <w:pPr>
      <w:ind w:leftChars="400"/>
    </w:pPr>
    <w:rPr>
      <w:rFonts w:ascii="Times New Roman" w:hAnsi="Times New Roman" w:eastAsia="宋体" w:cs="Times New Roman"/>
      <w:sz w:val="20"/>
      <w:szCs w:val="20"/>
    </w:rPr>
  </w:style>
  <w:style w:type="paragraph" w:customStyle="1" w:styleId="12">
    <w:name w:val="WPSOffice手动目录 2"/>
    <w:qFormat/>
    <w:uiPriority w:val="0"/>
    <w:pPr>
      <w:ind w:leftChars="200"/>
    </w:pPr>
    <w:rPr>
      <w:rFonts w:ascii="Times New Roman" w:hAnsi="Times New Roman" w:eastAsia="宋体" w:cs="Times New Roman"/>
      <w:sz w:val="20"/>
      <w:szCs w:val="20"/>
    </w:rPr>
  </w:style>
  <w:style w:type="paragraph" w:customStyle="1" w:styleId="13">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6554</Words>
  <Characters>7458</Characters>
  <Lines>0</Lines>
  <Paragraphs>0</Paragraphs>
  <TotalTime>2</TotalTime>
  <ScaleCrop>false</ScaleCrop>
  <LinksUpToDate>false</LinksUpToDate>
  <CharactersWithSpaces>7469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GXR</dc:creator>
  <cp:lastModifiedBy>小麦啾</cp:lastModifiedBy>
  <cp:lastPrinted>2024-07-22T11:58:00Z</cp:lastPrinted>
  <dcterms:modified xsi:type="dcterms:W3CDTF">2026-08-24T09:16:41Z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B858A68E913346F885B5BC17D4DBEB06_13</vt:lpwstr>
  </property>
  <property fmtid="{D5CDD505-2E9C-101B-9397-08002B2CF9AE}" pid="4" name="KSOTemplateDocerSaveRecord">
    <vt:lpwstr>eyJoZGlkIjoiZGZmMjg3MDQ2MzExNDk0OWY5M2UwNzBmOWViMDBkMGMiLCJ1c2VySWQiOiIzMjQ5NjUzODcifQ==</vt:lpwstr>
  </property>
</Properties>
</file>