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39B35">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13860258">
      <w:pPr>
        <w:spacing w:line="540" w:lineRule="exact"/>
        <w:jc w:val="center"/>
        <w:rPr>
          <w:rFonts w:hint="eastAsia" w:ascii="华文中宋" w:hAnsi="华文中宋" w:eastAsia="华文中宋" w:cs="宋体"/>
          <w:b/>
          <w:kern w:val="0"/>
          <w:sz w:val="52"/>
          <w:szCs w:val="52"/>
        </w:rPr>
      </w:pPr>
    </w:p>
    <w:p w14:paraId="1714A564">
      <w:pPr>
        <w:spacing w:line="540" w:lineRule="exact"/>
        <w:jc w:val="center"/>
        <w:rPr>
          <w:rFonts w:hint="eastAsia" w:ascii="华文中宋" w:hAnsi="华文中宋" w:eastAsia="华文中宋" w:cs="宋体"/>
          <w:b/>
          <w:kern w:val="0"/>
          <w:sz w:val="52"/>
          <w:szCs w:val="52"/>
        </w:rPr>
      </w:pPr>
    </w:p>
    <w:p w14:paraId="0E19A261">
      <w:pPr>
        <w:spacing w:line="540" w:lineRule="exact"/>
        <w:jc w:val="center"/>
        <w:rPr>
          <w:rFonts w:hint="eastAsia" w:ascii="华文中宋" w:hAnsi="华文中宋" w:eastAsia="华文中宋" w:cs="宋体"/>
          <w:b/>
          <w:kern w:val="0"/>
          <w:sz w:val="52"/>
          <w:szCs w:val="52"/>
        </w:rPr>
      </w:pPr>
    </w:p>
    <w:p w14:paraId="08772DCC">
      <w:pPr>
        <w:spacing w:line="540" w:lineRule="exact"/>
        <w:jc w:val="center"/>
        <w:rPr>
          <w:rFonts w:hint="eastAsia" w:ascii="华文中宋" w:hAnsi="华文中宋" w:eastAsia="华文中宋" w:cs="宋体"/>
          <w:b/>
          <w:kern w:val="0"/>
          <w:sz w:val="52"/>
          <w:szCs w:val="52"/>
        </w:rPr>
      </w:pPr>
    </w:p>
    <w:p w14:paraId="5F249452">
      <w:pPr>
        <w:spacing w:line="540" w:lineRule="exact"/>
        <w:jc w:val="center"/>
        <w:rPr>
          <w:rFonts w:hint="eastAsia" w:ascii="华文中宋" w:hAnsi="华文中宋" w:eastAsia="华文中宋" w:cs="宋体"/>
          <w:b/>
          <w:kern w:val="0"/>
          <w:sz w:val="52"/>
          <w:szCs w:val="52"/>
        </w:rPr>
      </w:pPr>
    </w:p>
    <w:p w14:paraId="195AE3E2">
      <w:pPr>
        <w:spacing w:line="540" w:lineRule="exact"/>
        <w:jc w:val="center"/>
        <w:rPr>
          <w:rFonts w:hint="eastAsia" w:ascii="华文中宋" w:hAnsi="华文中宋" w:eastAsia="华文中宋" w:cs="宋体"/>
          <w:b/>
          <w:kern w:val="0"/>
          <w:sz w:val="52"/>
          <w:szCs w:val="52"/>
        </w:rPr>
      </w:pPr>
    </w:p>
    <w:p w14:paraId="4EE523A0">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79498C0">
      <w:pPr>
        <w:spacing w:line="540" w:lineRule="exact"/>
        <w:jc w:val="center"/>
        <w:rPr>
          <w:rFonts w:hint="eastAsia" w:ascii="华文中宋" w:hAnsi="华文中宋" w:eastAsia="华文中宋" w:cs="宋体"/>
          <w:b/>
          <w:kern w:val="0"/>
          <w:sz w:val="52"/>
          <w:szCs w:val="52"/>
        </w:rPr>
      </w:pPr>
    </w:p>
    <w:p w14:paraId="2AB4DF9C">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7F31FB0">
      <w:pPr>
        <w:spacing w:line="540" w:lineRule="exact"/>
        <w:jc w:val="center"/>
        <w:rPr>
          <w:rFonts w:hint="eastAsia" w:hAnsi="宋体" w:eastAsia="仿宋_GB2312" w:cs="宋体"/>
          <w:kern w:val="0"/>
          <w:sz w:val="30"/>
          <w:szCs w:val="30"/>
        </w:rPr>
      </w:pPr>
    </w:p>
    <w:p w14:paraId="45138FBC">
      <w:pPr>
        <w:spacing w:line="540" w:lineRule="exact"/>
        <w:jc w:val="center"/>
        <w:rPr>
          <w:rFonts w:hint="eastAsia" w:hAnsi="宋体" w:eastAsia="仿宋_GB2312" w:cs="宋体"/>
          <w:kern w:val="0"/>
          <w:sz w:val="30"/>
          <w:szCs w:val="30"/>
        </w:rPr>
      </w:pPr>
    </w:p>
    <w:p w14:paraId="1A7DEF3F">
      <w:pPr>
        <w:spacing w:line="540" w:lineRule="exact"/>
        <w:jc w:val="center"/>
        <w:rPr>
          <w:rFonts w:hint="eastAsia" w:hAnsi="宋体" w:eastAsia="仿宋_GB2312" w:cs="宋体"/>
          <w:kern w:val="0"/>
          <w:sz w:val="30"/>
          <w:szCs w:val="30"/>
        </w:rPr>
      </w:pPr>
    </w:p>
    <w:p w14:paraId="6C501675">
      <w:pPr>
        <w:spacing w:line="540" w:lineRule="exact"/>
        <w:jc w:val="center"/>
        <w:rPr>
          <w:rFonts w:hint="eastAsia" w:hAnsi="宋体" w:eastAsia="仿宋_GB2312" w:cs="宋体"/>
          <w:kern w:val="0"/>
          <w:sz w:val="30"/>
          <w:szCs w:val="30"/>
        </w:rPr>
      </w:pPr>
    </w:p>
    <w:p w14:paraId="577A66C9">
      <w:pPr>
        <w:spacing w:line="540" w:lineRule="exact"/>
        <w:jc w:val="center"/>
        <w:rPr>
          <w:rFonts w:hint="eastAsia" w:hAnsi="宋体" w:eastAsia="仿宋_GB2312" w:cs="宋体"/>
          <w:kern w:val="0"/>
          <w:sz w:val="30"/>
          <w:szCs w:val="30"/>
        </w:rPr>
      </w:pPr>
    </w:p>
    <w:p w14:paraId="0DC61699">
      <w:pPr>
        <w:spacing w:line="540" w:lineRule="exact"/>
        <w:jc w:val="center"/>
        <w:rPr>
          <w:rFonts w:hint="eastAsia" w:hAnsi="宋体" w:eastAsia="仿宋_GB2312" w:cs="宋体"/>
          <w:kern w:val="0"/>
          <w:sz w:val="30"/>
          <w:szCs w:val="30"/>
        </w:rPr>
      </w:pPr>
    </w:p>
    <w:p w14:paraId="035D9C70">
      <w:pPr>
        <w:spacing w:line="540" w:lineRule="exact"/>
        <w:rPr>
          <w:rFonts w:hint="eastAsia" w:hAnsi="宋体" w:eastAsia="仿宋_GB2312" w:cs="宋体"/>
          <w:kern w:val="0"/>
          <w:sz w:val="30"/>
          <w:szCs w:val="30"/>
        </w:rPr>
      </w:pPr>
    </w:p>
    <w:p w14:paraId="394738A6">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7C550879">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《新疆历史人物》连环画创作项目</w:t>
      </w:r>
    </w:p>
    <w:p w14:paraId="653317CB">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昌吉回族自治州文学艺术界联合会本级</w:t>
      </w:r>
    </w:p>
    <w:p w14:paraId="7424C11A">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昌吉回族自治州文学艺术界联合会本级</w:t>
      </w:r>
    </w:p>
    <w:p w14:paraId="4110F409">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陈亮</w:t>
      </w:r>
    </w:p>
    <w:p w14:paraId="426EE532">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2024年04月21日</w:t>
      </w:r>
    </w:p>
    <w:p w14:paraId="335B8688">
      <w:pPr>
        <w:spacing w:line="700" w:lineRule="exact"/>
        <w:ind w:firstLine="708" w:firstLineChars="236"/>
        <w:jc w:val="left"/>
        <w:rPr>
          <w:rFonts w:hint="eastAsia" w:hAnsi="宋体" w:eastAsia="仿宋_GB2312" w:cs="宋体"/>
          <w:kern w:val="0"/>
          <w:sz w:val="30"/>
          <w:szCs w:val="30"/>
        </w:rPr>
      </w:pPr>
    </w:p>
    <w:p w14:paraId="5944E14D">
      <w:pPr>
        <w:spacing w:line="540" w:lineRule="exact"/>
        <w:rPr>
          <w:rStyle w:val="18"/>
          <w:rFonts w:hint="eastAsia" w:ascii="黑体" w:hAnsi="黑体" w:eastAsia="黑体"/>
          <w:b w:val="0"/>
          <w:spacing w:val="-4"/>
          <w:sz w:val="32"/>
          <w:szCs w:val="32"/>
        </w:rPr>
      </w:pPr>
    </w:p>
    <w:p w14:paraId="42843544">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4FC59E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4012CC5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办公厅、国务院办公厅印发了《“十四五”文化发展规划》，《规划》指出，要繁荣文化文艺创作生产，坚持以人民为中心的创作导向，把创作优秀作品作为中心环节，推出更多无愧于时代、无愧于人民、无愧于民族的精品力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为贯彻落实上述政策文件精神，我单位计划通过本项目的实施，开展文化活动和进基层服务活动举办丰富多彩的文化交流活动,增添了艺术享受,提升和丰富昌吉州文化活动。坚持以人民为创作中心的导向，紧扣时代脉搏，歌颂新疆的独有的历史文化人物，以及对祖国的爱、对新疆的爱、对家乡的爱、对人民的爱，引导广大人民群众坚定文化自信，“五个”认同，树劳中华民族共同体意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（1）项目名称：《新疆历史人物》连环画创作项目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紧扣重要时间节点和重大主题，积极开展重大主题文艺实践活动。坚持正确创作导向，做深做实文艺惠民，繁荣文艺创作推出文艺精品。一是认真践行“以人民为中心”创作导向，用心用情用功书写人民、描绘人民、歌唱人民。在全州文艺战线广泛开展“深入生活、扎根人民”主题实践活动，二是重点做好现实主义题材创作生产引导，鼓励支持各文艺家协会制订创作和演出计划，将各类文艺创作的内容和形式融入制造、旅游、教育、文创等党委、政府重点工作新疆历史人物连环画确定的30个选题正在持续开展创作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实施主体：昌吉回族自治州文学艺术界联合会。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于2023年1月开始实施，由昌吉州美术家创作，新疆人民出版社编印出版,创作前期，由艺术家们自行购买创作材料，后期凭材料清单及发票到单位报销；创作完成后，由专家评审选稿，入选作品的酬劳由单位财务统一发放。</w:t>
      </w:r>
      <w:r>
        <w:rPr>
          <w:rStyle w:val="18"/>
          <w:rFonts w:hint="eastAsia" w:ascii="楷体" w:hAnsi="楷体" w:eastAsia="楷体"/>
          <w:b w:val="0"/>
          <w:bCs w:val="0"/>
          <w:spacing w:val="-4"/>
          <w:sz w:val="32"/>
          <w:szCs w:val="32"/>
          <w:lang w:eastAsia="zh-CN"/>
        </w:rPr>
        <w:t>截至2023年</w:t>
      </w:r>
      <w:r>
        <w:rPr>
          <w:rStyle w:val="18"/>
          <w:rFonts w:hint="eastAsia" w:ascii="楷体" w:hAnsi="楷体" w:eastAsia="楷体"/>
          <w:b w:val="0"/>
          <w:bCs w:val="0"/>
          <w:spacing w:val="-4"/>
          <w:sz w:val="32"/>
          <w:szCs w:val="32"/>
        </w:rPr>
        <w:t>12月底，该项目已全部完成，通过本项目的实施，开展文化活动和进基层服务活动举办丰富多彩的文化交流活动,增添了艺术享受,提升和丰富了昌吉州文化活动。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对各团体会员开展联络、协调、服务工作，通过组织学习、深入生活、文艺创作、理论研究、学术讨论、文艺评奖、书刊出版、人才培训、对外交流和权益保护等各项工作。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昌吉州文联单位无下属预算单位，下设3个科室，分别是：办公室、组织联络室、昌吉州书画院文艺创作研究室。</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昌吉州文联单位编制数14人，实有人数25人，其中：在职13人，增加0人；退休12人，增加0 人；离休0人，增加0人。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行【2023】1号文件，下达2023年《新疆历史人物》连环画创作项目资金，预算安排资金总额50.00万元，其中财政资金50.00万元、其他资金0.00万元，2023年实际收到预算资金50.00万元，预算资金到位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截至2023年12月31日，本项目实际支付资金50.00万元，预算执行率100.00%。项目资金主要用于支付2023年“新疆历史人物”主题连环画项目启动费用10.00万元，项目创作劳务费用40.00万元。</w:t>
      </w:r>
    </w:p>
    <w:p w14:paraId="2C35E705">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2AEC743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完成：选取《新疆历史人物》120多个人物分三期进行连环画形式创作，今年计划创作32个人物，每个故事25页左右。集中体现了作者坚持以人民为创作中心的导向，紧扣时代脉搏，歌颂新疆的独有的历史文化人物，以及对祖国的爱、对新疆的爱、对家乡的爱、对人民的爱，引导广大人民群众坚定文化自信，“五个”认同，树劳中华民族共同体意识。完成《新疆历史人物》连环画32套，创作完成率达到100.00%；创作按时完成率达到100.00%。创作工程的展示，对推出更多具有深邃思想内涵持久艺术魅力的精品力作和文化衍生品，具有重要的带动示范作用；对我州美术事业的长远健康发展持续产生积极而深远的重要影响；对促进昌吉州社会主义文艺事业和文化产业的大发展大繁荣作出了新的重要贡献，是“文化润疆”工作、铸牢中华民族共同体意识的具体实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“创作唐到清中期的选题连环画”指标，预期指标值为“大于等于32套”；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“创作完成率”指标，预期指标值为“大于等于95.00%”；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“创作按时完成率”指标，预期指标值为“大于等于95.00%”；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“启动预支创作费”指标，预期指标值为“小于等于10.00万元”；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“完成创作劳务”指标，预期指标值为“小于等于40.00万元”；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“对促进昌吉州社会主义文艺事业和文化产业的大发展大繁荣作出了新的重要贡献，是“文化润疆”工作、铸牢中华民族共同体意识的具体实践”指标，预期指标值为“有效促进”；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“对我州美术事业的长远健康发展持续产生积极而深远的重要影响”指标，预期指标值为“持续产生”；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4C346F0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29426BA">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89E767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此次我单位根据《财政支出绩效评价管理暂行办法》（财预〔2020〕10号）文件要求实施评价工作，本次评价对象为《新疆历史人物》连环画创作项目，评价核心为项目资金、项目产出、项目效益。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(5)项目其他相关资料。</w:t>
      </w:r>
    </w:p>
    <w:p w14:paraId="5233F60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E72E80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93C1AD4">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61DDF90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罗江宁（昌吉回族自治州文学艺术界联合会党组副书记）任评价组组长，绩效评价工作职责为检查项目绩效指标完成情况、审定项目支出绩效评价结果及项目支出绩效评价报告。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益民（昌吉回族自治州文学艺术界联合会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冯文武（昌吉回族自治州文学艺术界联合会干部）任评价组成员，绩效评价工作职责为做好项目支出绩效评价工作的沟通协调工作，对项目实施情况进行实地调查，编写项目支出绩效评价报告。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2024年3月2日-3月8日，评价工作进入实施阶段。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2024年3月9日-3月17日，评价小组按照绩效评价的原则和规范，对取得的资料进行审查核实，对采集的数据进行分析，按照绩效评价指标评分表逐项进行打分、分析、汇总各方评价结果。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2024年3月18-3月25日，评价小组撰写绩效评价报告，按照新疆维吾尔自治区财政绩效管理信息系统绩效评价模块中统一格式和文本框架撰写绩效评价报告并提交审核。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BA75C5C">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E8EEE9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新疆历史人物》连环画创作项目的实施，举办丰富多彩的文化交流活动,增添了艺术享受，提高我州文艺创作队伍专业素养的整体提升，引领州内文艺工作者的艺术创作，进一步促进我州文艺事业的繁荣。但在项目实施过程中存在资金分配略有不均及创作进度稍有滞后等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100.00%。最终评分结果：总分为100.00分，绩效评级为“优”。综合评价结论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4C640766">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47CA74D">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D2B073F">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十四五”文化发展规划》中的相关要求，符合符合行业发展规划和政策要求；本项目立项符合《昌吉州文联单位配置内设机构和人员编制规定》中“对各团体会员开展联络、协调、服务工作，通过组织学习、深入生活、文艺创作、理论研究、学术讨论、文艺评奖、书刊出版、人才培训、对外交流和权益保护等各项工作”的职责范围，属于我单位履职所需；根据《财政资金直接支付申请书》，本项目资金性质为“公共财政预算”功能分类为“文化旅游体育与传媒支出”经济分类为“一般行政管理事务”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本项目为非基础建设类项目，属于专项资金安排项目，不涉及事前绩效评估、可行性研究以及风险评估，由我单位严格按照《“十四五”文化发展规划》文件要求实施项目。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创作工程的展示，对推出更多具有深邃思想内涵持久艺术魅力的精品力作和文化衍生品，具有重要的带动示范作用；对我州美术事业的长远健康发展持续产生积极而深远的重要影响；对促进昌吉州社会主义文艺事业和文化产业的大发展大繁荣作出了新的重要贡献，是“文化润疆”工作、铸牢中华民族共同体意识的具体实践”；本项目实际工作内容为：该项目完成：创作32个人物，每个故事25页左右。集中体现了作者坚持以人民为创作中心的导向，紧扣时代脉搏，歌颂新疆的独有的历史文化人物，以及对祖国的爱、对新疆的爱、对家乡的爱、对人民的爱，引导广大人民群众坚定文化自信，“五个”认同，树劳中华民族共同体意识；绩效目标与实际工作内容一致，两者具有相关性;本项目按照绩效目标完成了数量指标、质量指标、时效指标、成本指标，满足了各族群众对精神文化生活的需求，提高了基层文艺工作者的文艺水平，年度绩效目标完成，预期产出效益和效果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2个，二级指标5个，三级指标7个，定量指标5个，定性指标2个，指标量化率为71.43%，量化率达70.00%以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本项目预算编制通过上年支出情况得出，即预算编制较科学且经过论证；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预算申请内容为启动预支创作费，完成创作劳务费，项目实际内容为启动预支创作费，完成创作劳务费，预算申请与《&lt;新疆历史人物&gt;连环画创作项目实施方案》中涉及的项目内容匹配；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50.00万元，我单位在预算申请中严格按照单位标准和数量进行核算，其中：启动预支创作费10.00万元，完成创作劳务费40.00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lt;新疆历史人物&gt;连环画创作项目资金的请示》和《&lt;新疆历史人物&gt;连环画创作项目实施方案》为依据进行资金分配，预算资金分配依据充分。昌州财行〔2023〕1号显示，本项目实际到位资金50.00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6C1C04B">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1FAF73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本项目预算资金为50.00万元，其中：本级财政安排资金50.00万元，其他资金0.00万元，实际到位资金50.00万元，资金到位率=100.00%。得分4分。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本项目实际支出资金50.00万元，预算执行率=（实际支出资金/实际到位资金）×100.00%=100.00%。得5.00分。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州文联单位资金管理办法》《州文联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州文联资金管理办法》《州文联收支业务管理制度》《州文联政府采购业务管理制度》《州文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以及本单位资金管理办法执行，项目启动实施后，为了加快本项目的实施，成立了《新疆历史人物》连环画创作项目工作领导小组，由党组副书记罗江宁任组长，负责项目的组织工作；韩益民任副组长，负责项目的实施工作；组员包括：冯文武和赵建萍，主要负责项目监督管理、验收以及资金核拨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03EB6130">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7FC1E3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项目产出类指标由4个二级指标和5个三级指标构成，权重分30.00分，实际得分30.00分。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“创作唐到清中期的选题连环画”指标，预期指标值为“大于等于32套”，实际完成32套，指标完成率为100.00%，综上所述，本指标满分为10.00分，根据评分标准得10.00分。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“创作完成率”指标，预期指标值为“大于等于95.00%”，实际完成100.00%，指标完成率为100.0%，综上所述，本指标满分为6.00分，根据评分标准得6.00分。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“创作按时完成率”指标，预期指标值为“大于等于95.00%”，实际完成100.00%，指标完成率为100.0%，综上所述，本指标满分为4.00分，根据评分标准得4.00分。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“启动预支创作费”指标，预期指标值为“小于等于10万元”，实际完成10万元，指标完成率为100.0%，综上所述，本指标满分为2.00分，根据评分标准得2.00分。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“完成创作劳务费”指标，预期指标值为“小于等于40万元”，实际完成40万元，指标完成率为100.0%，综上所述，本指标满分为8.00分，根据评分标准得8.00分。</w:t>
      </w:r>
    </w:p>
    <w:p w14:paraId="1E210605">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3F0AB0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项目效益类指标由1个二级指标和2个三级指标构成，权重分30.00分，实际得分30.00分。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促进昌吉州社会主义文艺事业和文化产业的大发展大繁荣作出了新的重要贡献，是“文化润疆”工作、铸牢中华民族共同体意识的具体实践”指标，预期指标值为“有效促进”，实际完成值为“基本达成目标”，指标完成率为100.00%，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我州美术事业的长远健康发展持续产生积极而深远的重要影响”指标，预期指标值为“持续产生”，实际完成值为“基本达成目标”，指标完成率为100.00%，综上所述，本指标满分为15.00分，根据评分标准得15.00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p>
    <w:p w14:paraId="72DE3B1A">
      <w:pPr>
        <w:spacing w:line="540" w:lineRule="exact"/>
        <w:ind w:firstLine="567"/>
        <w:rPr>
          <w:rStyle w:val="18"/>
          <w:rFonts w:hint="eastAsia" w:ascii="楷体" w:hAnsi="楷体" w:eastAsia="楷体"/>
          <w:spacing w:val="-4"/>
          <w:sz w:val="32"/>
          <w:szCs w:val="32"/>
        </w:rPr>
      </w:pPr>
    </w:p>
    <w:p w14:paraId="528E558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14:paraId="3974B480">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本项目年初预算资金总额为50.00万元，全年预算数为50.00万元，全年执行数为50.00万元，预算执行率为100.00%。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本项目共设置三级指标数量18个，满分指标数量18个，扣分指标数量0个，经分析计算所有三级指标完成率得出，本项目总体完成率为100.00%。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综上所述本项目预算执行进度与绩效指标完成进度无偏差。</w:t>
      </w:r>
    </w:p>
    <w:p w14:paraId="4D3D67C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7C2BF2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三是健全项目管理制度。我单位已有保证项目实施的制度、措施等，如《中华人民共和国预算法》、《项目绩效管理办法》等。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52C9CD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14:paraId="6B8A34E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301D7138">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14:paraId="748D346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820430F">
      <w:pPr>
        <w:spacing w:line="540" w:lineRule="exact"/>
        <w:ind w:firstLine="567"/>
        <w:rPr>
          <w:rStyle w:val="18"/>
          <w:rFonts w:hint="eastAsia" w:ascii="仿宋" w:hAnsi="仿宋" w:eastAsia="仿宋"/>
          <w:b w:val="0"/>
          <w:spacing w:val="-4"/>
          <w:sz w:val="32"/>
          <w:szCs w:val="32"/>
        </w:rPr>
      </w:pPr>
    </w:p>
    <w:p w14:paraId="38B9892A">
      <w:pPr>
        <w:spacing w:line="540" w:lineRule="exact"/>
        <w:ind w:firstLine="567"/>
        <w:rPr>
          <w:rStyle w:val="18"/>
          <w:rFonts w:hint="eastAsia" w:ascii="仿宋" w:hAnsi="仿宋" w:eastAsia="仿宋"/>
          <w:b w:val="0"/>
          <w:spacing w:val="-4"/>
          <w:sz w:val="32"/>
          <w:szCs w:val="32"/>
        </w:rPr>
      </w:pPr>
    </w:p>
    <w:p w14:paraId="40CFED9E">
      <w:pPr>
        <w:spacing w:line="540" w:lineRule="exact"/>
        <w:ind w:firstLine="567"/>
        <w:rPr>
          <w:rStyle w:val="18"/>
          <w:rFonts w:hint="eastAsia" w:ascii="仿宋" w:hAnsi="仿宋" w:eastAsia="仿宋"/>
          <w:b w:val="0"/>
          <w:spacing w:val="-4"/>
          <w:sz w:val="32"/>
          <w:szCs w:val="32"/>
        </w:rPr>
      </w:pPr>
    </w:p>
    <w:p w14:paraId="03DBACAE">
      <w:pPr>
        <w:spacing w:line="540" w:lineRule="exact"/>
        <w:ind w:firstLine="567"/>
        <w:rPr>
          <w:rStyle w:val="18"/>
          <w:rFonts w:hint="eastAsia" w:ascii="仿宋" w:hAnsi="仿宋" w:eastAsia="仿宋"/>
          <w:b w:val="0"/>
          <w:spacing w:val="-4"/>
          <w:sz w:val="32"/>
          <w:szCs w:val="32"/>
        </w:rPr>
      </w:pPr>
    </w:p>
    <w:p w14:paraId="1D7C405E">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688E02-6E55-4FA7-8E10-0997D10426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60CEE4A-1C9B-4B86-8248-C7FEA3A12F0B}"/>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2CEADF31-BE1A-48C9-AF12-CFC53C6D1771}"/>
  </w:font>
  <w:font w:name="华文中宋">
    <w:panose1 w:val="02010600040101010101"/>
    <w:charset w:val="86"/>
    <w:family w:val="auto"/>
    <w:pitch w:val="default"/>
    <w:sig w:usb0="00000287" w:usb1="080F0000" w:usb2="00000000" w:usb3="00000000" w:csb0="0004009F" w:csb1="DFD70000"/>
    <w:embedRegular r:id="rId4" w:fontKey="{4A6A2924-B18B-4BAF-B0A3-BD8239842E6C}"/>
  </w:font>
  <w:font w:name="方正小标宋_GBK">
    <w:panose1 w:val="02000000000000000000"/>
    <w:charset w:val="86"/>
    <w:family w:val="script"/>
    <w:pitch w:val="default"/>
    <w:sig w:usb0="A00002BF" w:usb1="38CF7CFA" w:usb2="00082016" w:usb3="00000000" w:csb0="00040001" w:csb1="00000000"/>
    <w:embedRegular r:id="rId5" w:fontKey="{DD2FFF7E-04F4-4C2F-9607-3ADDFEE95466}"/>
  </w:font>
  <w:font w:name="仿宋_GB2312">
    <w:altName w:val="仿宋"/>
    <w:panose1 w:val="02010609030101010101"/>
    <w:charset w:val="86"/>
    <w:family w:val="modern"/>
    <w:pitch w:val="default"/>
    <w:sig w:usb0="00000000" w:usb1="00000000" w:usb2="00000010" w:usb3="00000000" w:csb0="00040000" w:csb1="00000000"/>
    <w:embedRegular r:id="rId6" w:fontKey="{91CB4485-2043-4816-B3DE-33A1C9A579A8}"/>
  </w:font>
  <w:font w:name="楷体">
    <w:panose1 w:val="02010609060101010101"/>
    <w:charset w:val="86"/>
    <w:family w:val="modern"/>
    <w:pitch w:val="default"/>
    <w:sig w:usb0="800002BF" w:usb1="38CF7CFA" w:usb2="00000016" w:usb3="00000000" w:csb0="00040001" w:csb1="00000000"/>
    <w:embedRegular r:id="rId7" w:fontKey="{DADBA745-0663-4197-BAEF-E82B2751BA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2E92A06">
        <w:pPr>
          <w:pStyle w:val="12"/>
          <w:jc w:val="center"/>
        </w:pPr>
        <w:r>
          <w:fldChar w:fldCharType="begin"/>
        </w:r>
        <w:r>
          <w:instrText xml:space="preserve">PAGE   \* MERGEFORMAT</w:instrText>
        </w:r>
        <w:r>
          <w:fldChar w:fldCharType="separate"/>
        </w:r>
        <w:r>
          <w:rPr>
            <w:lang w:val="zh-CN"/>
          </w:rPr>
          <w:t>2</w:t>
        </w:r>
        <w:r>
          <w:fldChar w:fldCharType="end"/>
        </w:r>
      </w:p>
    </w:sdtContent>
  </w:sdt>
  <w:p w14:paraId="15FDDC1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E0A4D"/>
    <w:rsid w:val="004366A8"/>
    <w:rsid w:val="00502BA7"/>
    <w:rsid w:val="005162F1"/>
    <w:rsid w:val="00535153"/>
    <w:rsid w:val="00552A07"/>
    <w:rsid w:val="00554F82"/>
    <w:rsid w:val="0056390D"/>
    <w:rsid w:val="005719B0"/>
    <w:rsid w:val="005D10D6"/>
    <w:rsid w:val="00855E3A"/>
    <w:rsid w:val="0091457F"/>
    <w:rsid w:val="00922CB9"/>
    <w:rsid w:val="00961132"/>
    <w:rsid w:val="009A0637"/>
    <w:rsid w:val="009D60D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49061F3"/>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10705</Words>
  <Characters>11320</Characters>
  <Lines>82</Lines>
  <Paragraphs>23</Paragraphs>
  <TotalTime>2</TotalTime>
  <ScaleCrop>false</ScaleCrop>
  <LinksUpToDate>false</LinksUpToDate>
  <CharactersWithSpaces>11337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2026-08-21T03:24:30Z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