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6A92C">
      <w:pPr>
        <w:spacing w:line="560" w:lineRule="exact"/>
        <w:rPr>
          <w:sz w:val="32"/>
          <w:szCs w:val="32"/>
        </w:rPr>
      </w:pPr>
      <w:bookmarkStart w:id="0" w:name="_GoBack"/>
      <w:bookmarkEnd w:id="0"/>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w:t>
      </w:r>
    </w:p>
    <w:p w14:paraId="42EFC18B">
      <w:pPr>
        <w:widowControl/>
        <w:spacing w:before="100" w:beforeAutospacing="1" w:after="100" w:afterAutospacing="1"/>
        <w:jc w:val="center"/>
        <w:outlineLvl w:val="1"/>
        <w:rPr>
          <w:rFonts w:ascii="方正小标宋_GBK" w:hAnsi="宋体" w:eastAsia="方正小标宋_GBK"/>
          <w:kern w:val="0"/>
          <w:sz w:val="44"/>
          <w:szCs w:val="44"/>
        </w:rPr>
      </w:pPr>
    </w:p>
    <w:p w14:paraId="4E2A1B0E">
      <w:pPr>
        <w:widowControl/>
        <w:spacing w:before="100" w:beforeAutospacing="1" w:after="100" w:afterAutospacing="1"/>
        <w:jc w:val="center"/>
        <w:outlineLvl w:val="1"/>
        <w:rPr>
          <w:rFonts w:ascii="方正小标宋_GBK" w:hAnsi="宋体" w:eastAsia="方正小标宋_GBK"/>
          <w:kern w:val="0"/>
          <w:sz w:val="44"/>
          <w:szCs w:val="44"/>
        </w:rPr>
      </w:pPr>
    </w:p>
    <w:p w14:paraId="1FD1C050">
      <w:pPr>
        <w:widowControl/>
        <w:spacing w:before="100" w:beforeAutospacing="1" w:after="100" w:afterAutospacing="1"/>
        <w:jc w:val="center"/>
        <w:outlineLvl w:val="1"/>
        <w:rPr>
          <w:rFonts w:ascii="方正小标宋_GBK" w:hAnsi="宋体" w:eastAsia="方正小标宋_GBK"/>
          <w:kern w:val="0"/>
          <w:sz w:val="44"/>
          <w:szCs w:val="44"/>
        </w:rPr>
      </w:pPr>
      <w:r>
        <w:rPr>
          <w:rFonts w:hint="eastAsia" w:ascii="方正小标宋_GBK" w:hAnsi="宋体" w:eastAsia="方正小标宋_GBK"/>
          <w:kern w:val="0"/>
          <w:sz w:val="44"/>
          <w:szCs w:val="44"/>
          <w:lang w:val="en-US" w:eastAsia="zh-CN"/>
        </w:rPr>
        <w:t>昌吉州住房和城乡建设局2022年</w:t>
      </w:r>
      <w:r>
        <w:rPr>
          <w:rFonts w:hint="eastAsia" w:ascii="方正小标宋_GBK" w:hAnsi="宋体" w:eastAsia="方正小标宋_GBK"/>
          <w:kern w:val="0"/>
          <w:sz w:val="44"/>
          <w:szCs w:val="44"/>
        </w:rPr>
        <w:t>预算公开</w:t>
      </w:r>
    </w:p>
    <w:p w14:paraId="3F9B0438">
      <w:pPr>
        <w:widowControl/>
        <w:spacing w:line="440" w:lineRule="exact"/>
        <w:outlineLvl w:val="1"/>
        <w:rPr>
          <w:rFonts w:ascii="黑体" w:hAnsi="黑体" w:eastAsia="黑体"/>
          <w:kern w:val="0"/>
          <w:sz w:val="36"/>
          <w:szCs w:val="32"/>
        </w:rPr>
      </w:pPr>
    </w:p>
    <w:p w14:paraId="7FEFCE12">
      <w:pPr>
        <w:widowControl/>
        <w:spacing w:line="440" w:lineRule="exact"/>
        <w:jc w:val="center"/>
        <w:outlineLvl w:val="1"/>
        <w:rPr>
          <w:rFonts w:ascii="黑体" w:hAnsi="黑体" w:eastAsia="黑体"/>
          <w:kern w:val="0"/>
          <w:sz w:val="36"/>
          <w:szCs w:val="32"/>
        </w:rPr>
      </w:pPr>
    </w:p>
    <w:p w14:paraId="7E79C566">
      <w:pPr>
        <w:widowControl/>
        <w:spacing w:line="440" w:lineRule="exact"/>
        <w:jc w:val="center"/>
        <w:outlineLvl w:val="1"/>
        <w:rPr>
          <w:rFonts w:ascii="黑体" w:hAnsi="黑体" w:eastAsia="黑体"/>
          <w:kern w:val="0"/>
          <w:sz w:val="36"/>
          <w:szCs w:val="32"/>
        </w:rPr>
      </w:pPr>
    </w:p>
    <w:p w14:paraId="468FC05B">
      <w:pPr>
        <w:widowControl/>
        <w:spacing w:line="440" w:lineRule="exact"/>
        <w:jc w:val="center"/>
        <w:outlineLvl w:val="1"/>
        <w:rPr>
          <w:rFonts w:ascii="黑体" w:hAnsi="黑体" w:eastAsia="黑体"/>
          <w:kern w:val="0"/>
          <w:sz w:val="36"/>
          <w:szCs w:val="32"/>
        </w:rPr>
      </w:pPr>
    </w:p>
    <w:p w14:paraId="3D8D9B44">
      <w:pPr>
        <w:widowControl/>
        <w:spacing w:line="440" w:lineRule="exact"/>
        <w:jc w:val="center"/>
        <w:outlineLvl w:val="1"/>
        <w:rPr>
          <w:rFonts w:ascii="黑体" w:hAnsi="黑体" w:eastAsia="黑体"/>
          <w:kern w:val="0"/>
          <w:sz w:val="36"/>
          <w:szCs w:val="32"/>
        </w:rPr>
      </w:pPr>
    </w:p>
    <w:p w14:paraId="334E637D">
      <w:pPr>
        <w:widowControl/>
        <w:spacing w:line="440" w:lineRule="exact"/>
        <w:jc w:val="center"/>
        <w:outlineLvl w:val="1"/>
        <w:rPr>
          <w:rFonts w:ascii="黑体" w:hAnsi="黑体" w:eastAsia="黑体"/>
          <w:kern w:val="0"/>
          <w:sz w:val="36"/>
          <w:szCs w:val="32"/>
        </w:rPr>
      </w:pPr>
    </w:p>
    <w:p w14:paraId="221FE5E8">
      <w:pPr>
        <w:widowControl/>
        <w:spacing w:line="440" w:lineRule="exact"/>
        <w:jc w:val="center"/>
        <w:outlineLvl w:val="1"/>
        <w:rPr>
          <w:rFonts w:ascii="黑体" w:hAnsi="黑体" w:eastAsia="黑体"/>
          <w:kern w:val="0"/>
          <w:sz w:val="36"/>
          <w:szCs w:val="32"/>
        </w:rPr>
      </w:pPr>
    </w:p>
    <w:p w14:paraId="23C1782C">
      <w:pPr>
        <w:widowControl/>
        <w:spacing w:line="440" w:lineRule="exact"/>
        <w:jc w:val="center"/>
        <w:outlineLvl w:val="1"/>
        <w:rPr>
          <w:rFonts w:ascii="黑体" w:hAnsi="黑体" w:eastAsia="黑体"/>
          <w:kern w:val="0"/>
          <w:sz w:val="36"/>
          <w:szCs w:val="32"/>
        </w:rPr>
      </w:pPr>
    </w:p>
    <w:p w14:paraId="363E145C">
      <w:pPr>
        <w:widowControl/>
        <w:spacing w:line="440" w:lineRule="exact"/>
        <w:jc w:val="center"/>
        <w:outlineLvl w:val="1"/>
        <w:rPr>
          <w:rFonts w:ascii="黑体" w:hAnsi="黑体" w:eastAsia="黑体"/>
          <w:kern w:val="0"/>
          <w:sz w:val="36"/>
          <w:szCs w:val="32"/>
        </w:rPr>
      </w:pPr>
    </w:p>
    <w:p w14:paraId="31A79E79">
      <w:pPr>
        <w:widowControl/>
        <w:spacing w:line="440" w:lineRule="exact"/>
        <w:jc w:val="center"/>
        <w:outlineLvl w:val="1"/>
        <w:rPr>
          <w:rFonts w:ascii="黑体" w:hAnsi="黑体" w:eastAsia="黑体"/>
          <w:kern w:val="0"/>
          <w:sz w:val="36"/>
          <w:szCs w:val="32"/>
        </w:rPr>
      </w:pPr>
    </w:p>
    <w:p w14:paraId="2C593B77">
      <w:pPr>
        <w:widowControl/>
        <w:spacing w:line="440" w:lineRule="exact"/>
        <w:jc w:val="center"/>
        <w:outlineLvl w:val="1"/>
        <w:rPr>
          <w:rFonts w:ascii="黑体" w:hAnsi="黑体" w:eastAsia="黑体"/>
          <w:kern w:val="0"/>
          <w:sz w:val="36"/>
          <w:szCs w:val="32"/>
        </w:rPr>
      </w:pPr>
    </w:p>
    <w:p w14:paraId="44726FD6">
      <w:pPr>
        <w:widowControl/>
        <w:spacing w:line="440" w:lineRule="exact"/>
        <w:jc w:val="center"/>
        <w:outlineLvl w:val="1"/>
        <w:rPr>
          <w:rFonts w:ascii="黑体" w:hAnsi="黑体" w:eastAsia="黑体"/>
          <w:kern w:val="0"/>
          <w:sz w:val="36"/>
          <w:szCs w:val="32"/>
        </w:rPr>
      </w:pPr>
    </w:p>
    <w:p w14:paraId="37EAAC8D">
      <w:pPr>
        <w:widowControl/>
        <w:spacing w:line="440" w:lineRule="exact"/>
        <w:jc w:val="center"/>
        <w:outlineLvl w:val="1"/>
        <w:rPr>
          <w:rFonts w:ascii="黑体" w:hAnsi="黑体" w:eastAsia="黑体"/>
          <w:kern w:val="0"/>
          <w:sz w:val="36"/>
          <w:szCs w:val="32"/>
        </w:rPr>
      </w:pPr>
    </w:p>
    <w:p w14:paraId="169A7C09">
      <w:pPr>
        <w:widowControl/>
        <w:spacing w:line="440" w:lineRule="exact"/>
        <w:jc w:val="center"/>
        <w:outlineLvl w:val="1"/>
        <w:rPr>
          <w:rFonts w:ascii="黑体" w:hAnsi="黑体" w:eastAsia="黑体"/>
          <w:kern w:val="0"/>
          <w:sz w:val="36"/>
          <w:szCs w:val="32"/>
        </w:rPr>
      </w:pPr>
    </w:p>
    <w:p w14:paraId="3F75A0E4">
      <w:pPr>
        <w:widowControl/>
        <w:spacing w:line="440" w:lineRule="exact"/>
        <w:jc w:val="center"/>
        <w:outlineLvl w:val="1"/>
        <w:rPr>
          <w:rFonts w:ascii="黑体" w:hAnsi="黑体" w:eastAsia="黑体"/>
          <w:kern w:val="0"/>
          <w:sz w:val="36"/>
          <w:szCs w:val="32"/>
        </w:rPr>
      </w:pPr>
    </w:p>
    <w:p w14:paraId="17485856">
      <w:pPr>
        <w:widowControl/>
        <w:spacing w:line="440" w:lineRule="exact"/>
        <w:jc w:val="center"/>
        <w:outlineLvl w:val="1"/>
        <w:rPr>
          <w:rFonts w:ascii="黑体" w:hAnsi="黑体" w:eastAsia="黑体"/>
          <w:kern w:val="0"/>
          <w:sz w:val="36"/>
          <w:szCs w:val="32"/>
        </w:rPr>
      </w:pPr>
    </w:p>
    <w:p w14:paraId="0EABDE38">
      <w:pPr>
        <w:widowControl/>
        <w:spacing w:line="440" w:lineRule="exact"/>
        <w:jc w:val="center"/>
        <w:outlineLvl w:val="1"/>
        <w:rPr>
          <w:rFonts w:ascii="黑体" w:hAnsi="黑体" w:eastAsia="黑体"/>
          <w:kern w:val="0"/>
          <w:sz w:val="36"/>
          <w:szCs w:val="32"/>
        </w:rPr>
      </w:pPr>
    </w:p>
    <w:p w14:paraId="6FB1AF12">
      <w:pPr>
        <w:widowControl/>
        <w:spacing w:line="440" w:lineRule="exact"/>
        <w:jc w:val="center"/>
        <w:outlineLvl w:val="1"/>
        <w:rPr>
          <w:rFonts w:ascii="黑体" w:hAnsi="黑体" w:eastAsia="黑体"/>
          <w:kern w:val="0"/>
          <w:sz w:val="36"/>
          <w:szCs w:val="32"/>
        </w:rPr>
      </w:pPr>
    </w:p>
    <w:p w14:paraId="2909CDAC">
      <w:pPr>
        <w:widowControl/>
        <w:spacing w:line="440" w:lineRule="exact"/>
        <w:outlineLvl w:val="1"/>
        <w:rPr>
          <w:rFonts w:ascii="黑体" w:hAnsi="黑体" w:eastAsia="黑体"/>
          <w:kern w:val="0"/>
          <w:sz w:val="36"/>
          <w:szCs w:val="32"/>
        </w:rPr>
      </w:pPr>
    </w:p>
    <w:p w14:paraId="32E2A270">
      <w:pPr>
        <w:widowControl/>
        <w:spacing w:line="440" w:lineRule="exact"/>
        <w:outlineLvl w:val="1"/>
        <w:rPr>
          <w:rFonts w:ascii="黑体" w:hAnsi="黑体" w:eastAsia="黑体"/>
          <w:kern w:val="0"/>
          <w:sz w:val="36"/>
          <w:szCs w:val="32"/>
        </w:rPr>
      </w:pPr>
    </w:p>
    <w:p w14:paraId="689068A9">
      <w:pPr>
        <w:widowControl/>
        <w:spacing w:line="440" w:lineRule="exact"/>
        <w:jc w:val="center"/>
        <w:outlineLvl w:val="1"/>
        <w:rPr>
          <w:rFonts w:ascii="黑体" w:hAnsi="黑体" w:eastAsia="黑体"/>
          <w:kern w:val="0"/>
          <w:sz w:val="36"/>
          <w:szCs w:val="32"/>
        </w:rPr>
        <w:sectPr>
          <w:headerReference r:id="rId3" w:type="default"/>
          <w:footerReference r:id="rId4" w:type="default"/>
          <w:pgSz w:w="11906" w:h="16838"/>
          <w:pgMar w:top="2098" w:right="1418" w:bottom="1928" w:left="1588" w:header="851" w:footer="992" w:gutter="0"/>
          <w:pgNumType w:fmt="numberInDash" w:start="53"/>
          <w:cols w:space="720" w:num="1"/>
          <w:docGrid w:linePitch="312" w:charSpace="0"/>
        </w:sectPr>
      </w:pPr>
    </w:p>
    <w:p w14:paraId="1590E7B4">
      <w:pPr>
        <w:spacing w:line="560" w:lineRule="exact"/>
        <w:jc w:val="center"/>
        <w:rPr>
          <w:rFonts w:ascii="黑体" w:hAnsi="黑体" w:eastAsia="黑体" w:cs="黑体"/>
          <w:kern w:val="0"/>
          <w:sz w:val="32"/>
          <w:szCs w:val="32"/>
        </w:rPr>
      </w:pPr>
      <w:r>
        <w:rPr>
          <w:rFonts w:hint="eastAsia" w:ascii="黑体" w:hAnsi="黑体" w:eastAsia="黑体" w:cs="黑体"/>
          <w:kern w:val="0"/>
          <w:sz w:val="32"/>
          <w:szCs w:val="32"/>
        </w:rPr>
        <w:t>目 录</w:t>
      </w:r>
    </w:p>
    <w:p w14:paraId="1AECEC63">
      <w:pPr>
        <w:spacing w:line="560" w:lineRule="exact"/>
        <w:ind w:firstLine="643" w:firstLineChars="200"/>
        <w:rPr>
          <w:rFonts w:ascii="仿宋_GB2312" w:hAnsi="仿宋_GB2312" w:eastAsia="仿宋_GB2312" w:cs="仿宋_GB2312"/>
          <w:b/>
          <w:kern w:val="0"/>
          <w:sz w:val="32"/>
          <w:szCs w:val="32"/>
        </w:rPr>
      </w:pPr>
    </w:p>
    <w:p w14:paraId="1EF7E97C">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 xml:space="preserve">第一部分 </w:t>
      </w:r>
      <w:r>
        <w:rPr>
          <w:rFonts w:hint="eastAsia" w:ascii="仿宋_GB2312" w:hAnsi="仿宋_GB2312" w:eastAsia="仿宋_GB2312" w:cs="仿宋_GB2312"/>
          <w:b/>
          <w:kern w:val="0"/>
          <w:sz w:val="32"/>
          <w:szCs w:val="32"/>
          <w:lang w:val="en-US" w:eastAsia="zh-CN"/>
        </w:rPr>
        <w:t>昌吉州住房和城乡建设局</w:t>
      </w:r>
      <w:r>
        <w:rPr>
          <w:rFonts w:hint="eastAsia" w:ascii="仿宋_GB2312" w:hAnsi="仿宋_GB2312" w:eastAsia="仿宋_GB2312" w:cs="仿宋_GB2312"/>
          <w:b/>
          <w:kern w:val="0"/>
          <w:sz w:val="32"/>
          <w:szCs w:val="32"/>
        </w:rPr>
        <w:t>概况</w:t>
      </w:r>
    </w:p>
    <w:p w14:paraId="2CFB8579">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一、主要职能</w:t>
      </w:r>
    </w:p>
    <w:p w14:paraId="0A55D4FE">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二、机构设置及人员情况</w:t>
      </w:r>
    </w:p>
    <w:p w14:paraId="3B1F0B86">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第二部分  2022年部门（单位）预算公开表</w:t>
      </w:r>
    </w:p>
    <w:p w14:paraId="3207CEC5">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一、部门（单位）收支总体情况表</w:t>
      </w:r>
    </w:p>
    <w:p w14:paraId="54144C86">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二、部门（单位）收入总体情况表</w:t>
      </w:r>
    </w:p>
    <w:p w14:paraId="1CD8B398">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三、部门（单位）支出总体情况表</w:t>
      </w:r>
    </w:p>
    <w:p w14:paraId="183336E0">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四、财政拨款收支总体情况表</w:t>
      </w:r>
    </w:p>
    <w:p w14:paraId="315EC547">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五、一般公共预算支出情况表</w:t>
      </w:r>
    </w:p>
    <w:p w14:paraId="52BB4C0A">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六、一般公共预算基本支出情况表</w:t>
      </w:r>
    </w:p>
    <w:p w14:paraId="42D6CF68">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七、一般公共预算</w:t>
      </w:r>
      <w:r>
        <w:rPr>
          <w:rFonts w:hint="eastAsia" w:ascii="仿宋_GB2312" w:hAnsi="仿宋_GB2312" w:eastAsia="仿宋_GB2312" w:cs="仿宋_GB2312"/>
          <w:bCs/>
          <w:kern w:val="0"/>
          <w:sz w:val="32"/>
          <w:szCs w:val="32"/>
        </w:rPr>
        <w:t>项目支出情况表</w:t>
      </w:r>
    </w:p>
    <w:p w14:paraId="03D5E068">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八、一般公共预算“三公”经费支出情况表</w:t>
      </w:r>
    </w:p>
    <w:p w14:paraId="467B6BA6">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九、政府性基金预算支出情况表</w:t>
      </w:r>
    </w:p>
    <w:p w14:paraId="08BC92F7">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第三部分  2022年部门（单位）预算情况说明</w:t>
      </w:r>
    </w:p>
    <w:p w14:paraId="3075CEF9">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2022年收支预算情况的总体说明</w:t>
      </w:r>
    </w:p>
    <w:p w14:paraId="3A285D5F">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2022年收入预算情况说明</w:t>
      </w:r>
    </w:p>
    <w:p w14:paraId="2202CD81">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2022年支出预算情况说明</w:t>
      </w:r>
    </w:p>
    <w:p w14:paraId="74B5D07C">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bCs/>
          <w:kern w:val="0"/>
          <w:sz w:val="32"/>
          <w:szCs w:val="32"/>
        </w:rPr>
        <w:t>年财政拨款收支预算情况的总体说明</w:t>
      </w:r>
    </w:p>
    <w:p w14:paraId="0712CEDE">
      <w:pPr>
        <w:spacing w:line="560" w:lineRule="exact"/>
        <w:ind w:firstLine="640" w:firstLineChars="200"/>
        <w:rPr>
          <w:rFonts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spacing w:val="-6"/>
          <w:kern w:val="0"/>
          <w:sz w:val="32"/>
          <w:szCs w:val="32"/>
        </w:rPr>
        <w:t>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spacing w:val="-6"/>
          <w:kern w:val="0"/>
          <w:sz w:val="32"/>
          <w:szCs w:val="32"/>
        </w:rPr>
        <w:t>年一般公共预算当年拨款情况说明</w:t>
      </w:r>
    </w:p>
    <w:p w14:paraId="729CD5B0">
      <w:pPr>
        <w:spacing w:line="560" w:lineRule="exact"/>
        <w:ind w:firstLine="640" w:firstLineChars="200"/>
        <w:rPr>
          <w:rFonts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六、</w:t>
      </w:r>
      <w:r>
        <w:rPr>
          <w:rFonts w:hint="eastAsia" w:ascii="仿宋_GB2312" w:hAnsi="仿宋_GB2312" w:eastAsia="仿宋_GB2312" w:cs="仿宋_GB2312"/>
          <w:spacing w:val="-6"/>
          <w:kern w:val="0"/>
          <w:sz w:val="32"/>
          <w:szCs w:val="32"/>
        </w:rPr>
        <w:t>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spacing w:val="-6"/>
          <w:kern w:val="0"/>
          <w:sz w:val="32"/>
          <w:szCs w:val="32"/>
        </w:rPr>
        <w:t>年一般公共预算基本支出情况说明</w:t>
      </w:r>
    </w:p>
    <w:p w14:paraId="13D1F197">
      <w:pPr>
        <w:spacing w:line="560" w:lineRule="exact"/>
        <w:ind w:firstLine="640" w:firstLineChars="200"/>
        <w:rPr>
          <w:rFonts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七、</w:t>
      </w:r>
      <w:r>
        <w:rPr>
          <w:rFonts w:hint="eastAsia" w:ascii="仿宋_GB2312" w:hAnsi="仿宋_GB2312" w:eastAsia="仿宋_GB2312" w:cs="仿宋_GB2312"/>
          <w:spacing w:val="-6"/>
          <w:kern w:val="0"/>
          <w:sz w:val="32"/>
          <w:szCs w:val="32"/>
        </w:rPr>
        <w:t>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w:t>
      </w:r>
      <w:r>
        <w:rPr>
          <w:rFonts w:hint="eastAsia" w:ascii="仿宋_GB2312" w:hAnsi="仿宋_GB2312" w:eastAsia="仿宋_GB2312" w:cs="仿宋_GB2312"/>
          <w:spacing w:val="-6"/>
          <w:kern w:val="0"/>
          <w:sz w:val="32"/>
          <w:szCs w:val="32"/>
        </w:rPr>
        <w:t>年一般公共预算项目支出情况说明</w:t>
      </w:r>
    </w:p>
    <w:p w14:paraId="501D7FBC">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2022年一般公共预算“三公”经费预算情况说明</w:t>
      </w:r>
    </w:p>
    <w:p w14:paraId="0E488ABC">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九、关于</w:t>
      </w:r>
      <w:r>
        <w:rPr>
          <w:rFonts w:hint="eastAsia" w:ascii="仿宋_GB2312" w:hAnsi="宋体" w:eastAsia="仿宋_GB2312"/>
          <w:kern w:val="0"/>
          <w:sz w:val="32"/>
          <w:szCs w:val="32"/>
        </w:rPr>
        <w:t>昌吉州住房和城乡建设局</w:t>
      </w:r>
      <w:r>
        <w:rPr>
          <w:rFonts w:hint="eastAsia" w:ascii="仿宋_GB2312" w:hAnsi="仿宋_GB2312" w:eastAsia="仿宋_GB2312" w:cs="仿宋_GB2312"/>
          <w:kern w:val="0"/>
          <w:sz w:val="32"/>
          <w:szCs w:val="32"/>
        </w:rPr>
        <w:t>2022年政府性基金预算拨款情况说明</w:t>
      </w:r>
    </w:p>
    <w:p w14:paraId="7BA15A7D">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十、其他重要事项的情况说明</w:t>
      </w:r>
    </w:p>
    <w:p w14:paraId="3DC5A569">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第四部分  名词解释</w:t>
      </w:r>
    </w:p>
    <w:p w14:paraId="6354C29B">
      <w:pPr>
        <w:spacing w:line="600" w:lineRule="exact"/>
        <w:ind w:firstLine="640" w:firstLineChars="200"/>
        <w:rPr>
          <w:rFonts w:ascii="仿宋_GB2312" w:hAnsi="仿宋_GB2312" w:eastAsia="仿宋_GB2312" w:cs="仿宋_GB2312"/>
          <w:kern w:val="0"/>
          <w:sz w:val="32"/>
          <w:szCs w:val="32"/>
        </w:rPr>
        <w:sectPr>
          <w:footerReference r:id="rId5" w:type="default"/>
          <w:pgSz w:w="11906" w:h="16838"/>
          <w:pgMar w:top="2098" w:right="1418" w:bottom="1928" w:left="1588" w:header="851" w:footer="992" w:gutter="0"/>
          <w:pgNumType w:fmt="numberInDash"/>
          <w:cols w:space="720" w:num="1"/>
          <w:docGrid w:linePitch="312" w:charSpace="0"/>
        </w:sectPr>
      </w:pPr>
    </w:p>
    <w:p w14:paraId="2AB667DE">
      <w:pPr>
        <w:widowControl/>
        <w:spacing w:line="560" w:lineRule="exact"/>
        <w:jc w:val="center"/>
        <w:outlineLvl w:val="1"/>
        <w:rPr>
          <w:rFonts w:ascii="黑体" w:hAnsi="黑体" w:eastAsia="黑体"/>
          <w:kern w:val="0"/>
          <w:sz w:val="32"/>
          <w:szCs w:val="32"/>
        </w:rPr>
      </w:pPr>
      <w:r>
        <w:rPr>
          <w:rFonts w:hint="eastAsia" w:ascii="黑体" w:hAnsi="黑体" w:eastAsia="黑体"/>
          <w:kern w:val="0"/>
          <w:sz w:val="32"/>
          <w:szCs w:val="32"/>
        </w:rPr>
        <w:t>第一部分  昌吉州住房和城乡建设局单位概况</w:t>
      </w:r>
    </w:p>
    <w:p w14:paraId="01EAB674">
      <w:pPr>
        <w:widowControl/>
        <w:spacing w:line="540" w:lineRule="exact"/>
        <w:jc w:val="center"/>
        <w:outlineLvl w:val="1"/>
        <w:rPr>
          <w:rFonts w:ascii="黑体" w:hAnsi="黑体" w:eastAsia="黑体"/>
          <w:kern w:val="0"/>
          <w:sz w:val="32"/>
          <w:szCs w:val="32"/>
        </w:rPr>
      </w:pPr>
    </w:p>
    <w:p w14:paraId="712D7B28">
      <w:pPr>
        <w:widowControl/>
        <w:spacing w:line="540" w:lineRule="exact"/>
        <w:jc w:val="center"/>
        <w:outlineLvl w:val="1"/>
        <w:rPr>
          <w:rFonts w:ascii="宋体" w:hAnsi="宋体"/>
          <w:b/>
          <w:kern w:val="0"/>
          <w:sz w:val="32"/>
          <w:szCs w:val="32"/>
        </w:rPr>
      </w:pPr>
    </w:p>
    <w:p w14:paraId="47ABADF2">
      <w:pPr>
        <w:widowControl/>
        <w:spacing w:line="540" w:lineRule="exact"/>
        <w:ind w:firstLine="643" w:firstLineChars="200"/>
        <w:jc w:val="left"/>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一、主要职能</w:t>
      </w:r>
    </w:p>
    <w:p w14:paraId="25A1E8B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1"/>
        <w:rPr>
          <w:rFonts w:hint="eastAsia" w:ascii="仿宋" w:hAnsi="仿宋" w:eastAsia="仿宋" w:cs="仿宋"/>
          <w:kern w:val="0"/>
          <w:sz w:val="32"/>
          <w:szCs w:val="32"/>
          <w:lang w:val="en-US" w:eastAsia="zh-CN" w:bidi="ar"/>
        </w:rPr>
      </w:pPr>
      <w:r>
        <w:rPr>
          <w:rFonts w:hint="eastAsia" w:ascii="黑体" w:hAnsi="黑体" w:eastAsia="黑体" w:cs="宋体"/>
          <w:bCs/>
          <w:kern w:val="0"/>
          <w:sz w:val="32"/>
          <w:szCs w:val="32"/>
        </w:rPr>
        <w:t xml:space="preserve">   </w:t>
      </w:r>
      <w:r>
        <w:rPr>
          <w:rFonts w:hint="eastAsia" w:ascii="仿宋_GB2312" w:hAnsi="黑体" w:eastAsia="仿宋_GB2312" w:cs="宋体"/>
          <w:bCs/>
          <w:kern w:val="0"/>
          <w:sz w:val="32"/>
          <w:szCs w:val="32"/>
        </w:rPr>
        <w:t xml:space="preserve"> </w:t>
      </w:r>
      <w:r>
        <w:rPr>
          <w:rFonts w:hint="eastAsia" w:ascii="仿宋" w:hAnsi="仿宋" w:eastAsia="仿宋" w:cs="仿宋"/>
          <w:kern w:val="0"/>
          <w:sz w:val="32"/>
          <w:szCs w:val="32"/>
          <w:lang w:val="en-US" w:eastAsia="zh-CN" w:bidi="ar"/>
        </w:rPr>
        <w:t>昌吉回族自治州住房和城乡建设局（以下简称自治州住</w:t>
      </w:r>
    </w:p>
    <w:p w14:paraId="3016BD5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1"/>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房和城乡建设局）是自治州人民政府工作部门，为正处级。主要贯彻落实党中央关于住房和城乡建设工作的方针政策和决策部署以及自治区、自治州党委工作要求，在履行职责过程中坚持和加强党对住房和城乡建设工作的集中统一领导。主要职责是：</w:t>
      </w:r>
    </w:p>
    <w:p w14:paraId="4AFBAE05">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承担保障城镇低收入家庭住房的责任。组织实施住房保障相关政策；编制住房保障发展规划和年度计划并监督实施；会同有关部门做好国家、自治区和自治州有关保障性住房资金安排工作，监督各县（市）组织实施。</w:t>
      </w:r>
    </w:p>
    <w:p w14:paraId="55B84234">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kern w:val="0"/>
          <w:sz w:val="32"/>
          <w:szCs w:val="32"/>
          <w:lang w:val="en-US" w:eastAsia="zh-CN" w:bidi="ar"/>
        </w:rPr>
        <w:t>（二）承担推进住房制度改革的责任。拟订自治州住房政策，指导住房建设和住房制度改革，拟订自治州住房建设规划并指导实施。</w:t>
      </w:r>
    </w:p>
    <w:p w14:paraId="421E208A">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（三）承担规范住房和城乡建设管理秩序的责任。拟订自治州住房和城乡建设行业发展战略和中长期规划，并组织实施制定自治州住房和城乡建设规范性文件。</w:t>
      </w:r>
    </w:p>
    <w:p w14:paraId="5D7B1A42">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四）组织实施住房和城乡建设的国家标准、地方标准全国统一定额和行业标准；组织制定和发布工程建设全州统一标准、建设工期定额，拟订建设项目可行性研究评价方法、经济参数、建设标准和工程造价的管理制度，指导监督各类工程建设标准定额实施和工程造价计价，组织发布工程造价信息。</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五）承担规范房地产市场秩序、监督管理房地产市场的责任。监督执行房地产市场监管政策；参与拟定土地使用权有偿转让和开发利用工作方案，指导城镇房屋征收补偿；提出房地产业发展规划和产业政策，负责拟订房地产开发、房屋销售房屋权属登记、房屋租赁、房屋面积管理、房地产估价与经纪管理、物业管理、房屋征收拆迁等规章制度并监督执行。</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六）监督管理自治州建筑市场，规范各方主体行为。拟订工程建设、建筑业、勘察设计咨询业的行业发展战略、中长期规划、改革方案、产业政策并监督执行；组织实施房屋建筑和市政工程项目招投标活动的监督工作；负责勘察、设计、施工、工程监理法律法规规章执行的监督指导。</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七）承担住建行业安全生产监督管理责任。承担建筑工程质量安全监管责任，负责建筑工程质量、建筑安全生产和竣工验收备案的法律法规规章执行的监督指导；负责房屋和市政基础设施工程建设、城镇燃气领域安全生产监督管理；负责房屋建筑工地和市政基础设施工程用起重机械、专用机动车辆安全生产监督管理；组织或参与工程质量、安全事故的调査处理指导实施自治州建筑业、工程勘察设计咨询业的技术政策。</w:t>
      </w:r>
    </w:p>
    <w:p w14:paraId="1D55DFFE">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八）承担推进建筑节能、城镇减排的责任。会同有关部门拟订建筑节能的规划并监督实施；负责监督指导建筑节能法律法规规章的执行；负责建筑工程社会保险费统筹监督管理工作；组织实施建设行业技术创新与成果推广应用；组织实施建筑节能等科技示范项目；负责对施工图审查机构的监督管理。</w:t>
      </w:r>
    </w:p>
    <w:p w14:paraId="47B20D3A">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（九）拟订城市建设的政策并指导实施。负责市政公用事业特许经营；监督指导供水、供气、供热和市容环境卫生、园林绿化法律法规规章的执行；指导城市市政公用设施建设、安全和应急管理。</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十）承担规范和指导自治州村镇建设的工作。负责城乡抗震安居工程建设的指导监督；指导实施村庄和小城镇建设政策；指导农村住房建设、住房安全、危房改造及农村安居工程；指导村庄和小城镇人居生态环境的改善工作，指导自治州重点（示范）村镇的建设。</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（十ー）综合管理城乡建设抗震减灾工作。对自治州各类房屋建筑及其附属设施和城市市政工程的抗震设计规范的实施进行监督检查；指导震后重建工作。</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（十ニ）开展住房和城乡建设方面的国际交流与合作。</w:t>
      </w:r>
      <w:r>
        <w:rPr>
          <w:rFonts w:hint="eastAsia" w:ascii="仿宋" w:hAnsi="仿宋" w:eastAsia="仿宋" w:cs="仿宋"/>
          <w:kern w:val="0"/>
          <w:sz w:val="32"/>
          <w:szCs w:val="32"/>
          <w:lang w:val="en-US" w:eastAsia="zh-CN" w:bidi="ar"/>
        </w:rPr>
        <w:br w:type="textWrapping"/>
      </w:r>
      <w:r>
        <w:rPr>
          <w:rFonts w:hint="eastAsia" w:ascii="仿宋" w:hAnsi="仿宋" w:eastAsia="仿宋" w:cs="仿宋"/>
          <w:kern w:val="0"/>
          <w:sz w:val="32"/>
          <w:szCs w:val="32"/>
          <w:lang w:val="en-US" w:eastAsia="zh-CN" w:bidi="ar"/>
        </w:rPr>
        <w:t xml:space="preserve">  （十三）负责对自治州建设行业中介机构及从业人员的管理；指导和管理建设行业的职工培训和继续教育工作，负责建设系统的社团管理。</w:t>
      </w:r>
      <w:r>
        <w:rPr>
          <w:rFonts w:hint="eastAsia" w:ascii="仿宋" w:hAnsi="仿宋" w:eastAsia="仿宋" w:cs="仿宋"/>
          <w:kern w:val="0"/>
          <w:sz w:val="32"/>
          <w:szCs w:val="32"/>
          <w:lang w:val="en-US" w:eastAsia="zh-CN" w:bidi="ar"/>
        </w:rPr>
        <w:br w:type="textWrapping"/>
      </w:r>
      <w:r>
        <w:rPr>
          <w:rFonts w:hint="default" w:ascii="仿宋" w:hAnsi="仿宋" w:eastAsia="仿宋" w:cs="仿宋"/>
          <w:kern w:val="0"/>
          <w:sz w:val="32"/>
          <w:szCs w:val="32"/>
          <w:lang w:val="en-US" w:eastAsia="zh-CN" w:bidi="ar"/>
        </w:rPr>
        <w:t xml:space="preserve">   </w:t>
      </w:r>
      <w:r>
        <w:rPr>
          <w:rFonts w:hint="eastAsia" w:ascii="仿宋" w:hAnsi="仿宋" w:eastAsia="仿宋" w:cs="仿宋"/>
          <w:kern w:val="0"/>
          <w:sz w:val="32"/>
          <w:szCs w:val="32"/>
          <w:lang w:val="en-US" w:eastAsia="zh-CN" w:bidi="ar"/>
        </w:rPr>
        <w:t>(十四)完成自治州党委、自治州人民政府交办的其他任务。</w:t>
      </w:r>
    </w:p>
    <w:p w14:paraId="310521AB">
      <w:pPr>
        <w:widowControl/>
        <w:spacing w:line="540" w:lineRule="exact"/>
        <w:jc w:val="left"/>
        <w:rPr>
          <w:rFonts w:ascii="仿宋_GB2312" w:hAnsi="宋体" w:eastAsia="仿宋_GB2312" w:cs="宋体"/>
          <w:bCs/>
          <w:kern w:val="0"/>
          <w:sz w:val="32"/>
          <w:szCs w:val="32"/>
        </w:rPr>
      </w:pPr>
      <w:r>
        <w:rPr>
          <w:rFonts w:hint="eastAsia" w:ascii="仿宋_GB2312" w:hAnsi="黑体" w:eastAsia="仿宋_GB2312" w:cs="宋体"/>
          <w:bCs/>
          <w:kern w:val="0"/>
          <w:sz w:val="32"/>
          <w:szCs w:val="32"/>
        </w:rPr>
        <w:t>详细介绍本部门（单位）工作职能。</w:t>
      </w:r>
      <w:r>
        <w:rPr>
          <w:rFonts w:hint="eastAsia" w:ascii="仿宋_GB2312" w:hAnsi="宋体" w:eastAsia="仿宋_GB2312" w:cs="宋体"/>
          <w:bCs/>
          <w:kern w:val="0"/>
          <w:sz w:val="32"/>
          <w:szCs w:val="32"/>
        </w:rPr>
        <w:t xml:space="preserve"> </w:t>
      </w:r>
    </w:p>
    <w:p w14:paraId="14DC5ADA">
      <w:pPr>
        <w:widowControl/>
        <w:spacing w:line="540" w:lineRule="exact"/>
        <w:ind w:firstLine="643" w:firstLineChars="200"/>
        <w:jc w:val="left"/>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二、机构设置及人员情况</w:t>
      </w:r>
    </w:p>
    <w:p w14:paraId="6109C88C">
      <w:pPr>
        <w:widowControl/>
        <w:spacing w:line="560" w:lineRule="exact"/>
        <w:ind w:firstLine="645"/>
        <w:jc w:val="lef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r>
        <w:rPr>
          <w:rFonts w:hint="eastAsia" w:ascii="仿宋" w:hAnsi="仿宋" w:eastAsia="仿宋" w:cs="仿宋"/>
          <w:kern w:val="0"/>
          <w:sz w:val="32"/>
          <w:szCs w:val="32"/>
        </w:rPr>
        <w:t>昌吉州住房和城乡建设局无下属</w:t>
      </w:r>
      <w:r>
        <w:rPr>
          <w:rFonts w:hint="eastAsia" w:ascii="仿宋_GB2312" w:hAnsi="黑体" w:eastAsia="仿宋_GB2312" w:cs="宋体"/>
          <w:bCs/>
          <w:kern w:val="0"/>
          <w:sz w:val="32"/>
          <w:szCs w:val="32"/>
        </w:rPr>
        <w:t>预算单位，下设7个科室，分别是：</w:t>
      </w:r>
      <w:r>
        <w:rPr>
          <w:rFonts w:hint="eastAsia" w:ascii="仿宋_GB2312" w:hAnsi="黑体" w:eastAsia="仿宋_GB2312" w:cs="宋体"/>
          <w:bCs/>
          <w:kern w:val="0"/>
          <w:sz w:val="32"/>
          <w:szCs w:val="32"/>
          <w:lang w:val="en-US" w:eastAsia="zh-CN"/>
        </w:rPr>
        <w:t>办公室、</w:t>
      </w:r>
      <w:r>
        <w:rPr>
          <w:rFonts w:hint="eastAsia" w:ascii="仿宋" w:hAnsi="仿宋" w:eastAsia="仿宋" w:cs="仿宋"/>
          <w:color w:val="2B2B2B"/>
          <w:kern w:val="0"/>
          <w:sz w:val="32"/>
          <w:szCs w:val="32"/>
          <w:lang w:bidi="ar"/>
        </w:rPr>
        <w:t>住房保障和房地产业科、城建科、建筑业科、村镇科、质量安全科、组织人事科</w:t>
      </w:r>
      <w:r>
        <w:rPr>
          <w:rFonts w:hint="eastAsia" w:ascii="仿宋" w:hAnsi="仿宋" w:eastAsia="仿宋" w:cs="仿宋"/>
          <w:color w:val="2B2B2B"/>
          <w:kern w:val="0"/>
          <w:sz w:val="32"/>
          <w:szCs w:val="32"/>
          <w:lang w:eastAsia="zh-CN" w:bidi="ar"/>
        </w:rPr>
        <w:t>。</w:t>
      </w:r>
    </w:p>
    <w:p w14:paraId="7ADEFFCB">
      <w:pPr>
        <w:widowControl/>
        <w:spacing w:line="540" w:lineRule="exact"/>
        <w:ind w:firstLine="640"/>
        <w:jc w:val="left"/>
        <w:rPr>
          <w:rFonts w:hint="default" w:ascii="仿宋_GB2312" w:hAnsi="宋体" w:eastAsia="仿宋_GB2312" w:cs="宋体"/>
          <w:kern w:val="0"/>
          <w:sz w:val="32"/>
          <w:szCs w:val="32"/>
          <w:highlight w:val="yellow"/>
          <w:lang w:val="en-US" w:eastAsia="zh-CN"/>
        </w:rPr>
      </w:pPr>
      <w:r>
        <w:rPr>
          <w:rFonts w:hint="eastAsia" w:ascii="仿宋_GB2312" w:hAnsi="宋体" w:eastAsia="仿宋_GB2312" w:cs="宋体"/>
          <w:kern w:val="0"/>
          <w:sz w:val="32"/>
          <w:szCs w:val="32"/>
          <w:highlight w:val="yellow"/>
          <w:lang w:val="en-US" w:eastAsia="zh-CN"/>
        </w:rPr>
        <w:t>昌吉州住房和城乡建设局</w:t>
      </w:r>
      <w:r>
        <w:rPr>
          <w:rFonts w:hint="eastAsia" w:ascii="仿宋_GB2312" w:hAnsi="宋体" w:eastAsia="仿宋_GB2312" w:cs="宋体"/>
          <w:kern w:val="0"/>
          <w:sz w:val="32"/>
          <w:szCs w:val="32"/>
          <w:highlight w:val="yellow"/>
        </w:rPr>
        <w:t>编制数</w:t>
      </w:r>
      <w:r>
        <w:rPr>
          <w:rFonts w:hint="eastAsia" w:ascii="仿宋_GB2312" w:hAnsi="宋体" w:eastAsia="仿宋_GB2312" w:cs="宋体"/>
          <w:kern w:val="0"/>
          <w:sz w:val="32"/>
          <w:szCs w:val="32"/>
          <w:highlight w:val="yellow"/>
          <w:lang w:val="en-US" w:eastAsia="zh-CN"/>
        </w:rPr>
        <w:t>62</w:t>
      </w:r>
      <w:r>
        <w:rPr>
          <w:rFonts w:hint="eastAsia" w:ascii="仿宋_GB2312" w:hAnsi="宋体" w:eastAsia="仿宋_GB2312" w:cs="宋体"/>
          <w:kern w:val="0"/>
          <w:sz w:val="32"/>
          <w:szCs w:val="32"/>
          <w:highlight w:val="yellow"/>
        </w:rPr>
        <w:t>个</w:t>
      </w:r>
      <w:r>
        <w:rPr>
          <w:rFonts w:hint="eastAsia" w:ascii="仿宋_GB2312" w:hAnsi="宋体" w:eastAsia="仿宋_GB2312" w:cs="宋体"/>
          <w:kern w:val="0"/>
          <w:sz w:val="32"/>
          <w:szCs w:val="32"/>
          <w:highlight w:val="yellow"/>
          <w:lang w:val="en-US" w:eastAsia="zh-CN"/>
        </w:rPr>
        <w:t>,</w:t>
      </w:r>
      <w:r>
        <w:rPr>
          <w:rFonts w:hint="eastAsia" w:ascii="仿宋_GB2312" w:hAnsi="宋体" w:eastAsia="仿宋_GB2312" w:cs="宋体"/>
          <w:kern w:val="0"/>
          <w:sz w:val="32"/>
          <w:szCs w:val="32"/>
          <w:highlight w:val="yellow"/>
        </w:rPr>
        <w:t>实有人数</w:t>
      </w:r>
      <w:r>
        <w:rPr>
          <w:rFonts w:hint="eastAsia" w:ascii="仿宋_GB2312" w:hAnsi="宋体" w:eastAsia="仿宋_GB2312" w:cs="宋体"/>
          <w:kern w:val="0"/>
          <w:sz w:val="32"/>
          <w:szCs w:val="32"/>
          <w:highlight w:val="yellow"/>
          <w:lang w:val="en-US" w:eastAsia="zh-CN"/>
        </w:rPr>
        <w:t>90</w:t>
      </w:r>
      <w:r>
        <w:rPr>
          <w:rFonts w:hint="eastAsia" w:ascii="仿宋_GB2312" w:hAnsi="宋体" w:eastAsia="仿宋_GB2312" w:cs="宋体"/>
          <w:kern w:val="0"/>
          <w:sz w:val="32"/>
          <w:szCs w:val="32"/>
          <w:highlight w:val="yellow"/>
        </w:rPr>
        <w:t>人，其中：在职</w:t>
      </w:r>
      <w:r>
        <w:rPr>
          <w:rFonts w:hint="eastAsia" w:ascii="仿宋_GB2312" w:hAnsi="宋体" w:eastAsia="仿宋_GB2312" w:cs="宋体"/>
          <w:kern w:val="0"/>
          <w:sz w:val="32"/>
          <w:szCs w:val="32"/>
          <w:highlight w:val="yellow"/>
          <w:lang w:val="en-US" w:eastAsia="zh-CN"/>
        </w:rPr>
        <w:t>58</w:t>
      </w:r>
      <w:r>
        <w:rPr>
          <w:rFonts w:hint="eastAsia" w:ascii="仿宋_GB2312" w:hAnsi="宋体" w:eastAsia="仿宋_GB2312" w:cs="宋体"/>
          <w:kern w:val="0"/>
          <w:sz w:val="32"/>
          <w:szCs w:val="32"/>
          <w:highlight w:val="yellow"/>
        </w:rPr>
        <w:t>人，增加</w:t>
      </w:r>
      <w:r>
        <w:rPr>
          <w:rFonts w:hint="eastAsia" w:ascii="仿宋_GB2312" w:hAnsi="宋体" w:eastAsia="仿宋_GB2312" w:cs="宋体"/>
          <w:kern w:val="0"/>
          <w:sz w:val="32"/>
          <w:szCs w:val="32"/>
          <w:highlight w:val="yellow"/>
          <w:lang w:val="en-US" w:eastAsia="zh-CN"/>
        </w:rPr>
        <w:t>0</w:t>
      </w:r>
      <w:r>
        <w:rPr>
          <w:rFonts w:hint="eastAsia" w:ascii="仿宋_GB2312" w:hAnsi="宋体" w:eastAsia="仿宋_GB2312" w:cs="宋体"/>
          <w:kern w:val="0"/>
          <w:sz w:val="32"/>
          <w:szCs w:val="32"/>
          <w:highlight w:val="yellow"/>
        </w:rPr>
        <w:t>人； 退休</w:t>
      </w:r>
      <w:r>
        <w:rPr>
          <w:rFonts w:hint="eastAsia" w:ascii="仿宋_GB2312" w:hAnsi="宋体" w:eastAsia="仿宋_GB2312" w:cs="宋体"/>
          <w:kern w:val="0"/>
          <w:sz w:val="32"/>
          <w:szCs w:val="32"/>
          <w:highlight w:val="yellow"/>
          <w:lang w:val="en-US" w:eastAsia="zh-CN"/>
        </w:rPr>
        <w:t>30</w:t>
      </w:r>
      <w:r>
        <w:rPr>
          <w:rFonts w:hint="eastAsia" w:ascii="仿宋_GB2312" w:hAnsi="宋体" w:eastAsia="仿宋_GB2312" w:cs="宋体"/>
          <w:kern w:val="0"/>
          <w:sz w:val="32"/>
          <w:szCs w:val="32"/>
          <w:highlight w:val="yellow"/>
        </w:rPr>
        <w:t>人，增加</w:t>
      </w:r>
      <w:r>
        <w:rPr>
          <w:rFonts w:hint="eastAsia" w:ascii="仿宋_GB2312" w:hAnsi="宋体" w:eastAsia="仿宋_GB2312" w:cs="宋体"/>
          <w:kern w:val="0"/>
          <w:sz w:val="32"/>
          <w:szCs w:val="32"/>
          <w:highlight w:val="yellow"/>
          <w:lang w:val="en-US" w:eastAsia="zh-CN"/>
        </w:rPr>
        <w:t>2</w:t>
      </w:r>
      <w:r>
        <w:rPr>
          <w:rFonts w:hint="eastAsia" w:ascii="仿宋_GB2312" w:hAnsi="宋体" w:eastAsia="仿宋_GB2312" w:cs="宋体"/>
          <w:kern w:val="0"/>
          <w:sz w:val="32"/>
          <w:szCs w:val="32"/>
          <w:highlight w:val="yellow"/>
        </w:rPr>
        <w:t>人；离休</w:t>
      </w:r>
      <w:r>
        <w:rPr>
          <w:rFonts w:hint="eastAsia" w:ascii="仿宋_GB2312" w:hAnsi="宋体" w:eastAsia="仿宋_GB2312" w:cs="宋体"/>
          <w:kern w:val="0"/>
          <w:sz w:val="32"/>
          <w:szCs w:val="32"/>
          <w:highlight w:val="yellow"/>
          <w:lang w:val="en-US" w:eastAsia="zh-CN"/>
        </w:rPr>
        <w:t>2</w:t>
      </w:r>
      <w:r>
        <w:rPr>
          <w:rFonts w:hint="eastAsia" w:ascii="仿宋_GB2312" w:hAnsi="宋体" w:eastAsia="仿宋_GB2312" w:cs="宋体"/>
          <w:kern w:val="0"/>
          <w:sz w:val="32"/>
          <w:szCs w:val="32"/>
          <w:highlight w:val="yellow"/>
        </w:rPr>
        <w:t>人，增加</w:t>
      </w:r>
      <w:r>
        <w:rPr>
          <w:rFonts w:hint="eastAsia" w:ascii="仿宋_GB2312" w:hAnsi="宋体" w:eastAsia="仿宋_GB2312" w:cs="宋体"/>
          <w:kern w:val="0"/>
          <w:sz w:val="32"/>
          <w:szCs w:val="32"/>
          <w:highlight w:val="yellow"/>
          <w:lang w:val="en-US" w:eastAsia="zh-CN"/>
        </w:rPr>
        <w:t>0</w:t>
      </w:r>
      <w:r>
        <w:rPr>
          <w:rFonts w:hint="eastAsia" w:ascii="仿宋_GB2312" w:hAnsi="宋体" w:eastAsia="仿宋_GB2312" w:cs="宋体"/>
          <w:kern w:val="0"/>
          <w:sz w:val="32"/>
          <w:szCs w:val="32"/>
          <w:highlight w:val="yellow"/>
        </w:rPr>
        <w:t>人</w:t>
      </w:r>
      <w:r>
        <w:rPr>
          <w:rFonts w:hint="eastAsia" w:ascii="仿宋_GB2312" w:hAnsi="宋体" w:eastAsia="仿宋_GB2312" w:cs="宋体"/>
          <w:kern w:val="0"/>
          <w:sz w:val="32"/>
          <w:szCs w:val="32"/>
          <w:highlight w:val="yellow"/>
          <w:lang w:val="en-US" w:eastAsia="zh-CN"/>
        </w:rPr>
        <w:t>。</w:t>
      </w:r>
    </w:p>
    <w:p w14:paraId="2FCCD43D">
      <w:pPr>
        <w:widowControl/>
        <w:spacing w:line="440" w:lineRule="exact"/>
        <w:jc w:val="center"/>
        <w:outlineLvl w:val="1"/>
        <w:rPr>
          <w:rFonts w:ascii="黑体" w:hAnsi="黑体" w:eastAsia="黑体"/>
          <w:kern w:val="0"/>
          <w:sz w:val="32"/>
          <w:szCs w:val="32"/>
        </w:rPr>
      </w:pPr>
      <w:r>
        <w:rPr>
          <w:rFonts w:hint="eastAsia" w:ascii="黑体" w:hAnsi="黑体" w:eastAsia="黑体"/>
          <w:kern w:val="0"/>
          <w:sz w:val="32"/>
          <w:szCs w:val="32"/>
        </w:rPr>
        <w:t xml:space="preserve">第二部分  </w:t>
      </w:r>
      <w:r>
        <w:rPr>
          <w:rFonts w:ascii="黑体" w:hAnsi="黑体" w:eastAsia="黑体"/>
          <w:kern w:val="0"/>
          <w:sz w:val="32"/>
          <w:szCs w:val="32"/>
        </w:rPr>
        <w:t>2022</w:t>
      </w:r>
      <w:r>
        <w:rPr>
          <w:rFonts w:hint="eastAsia" w:ascii="黑体" w:hAnsi="黑体" w:eastAsia="黑体"/>
          <w:kern w:val="0"/>
          <w:sz w:val="32"/>
          <w:szCs w:val="32"/>
        </w:rPr>
        <w:t>年部门（单位）预算公开表</w:t>
      </w:r>
    </w:p>
    <w:p w14:paraId="02696D73">
      <w:pPr>
        <w:widowControl/>
        <w:spacing w:line="240" w:lineRule="exact"/>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表1</w:t>
      </w:r>
    </w:p>
    <w:p w14:paraId="5C3D2536">
      <w:pPr>
        <w:widowControl/>
        <w:spacing w:line="360" w:lineRule="exact"/>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部门（单位）收支总体情况表</w:t>
      </w:r>
    </w:p>
    <w:p w14:paraId="6448D7DF">
      <w:pPr>
        <w:widowControl/>
        <w:spacing w:line="280" w:lineRule="exact"/>
        <w:jc w:val="center"/>
        <w:outlineLvl w:val="1"/>
        <w:rPr>
          <w:rFonts w:ascii="仿宋_GB2312" w:hAnsi="宋体" w:eastAsia="仿宋_GB2312"/>
          <w:b/>
          <w:kern w:val="0"/>
          <w:sz w:val="32"/>
          <w:szCs w:val="32"/>
        </w:rPr>
      </w:pPr>
    </w:p>
    <w:p w14:paraId="20677852">
      <w:pPr>
        <w:widowControl/>
        <w:spacing w:line="280" w:lineRule="exact"/>
        <w:jc w:val="left"/>
        <w:outlineLvl w:val="1"/>
        <w:rPr>
          <w:rFonts w:ascii="仿宋_GB2312" w:hAnsi="宋体" w:eastAsia="仿宋_GB2312"/>
          <w:kern w:val="0"/>
          <w:sz w:val="24"/>
        </w:rPr>
      </w:pPr>
      <w:r>
        <w:rPr>
          <w:rFonts w:hint="eastAsia" w:ascii="仿宋_GB2312" w:hAnsi="宋体" w:eastAsia="仿宋_GB2312"/>
          <w:kern w:val="0"/>
          <w:sz w:val="24"/>
        </w:rPr>
        <w:t>编制部门（单位）：</w:t>
      </w:r>
      <w:r>
        <w:rPr>
          <w:rFonts w:hint="eastAsia" w:ascii="仿宋_GB2312" w:hAnsi="宋体" w:eastAsia="仿宋_GB2312"/>
          <w:kern w:val="0"/>
          <w:sz w:val="24"/>
          <w:lang w:val="en-US" w:eastAsia="zh-CN"/>
        </w:rPr>
        <w:t>昌吉州住房和城乡建设局</w:t>
      </w:r>
      <w:r>
        <w:rPr>
          <w:rFonts w:hint="eastAsia" w:ascii="仿宋_GB2312" w:hAnsi="宋体" w:eastAsia="仿宋_GB2312"/>
          <w:kern w:val="0"/>
          <w:sz w:val="24"/>
        </w:rPr>
        <w:t xml:space="preserve">                     单位：万元</w:t>
      </w:r>
    </w:p>
    <w:tbl>
      <w:tblPr>
        <w:tblStyle w:val="6"/>
        <w:tblW w:w="8662" w:type="dxa"/>
        <w:tblInd w:w="93" w:type="dxa"/>
        <w:tblLayout w:type="fixed"/>
        <w:tblCellMar>
          <w:top w:w="0" w:type="dxa"/>
          <w:left w:w="108" w:type="dxa"/>
          <w:bottom w:w="0" w:type="dxa"/>
          <w:right w:w="108" w:type="dxa"/>
        </w:tblCellMar>
      </w:tblPr>
      <w:tblGrid>
        <w:gridCol w:w="2280"/>
        <w:gridCol w:w="1988"/>
        <w:gridCol w:w="2693"/>
        <w:gridCol w:w="1701"/>
      </w:tblGrid>
      <w:tr w14:paraId="2BF8235C">
        <w:tblPrEx>
          <w:tblCellMar>
            <w:top w:w="0" w:type="dxa"/>
            <w:left w:w="108" w:type="dxa"/>
            <w:bottom w:w="0" w:type="dxa"/>
            <w:right w:w="108" w:type="dxa"/>
          </w:tblCellMar>
        </w:tblPrEx>
        <w:trPr>
          <w:trHeight w:val="360" w:hRule="atLeast"/>
        </w:trPr>
        <w:tc>
          <w:tcPr>
            <w:tcW w:w="4268" w:type="dxa"/>
            <w:gridSpan w:val="2"/>
            <w:tcBorders>
              <w:top w:val="single" w:color="auto" w:sz="4" w:space="0"/>
              <w:left w:val="single" w:color="auto" w:sz="4" w:space="0"/>
              <w:bottom w:val="single" w:color="auto" w:sz="4" w:space="0"/>
              <w:right w:val="single" w:color="000000" w:sz="4" w:space="0"/>
            </w:tcBorders>
            <w:vAlign w:val="bottom"/>
          </w:tcPr>
          <w:p w14:paraId="09E1E30D">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收     入</w:t>
            </w:r>
          </w:p>
        </w:tc>
        <w:tc>
          <w:tcPr>
            <w:tcW w:w="4394" w:type="dxa"/>
            <w:gridSpan w:val="2"/>
            <w:tcBorders>
              <w:top w:val="single" w:color="auto" w:sz="4" w:space="0"/>
              <w:left w:val="nil"/>
              <w:bottom w:val="single" w:color="auto" w:sz="4" w:space="0"/>
              <w:right w:val="single" w:color="auto" w:sz="4" w:space="0"/>
            </w:tcBorders>
            <w:vAlign w:val="bottom"/>
          </w:tcPr>
          <w:p w14:paraId="01900A13">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支     出</w:t>
            </w:r>
          </w:p>
        </w:tc>
      </w:tr>
      <w:tr w14:paraId="55CE18E9">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4A94A436">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项     目</w:t>
            </w:r>
          </w:p>
        </w:tc>
        <w:tc>
          <w:tcPr>
            <w:tcW w:w="1988" w:type="dxa"/>
            <w:tcBorders>
              <w:top w:val="nil"/>
              <w:left w:val="nil"/>
              <w:bottom w:val="single" w:color="auto" w:sz="4" w:space="0"/>
              <w:right w:val="single" w:color="auto" w:sz="4" w:space="0"/>
            </w:tcBorders>
            <w:vAlign w:val="center"/>
          </w:tcPr>
          <w:p w14:paraId="138050E8">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预算数</w:t>
            </w:r>
          </w:p>
        </w:tc>
        <w:tc>
          <w:tcPr>
            <w:tcW w:w="2693" w:type="dxa"/>
            <w:tcBorders>
              <w:top w:val="nil"/>
              <w:left w:val="nil"/>
              <w:bottom w:val="single" w:color="auto" w:sz="4" w:space="0"/>
              <w:right w:val="single" w:color="auto" w:sz="4" w:space="0"/>
            </w:tcBorders>
            <w:vAlign w:val="center"/>
          </w:tcPr>
          <w:p w14:paraId="18AF48B4">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功能分类</w:t>
            </w:r>
          </w:p>
        </w:tc>
        <w:tc>
          <w:tcPr>
            <w:tcW w:w="1701" w:type="dxa"/>
            <w:tcBorders>
              <w:top w:val="nil"/>
              <w:left w:val="nil"/>
              <w:bottom w:val="single" w:color="auto" w:sz="4" w:space="0"/>
              <w:right w:val="single" w:color="auto" w:sz="4" w:space="0"/>
            </w:tcBorders>
            <w:vAlign w:val="center"/>
          </w:tcPr>
          <w:p w14:paraId="1D9C55ED">
            <w:pPr>
              <w:widowControl/>
              <w:spacing w:line="28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预算数</w:t>
            </w:r>
          </w:p>
        </w:tc>
      </w:tr>
      <w:tr w14:paraId="0CDBD98F">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5861B2D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财政拨款（补助）</w:t>
            </w:r>
          </w:p>
        </w:tc>
        <w:tc>
          <w:tcPr>
            <w:tcW w:w="1988" w:type="dxa"/>
            <w:tcBorders>
              <w:top w:val="nil"/>
              <w:left w:val="nil"/>
              <w:bottom w:val="single" w:color="auto" w:sz="4" w:space="0"/>
              <w:right w:val="single" w:color="auto" w:sz="4" w:space="0"/>
            </w:tcBorders>
            <w:vAlign w:val="center"/>
          </w:tcPr>
          <w:p w14:paraId="0D03649F">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1612.53</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015FF76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201 一般公共服务支出</w:t>
            </w:r>
          </w:p>
        </w:tc>
        <w:tc>
          <w:tcPr>
            <w:tcW w:w="1701" w:type="dxa"/>
            <w:tcBorders>
              <w:top w:val="nil"/>
              <w:left w:val="single" w:color="auto" w:sz="4" w:space="0"/>
              <w:bottom w:val="single" w:color="auto" w:sz="4" w:space="0"/>
              <w:right w:val="single" w:color="auto" w:sz="4" w:space="0"/>
            </w:tcBorders>
            <w:vAlign w:val="center"/>
          </w:tcPr>
          <w:p w14:paraId="36E418FC">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6F52C064">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7E0C3B0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一般公共预算</w:t>
            </w:r>
          </w:p>
        </w:tc>
        <w:tc>
          <w:tcPr>
            <w:tcW w:w="1988" w:type="dxa"/>
            <w:tcBorders>
              <w:top w:val="nil"/>
              <w:left w:val="nil"/>
              <w:bottom w:val="single" w:color="auto" w:sz="4" w:space="0"/>
              <w:right w:val="single" w:color="auto" w:sz="4" w:space="0"/>
            </w:tcBorders>
            <w:vAlign w:val="center"/>
          </w:tcPr>
          <w:p w14:paraId="74863451">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1612.53</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7ADCD3E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202 外交支出</w:t>
            </w:r>
          </w:p>
        </w:tc>
        <w:tc>
          <w:tcPr>
            <w:tcW w:w="1701" w:type="dxa"/>
            <w:tcBorders>
              <w:top w:val="nil"/>
              <w:left w:val="single" w:color="auto" w:sz="4" w:space="0"/>
              <w:bottom w:val="single" w:color="auto" w:sz="4" w:space="0"/>
              <w:right w:val="single" w:color="auto" w:sz="4" w:space="0"/>
            </w:tcBorders>
            <w:vAlign w:val="center"/>
          </w:tcPr>
          <w:p w14:paraId="2C3B1833">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35C3AF89">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16D8E981">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政府性基金预算</w:t>
            </w:r>
          </w:p>
        </w:tc>
        <w:tc>
          <w:tcPr>
            <w:tcW w:w="1988" w:type="dxa"/>
            <w:tcBorders>
              <w:top w:val="nil"/>
              <w:left w:val="nil"/>
              <w:bottom w:val="single" w:color="auto" w:sz="4" w:space="0"/>
              <w:right w:val="single" w:color="auto" w:sz="4" w:space="0"/>
            </w:tcBorders>
            <w:vAlign w:val="center"/>
          </w:tcPr>
          <w:p w14:paraId="0E2A783D">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2B9B6A63">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203 国防支出</w:t>
            </w:r>
          </w:p>
        </w:tc>
        <w:tc>
          <w:tcPr>
            <w:tcW w:w="1701" w:type="dxa"/>
            <w:tcBorders>
              <w:top w:val="nil"/>
              <w:left w:val="single" w:color="auto" w:sz="4" w:space="0"/>
              <w:bottom w:val="single" w:color="auto" w:sz="4" w:space="0"/>
              <w:right w:val="single" w:color="auto" w:sz="4" w:space="0"/>
            </w:tcBorders>
            <w:vAlign w:val="center"/>
          </w:tcPr>
          <w:p w14:paraId="0223C04A">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658A29E8">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0A05963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国有资本经营预算</w:t>
            </w:r>
          </w:p>
        </w:tc>
        <w:tc>
          <w:tcPr>
            <w:tcW w:w="1988" w:type="dxa"/>
            <w:tcBorders>
              <w:top w:val="nil"/>
              <w:left w:val="nil"/>
              <w:bottom w:val="single" w:color="auto" w:sz="4" w:space="0"/>
              <w:right w:val="single" w:color="auto" w:sz="4" w:space="0"/>
            </w:tcBorders>
            <w:vAlign w:val="center"/>
          </w:tcPr>
          <w:p w14:paraId="5220F2DE">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13241E3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204 公共安全支出</w:t>
            </w:r>
          </w:p>
        </w:tc>
        <w:tc>
          <w:tcPr>
            <w:tcW w:w="1701" w:type="dxa"/>
            <w:tcBorders>
              <w:top w:val="nil"/>
              <w:left w:val="single" w:color="auto" w:sz="4" w:space="0"/>
              <w:bottom w:val="single" w:color="auto" w:sz="4" w:space="0"/>
              <w:right w:val="single" w:color="auto" w:sz="4" w:space="0"/>
            </w:tcBorders>
            <w:vAlign w:val="center"/>
          </w:tcPr>
          <w:p w14:paraId="3C8DA920">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30360E55">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31F295D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财政专户（教育收费）</w:t>
            </w:r>
          </w:p>
        </w:tc>
        <w:tc>
          <w:tcPr>
            <w:tcW w:w="1988" w:type="dxa"/>
            <w:tcBorders>
              <w:top w:val="nil"/>
              <w:left w:val="nil"/>
              <w:bottom w:val="single" w:color="auto" w:sz="4" w:space="0"/>
              <w:right w:val="single" w:color="auto" w:sz="4" w:space="0"/>
            </w:tcBorders>
            <w:vAlign w:val="center"/>
          </w:tcPr>
          <w:p w14:paraId="76DF9434">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25D09A8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205 教育支出</w:t>
            </w:r>
          </w:p>
        </w:tc>
        <w:tc>
          <w:tcPr>
            <w:tcW w:w="1701" w:type="dxa"/>
            <w:tcBorders>
              <w:top w:val="nil"/>
              <w:left w:val="single" w:color="auto" w:sz="4" w:space="0"/>
              <w:bottom w:val="single" w:color="auto" w:sz="4" w:space="0"/>
              <w:right w:val="single" w:color="auto" w:sz="4" w:space="0"/>
            </w:tcBorders>
            <w:vAlign w:val="center"/>
          </w:tcPr>
          <w:p w14:paraId="0125D182">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63B5B6DC">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5B6FE975">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事业收入</w:t>
            </w:r>
          </w:p>
        </w:tc>
        <w:tc>
          <w:tcPr>
            <w:tcW w:w="1988" w:type="dxa"/>
            <w:tcBorders>
              <w:top w:val="nil"/>
              <w:left w:val="nil"/>
              <w:bottom w:val="single" w:color="auto" w:sz="4" w:space="0"/>
              <w:right w:val="single" w:color="auto" w:sz="4" w:space="0"/>
            </w:tcBorders>
            <w:vAlign w:val="center"/>
          </w:tcPr>
          <w:p w14:paraId="2E3E9493">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4BF5841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206 科学技术支出</w:t>
            </w:r>
          </w:p>
        </w:tc>
        <w:tc>
          <w:tcPr>
            <w:tcW w:w="1701" w:type="dxa"/>
            <w:tcBorders>
              <w:top w:val="nil"/>
              <w:left w:val="single" w:color="auto" w:sz="4" w:space="0"/>
              <w:bottom w:val="single" w:color="auto" w:sz="4" w:space="0"/>
              <w:right w:val="single" w:color="auto" w:sz="4" w:space="0"/>
            </w:tcBorders>
            <w:vAlign w:val="center"/>
          </w:tcPr>
          <w:p w14:paraId="53F831BD">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7CA19FD6">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24EBBC5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事业单位经营收入</w:t>
            </w:r>
          </w:p>
        </w:tc>
        <w:tc>
          <w:tcPr>
            <w:tcW w:w="1988" w:type="dxa"/>
            <w:tcBorders>
              <w:top w:val="nil"/>
              <w:left w:val="nil"/>
              <w:bottom w:val="single" w:color="auto" w:sz="4" w:space="0"/>
              <w:right w:val="single" w:color="auto" w:sz="4" w:space="0"/>
            </w:tcBorders>
            <w:vAlign w:val="center"/>
          </w:tcPr>
          <w:p w14:paraId="3EFC7DB1">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5A50514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207 文化旅游体育与传媒支出</w:t>
            </w:r>
          </w:p>
        </w:tc>
        <w:tc>
          <w:tcPr>
            <w:tcW w:w="1701" w:type="dxa"/>
            <w:tcBorders>
              <w:top w:val="nil"/>
              <w:left w:val="single" w:color="auto" w:sz="4" w:space="0"/>
              <w:bottom w:val="single" w:color="auto" w:sz="4" w:space="0"/>
              <w:right w:val="single" w:color="auto" w:sz="4" w:space="0"/>
            </w:tcBorders>
            <w:vAlign w:val="center"/>
          </w:tcPr>
          <w:p w14:paraId="40D23247">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3DFC1EC5">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14:paraId="3FC7D86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单位其他资金收入</w:t>
            </w:r>
          </w:p>
        </w:tc>
        <w:tc>
          <w:tcPr>
            <w:tcW w:w="1988" w:type="dxa"/>
            <w:tcBorders>
              <w:top w:val="nil"/>
              <w:left w:val="nil"/>
              <w:bottom w:val="single" w:color="auto" w:sz="4" w:space="0"/>
              <w:right w:val="single" w:color="auto" w:sz="4" w:space="0"/>
            </w:tcBorders>
            <w:vAlign w:val="center"/>
          </w:tcPr>
          <w:p w14:paraId="07F5B66A">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80.75</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36451AF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208 社会保障和就业支出</w:t>
            </w:r>
          </w:p>
        </w:tc>
        <w:tc>
          <w:tcPr>
            <w:tcW w:w="1701" w:type="dxa"/>
            <w:tcBorders>
              <w:top w:val="nil"/>
              <w:left w:val="single" w:color="auto" w:sz="4" w:space="0"/>
              <w:bottom w:val="single" w:color="auto" w:sz="4" w:space="0"/>
              <w:right w:val="single" w:color="auto" w:sz="4" w:space="0"/>
            </w:tcBorders>
            <w:vAlign w:val="center"/>
          </w:tcPr>
          <w:p w14:paraId="22084B7C">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122.7</w:t>
            </w:r>
            <w:r>
              <w:rPr>
                <w:rFonts w:hint="eastAsia" w:ascii="仿宋_GB2312" w:hAnsi="宋体" w:eastAsia="仿宋_GB2312" w:cs="宋体"/>
                <w:kern w:val="0"/>
                <w:sz w:val="18"/>
                <w:szCs w:val="18"/>
              </w:rPr>
              <w:t>　</w:t>
            </w:r>
          </w:p>
        </w:tc>
      </w:tr>
      <w:tr w14:paraId="78FA4763">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00C7FDF1">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5B2990F2">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4B4FC1B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209 社会保险基金支出</w:t>
            </w:r>
          </w:p>
        </w:tc>
        <w:tc>
          <w:tcPr>
            <w:tcW w:w="1701" w:type="dxa"/>
            <w:tcBorders>
              <w:top w:val="nil"/>
              <w:left w:val="single" w:color="auto" w:sz="4" w:space="0"/>
              <w:bottom w:val="single" w:color="auto" w:sz="4" w:space="0"/>
              <w:right w:val="single" w:color="auto" w:sz="4" w:space="0"/>
            </w:tcBorders>
            <w:vAlign w:val="center"/>
          </w:tcPr>
          <w:p w14:paraId="1771F8F7">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12316324">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01058295">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14:paraId="45573F05">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14:paraId="34CBF18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210卫生健康支出</w:t>
            </w:r>
          </w:p>
        </w:tc>
        <w:tc>
          <w:tcPr>
            <w:tcW w:w="1701" w:type="dxa"/>
            <w:tcBorders>
              <w:top w:val="nil"/>
              <w:left w:val="single" w:color="auto" w:sz="4" w:space="0"/>
              <w:bottom w:val="single" w:color="auto" w:sz="4" w:space="0"/>
              <w:right w:val="single" w:color="auto" w:sz="4" w:space="0"/>
            </w:tcBorders>
            <w:vAlign w:val="center"/>
          </w:tcPr>
          <w:p w14:paraId="7373D2AC">
            <w:pPr>
              <w:widowControl/>
              <w:spacing w:line="280" w:lineRule="exact"/>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69.98</w:t>
            </w:r>
          </w:p>
        </w:tc>
      </w:tr>
      <w:tr w14:paraId="029A69BE">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043EE565">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3193BC8F">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0E8B184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211 节能环保支出</w:t>
            </w:r>
          </w:p>
        </w:tc>
        <w:tc>
          <w:tcPr>
            <w:tcW w:w="1701" w:type="dxa"/>
            <w:tcBorders>
              <w:top w:val="nil"/>
              <w:left w:val="single" w:color="auto" w:sz="4" w:space="0"/>
              <w:bottom w:val="single" w:color="auto" w:sz="4" w:space="0"/>
              <w:right w:val="single" w:color="auto" w:sz="4" w:space="0"/>
            </w:tcBorders>
            <w:vAlign w:val="center"/>
          </w:tcPr>
          <w:p w14:paraId="00CCE304">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36F518A5">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34BA47F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6E598EB3">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7889140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212 城乡社区支出</w:t>
            </w:r>
          </w:p>
        </w:tc>
        <w:tc>
          <w:tcPr>
            <w:tcW w:w="1701" w:type="dxa"/>
            <w:tcBorders>
              <w:top w:val="nil"/>
              <w:left w:val="single" w:color="auto" w:sz="4" w:space="0"/>
              <w:bottom w:val="single" w:color="auto" w:sz="4" w:space="0"/>
              <w:right w:val="single" w:color="auto" w:sz="4" w:space="0"/>
            </w:tcBorders>
            <w:vAlign w:val="center"/>
          </w:tcPr>
          <w:p w14:paraId="1B0B195C">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1421.39</w:t>
            </w:r>
            <w:r>
              <w:rPr>
                <w:rFonts w:hint="eastAsia" w:ascii="仿宋_GB2312" w:hAnsi="宋体" w:eastAsia="仿宋_GB2312" w:cs="宋体"/>
                <w:kern w:val="0"/>
                <w:sz w:val="18"/>
                <w:szCs w:val="18"/>
              </w:rPr>
              <w:t>　</w:t>
            </w:r>
          </w:p>
        </w:tc>
      </w:tr>
      <w:tr w14:paraId="4E49B722">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4AFEC5E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686F8D9B">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7D70D1C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213 农林水支出</w:t>
            </w:r>
          </w:p>
        </w:tc>
        <w:tc>
          <w:tcPr>
            <w:tcW w:w="1701" w:type="dxa"/>
            <w:tcBorders>
              <w:top w:val="nil"/>
              <w:left w:val="single" w:color="auto" w:sz="4" w:space="0"/>
              <w:bottom w:val="single" w:color="auto" w:sz="4" w:space="0"/>
              <w:right w:val="single" w:color="auto" w:sz="4" w:space="0"/>
            </w:tcBorders>
            <w:vAlign w:val="center"/>
          </w:tcPr>
          <w:p w14:paraId="7E248CB1">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095DBE1D">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744408E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1249330B">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42FD4693">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214 交通运输支出</w:t>
            </w:r>
          </w:p>
        </w:tc>
        <w:tc>
          <w:tcPr>
            <w:tcW w:w="1701" w:type="dxa"/>
            <w:tcBorders>
              <w:top w:val="nil"/>
              <w:left w:val="single" w:color="auto" w:sz="4" w:space="0"/>
              <w:bottom w:val="single" w:color="auto" w:sz="4" w:space="0"/>
              <w:right w:val="single" w:color="auto" w:sz="4" w:space="0"/>
            </w:tcBorders>
            <w:vAlign w:val="center"/>
          </w:tcPr>
          <w:p w14:paraId="0C678167">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1846CFB8">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6D8800F8">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3A618D52">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711743E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215 资源勘探信息等支出</w:t>
            </w:r>
          </w:p>
        </w:tc>
        <w:tc>
          <w:tcPr>
            <w:tcW w:w="1701" w:type="dxa"/>
            <w:tcBorders>
              <w:top w:val="nil"/>
              <w:left w:val="single" w:color="auto" w:sz="4" w:space="0"/>
              <w:bottom w:val="single" w:color="auto" w:sz="4" w:space="0"/>
              <w:right w:val="single" w:color="auto" w:sz="4" w:space="0"/>
            </w:tcBorders>
            <w:vAlign w:val="center"/>
          </w:tcPr>
          <w:p w14:paraId="62A234B4">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0358DE68">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54EB010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579B3288">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38A9E53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216 商业服务业等支出</w:t>
            </w:r>
          </w:p>
        </w:tc>
        <w:tc>
          <w:tcPr>
            <w:tcW w:w="1701" w:type="dxa"/>
            <w:tcBorders>
              <w:top w:val="nil"/>
              <w:left w:val="single" w:color="auto" w:sz="4" w:space="0"/>
              <w:bottom w:val="single" w:color="auto" w:sz="4" w:space="0"/>
              <w:right w:val="single" w:color="auto" w:sz="4" w:space="0"/>
            </w:tcBorders>
            <w:vAlign w:val="center"/>
          </w:tcPr>
          <w:p w14:paraId="41C1AB1A">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6395146A">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307D902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20D21E23">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4C45DA4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217 金融支出</w:t>
            </w:r>
          </w:p>
        </w:tc>
        <w:tc>
          <w:tcPr>
            <w:tcW w:w="1701" w:type="dxa"/>
            <w:tcBorders>
              <w:top w:val="nil"/>
              <w:left w:val="single" w:color="auto" w:sz="4" w:space="0"/>
              <w:bottom w:val="single" w:color="auto" w:sz="4" w:space="0"/>
              <w:right w:val="single" w:color="auto" w:sz="4" w:space="0"/>
            </w:tcBorders>
            <w:vAlign w:val="center"/>
          </w:tcPr>
          <w:p w14:paraId="27B5787D">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1CD1A8D3">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524F243A">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0DDD8BD5">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059D344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219 援助其他地区支出</w:t>
            </w:r>
          </w:p>
        </w:tc>
        <w:tc>
          <w:tcPr>
            <w:tcW w:w="1701" w:type="dxa"/>
            <w:tcBorders>
              <w:top w:val="nil"/>
              <w:left w:val="single" w:color="auto" w:sz="4" w:space="0"/>
              <w:bottom w:val="single" w:color="auto" w:sz="4" w:space="0"/>
              <w:right w:val="single" w:color="auto" w:sz="4" w:space="0"/>
            </w:tcBorders>
            <w:vAlign w:val="center"/>
          </w:tcPr>
          <w:p w14:paraId="136DFAE4">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242E69C1">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7E90960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01AEC301">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5B47C8F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220 自然资源海洋气象等支出</w:t>
            </w:r>
          </w:p>
        </w:tc>
        <w:tc>
          <w:tcPr>
            <w:tcW w:w="1701" w:type="dxa"/>
            <w:tcBorders>
              <w:top w:val="nil"/>
              <w:left w:val="single" w:color="auto" w:sz="4" w:space="0"/>
              <w:bottom w:val="single" w:color="auto" w:sz="4" w:space="0"/>
              <w:right w:val="single" w:color="auto" w:sz="4" w:space="0"/>
            </w:tcBorders>
            <w:vAlign w:val="center"/>
          </w:tcPr>
          <w:p w14:paraId="4BD7B4D8">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34E31A78">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282218EF">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270DD56B">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4199067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221 住房保障支出</w:t>
            </w:r>
          </w:p>
        </w:tc>
        <w:tc>
          <w:tcPr>
            <w:tcW w:w="1701" w:type="dxa"/>
            <w:tcBorders>
              <w:top w:val="nil"/>
              <w:left w:val="single" w:color="auto" w:sz="4" w:space="0"/>
              <w:bottom w:val="single" w:color="auto" w:sz="4" w:space="0"/>
              <w:right w:val="single" w:color="auto" w:sz="4" w:space="0"/>
            </w:tcBorders>
            <w:vAlign w:val="center"/>
          </w:tcPr>
          <w:p w14:paraId="4280F577">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79.21</w:t>
            </w:r>
            <w:r>
              <w:rPr>
                <w:rFonts w:hint="eastAsia" w:ascii="仿宋_GB2312" w:hAnsi="宋体" w:eastAsia="仿宋_GB2312" w:cs="宋体"/>
                <w:kern w:val="0"/>
                <w:sz w:val="18"/>
                <w:szCs w:val="18"/>
              </w:rPr>
              <w:t>　</w:t>
            </w:r>
          </w:p>
        </w:tc>
      </w:tr>
      <w:tr w14:paraId="634E92D0">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670A842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1DA33956">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3ED262B8">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222 粮油物资储备支出</w:t>
            </w:r>
          </w:p>
        </w:tc>
        <w:tc>
          <w:tcPr>
            <w:tcW w:w="1701" w:type="dxa"/>
            <w:tcBorders>
              <w:top w:val="nil"/>
              <w:left w:val="single" w:color="auto" w:sz="4" w:space="0"/>
              <w:bottom w:val="single" w:color="auto" w:sz="4" w:space="0"/>
              <w:right w:val="single" w:color="auto" w:sz="4" w:space="0"/>
            </w:tcBorders>
            <w:vAlign w:val="center"/>
          </w:tcPr>
          <w:p w14:paraId="6DE531ED">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2ED0AA61">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20DF878C">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14:paraId="2DD7DCE4">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14:paraId="3BCE3BA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223 国有资本经营预算支出</w:t>
            </w:r>
          </w:p>
        </w:tc>
        <w:tc>
          <w:tcPr>
            <w:tcW w:w="1701" w:type="dxa"/>
            <w:tcBorders>
              <w:top w:val="nil"/>
              <w:left w:val="single" w:color="auto" w:sz="4" w:space="0"/>
              <w:bottom w:val="single" w:color="auto" w:sz="4" w:space="0"/>
              <w:right w:val="single" w:color="auto" w:sz="4" w:space="0"/>
            </w:tcBorders>
            <w:vAlign w:val="center"/>
          </w:tcPr>
          <w:p w14:paraId="1979B801">
            <w:pPr>
              <w:widowControl/>
              <w:spacing w:line="280" w:lineRule="exact"/>
              <w:jc w:val="right"/>
              <w:rPr>
                <w:rFonts w:ascii="仿宋_GB2312" w:hAnsi="宋体" w:eastAsia="仿宋_GB2312" w:cs="宋体"/>
                <w:kern w:val="0"/>
                <w:sz w:val="18"/>
                <w:szCs w:val="18"/>
              </w:rPr>
            </w:pPr>
          </w:p>
        </w:tc>
      </w:tr>
      <w:tr w14:paraId="15DE01BB">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19F0F10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6EDD74CC">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3E644ABD">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224灾害防治及应急管理支出</w:t>
            </w:r>
          </w:p>
        </w:tc>
        <w:tc>
          <w:tcPr>
            <w:tcW w:w="1701" w:type="dxa"/>
            <w:tcBorders>
              <w:top w:val="nil"/>
              <w:left w:val="single" w:color="auto" w:sz="4" w:space="0"/>
              <w:bottom w:val="single" w:color="auto" w:sz="4" w:space="0"/>
              <w:right w:val="single" w:color="auto" w:sz="4" w:space="0"/>
            </w:tcBorders>
            <w:vAlign w:val="center"/>
          </w:tcPr>
          <w:p w14:paraId="2C6E83FE">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2AD8E31F">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11C6866A">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14:paraId="2D84F49A">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14:paraId="2CA63C3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227 预备费</w:t>
            </w:r>
          </w:p>
        </w:tc>
        <w:tc>
          <w:tcPr>
            <w:tcW w:w="1701" w:type="dxa"/>
            <w:tcBorders>
              <w:top w:val="nil"/>
              <w:left w:val="single" w:color="auto" w:sz="4" w:space="0"/>
              <w:bottom w:val="single" w:color="auto" w:sz="4" w:space="0"/>
              <w:right w:val="single" w:color="auto" w:sz="4" w:space="0"/>
            </w:tcBorders>
            <w:vAlign w:val="center"/>
          </w:tcPr>
          <w:p w14:paraId="60C7CFFA">
            <w:pPr>
              <w:widowControl/>
              <w:spacing w:line="280" w:lineRule="exact"/>
              <w:jc w:val="right"/>
              <w:rPr>
                <w:rFonts w:ascii="仿宋_GB2312" w:hAnsi="宋体" w:eastAsia="仿宋_GB2312" w:cs="宋体"/>
                <w:kern w:val="0"/>
                <w:sz w:val="18"/>
                <w:szCs w:val="18"/>
              </w:rPr>
            </w:pPr>
          </w:p>
        </w:tc>
      </w:tr>
      <w:tr w14:paraId="436609FC">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730B190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019B9F23">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5AE1F75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229 其他支出</w:t>
            </w:r>
          </w:p>
        </w:tc>
        <w:tc>
          <w:tcPr>
            <w:tcW w:w="1701" w:type="dxa"/>
            <w:tcBorders>
              <w:top w:val="nil"/>
              <w:left w:val="single" w:color="auto" w:sz="4" w:space="0"/>
              <w:bottom w:val="single" w:color="auto" w:sz="4" w:space="0"/>
              <w:right w:val="single" w:color="auto" w:sz="4" w:space="0"/>
            </w:tcBorders>
            <w:vAlign w:val="center"/>
          </w:tcPr>
          <w:p w14:paraId="44A6CA6D">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46BCCF60">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52B792F9">
            <w:pPr>
              <w:widowControl/>
              <w:spacing w:line="280" w:lineRule="exact"/>
              <w:jc w:val="left"/>
              <w:rPr>
                <w:rFonts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14:paraId="21779EC3">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14:paraId="3D577849">
            <w:pPr>
              <w:widowControl/>
              <w:spacing w:line="280" w:lineRule="exact"/>
              <w:jc w:val="left"/>
              <w:rPr>
                <w:rFonts w:ascii="仿宋_GB2312" w:hAnsi="宋体" w:eastAsia="仿宋_GB2312" w:cs="宋体"/>
                <w:kern w:val="0"/>
                <w:sz w:val="15"/>
                <w:szCs w:val="15"/>
              </w:rPr>
            </w:pPr>
            <w:r>
              <w:rPr>
                <w:rFonts w:hint="eastAsia" w:ascii="仿宋_GB2312" w:hAnsi="宋体" w:eastAsia="仿宋_GB2312" w:cs="宋体"/>
                <w:kern w:val="0"/>
                <w:sz w:val="18"/>
                <w:szCs w:val="18"/>
              </w:rPr>
              <w:t>230转移性支出</w:t>
            </w:r>
          </w:p>
        </w:tc>
        <w:tc>
          <w:tcPr>
            <w:tcW w:w="1701" w:type="dxa"/>
            <w:tcBorders>
              <w:top w:val="nil"/>
              <w:left w:val="single" w:color="auto" w:sz="4" w:space="0"/>
              <w:bottom w:val="single" w:color="auto" w:sz="4" w:space="0"/>
              <w:right w:val="single" w:color="auto" w:sz="4" w:space="0"/>
            </w:tcBorders>
            <w:vAlign w:val="center"/>
          </w:tcPr>
          <w:p w14:paraId="51630161">
            <w:pPr>
              <w:widowControl/>
              <w:spacing w:line="280" w:lineRule="exact"/>
              <w:jc w:val="right"/>
              <w:rPr>
                <w:rFonts w:ascii="仿宋_GB2312" w:hAnsi="宋体" w:eastAsia="仿宋_GB2312" w:cs="宋体"/>
                <w:kern w:val="0"/>
                <w:sz w:val="18"/>
                <w:szCs w:val="18"/>
              </w:rPr>
            </w:pPr>
          </w:p>
        </w:tc>
      </w:tr>
      <w:tr w14:paraId="757BBFA0">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207FA11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66412780">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60687D6F">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231 债务还本支出</w:t>
            </w:r>
          </w:p>
        </w:tc>
        <w:tc>
          <w:tcPr>
            <w:tcW w:w="1701" w:type="dxa"/>
            <w:tcBorders>
              <w:top w:val="nil"/>
              <w:left w:val="single" w:color="auto" w:sz="4" w:space="0"/>
              <w:bottom w:val="single" w:color="auto" w:sz="4" w:space="0"/>
              <w:right w:val="single" w:color="auto" w:sz="4" w:space="0"/>
            </w:tcBorders>
            <w:vAlign w:val="center"/>
          </w:tcPr>
          <w:p w14:paraId="1358D404">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32B06255">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3907672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61209744">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1481328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232 债务付息支出</w:t>
            </w:r>
          </w:p>
        </w:tc>
        <w:tc>
          <w:tcPr>
            <w:tcW w:w="1701" w:type="dxa"/>
            <w:tcBorders>
              <w:top w:val="nil"/>
              <w:left w:val="single" w:color="auto" w:sz="4" w:space="0"/>
              <w:bottom w:val="single" w:color="auto" w:sz="4" w:space="0"/>
              <w:right w:val="single" w:color="auto" w:sz="4" w:space="0"/>
            </w:tcBorders>
            <w:vAlign w:val="center"/>
          </w:tcPr>
          <w:p w14:paraId="6CEDAAF3">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52ACC8B3">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14:paraId="3BB3953D">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14:paraId="5D8810BB">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282CE42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233 债务发行费用支出</w:t>
            </w:r>
          </w:p>
        </w:tc>
        <w:tc>
          <w:tcPr>
            <w:tcW w:w="1701" w:type="dxa"/>
            <w:tcBorders>
              <w:top w:val="nil"/>
              <w:left w:val="single" w:color="auto" w:sz="4" w:space="0"/>
              <w:bottom w:val="single" w:color="auto" w:sz="4" w:space="0"/>
              <w:right w:val="single" w:color="auto" w:sz="4" w:space="0"/>
            </w:tcBorders>
            <w:vAlign w:val="center"/>
          </w:tcPr>
          <w:p w14:paraId="51DE1156">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1541774C">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nil"/>
            </w:tcBorders>
            <w:vAlign w:val="center"/>
          </w:tcPr>
          <w:p w14:paraId="3B2B6342">
            <w:pPr>
              <w:widowControl/>
              <w:spacing w:line="280" w:lineRule="exact"/>
              <w:jc w:val="left"/>
              <w:rPr>
                <w:rFonts w:ascii="仿宋_GB2312" w:hAnsi="宋体" w:eastAsia="仿宋_GB2312" w:cs="宋体"/>
                <w:kern w:val="0"/>
                <w:sz w:val="18"/>
                <w:szCs w:val="18"/>
              </w:rPr>
            </w:pPr>
          </w:p>
        </w:tc>
        <w:tc>
          <w:tcPr>
            <w:tcW w:w="1988" w:type="dxa"/>
            <w:tcBorders>
              <w:top w:val="nil"/>
              <w:left w:val="single" w:color="auto" w:sz="4" w:space="0"/>
              <w:bottom w:val="single" w:color="auto" w:sz="4" w:space="0"/>
              <w:right w:val="single" w:color="auto" w:sz="4" w:space="0"/>
            </w:tcBorders>
            <w:vAlign w:val="center"/>
          </w:tcPr>
          <w:p w14:paraId="0F4AA1FB">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single" w:color="auto" w:sz="4" w:space="0"/>
            </w:tcBorders>
            <w:vAlign w:val="center"/>
          </w:tcPr>
          <w:p w14:paraId="306C088C">
            <w:pPr>
              <w:widowControl/>
              <w:spacing w:line="280" w:lineRule="exact"/>
              <w:jc w:val="left"/>
              <w:textAlignment w:val="center"/>
              <w:rPr>
                <w:rFonts w:ascii="宋体" w:hAnsi="宋体" w:cs="宋体"/>
                <w:color w:val="000000"/>
                <w:sz w:val="18"/>
                <w:szCs w:val="18"/>
              </w:rPr>
            </w:pPr>
            <w:r>
              <w:rPr>
                <w:rFonts w:hint="eastAsia" w:ascii="仿宋_GB2312" w:hAnsi="宋体" w:eastAsia="仿宋_GB2312" w:cs="宋体"/>
                <w:color w:val="000000"/>
                <w:kern w:val="0"/>
                <w:sz w:val="18"/>
                <w:szCs w:val="18"/>
                <w:lang w:bidi="ar"/>
              </w:rPr>
              <w:t>234 抗疫特别国债还本支出</w:t>
            </w:r>
          </w:p>
        </w:tc>
        <w:tc>
          <w:tcPr>
            <w:tcW w:w="1701" w:type="dxa"/>
            <w:tcBorders>
              <w:top w:val="nil"/>
              <w:left w:val="nil"/>
              <w:bottom w:val="single" w:color="auto" w:sz="4" w:space="0"/>
              <w:right w:val="single" w:color="auto" w:sz="4" w:space="0"/>
            </w:tcBorders>
            <w:vAlign w:val="center"/>
          </w:tcPr>
          <w:p w14:paraId="4F021571">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14:paraId="1D1279B2">
        <w:tblPrEx>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nil"/>
            </w:tcBorders>
            <w:vAlign w:val="center"/>
          </w:tcPr>
          <w:p w14:paraId="059215B3">
            <w:pPr>
              <w:widowControl/>
              <w:spacing w:line="280" w:lineRule="exact"/>
              <w:jc w:val="left"/>
              <w:rPr>
                <w:rFonts w:ascii="仿宋_GB2312" w:hAnsi="宋体" w:eastAsia="仿宋_GB2312" w:cs="宋体"/>
                <w:kern w:val="0"/>
                <w:sz w:val="20"/>
                <w:szCs w:val="20"/>
              </w:rPr>
            </w:pPr>
          </w:p>
        </w:tc>
        <w:tc>
          <w:tcPr>
            <w:tcW w:w="1988" w:type="dxa"/>
            <w:tcBorders>
              <w:top w:val="nil"/>
              <w:left w:val="single" w:color="auto" w:sz="4" w:space="0"/>
              <w:bottom w:val="single" w:color="auto" w:sz="4" w:space="0"/>
              <w:right w:val="single" w:color="auto" w:sz="4" w:space="0"/>
            </w:tcBorders>
            <w:vAlign w:val="center"/>
          </w:tcPr>
          <w:p w14:paraId="1AC0ACD8">
            <w:pPr>
              <w:widowControl/>
              <w:spacing w:line="280" w:lineRule="exact"/>
              <w:jc w:val="right"/>
              <w:rPr>
                <w:rFonts w:ascii="仿宋_GB2312" w:hAnsi="宋体" w:eastAsia="仿宋_GB2312" w:cs="宋体"/>
                <w:kern w:val="0"/>
                <w:sz w:val="18"/>
                <w:szCs w:val="18"/>
              </w:rPr>
            </w:pPr>
          </w:p>
        </w:tc>
        <w:tc>
          <w:tcPr>
            <w:tcW w:w="2693" w:type="dxa"/>
            <w:tcBorders>
              <w:top w:val="nil"/>
              <w:left w:val="nil"/>
              <w:bottom w:val="single" w:color="auto" w:sz="4" w:space="0"/>
              <w:right w:val="single" w:color="auto" w:sz="4" w:space="0"/>
            </w:tcBorders>
            <w:vAlign w:val="center"/>
          </w:tcPr>
          <w:p w14:paraId="15D7CCFA">
            <w:pPr>
              <w:widowControl/>
              <w:spacing w:line="280" w:lineRule="exact"/>
              <w:jc w:val="left"/>
              <w:textAlignment w:val="center"/>
              <w:rPr>
                <w:rFonts w:ascii="仿宋_GB2312" w:hAnsi="宋体" w:eastAsia="仿宋_GB2312" w:cs="宋体"/>
                <w:kern w:val="0"/>
                <w:sz w:val="18"/>
                <w:szCs w:val="18"/>
                <w:lang w:bidi="ar"/>
              </w:rPr>
            </w:pPr>
          </w:p>
        </w:tc>
        <w:tc>
          <w:tcPr>
            <w:tcW w:w="1701" w:type="dxa"/>
            <w:tcBorders>
              <w:top w:val="nil"/>
              <w:left w:val="nil"/>
              <w:bottom w:val="single" w:color="auto" w:sz="4" w:space="0"/>
              <w:right w:val="single" w:color="auto" w:sz="4" w:space="0"/>
            </w:tcBorders>
            <w:vAlign w:val="center"/>
          </w:tcPr>
          <w:p w14:paraId="494A47F7">
            <w:pPr>
              <w:widowControl/>
              <w:spacing w:line="280" w:lineRule="exact"/>
              <w:jc w:val="right"/>
              <w:rPr>
                <w:rFonts w:ascii="仿宋_GB2312" w:hAnsi="宋体" w:eastAsia="仿宋_GB2312" w:cs="宋体"/>
                <w:kern w:val="0"/>
                <w:sz w:val="18"/>
                <w:szCs w:val="18"/>
              </w:rPr>
            </w:pPr>
          </w:p>
        </w:tc>
      </w:tr>
      <w:tr w14:paraId="442739E0">
        <w:tblPrEx>
          <w:tblCellMar>
            <w:top w:w="0" w:type="dxa"/>
            <w:left w:w="108" w:type="dxa"/>
            <w:bottom w:w="0" w:type="dxa"/>
            <w:right w:w="108" w:type="dxa"/>
          </w:tblCellMar>
        </w:tblPrEx>
        <w:trPr>
          <w:trHeight w:val="365" w:hRule="atLeast"/>
        </w:trPr>
        <w:tc>
          <w:tcPr>
            <w:tcW w:w="2280" w:type="dxa"/>
            <w:tcBorders>
              <w:top w:val="nil"/>
              <w:left w:val="single" w:color="auto" w:sz="4" w:space="0"/>
              <w:bottom w:val="single" w:color="auto" w:sz="4" w:space="0"/>
              <w:right w:val="nil"/>
            </w:tcBorders>
            <w:vAlign w:val="center"/>
          </w:tcPr>
          <w:p w14:paraId="64C5C60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20"/>
                <w:szCs w:val="20"/>
              </w:rPr>
              <w:t>收  入  总  计</w:t>
            </w:r>
          </w:p>
        </w:tc>
        <w:tc>
          <w:tcPr>
            <w:tcW w:w="1988" w:type="dxa"/>
            <w:tcBorders>
              <w:top w:val="nil"/>
              <w:left w:val="single" w:color="auto" w:sz="4" w:space="0"/>
              <w:bottom w:val="single" w:color="auto" w:sz="4" w:space="0"/>
              <w:right w:val="single" w:color="auto" w:sz="4" w:space="0"/>
            </w:tcBorders>
            <w:vAlign w:val="center"/>
          </w:tcPr>
          <w:p w14:paraId="3A74FAFC">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1693.28</w:t>
            </w: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14:paraId="73AF07E9">
            <w:pPr>
              <w:widowControl/>
              <w:spacing w:line="280" w:lineRule="exact"/>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支  出  总  计</w:t>
            </w:r>
          </w:p>
        </w:tc>
        <w:tc>
          <w:tcPr>
            <w:tcW w:w="1701" w:type="dxa"/>
            <w:tcBorders>
              <w:top w:val="nil"/>
              <w:left w:val="single" w:color="auto" w:sz="4" w:space="0"/>
              <w:bottom w:val="single" w:color="auto" w:sz="4" w:space="0"/>
              <w:right w:val="single" w:color="auto" w:sz="4" w:space="0"/>
            </w:tcBorders>
            <w:vAlign w:val="center"/>
          </w:tcPr>
          <w:p w14:paraId="4109C747">
            <w:pPr>
              <w:widowControl/>
              <w:spacing w:line="28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1693.28</w:t>
            </w:r>
            <w:r>
              <w:rPr>
                <w:rFonts w:hint="eastAsia" w:ascii="仿宋_GB2312" w:hAnsi="宋体" w:eastAsia="仿宋_GB2312" w:cs="宋体"/>
                <w:kern w:val="0"/>
                <w:sz w:val="18"/>
                <w:szCs w:val="18"/>
              </w:rPr>
              <w:t>　</w:t>
            </w:r>
          </w:p>
        </w:tc>
      </w:tr>
    </w:tbl>
    <w:p w14:paraId="59599906">
      <w:pPr>
        <w:widowControl/>
        <w:spacing w:line="280" w:lineRule="exact"/>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14:paraId="0A988A5A">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表2</w:t>
      </w:r>
    </w:p>
    <w:p w14:paraId="43D23BC7">
      <w:pPr>
        <w:widowControl/>
        <w:spacing w:line="440" w:lineRule="exact"/>
        <w:jc w:val="center"/>
        <w:outlineLvl w:val="1"/>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部门（单位）收入总体情况表</w:t>
      </w:r>
    </w:p>
    <w:p w14:paraId="78B426D4">
      <w:pPr>
        <w:widowControl/>
        <w:jc w:val="center"/>
        <w:outlineLvl w:val="1"/>
        <w:rPr>
          <w:rFonts w:ascii="仿宋_GB2312" w:hAnsi="宋体" w:eastAsia="仿宋_GB2312"/>
          <w:b/>
          <w:kern w:val="0"/>
          <w:sz w:val="32"/>
          <w:szCs w:val="32"/>
        </w:rPr>
      </w:pPr>
    </w:p>
    <w:p w14:paraId="02470E5B">
      <w:pPr>
        <w:widowControl/>
        <w:jc w:val="left"/>
        <w:outlineLvl w:val="1"/>
        <w:rPr>
          <w:rFonts w:ascii="仿宋_GB2312" w:hAnsi="宋体" w:eastAsia="仿宋_GB2312"/>
          <w:kern w:val="0"/>
          <w:sz w:val="24"/>
        </w:rPr>
      </w:pPr>
      <w:r>
        <w:rPr>
          <w:rFonts w:hint="eastAsia" w:ascii="仿宋_GB2312" w:hAnsi="宋体" w:eastAsia="仿宋_GB2312"/>
          <w:kern w:val="0"/>
          <w:sz w:val="24"/>
        </w:rPr>
        <w:t>编制部门（单位）：</w:t>
      </w:r>
      <w:r>
        <w:rPr>
          <w:rFonts w:hint="eastAsia" w:ascii="仿宋_GB2312" w:hAnsi="宋体" w:eastAsia="仿宋_GB2312"/>
          <w:kern w:val="0"/>
          <w:sz w:val="24"/>
          <w:lang w:val="en-US" w:eastAsia="zh-CN"/>
        </w:rPr>
        <w:t>昌吉州住房和城乡建设局</w:t>
      </w:r>
      <w:r>
        <w:rPr>
          <w:rFonts w:hint="eastAsia" w:ascii="仿宋_GB2312" w:hAnsi="宋体" w:eastAsia="仿宋_GB2312"/>
          <w:kern w:val="0"/>
          <w:sz w:val="24"/>
        </w:rPr>
        <w:t xml:space="preserve">                       单位：万元</w:t>
      </w:r>
    </w:p>
    <w:tbl>
      <w:tblPr>
        <w:tblStyle w:val="6"/>
        <w:tblW w:w="9741" w:type="dxa"/>
        <w:tblInd w:w="-450" w:type="dxa"/>
        <w:tblLayout w:type="fixed"/>
        <w:tblCellMar>
          <w:top w:w="0" w:type="dxa"/>
          <w:left w:w="108" w:type="dxa"/>
          <w:bottom w:w="0" w:type="dxa"/>
          <w:right w:w="108" w:type="dxa"/>
        </w:tblCellMar>
      </w:tblPr>
      <w:tblGrid>
        <w:gridCol w:w="518"/>
        <w:gridCol w:w="405"/>
        <w:gridCol w:w="585"/>
        <w:gridCol w:w="2145"/>
        <w:gridCol w:w="761"/>
        <w:gridCol w:w="850"/>
        <w:gridCol w:w="709"/>
        <w:gridCol w:w="795"/>
        <w:gridCol w:w="921"/>
        <w:gridCol w:w="660"/>
        <w:gridCol w:w="708"/>
        <w:gridCol w:w="684"/>
      </w:tblGrid>
      <w:tr w14:paraId="69386CEE">
        <w:tblPrEx>
          <w:tblCellMar>
            <w:top w:w="0" w:type="dxa"/>
            <w:left w:w="108" w:type="dxa"/>
            <w:bottom w:w="0" w:type="dxa"/>
            <w:right w:w="108" w:type="dxa"/>
          </w:tblCellMar>
        </w:tblPrEx>
        <w:trPr>
          <w:trHeight w:val="510" w:hRule="atLeast"/>
        </w:trPr>
        <w:tc>
          <w:tcPr>
            <w:tcW w:w="1508" w:type="dxa"/>
            <w:gridSpan w:val="3"/>
            <w:tcBorders>
              <w:top w:val="single" w:color="auto" w:sz="4" w:space="0"/>
              <w:left w:val="single" w:color="auto" w:sz="4" w:space="0"/>
              <w:bottom w:val="single" w:color="auto" w:sz="4" w:space="0"/>
              <w:right w:val="single" w:color="auto" w:sz="4" w:space="0"/>
            </w:tcBorders>
            <w:vAlign w:val="center"/>
          </w:tcPr>
          <w:p w14:paraId="72BC5D4F">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功能分类科目编码</w:t>
            </w:r>
          </w:p>
        </w:tc>
        <w:tc>
          <w:tcPr>
            <w:tcW w:w="2145" w:type="dxa"/>
            <w:vMerge w:val="restart"/>
            <w:tcBorders>
              <w:top w:val="single" w:color="auto" w:sz="4" w:space="0"/>
              <w:left w:val="single" w:color="auto" w:sz="4" w:space="0"/>
              <w:bottom w:val="single" w:color="000000" w:sz="4" w:space="0"/>
              <w:right w:val="single" w:color="auto" w:sz="4" w:space="0"/>
            </w:tcBorders>
            <w:vAlign w:val="center"/>
          </w:tcPr>
          <w:p w14:paraId="2C5A5232">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功能分类科目名称</w:t>
            </w:r>
          </w:p>
        </w:tc>
        <w:tc>
          <w:tcPr>
            <w:tcW w:w="761" w:type="dxa"/>
            <w:vMerge w:val="restart"/>
            <w:tcBorders>
              <w:top w:val="single" w:color="auto" w:sz="4" w:space="0"/>
              <w:left w:val="single" w:color="auto" w:sz="4" w:space="0"/>
              <w:bottom w:val="single" w:color="000000" w:sz="4" w:space="0"/>
              <w:right w:val="single" w:color="auto" w:sz="4" w:space="0"/>
            </w:tcBorders>
            <w:vAlign w:val="center"/>
          </w:tcPr>
          <w:p w14:paraId="2EA9428E">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总  计</w:t>
            </w:r>
          </w:p>
        </w:tc>
        <w:tc>
          <w:tcPr>
            <w:tcW w:w="850" w:type="dxa"/>
            <w:vMerge w:val="restart"/>
            <w:tcBorders>
              <w:top w:val="single" w:color="auto" w:sz="4" w:space="0"/>
              <w:left w:val="single" w:color="auto" w:sz="4" w:space="0"/>
              <w:bottom w:val="single" w:color="000000" w:sz="4" w:space="0"/>
              <w:right w:val="single" w:color="auto" w:sz="4" w:space="0"/>
            </w:tcBorders>
            <w:vAlign w:val="center"/>
          </w:tcPr>
          <w:p w14:paraId="3E124387">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一般公共预算拨款</w:t>
            </w:r>
          </w:p>
        </w:tc>
        <w:tc>
          <w:tcPr>
            <w:tcW w:w="709" w:type="dxa"/>
            <w:vMerge w:val="restart"/>
            <w:tcBorders>
              <w:top w:val="single" w:color="auto" w:sz="4" w:space="0"/>
              <w:left w:val="single" w:color="auto" w:sz="4" w:space="0"/>
              <w:bottom w:val="single" w:color="000000" w:sz="4" w:space="0"/>
              <w:right w:val="single" w:color="auto" w:sz="4" w:space="0"/>
            </w:tcBorders>
            <w:vAlign w:val="center"/>
          </w:tcPr>
          <w:p w14:paraId="09818EE7">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政府性基金预算拨款</w:t>
            </w:r>
          </w:p>
        </w:tc>
        <w:tc>
          <w:tcPr>
            <w:tcW w:w="795" w:type="dxa"/>
            <w:vMerge w:val="restart"/>
            <w:tcBorders>
              <w:top w:val="single" w:color="auto" w:sz="4" w:space="0"/>
              <w:left w:val="single" w:color="auto" w:sz="4" w:space="0"/>
              <w:bottom w:val="single" w:color="000000" w:sz="4" w:space="0"/>
              <w:right w:val="single" w:color="auto" w:sz="4" w:space="0"/>
            </w:tcBorders>
            <w:vAlign w:val="center"/>
          </w:tcPr>
          <w:p w14:paraId="1105F008">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国有资本经营预算</w:t>
            </w:r>
          </w:p>
        </w:tc>
        <w:tc>
          <w:tcPr>
            <w:tcW w:w="921" w:type="dxa"/>
            <w:vMerge w:val="restart"/>
            <w:tcBorders>
              <w:top w:val="single" w:color="auto" w:sz="4" w:space="0"/>
              <w:left w:val="single" w:color="auto" w:sz="4" w:space="0"/>
              <w:bottom w:val="single" w:color="000000" w:sz="4" w:space="0"/>
              <w:right w:val="single" w:color="auto" w:sz="4" w:space="0"/>
            </w:tcBorders>
            <w:vAlign w:val="center"/>
          </w:tcPr>
          <w:p w14:paraId="0A8E26C5">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财政专户（教育收费）</w:t>
            </w:r>
          </w:p>
        </w:tc>
        <w:tc>
          <w:tcPr>
            <w:tcW w:w="660" w:type="dxa"/>
            <w:vMerge w:val="restart"/>
            <w:tcBorders>
              <w:top w:val="single" w:color="auto" w:sz="4" w:space="0"/>
              <w:left w:val="single" w:color="auto" w:sz="4" w:space="0"/>
              <w:bottom w:val="single" w:color="000000" w:sz="4" w:space="0"/>
              <w:right w:val="single" w:color="auto" w:sz="4" w:space="0"/>
            </w:tcBorders>
            <w:vAlign w:val="center"/>
          </w:tcPr>
          <w:p w14:paraId="19A6F142">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事业收入</w:t>
            </w:r>
          </w:p>
        </w:tc>
        <w:tc>
          <w:tcPr>
            <w:tcW w:w="708" w:type="dxa"/>
            <w:vMerge w:val="restart"/>
            <w:tcBorders>
              <w:top w:val="single" w:color="auto" w:sz="4" w:space="0"/>
              <w:left w:val="single" w:color="auto" w:sz="4" w:space="0"/>
              <w:bottom w:val="single" w:color="000000" w:sz="4" w:space="0"/>
              <w:right w:val="single" w:color="auto" w:sz="4" w:space="0"/>
            </w:tcBorders>
            <w:vAlign w:val="center"/>
          </w:tcPr>
          <w:p w14:paraId="2CB129DC">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事业单位经营收入</w:t>
            </w:r>
          </w:p>
        </w:tc>
        <w:tc>
          <w:tcPr>
            <w:tcW w:w="684" w:type="dxa"/>
            <w:vMerge w:val="restart"/>
            <w:tcBorders>
              <w:top w:val="single" w:color="auto" w:sz="4" w:space="0"/>
              <w:left w:val="single" w:color="auto" w:sz="4" w:space="0"/>
              <w:bottom w:val="single" w:color="000000" w:sz="4" w:space="0"/>
              <w:right w:val="single" w:color="auto" w:sz="4" w:space="0"/>
            </w:tcBorders>
            <w:vAlign w:val="center"/>
          </w:tcPr>
          <w:p w14:paraId="44641236">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单位其他资金收入</w:t>
            </w:r>
          </w:p>
        </w:tc>
      </w:tr>
      <w:tr w14:paraId="16AF1FF3">
        <w:tblPrEx>
          <w:tblCellMar>
            <w:top w:w="0" w:type="dxa"/>
            <w:left w:w="108" w:type="dxa"/>
            <w:bottom w:w="0" w:type="dxa"/>
            <w:right w:w="108" w:type="dxa"/>
          </w:tblCellMar>
        </w:tblPrEx>
        <w:trPr>
          <w:trHeight w:val="1180" w:hRule="atLeast"/>
        </w:trPr>
        <w:tc>
          <w:tcPr>
            <w:tcW w:w="518" w:type="dxa"/>
            <w:tcBorders>
              <w:top w:val="nil"/>
              <w:left w:val="single" w:color="auto" w:sz="4" w:space="0"/>
              <w:bottom w:val="single" w:color="auto" w:sz="4" w:space="0"/>
              <w:right w:val="single" w:color="auto" w:sz="4" w:space="0"/>
            </w:tcBorders>
            <w:vAlign w:val="center"/>
          </w:tcPr>
          <w:p w14:paraId="1EC5A1C6">
            <w:pPr>
              <w:jc w:val="right"/>
              <w:rPr>
                <w:rFonts w:ascii="仿宋_GB2312" w:hAnsi="宋体" w:eastAsia="仿宋_GB2312" w:cs="宋体"/>
                <w:b/>
                <w:color w:val="000000"/>
                <w:sz w:val="20"/>
                <w:szCs w:val="20"/>
              </w:rPr>
            </w:pPr>
            <w:r>
              <w:rPr>
                <w:rFonts w:hint="eastAsia" w:ascii="仿宋_GB2312" w:eastAsia="仿宋_GB2312"/>
                <w:b/>
                <w:color w:val="000000"/>
                <w:sz w:val="20"/>
                <w:szCs w:val="20"/>
              </w:rPr>
              <w:t>类</w:t>
            </w:r>
          </w:p>
        </w:tc>
        <w:tc>
          <w:tcPr>
            <w:tcW w:w="405" w:type="dxa"/>
            <w:tcBorders>
              <w:top w:val="nil"/>
              <w:left w:val="nil"/>
              <w:bottom w:val="single" w:color="auto" w:sz="4" w:space="0"/>
              <w:right w:val="single" w:color="auto" w:sz="4" w:space="0"/>
            </w:tcBorders>
            <w:vAlign w:val="center"/>
          </w:tcPr>
          <w:p w14:paraId="08E6D5E3">
            <w:pPr>
              <w:jc w:val="right"/>
              <w:rPr>
                <w:rFonts w:ascii="仿宋_GB2312" w:hAnsi="宋体" w:eastAsia="仿宋_GB2312" w:cs="宋体"/>
                <w:b/>
                <w:color w:val="000000"/>
                <w:sz w:val="20"/>
                <w:szCs w:val="20"/>
              </w:rPr>
            </w:pPr>
            <w:r>
              <w:rPr>
                <w:rFonts w:hint="eastAsia" w:ascii="仿宋_GB2312" w:eastAsia="仿宋_GB2312"/>
                <w:b/>
                <w:color w:val="000000"/>
                <w:sz w:val="20"/>
                <w:szCs w:val="20"/>
              </w:rPr>
              <w:t>款</w:t>
            </w:r>
          </w:p>
        </w:tc>
        <w:tc>
          <w:tcPr>
            <w:tcW w:w="585" w:type="dxa"/>
            <w:tcBorders>
              <w:top w:val="nil"/>
              <w:left w:val="nil"/>
              <w:bottom w:val="single" w:color="auto" w:sz="4" w:space="0"/>
              <w:right w:val="single" w:color="auto" w:sz="4" w:space="0"/>
            </w:tcBorders>
            <w:vAlign w:val="center"/>
          </w:tcPr>
          <w:p w14:paraId="2FD3714F">
            <w:pPr>
              <w:jc w:val="right"/>
              <w:rPr>
                <w:rFonts w:ascii="仿宋_GB2312" w:hAnsi="宋体" w:eastAsia="仿宋_GB2312" w:cs="宋体"/>
                <w:b/>
                <w:color w:val="000000"/>
                <w:sz w:val="20"/>
                <w:szCs w:val="20"/>
              </w:rPr>
            </w:pPr>
            <w:r>
              <w:rPr>
                <w:rFonts w:hint="eastAsia" w:ascii="仿宋_GB2312" w:eastAsia="仿宋_GB2312"/>
                <w:b/>
                <w:color w:val="000000"/>
                <w:sz w:val="20"/>
                <w:szCs w:val="20"/>
              </w:rPr>
              <w:t>项</w:t>
            </w:r>
          </w:p>
        </w:tc>
        <w:tc>
          <w:tcPr>
            <w:tcW w:w="2145" w:type="dxa"/>
            <w:vMerge w:val="continue"/>
            <w:tcBorders>
              <w:top w:val="single" w:color="auto" w:sz="4" w:space="0"/>
              <w:left w:val="single" w:color="auto" w:sz="4" w:space="0"/>
              <w:bottom w:val="single" w:color="000000" w:sz="4" w:space="0"/>
              <w:right w:val="single" w:color="auto" w:sz="4" w:space="0"/>
            </w:tcBorders>
            <w:vAlign w:val="center"/>
          </w:tcPr>
          <w:p w14:paraId="6224A67D">
            <w:pPr>
              <w:rPr>
                <w:rFonts w:ascii="仿宋_GB2312" w:hAnsi="宋体" w:eastAsia="仿宋_GB2312" w:cs="宋体"/>
                <w:color w:val="000000"/>
                <w:sz w:val="20"/>
                <w:szCs w:val="20"/>
              </w:rPr>
            </w:pPr>
          </w:p>
        </w:tc>
        <w:tc>
          <w:tcPr>
            <w:tcW w:w="761" w:type="dxa"/>
            <w:vMerge w:val="continue"/>
            <w:tcBorders>
              <w:top w:val="single" w:color="auto" w:sz="4" w:space="0"/>
              <w:left w:val="single" w:color="auto" w:sz="4" w:space="0"/>
              <w:bottom w:val="single" w:color="000000" w:sz="4" w:space="0"/>
              <w:right w:val="single" w:color="auto" w:sz="4" w:space="0"/>
            </w:tcBorders>
            <w:vAlign w:val="center"/>
          </w:tcPr>
          <w:p w14:paraId="04D06A0F">
            <w:pPr>
              <w:rPr>
                <w:rFonts w:ascii="仿宋_GB2312" w:hAnsi="宋体" w:eastAsia="仿宋_GB2312" w:cs="宋体"/>
                <w:color w:val="000000"/>
                <w:sz w:val="20"/>
                <w:szCs w:val="20"/>
              </w:rPr>
            </w:pPr>
          </w:p>
        </w:tc>
        <w:tc>
          <w:tcPr>
            <w:tcW w:w="850" w:type="dxa"/>
            <w:vMerge w:val="continue"/>
            <w:tcBorders>
              <w:top w:val="single" w:color="auto" w:sz="4" w:space="0"/>
              <w:left w:val="single" w:color="auto" w:sz="4" w:space="0"/>
              <w:bottom w:val="single" w:color="000000" w:sz="4" w:space="0"/>
              <w:right w:val="single" w:color="auto" w:sz="4" w:space="0"/>
            </w:tcBorders>
            <w:vAlign w:val="center"/>
          </w:tcPr>
          <w:p w14:paraId="24FA81BE">
            <w:pPr>
              <w:rPr>
                <w:rFonts w:ascii="仿宋_GB2312" w:hAnsi="宋体" w:eastAsia="仿宋_GB2312" w:cs="宋体"/>
                <w:color w:val="000000"/>
                <w:sz w:val="20"/>
                <w:szCs w:val="20"/>
              </w:rPr>
            </w:pPr>
          </w:p>
        </w:tc>
        <w:tc>
          <w:tcPr>
            <w:tcW w:w="709" w:type="dxa"/>
            <w:vMerge w:val="continue"/>
            <w:tcBorders>
              <w:top w:val="single" w:color="auto" w:sz="4" w:space="0"/>
              <w:left w:val="single" w:color="auto" w:sz="4" w:space="0"/>
              <w:bottom w:val="single" w:color="000000" w:sz="4" w:space="0"/>
              <w:right w:val="single" w:color="auto" w:sz="4" w:space="0"/>
            </w:tcBorders>
            <w:vAlign w:val="center"/>
          </w:tcPr>
          <w:p w14:paraId="77AAE888">
            <w:pPr>
              <w:rPr>
                <w:rFonts w:ascii="仿宋_GB2312" w:hAnsi="宋体" w:eastAsia="仿宋_GB2312" w:cs="宋体"/>
                <w:color w:val="000000"/>
                <w:sz w:val="20"/>
                <w:szCs w:val="20"/>
              </w:rPr>
            </w:pPr>
          </w:p>
        </w:tc>
        <w:tc>
          <w:tcPr>
            <w:tcW w:w="795" w:type="dxa"/>
            <w:vMerge w:val="continue"/>
            <w:tcBorders>
              <w:top w:val="single" w:color="auto" w:sz="4" w:space="0"/>
              <w:left w:val="single" w:color="auto" w:sz="4" w:space="0"/>
              <w:bottom w:val="single" w:color="000000" w:sz="4" w:space="0"/>
              <w:right w:val="single" w:color="auto" w:sz="4" w:space="0"/>
            </w:tcBorders>
            <w:vAlign w:val="center"/>
          </w:tcPr>
          <w:p w14:paraId="48B2E784">
            <w:pPr>
              <w:rPr>
                <w:rFonts w:ascii="仿宋_GB2312" w:hAnsi="宋体" w:eastAsia="仿宋_GB2312" w:cs="宋体"/>
                <w:color w:val="000000"/>
                <w:sz w:val="20"/>
                <w:szCs w:val="20"/>
              </w:rPr>
            </w:pPr>
          </w:p>
        </w:tc>
        <w:tc>
          <w:tcPr>
            <w:tcW w:w="921" w:type="dxa"/>
            <w:vMerge w:val="continue"/>
            <w:tcBorders>
              <w:top w:val="single" w:color="auto" w:sz="4" w:space="0"/>
              <w:left w:val="single" w:color="auto" w:sz="4" w:space="0"/>
              <w:bottom w:val="single" w:color="000000" w:sz="4" w:space="0"/>
              <w:right w:val="single" w:color="auto" w:sz="4" w:space="0"/>
            </w:tcBorders>
            <w:vAlign w:val="center"/>
          </w:tcPr>
          <w:p w14:paraId="124D65C9">
            <w:pPr>
              <w:rPr>
                <w:rFonts w:ascii="仿宋_GB2312" w:hAnsi="宋体" w:eastAsia="仿宋_GB2312" w:cs="宋体"/>
                <w:color w:val="000000"/>
                <w:sz w:val="20"/>
                <w:szCs w:val="20"/>
              </w:rPr>
            </w:pPr>
          </w:p>
        </w:tc>
        <w:tc>
          <w:tcPr>
            <w:tcW w:w="660" w:type="dxa"/>
            <w:vMerge w:val="continue"/>
            <w:tcBorders>
              <w:top w:val="single" w:color="auto" w:sz="4" w:space="0"/>
              <w:left w:val="single" w:color="auto" w:sz="4" w:space="0"/>
              <w:bottom w:val="single" w:color="000000" w:sz="4" w:space="0"/>
              <w:right w:val="single" w:color="auto" w:sz="4" w:space="0"/>
            </w:tcBorders>
            <w:vAlign w:val="center"/>
          </w:tcPr>
          <w:p w14:paraId="0DEEF6DC">
            <w:pPr>
              <w:rPr>
                <w:rFonts w:ascii="仿宋_GB2312" w:hAnsi="宋体" w:eastAsia="仿宋_GB2312" w:cs="宋体"/>
                <w:color w:val="000000"/>
                <w:sz w:val="20"/>
                <w:szCs w:val="20"/>
              </w:rPr>
            </w:pPr>
          </w:p>
        </w:tc>
        <w:tc>
          <w:tcPr>
            <w:tcW w:w="708" w:type="dxa"/>
            <w:vMerge w:val="continue"/>
            <w:tcBorders>
              <w:top w:val="single" w:color="auto" w:sz="4" w:space="0"/>
              <w:left w:val="single" w:color="auto" w:sz="4" w:space="0"/>
              <w:bottom w:val="single" w:color="000000" w:sz="4" w:space="0"/>
              <w:right w:val="single" w:color="auto" w:sz="4" w:space="0"/>
            </w:tcBorders>
            <w:vAlign w:val="center"/>
          </w:tcPr>
          <w:p w14:paraId="697039F0">
            <w:pPr>
              <w:rPr>
                <w:rFonts w:ascii="仿宋_GB2312" w:hAnsi="宋体" w:eastAsia="仿宋_GB2312" w:cs="宋体"/>
                <w:color w:val="000000"/>
                <w:sz w:val="20"/>
                <w:szCs w:val="20"/>
              </w:rPr>
            </w:pPr>
          </w:p>
        </w:tc>
        <w:tc>
          <w:tcPr>
            <w:tcW w:w="684" w:type="dxa"/>
            <w:vMerge w:val="continue"/>
            <w:tcBorders>
              <w:top w:val="single" w:color="auto" w:sz="4" w:space="0"/>
              <w:left w:val="single" w:color="auto" w:sz="4" w:space="0"/>
              <w:bottom w:val="single" w:color="000000" w:sz="4" w:space="0"/>
              <w:right w:val="single" w:color="auto" w:sz="4" w:space="0"/>
            </w:tcBorders>
            <w:vAlign w:val="center"/>
          </w:tcPr>
          <w:p w14:paraId="469355FC">
            <w:pPr>
              <w:rPr>
                <w:rFonts w:ascii="仿宋_GB2312" w:hAnsi="宋体" w:eastAsia="仿宋_GB2312" w:cs="宋体"/>
                <w:color w:val="000000"/>
                <w:sz w:val="20"/>
                <w:szCs w:val="20"/>
              </w:rPr>
            </w:pPr>
          </w:p>
        </w:tc>
      </w:tr>
      <w:tr w14:paraId="12820AEB">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shd w:val="clear" w:color="auto" w:fill="auto"/>
            <w:vAlign w:val="center"/>
          </w:tcPr>
          <w:p w14:paraId="4CE248B4">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208</w:t>
            </w:r>
          </w:p>
        </w:tc>
        <w:tc>
          <w:tcPr>
            <w:tcW w:w="405" w:type="dxa"/>
            <w:tcBorders>
              <w:top w:val="nil"/>
              <w:left w:val="nil"/>
              <w:bottom w:val="single" w:color="auto" w:sz="4" w:space="0"/>
              <w:right w:val="single" w:color="auto" w:sz="4" w:space="0"/>
            </w:tcBorders>
            <w:shd w:val="clear" w:color="auto" w:fill="auto"/>
            <w:vAlign w:val="center"/>
          </w:tcPr>
          <w:p w14:paraId="07772218">
            <w:pPr>
              <w:jc w:val="center"/>
              <w:rPr>
                <w:rFonts w:ascii="仿宋_GB2312" w:hAnsi="宋体" w:eastAsia="仿宋_GB2312" w:cs="宋体"/>
                <w:color w:val="000000"/>
                <w:sz w:val="15"/>
                <w:szCs w:val="15"/>
              </w:rPr>
            </w:pPr>
          </w:p>
        </w:tc>
        <w:tc>
          <w:tcPr>
            <w:tcW w:w="585" w:type="dxa"/>
            <w:tcBorders>
              <w:top w:val="nil"/>
              <w:left w:val="nil"/>
              <w:bottom w:val="single" w:color="auto" w:sz="4" w:space="0"/>
              <w:right w:val="single" w:color="auto" w:sz="4" w:space="0"/>
            </w:tcBorders>
            <w:shd w:val="clear" w:color="auto" w:fill="auto"/>
            <w:vAlign w:val="center"/>
          </w:tcPr>
          <w:p w14:paraId="3A844262">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shd w:val="clear" w:color="auto" w:fill="auto"/>
            <w:vAlign w:val="center"/>
          </w:tcPr>
          <w:p w14:paraId="6BD5C7B2">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社会保障和就业支出</w:t>
            </w:r>
          </w:p>
        </w:tc>
        <w:tc>
          <w:tcPr>
            <w:tcW w:w="761" w:type="dxa"/>
            <w:tcBorders>
              <w:top w:val="nil"/>
              <w:left w:val="nil"/>
              <w:bottom w:val="single" w:color="auto" w:sz="4" w:space="0"/>
              <w:right w:val="single" w:color="auto" w:sz="4" w:space="0"/>
            </w:tcBorders>
            <w:shd w:val="clear" w:color="000000" w:fill="FFFFFF"/>
            <w:vAlign w:val="center"/>
          </w:tcPr>
          <w:p w14:paraId="0302755B">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122.7</w:t>
            </w:r>
          </w:p>
        </w:tc>
        <w:tc>
          <w:tcPr>
            <w:tcW w:w="850" w:type="dxa"/>
            <w:tcBorders>
              <w:top w:val="nil"/>
              <w:left w:val="nil"/>
              <w:bottom w:val="single" w:color="auto" w:sz="4" w:space="0"/>
              <w:right w:val="single" w:color="auto" w:sz="4" w:space="0"/>
            </w:tcBorders>
            <w:shd w:val="clear" w:color="000000" w:fill="FFFFFF"/>
            <w:vAlign w:val="center"/>
          </w:tcPr>
          <w:p w14:paraId="612A5414">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122.7</w:t>
            </w:r>
          </w:p>
        </w:tc>
        <w:tc>
          <w:tcPr>
            <w:tcW w:w="709" w:type="dxa"/>
            <w:tcBorders>
              <w:top w:val="nil"/>
              <w:left w:val="nil"/>
              <w:bottom w:val="single" w:color="auto" w:sz="4" w:space="0"/>
              <w:right w:val="single" w:color="auto" w:sz="4" w:space="0"/>
            </w:tcBorders>
            <w:shd w:val="clear" w:color="000000" w:fill="FFFFFF"/>
            <w:vAlign w:val="center"/>
          </w:tcPr>
          <w:p w14:paraId="2C3722DB">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shd w:val="clear" w:color="000000" w:fill="FFFFFF"/>
            <w:vAlign w:val="center"/>
          </w:tcPr>
          <w:p w14:paraId="1F796B5B">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shd w:val="clear" w:color="000000" w:fill="FFFFFF"/>
            <w:vAlign w:val="center"/>
          </w:tcPr>
          <w:p w14:paraId="1376F047">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shd w:val="clear" w:color="000000" w:fill="FFFFFF"/>
            <w:vAlign w:val="center"/>
          </w:tcPr>
          <w:p w14:paraId="0336F9EF">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shd w:val="clear" w:color="000000" w:fill="FFFFFF"/>
            <w:vAlign w:val="center"/>
          </w:tcPr>
          <w:p w14:paraId="448EB5C0">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shd w:val="clear" w:color="000000" w:fill="FFFFFF"/>
            <w:vAlign w:val="center"/>
          </w:tcPr>
          <w:p w14:paraId="479FC60A">
            <w:pPr>
              <w:widowControl/>
              <w:spacing w:line="280" w:lineRule="exact"/>
              <w:jc w:val="right"/>
              <w:rPr>
                <w:rFonts w:ascii="宋体" w:hAnsi="宋体" w:cs="宋体"/>
                <w:b/>
                <w:bCs/>
                <w:color w:val="000000"/>
                <w:kern w:val="0"/>
                <w:sz w:val="15"/>
                <w:szCs w:val="15"/>
              </w:rPr>
            </w:pPr>
          </w:p>
        </w:tc>
      </w:tr>
      <w:tr w14:paraId="57C550D0">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7C9427F8">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208</w:t>
            </w:r>
          </w:p>
        </w:tc>
        <w:tc>
          <w:tcPr>
            <w:tcW w:w="405" w:type="dxa"/>
            <w:tcBorders>
              <w:top w:val="nil"/>
              <w:left w:val="nil"/>
              <w:bottom w:val="single" w:color="auto" w:sz="4" w:space="0"/>
              <w:right w:val="single" w:color="auto" w:sz="4" w:space="0"/>
            </w:tcBorders>
            <w:vAlign w:val="center"/>
          </w:tcPr>
          <w:p w14:paraId="2DE26E7A">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05</w:t>
            </w:r>
          </w:p>
        </w:tc>
        <w:tc>
          <w:tcPr>
            <w:tcW w:w="585" w:type="dxa"/>
            <w:tcBorders>
              <w:top w:val="nil"/>
              <w:left w:val="nil"/>
              <w:bottom w:val="single" w:color="auto" w:sz="4" w:space="0"/>
              <w:right w:val="single" w:color="auto" w:sz="4" w:space="0"/>
            </w:tcBorders>
            <w:vAlign w:val="center"/>
          </w:tcPr>
          <w:p w14:paraId="04115D6F">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7E04C2EB">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行政事业单位养老支出</w:t>
            </w:r>
          </w:p>
        </w:tc>
        <w:tc>
          <w:tcPr>
            <w:tcW w:w="761" w:type="dxa"/>
            <w:tcBorders>
              <w:top w:val="nil"/>
              <w:left w:val="nil"/>
              <w:bottom w:val="single" w:color="auto" w:sz="4" w:space="0"/>
              <w:right w:val="single" w:color="auto" w:sz="4" w:space="0"/>
            </w:tcBorders>
            <w:vAlign w:val="center"/>
          </w:tcPr>
          <w:p w14:paraId="128B1C8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122.7</w:t>
            </w:r>
          </w:p>
        </w:tc>
        <w:tc>
          <w:tcPr>
            <w:tcW w:w="850" w:type="dxa"/>
            <w:tcBorders>
              <w:top w:val="nil"/>
              <w:left w:val="nil"/>
              <w:bottom w:val="single" w:color="auto" w:sz="4" w:space="0"/>
              <w:right w:val="single" w:color="auto" w:sz="4" w:space="0"/>
            </w:tcBorders>
            <w:vAlign w:val="center"/>
          </w:tcPr>
          <w:p w14:paraId="5D93DED1">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122.7</w:t>
            </w:r>
          </w:p>
        </w:tc>
        <w:tc>
          <w:tcPr>
            <w:tcW w:w="709" w:type="dxa"/>
            <w:tcBorders>
              <w:top w:val="nil"/>
              <w:left w:val="nil"/>
              <w:bottom w:val="single" w:color="auto" w:sz="4" w:space="0"/>
              <w:right w:val="single" w:color="auto" w:sz="4" w:space="0"/>
            </w:tcBorders>
            <w:vAlign w:val="center"/>
          </w:tcPr>
          <w:p w14:paraId="49D311A7">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198F8FB7">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7BEA7AFC">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7F0859FC">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12A3FF7E">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1E4AD98D">
            <w:pPr>
              <w:widowControl/>
              <w:spacing w:line="280" w:lineRule="exact"/>
              <w:jc w:val="right"/>
              <w:rPr>
                <w:rFonts w:ascii="宋体" w:hAnsi="宋体" w:cs="宋体"/>
                <w:b/>
                <w:bCs/>
                <w:color w:val="000000"/>
                <w:kern w:val="0"/>
                <w:sz w:val="15"/>
                <w:szCs w:val="15"/>
              </w:rPr>
            </w:pPr>
          </w:p>
        </w:tc>
      </w:tr>
      <w:tr w14:paraId="41006EA1">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3FD33C78">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208</w:t>
            </w:r>
          </w:p>
        </w:tc>
        <w:tc>
          <w:tcPr>
            <w:tcW w:w="405" w:type="dxa"/>
            <w:tcBorders>
              <w:top w:val="nil"/>
              <w:left w:val="nil"/>
              <w:bottom w:val="single" w:color="auto" w:sz="4" w:space="0"/>
              <w:right w:val="single" w:color="auto" w:sz="4" w:space="0"/>
            </w:tcBorders>
            <w:vAlign w:val="center"/>
          </w:tcPr>
          <w:p w14:paraId="758FD520">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05</w:t>
            </w:r>
          </w:p>
        </w:tc>
        <w:tc>
          <w:tcPr>
            <w:tcW w:w="585" w:type="dxa"/>
            <w:tcBorders>
              <w:top w:val="nil"/>
              <w:left w:val="nil"/>
              <w:bottom w:val="single" w:color="auto" w:sz="4" w:space="0"/>
              <w:right w:val="single" w:color="auto" w:sz="4" w:space="0"/>
            </w:tcBorders>
            <w:vAlign w:val="center"/>
          </w:tcPr>
          <w:p w14:paraId="00711C7B">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2145" w:type="dxa"/>
            <w:tcBorders>
              <w:top w:val="nil"/>
              <w:left w:val="nil"/>
              <w:bottom w:val="single" w:color="auto" w:sz="4" w:space="0"/>
              <w:right w:val="single" w:color="auto" w:sz="4" w:space="0"/>
            </w:tcBorders>
            <w:vAlign w:val="center"/>
          </w:tcPr>
          <w:p w14:paraId="6BDA536E">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行政单位离退休</w:t>
            </w:r>
          </w:p>
        </w:tc>
        <w:tc>
          <w:tcPr>
            <w:tcW w:w="761" w:type="dxa"/>
            <w:tcBorders>
              <w:top w:val="nil"/>
              <w:left w:val="nil"/>
              <w:bottom w:val="single" w:color="auto" w:sz="4" w:space="0"/>
              <w:right w:val="single" w:color="auto" w:sz="4" w:space="0"/>
            </w:tcBorders>
            <w:vAlign w:val="center"/>
          </w:tcPr>
          <w:p w14:paraId="7EC46ED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33.79</w:t>
            </w:r>
          </w:p>
        </w:tc>
        <w:tc>
          <w:tcPr>
            <w:tcW w:w="850" w:type="dxa"/>
            <w:tcBorders>
              <w:top w:val="nil"/>
              <w:left w:val="nil"/>
              <w:bottom w:val="single" w:color="auto" w:sz="4" w:space="0"/>
              <w:right w:val="single" w:color="auto" w:sz="4" w:space="0"/>
            </w:tcBorders>
            <w:vAlign w:val="center"/>
          </w:tcPr>
          <w:p w14:paraId="248D7D2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33.79</w:t>
            </w:r>
          </w:p>
        </w:tc>
        <w:tc>
          <w:tcPr>
            <w:tcW w:w="709" w:type="dxa"/>
            <w:tcBorders>
              <w:top w:val="nil"/>
              <w:left w:val="nil"/>
              <w:bottom w:val="single" w:color="auto" w:sz="4" w:space="0"/>
              <w:right w:val="single" w:color="auto" w:sz="4" w:space="0"/>
            </w:tcBorders>
            <w:vAlign w:val="center"/>
          </w:tcPr>
          <w:p w14:paraId="70E90FAE">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3D88F973">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18133A30">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02D00962">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1D792C4F">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356E0458">
            <w:pPr>
              <w:widowControl/>
              <w:spacing w:line="280" w:lineRule="exact"/>
              <w:jc w:val="right"/>
              <w:rPr>
                <w:rFonts w:ascii="宋体" w:hAnsi="宋体" w:cs="宋体"/>
                <w:b/>
                <w:bCs/>
                <w:color w:val="000000"/>
                <w:kern w:val="0"/>
                <w:sz w:val="15"/>
                <w:szCs w:val="15"/>
              </w:rPr>
            </w:pPr>
          </w:p>
        </w:tc>
      </w:tr>
      <w:tr w14:paraId="7264CA48">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7D4E2582">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208</w:t>
            </w:r>
          </w:p>
        </w:tc>
        <w:tc>
          <w:tcPr>
            <w:tcW w:w="405" w:type="dxa"/>
            <w:tcBorders>
              <w:top w:val="nil"/>
              <w:left w:val="nil"/>
              <w:bottom w:val="single" w:color="auto" w:sz="4" w:space="0"/>
              <w:right w:val="single" w:color="auto" w:sz="4" w:space="0"/>
            </w:tcBorders>
            <w:vAlign w:val="center"/>
          </w:tcPr>
          <w:p w14:paraId="2DA28385">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05</w:t>
            </w:r>
          </w:p>
        </w:tc>
        <w:tc>
          <w:tcPr>
            <w:tcW w:w="585" w:type="dxa"/>
            <w:tcBorders>
              <w:top w:val="nil"/>
              <w:left w:val="nil"/>
              <w:bottom w:val="single" w:color="auto" w:sz="4" w:space="0"/>
              <w:right w:val="single" w:color="auto" w:sz="4" w:space="0"/>
            </w:tcBorders>
            <w:vAlign w:val="center"/>
          </w:tcPr>
          <w:p w14:paraId="3CEA4DD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05</w:t>
            </w:r>
          </w:p>
        </w:tc>
        <w:tc>
          <w:tcPr>
            <w:tcW w:w="2145" w:type="dxa"/>
            <w:tcBorders>
              <w:top w:val="nil"/>
              <w:left w:val="nil"/>
              <w:bottom w:val="single" w:color="auto" w:sz="4" w:space="0"/>
              <w:right w:val="single" w:color="auto" w:sz="4" w:space="0"/>
            </w:tcBorders>
            <w:vAlign w:val="center"/>
          </w:tcPr>
          <w:p w14:paraId="42596928">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机关事业单位基本养老保险缴费支出</w:t>
            </w:r>
          </w:p>
        </w:tc>
        <w:tc>
          <w:tcPr>
            <w:tcW w:w="761" w:type="dxa"/>
            <w:tcBorders>
              <w:top w:val="nil"/>
              <w:left w:val="nil"/>
              <w:bottom w:val="single" w:color="auto" w:sz="4" w:space="0"/>
              <w:right w:val="single" w:color="auto" w:sz="4" w:space="0"/>
            </w:tcBorders>
            <w:vAlign w:val="center"/>
          </w:tcPr>
          <w:p w14:paraId="29F576CF">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88.91</w:t>
            </w:r>
          </w:p>
        </w:tc>
        <w:tc>
          <w:tcPr>
            <w:tcW w:w="850" w:type="dxa"/>
            <w:tcBorders>
              <w:top w:val="nil"/>
              <w:left w:val="nil"/>
              <w:bottom w:val="single" w:color="auto" w:sz="4" w:space="0"/>
              <w:right w:val="single" w:color="auto" w:sz="4" w:space="0"/>
            </w:tcBorders>
            <w:vAlign w:val="center"/>
          </w:tcPr>
          <w:p w14:paraId="163817E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88.91</w:t>
            </w:r>
          </w:p>
        </w:tc>
        <w:tc>
          <w:tcPr>
            <w:tcW w:w="709" w:type="dxa"/>
            <w:tcBorders>
              <w:top w:val="nil"/>
              <w:left w:val="nil"/>
              <w:bottom w:val="single" w:color="auto" w:sz="4" w:space="0"/>
              <w:right w:val="single" w:color="auto" w:sz="4" w:space="0"/>
            </w:tcBorders>
            <w:vAlign w:val="center"/>
          </w:tcPr>
          <w:p w14:paraId="794025D7">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43CBBEDA">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0A50C266">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2F90A59E">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65FD6E2F">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67AD8ED9">
            <w:pPr>
              <w:widowControl/>
              <w:spacing w:line="280" w:lineRule="exact"/>
              <w:jc w:val="right"/>
              <w:rPr>
                <w:rFonts w:ascii="宋体" w:hAnsi="宋体" w:cs="宋体"/>
                <w:b/>
                <w:bCs/>
                <w:color w:val="000000"/>
                <w:kern w:val="0"/>
                <w:sz w:val="15"/>
                <w:szCs w:val="15"/>
              </w:rPr>
            </w:pPr>
          </w:p>
        </w:tc>
      </w:tr>
      <w:tr w14:paraId="4A935DC5">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45260A9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210</w:t>
            </w:r>
          </w:p>
        </w:tc>
        <w:tc>
          <w:tcPr>
            <w:tcW w:w="405" w:type="dxa"/>
            <w:tcBorders>
              <w:top w:val="nil"/>
              <w:left w:val="nil"/>
              <w:bottom w:val="single" w:color="auto" w:sz="4" w:space="0"/>
              <w:right w:val="single" w:color="auto" w:sz="4" w:space="0"/>
            </w:tcBorders>
            <w:vAlign w:val="center"/>
          </w:tcPr>
          <w:p w14:paraId="0E528C84">
            <w:pPr>
              <w:jc w:val="center"/>
              <w:rPr>
                <w:rFonts w:ascii="仿宋_GB2312" w:hAnsi="宋体" w:eastAsia="仿宋_GB2312" w:cs="宋体"/>
                <w:color w:val="000000"/>
                <w:sz w:val="15"/>
                <w:szCs w:val="15"/>
              </w:rPr>
            </w:pPr>
          </w:p>
        </w:tc>
        <w:tc>
          <w:tcPr>
            <w:tcW w:w="585" w:type="dxa"/>
            <w:tcBorders>
              <w:top w:val="nil"/>
              <w:left w:val="nil"/>
              <w:bottom w:val="single" w:color="auto" w:sz="4" w:space="0"/>
              <w:right w:val="single" w:color="auto" w:sz="4" w:space="0"/>
            </w:tcBorders>
            <w:vAlign w:val="center"/>
          </w:tcPr>
          <w:p w14:paraId="23E13DE3">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7036F1B8">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卫生健康支出</w:t>
            </w:r>
          </w:p>
        </w:tc>
        <w:tc>
          <w:tcPr>
            <w:tcW w:w="761" w:type="dxa"/>
            <w:tcBorders>
              <w:top w:val="nil"/>
              <w:left w:val="nil"/>
              <w:bottom w:val="single" w:color="auto" w:sz="4" w:space="0"/>
              <w:right w:val="single" w:color="auto" w:sz="4" w:space="0"/>
            </w:tcBorders>
            <w:vAlign w:val="center"/>
          </w:tcPr>
          <w:p w14:paraId="756B62F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69.98</w:t>
            </w:r>
          </w:p>
        </w:tc>
        <w:tc>
          <w:tcPr>
            <w:tcW w:w="850" w:type="dxa"/>
            <w:tcBorders>
              <w:top w:val="nil"/>
              <w:left w:val="nil"/>
              <w:bottom w:val="single" w:color="auto" w:sz="4" w:space="0"/>
              <w:right w:val="single" w:color="auto" w:sz="4" w:space="0"/>
            </w:tcBorders>
            <w:vAlign w:val="center"/>
          </w:tcPr>
          <w:p w14:paraId="799F9DA4">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69.98</w:t>
            </w:r>
          </w:p>
        </w:tc>
        <w:tc>
          <w:tcPr>
            <w:tcW w:w="709" w:type="dxa"/>
            <w:tcBorders>
              <w:top w:val="nil"/>
              <w:left w:val="nil"/>
              <w:bottom w:val="single" w:color="auto" w:sz="4" w:space="0"/>
              <w:right w:val="single" w:color="auto" w:sz="4" w:space="0"/>
            </w:tcBorders>
            <w:vAlign w:val="center"/>
          </w:tcPr>
          <w:p w14:paraId="0D9EC29E">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2D834E48">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4CFD17F3">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678285E5">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3D43F681">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1E880B00">
            <w:pPr>
              <w:widowControl/>
              <w:spacing w:line="280" w:lineRule="exact"/>
              <w:jc w:val="right"/>
              <w:rPr>
                <w:rFonts w:ascii="宋体" w:hAnsi="宋体" w:cs="宋体"/>
                <w:b/>
                <w:bCs/>
                <w:color w:val="000000"/>
                <w:kern w:val="0"/>
                <w:sz w:val="15"/>
                <w:szCs w:val="15"/>
              </w:rPr>
            </w:pPr>
          </w:p>
        </w:tc>
      </w:tr>
      <w:tr w14:paraId="5B437461">
        <w:tblPrEx>
          <w:tblCellMar>
            <w:top w:w="0" w:type="dxa"/>
            <w:left w:w="108" w:type="dxa"/>
            <w:bottom w:w="0" w:type="dxa"/>
            <w:right w:w="108" w:type="dxa"/>
          </w:tblCellMar>
        </w:tblPrEx>
        <w:trPr>
          <w:trHeight w:val="526" w:hRule="atLeast"/>
        </w:trPr>
        <w:tc>
          <w:tcPr>
            <w:tcW w:w="518" w:type="dxa"/>
            <w:tcBorders>
              <w:top w:val="nil"/>
              <w:left w:val="single" w:color="auto" w:sz="4" w:space="0"/>
              <w:bottom w:val="single" w:color="auto" w:sz="4" w:space="0"/>
              <w:right w:val="single" w:color="auto" w:sz="4" w:space="0"/>
            </w:tcBorders>
            <w:vAlign w:val="center"/>
          </w:tcPr>
          <w:p w14:paraId="19CED771">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210</w:t>
            </w:r>
          </w:p>
        </w:tc>
        <w:tc>
          <w:tcPr>
            <w:tcW w:w="405" w:type="dxa"/>
            <w:tcBorders>
              <w:top w:val="nil"/>
              <w:left w:val="nil"/>
              <w:bottom w:val="single" w:color="auto" w:sz="4" w:space="0"/>
              <w:right w:val="single" w:color="auto" w:sz="4" w:space="0"/>
            </w:tcBorders>
            <w:vAlign w:val="center"/>
          </w:tcPr>
          <w:p w14:paraId="0204EA6A">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11</w:t>
            </w:r>
          </w:p>
        </w:tc>
        <w:tc>
          <w:tcPr>
            <w:tcW w:w="585" w:type="dxa"/>
            <w:tcBorders>
              <w:top w:val="nil"/>
              <w:left w:val="nil"/>
              <w:bottom w:val="single" w:color="auto" w:sz="4" w:space="0"/>
              <w:right w:val="single" w:color="auto" w:sz="4" w:space="0"/>
            </w:tcBorders>
            <w:vAlign w:val="center"/>
          </w:tcPr>
          <w:p w14:paraId="07CB9C77">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498A6A45">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行政事业单位医疗</w:t>
            </w:r>
          </w:p>
        </w:tc>
        <w:tc>
          <w:tcPr>
            <w:tcW w:w="761" w:type="dxa"/>
            <w:tcBorders>
              <w:top w:val="nil"/>
              <w:left w:val="nil"/>
              <w:bottom w:val="single" w:color="auto" w:sz="4" w:space="0"/>
              <w:right w:val="single" w:color="auto" w:sz="4" w:space="0"/>
            </w:tcBorders>
            <w:vAlign w:val="center"/>
          </w:tcPr>
          <w:p w14:paraId="682ED70B">
            <w:pPr>
              <w:widowControl/>
              <w:spacing w:line="280" w:lineRule="exact"/>
              <w:jc w:val="right"/>
              <w:rPr>
                <w:rFonts w:hint="default"/>
                <w:sz w:val="15"/>
                <w:szCs w:val="15"/>
                <w:lang w:val="en-US" w:eastAsia="zh-CN"/>
              </w:rPr>
            </w:pPr>
            <w:r>
              <w:rPr>
                <w:rFonts w:hint="eastAsia" w:ascii="宋体" w:hAnsi="宋体" w:cs="宋体"/>
                <w:b/>
                <w:bCs/>
                <w:color w:val="000000"/>
                <w:kern w:val="0"/>
                <w:sz w:val="15"/>
                <w:szCs w:val="15"/>
                <w:lang w:val="en-US" w:eastAsia="zh-CN"/>
              </w:rPr>
              <w:t>69.98</w:t>
            </w:r>
          </w:p>
        </w:tc>
        <w:tc>
          <w:tcPr>
            <w:tcW w:w="850" w:type="dxa"/>
            <w:tcBorders>
              <w:top w:val="nil"/>
              <w:left w:val="nil"/>
              <w:bottom w:val="single" w:color="auto" w:sz="4" w:space="0"/>
              <w:right w:val="single" w:color="auto" w:sz="4" w:space="0"/>
            </w:tcBorders>
            <w:vAlign w:val="center"/>
          </w:tcPr>
          <w:p w14:paraId="580D6F91">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69.98</w:t>
            </w:r>
          </w:p>
        </w:tc>
        <w:tc>
          <w:tcPr>
            <w:tcW w:w="709" w:type="dxa"/>
            <w:tcBorders>
              <w:top w:val="nil"/>
              <w:left w:val="nil"/>
              <w:bottom w:val="single" w:color="auto" w:sz="4" w:space="0"/>
              <w:right w:val="single" w:color="auto" w:sz="4" w:space="0"/>
            </w:tcBorders>
            <w:vAlign w:val="center"/>
          </w:tcPr>
          <w:p w14:paraId="0EB03761">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734DB105">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6A502A30">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33B4BBCF">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1009C2C0">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746DC284">
            <w:pPr>
              <w:widowControl/>
              <w:spacing w:line="280" w:lineRule="exact"/>
              <w:jc w:val="right"/>
              <w:rPr>
                <w:rFonts w:ascii="宋体" w:hAnsi="宋体" w:cs="宋体"/>
                <w:b/>
                <w:bCs/>
                <w:color w:val="000000"/>
                <w:kern w:val="0"/>
                <w:sz w:val="15"/>
                <w:szCs w:val="15"/>
              </w:rPr>
            </w:pPr>
          </w:p>
        </w:tc>
      </w:tr>
      <w:tr w14:paraId="6013FD02">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543735D7">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210</w:t>
            </w:r>
          </w:p>
        </w:tc>
        <w:tc>
          <w:tcPr>
            <w:tcW w:w="405" w:type="dxa"/>
            <w:tcBorders>
              <w:top w:val="nil"/>
              <w:left w:val="nil"/>
              <w:bottom w:val="single" w:color="auto" w:sz="4" w:space="0"/>
              <w:right w:val="single" w:color="auto" w:sz="4" w:space="0"/>
            </w:tcBorders>
            <w:vAlign w:val="center"/>
          </w:tcPr>
          <w:p w14:paraId="1CD3D62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11</w:t>
            </w:r>
          </w:p>
        </w:tc>
        <w:tc>
          <w:tcPr>
            <w:tcW w:w="585" w:type="dxa"/>
            <w:tcBorders>
              <w:top w:val="nil"/>
              <w:left w:val="nil"/>
              <w:bottom w:val="single" w:color="auto" w:sz="4" w:space="0"/>
              <w:right w:val="single" w:color="auto" w:sz="4" w:space="0"/>
            </w:tcBorders>
            <w:vAlign w:val="center"/>
          </w:tcPr>
          <w:p w14:paraId="558C308A">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2145" w:type="dxa"/>
            <w:tcBorders>
              <w:top w:val="nil"/>
              <w:left w:val="nil"/>
              <w:bottom w:val="single" w:color="auto" w:sz="4" w:space="0"/>
              <w:right w:val="single" w:color="auto" w:sz="4" w:space="0"/>
            </w:tcBorders>
            <w:vAlign w:val="center"/>
          </w:tcPr>
          <w:p w14:paraId="59BBBD59">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行政单位医疗</w:t>
            </w:r>
          </w:p>
        </w:tc>
        <w:tc>
          <w:tcPr>
            <w:tcW w:w="761" w:type="dxa"/>
            <w:tcBorders>
              <w:top w:val="nil"/>
              <w:left w:val="nil"/>
              <w:bottom w:val="single" w:color="auto" w:sz="4" w:space="0"/>
              <w:right w:val="single" w:color="auto" w:sz="4" w:space="0"/>
            </w:tcBorders>
            <w:vAlign w:val="center"/>
          </w:tcPr>
          <w:p w14:paraId="4513D7E2">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24.62</w:t>
            </w:r>
          </w:p>
        </w:tc>
        <w:tc>
          <w:tcPr>
            <w:tcW w:w="850" w:type="dxa"/>
            <w:tcBorders>
              <w:top w:val="nil"/>
              <w:left w:val="nil"/>
              <w:bottom w:val="single" w:color="auto" w:sz="4" w:space="0"/>
              <w:right w:val="single" w:color="auto" w:sz="4" w:space="0"/>
            </w:tcBorders>
            <w:vAlign w:val="center"/>
          </w:tcPr>
          <w:p w14:paraId="1FD4B5E9">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24.62</w:t>
            </w:r>
          </w:p>
        </w:tc>
        <w:tc>
          <w:tcPr>
            <w:tcW w:w="709" w:type="dxa"/>
            <w:tcBorders>
              <w:top w:val="nil"/>
              <w:left w:val="nil"/>
              <w:bottom w:val="single" w:color="auto" w:sz="4" w:space="0"/>
              <w:right w:val="single" w:color="auto" w:sz="4" w:space="0"/>
            </w:tcBorders>
            <w:vAlign w:val="center"/>
          </w:tcPr>
          <w:p w14:paraId="5B7AF90B">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480FA1C3">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09F3DAD7">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33EF42B1">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5BEE88C8">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77712BD4">
            <w:pPr>
              <w:widowControl/>
              <w:spacing w:line="280" w:lineRule="exact"/>
              <w:jc w:val="right"/>
              <w:rPr>
                <w:rFonts w:ascii="宋体" w:hAnsi="宋体" w:cs="宋体"/>
                <w:b/>
                <w:bCs/>
                <w:color w:val="000000"/>
                <w:kern w:val="0"/>
                <w:sz w:val="15"/>
                <w:szCs w:val="15"/>
              </w:rPr>
            </w:pPr>
          </w:p>
        </w:tc>
      </w:tr>
      <w:tr w14:paraId="1797A760">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027F7B5A">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210</w:t>
            </w:r>
          </w:p>
        </w:tc>
        <w:tc>
          <w:tcPr>
            <w:tcW w:w="405" w:type="dxa"/>
            <w:tcBorders>
              <w:top w:val="nil"/>
              <w:left w:val="nil"/>
              <w:bottom w:val="single" w:color="auto" w:sz="4" w:space="0"/>
              <w:right w:val="single" w:color="auto" w:sz="4" w:space="0"/>
            </w:tcBorders>
            <w:vAlign w:val="center"/>
          </w:tcPr>
          <w:p w14:paraId="419443C7">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11</w:t>
            </w:r>
          </w:p>
        </w:tc>
        <w:tc>
          <w:tcPr>
            <w:tcW w:w="585" w:type="dxa"/>
            <w:tcBorders>
              <w:top w:val="nil"/>
              <w:left w:val="nil"/>
              <w:bottom w:val="single" w:color="auto" w:sz="4" w:space="0"/>
              <w:right w:val="single" w:color="auto" w:sz="4" w:space="0"/>
            </w:tcBorders>
            <w:vAlign w:val="center"/>
          </w:tcPr>
          <w:p w14:paraId="1A8652AA">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02</w:t>
            </w:r>
          </w:p>
        </w:tc>
        <w:tc>
          <w:tcPr>
            <w:tcW w:w="2145" w:type="dxa"/>
            <w:tcBorders>
              <w:top w:val="nil"/>
              <w:left w:val="nil"/>
              <w:bottom w:val="single" w:color="auto" w:sz="4" w:space="0"/>
              <w:right w:val="single" w:color="auto" w:sz="4" w:space="0"/>
            </w:tcBorders>
            <w:vAlign w:val="center"/>
          </w:tcPr>
          <w:p w14:paraId="6D568039">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事业单位医疗</w:t>
            </w:r>
          </w:p>
        </w:tc>
        <w:tc>
          <w:tcPr>
            <w:tcW w:w="761" w:type="dxa"/>
            <w:tcBorders>
              <w:top w:val="nil"/>
              <w:left w:val="nil"/>
              <w:bottom w:val="single" w:color="auto" w:sz="4" w:space="0"/>
              <w:right w:val="single" w:color="auto" w:sz="4" w:space="0"/>
            </w:tcBorders>
            <w:vAlign w:val="center"/>
          </w:tcPr>
          <w:p w14:paraId="6149CA39">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28.17</w:t>
            </w:r>
          </w:p>
        </w:tc>
        <w:tc>
          <w:tcPr>
            <w:tcW w:w="850" w:type="dxa"/>
            <w:tcBorders>
              <w:top w:val="nil"/>
              <w:left w:val="nil"/>
              <w:bottom w:val="single" w:color="auto" w:sz="4" w:space="0"/>
              <w:right w:val="single" w:color="auto" w:sz="4" w:space="0"/>
            </w:tcBorders>
            <w:vAlign w:val="center"/>
          </w:tcPr>
          <w:p w14:paraId="22AB1DDE">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28.17</w:t>
            </w:r>
          </w:p>
        </w:tc>
        <w:tc>
          <w:tcPr>
            <w:tcW w:w="709" w:type="dxa"/>
            <w:tcBorders>
              <w:top w:val="nil"/>
              <w:left w:val="nil"/>
              <w:bottom w:val="single" w:color="auto" w:sz="4" w:space="0"/>
              <w:right w:val="single" w:color="auto" w:sz="4" w:space="0"/>
            </w:tcBorders>
            <w:vAlign w:val="center"/>
          </w:tcPr>
          <w:p w14:paraId="4147E120">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199F4E8C">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5733B72C">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1E5BFCC9">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64179E9B">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28C42862">
            <w:pPr>
              <w:widowControl/>
              <w:spacing w:line="280" w:lineRule="exact"/>
              <w:jc w:val="right"/>
              <w:rPr>
                <w:rFonts w:ascii="宋体" w:hAnsi="宋体" w:cs="宋体"/>
                <w:b/>
                <w:bCs/>
                <w:color w:val="000000"/>
                <w:kern w:val="0"/>
                <w:sz w:val="15"/>
                <w:szCs w:val="15"/>
              </w:rPr>
            </w:pPr>
          </w:p>
        </w:tc>
      </w:tr>
      <w:tr w14:paraId="5417CF2E">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75007217">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210</w:t>
            </w:r>
          </w:p>
        </w:tc>
        <w:tc>
          <w:tcPr>
            <w:tcW w:w="405" w:type="dxa"/>
            <w:tcBorders>
              <w:top w:val="nil"/>
              <w:left w:val="nil"/>
              <w:bottom w:val="single" w:color="auto" w:sz="4" w:space="0"/>
              <w:right w:val="single" w:color="auto" w:sz="4" w:space="0"/>
            </w:tcBorders>
            <w:vAlign w:val="center"/>
          </w:tcPr>
          <w:p w14:paraId="5D3DA911">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11</w:t>
            </w:r>
          </w:p>
        </w:tc>
        <w:tc>
          <w:tcPr>
            <w:tcW w:w="585" w:type="dxa"/>
            <w:tcBorders>
              <w:top w:val="nil"/>
              <w:left w:val="nil"/>
              <w:bottom w:val="single" w:color="auto" w:sz="4" w:space="0"/>
              <w:right w:val="single" w:color="auto" w:sz="4" w:space="0"/>
            </w:tcBorders>
            <w:vAlign w:val="center"/>
          </w:tcPr>
          <w:p w14:paraId="57CC3AE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03</w:t>
            </w:r>
          </w:p>
        </w:tc>
        <w:tc>
          <w:tcPr>
            <w:tcW w:w="2145" w:type="dxa"/>
            <w:tcBorders>
              <w:top w:val="nil"/>
              <w:left w:val="nil"/>
              <w:bottom w:val="single" w:color="auto" w:sz="4" w:space="0"/>
              <w:right w:val="single" w:color="auto" w:sz="4" w:space="0"/>
            </w:tcBorders>
            <w:vAlign w:val="center"/>
          </w:tcPr>
          <w:p w14:paraId="39D808D6">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公务员医疗补助</w:t>
            </w:r>
          </w:p>
        </w:tc>
        <w:tc>
          <w:tcPr>
            <w:tcW w:w="761" w:type="dxa"/>
            <w:tcBorders>
              <w:top w:val="nil"/>
              <w:left w:val="nil"/>
              <w:bottom w:val="single" w:color="auto" w:sz="4" w:space="0"/>
              <w:right w:val="single" w:color="auto" w:sz="4" w:space="0"/>
            </w:tcBorders>
            <w:vAlign w:val="center"/>
          </w:tcPr>
          <w:p w14:paraId="6E5B26F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16.67</w:t>
            </w:r>
          </w:p>
        </w:tc>
        <w:tc>
          <w:tcPr>
            <w:tcW w:w="850" w:type="dxa"/>
            <w:tcBorders>
              <w:top w:val="nil"/>
              <w:left w:val="nil"/>
              <w:bottom w:val="single" w:color="auto" w:sz="4" w:space="0"/>
              <w:right w:val="single" w:color="auto" w:sz="4" w:space="0"/>
            </w:tcBorders>
            <w:vAlign w:val="center"/>
          </w:tcPr>
          <w:p w14:paraId="4B7CD5A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16.67</w:t>
            </w:r>
          </w:p>
        </w:tc>
        <w:tc>
          <w:tcPr>
            <w:tcW w:w="709" w:type="dxa"/>
            <w:tcBorders>
              <w:top w:val="nil"/>
              <w:left w:val="nil"/>
              <w:bottom w:val="single" w:color="auto" w:sz="4" w:space="0"/>
              <w:right w:val="single" w:color="auto" w:sz="4" w:space="0"/>
            </w:tcBorders>
            <w:vAlign w:val="center"/>
          </w:tcPr>
          <w:p w14:paraId="025B3455">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71B9F624">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1420C81E">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43428C1E">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14F5E70D">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33FC98BA">
            <w:pPr>
              <w:widowControl/>
              <w:spacing w:line="280" w:lineRule="exact"/>
              <w:jc w:val="right"/>
              <w:rPr>
                <w:rFonts w:ascii="宋体" w:hAnsi="宋体" w:cs="宋体"/>
                <w:b/>
                <w:bCs/>
                <w:color w:val="000000"/>
                <w:kern w:val="0"/>
                <w:sz w:val="15"/>
                <w:szCs w:val="15"/>
              </w:rPr>
            </w:pPr>
          </w:p>
        </w:tc>
      </w:tr>
      <w:tr w14:paraId="7D65BB1B">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0B59EE1B">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210</w:t>
            </w:r>
          </w:p>
        </w:tc>
        <w:tc>
          <w:tcPr>
            <w:tcW w:w="405" w:type="dxa"/>
            <w:tcBorders>
              <w:top w:val="nil"/>
              <w:left w:val="nil"/>
              <w:bottom w:val="single" w:color="auto" w:sz="4" w:space="0"/>
              <w:right w:val="single" w:color="auto" w:sz="4" w:space="0"/>
            </w:tcBorders>
            <w:vAlign w:val="center"/>
          </w:tcPr>
          <w:p w14:paraId="045FE4E6">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11</w:t>
            </w:r>
          </w:p>
        </w:tc>
        <w:tc>
          <w:tcPr>
            <w:tcW w:w="585" w:type="dxa"/>
            <w:tcBorders>
              <w:top w:val="nil"/>
              <w:left w:val="nil"/>
              <w:bottom w:val="single" w:color="auto" w:sz="4" w:space="0"/>
              <w:right w:val="single" w:color="auto" w:sz="4" w:space="0"/>
            </w:tcBorders>
            <w:vAlign w:val="center"/>
          </w:tcPr>
          <w:p w14:paraId="312340AF">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99</w:t>
            </w:r>
          </w:p>
        </w:tc>
        <w:tc>
          <w:tcPr>
            <w:tcW w:w="2145" w:type="dxa"/>
            <w:tcBorders>
              <w:top w:val="nil"/>
              <w:left w:val="nil"/>
              <w:bottom w:val="single" w:color="auto" w:sz="4" w:space="0"/>
              <w:right w:val="single" w:color="auto" w:sz="4" w:space="0"/>
            </w:tcBorders>
            <w:vAlign w:val="center"/>
          </w:tcPr>
          <w:p w14:paraId="6C56EC99">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其他行政事业单位医疗支出</w:t>
            </w:r>
          </w:p>
        </w:tc>
        <w:tc>
          <w:tcPr>
            <w:tcW w:w="761" w:type="dxa"/>
            <w:tcBorders>
              <w:top w:val="nil"/>
              <w:left w:val="nil"/>
              <w:bottom w:val="single" w:color="auto" w:sz="4" w:space="0"/>
              <w:right w:val="single" w:color="auto" w:sz="4" w:space="0"/>
            </w:tcBorders>
            <w:vAlign w:val="center"/>
          </w:tcPr>
          <w:p w14:paraId="51D63AE6">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0.52</w:t>
            </w:r>
          </w:p>
        </w:tc>
        <w:tc>
          <w:tcPr>
            <w:tcW w:w="850" w:type="dxa"/>
            <w:tcBorders>
              <w:top w:val="nil"/>
              <w:left w:val="nil"/>
              <w:bottom w:val="single" w:color="auto" w:sz="4" w:space="0"/>
              <w:right w:val="single" w:color="auto" w:sz="4" w:space="0"/>
            </w:tcBorders>
            <w:vAlign w:val="center"/>
          </w:tcPr>
          <w:p w14:paraId="17CC6F3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0.52</w:t>
            </w:r>
          </w:p>
        </w:tc>
        <w:tc>
          <w:tcPr>
            <w:tcW w:w="709" w:type="dxa"/>
            <w:tcBorders>
              <w:top w:val="nil"/>
              <w:left w:val="nil"/>
              <w:bottom w:val="single" w:color="auto" w:sz="4" w:space="0"/>
              <w:right w:val="single" w:color="auto" w:sz="4" w:space="0"/>
            </w:tcBorders>
            <w:vAlign w:val="center"/>
          </w:tcPr>
          <w:p w14:paraId="5DAA05DF">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110584EB">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6588D9FA">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171BEA9A">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59BAE628">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62AE6345">
            <w:pPr>
              <w:widowControl/>
              <w:spacing w:line="280" w:lineRule="exact"/>
              <w:jc w:val="right"/>
              <w:rPr>
                <w:rFonts w:ascii="宋体" w:hAnsi="宋体" w:cs="宋体"/>
                <w:b/>
                <w:bCs/>
                <w:color w:val="000000"/>
                <w:kern w:val="0"/>
                <w:sz w:val="15"/>
                <w:szCs w:val="15"/>
              </w:rPr>
            </w:pPr>
          </w:p>
        </w:tc>
      </w:tr>
      <w:tr w14:paraId="4811A739">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7AA2264E">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212</w:t>
            </w:r>
          </w:p>
        </w:tc>
        <w:tc>
          <w:tcPr>
            <w:tcW w:w="405" w:type="dxa"/>
            <w:tcBorders>
              <w:top w:val="nil"/>
              <w:left w:val="nil"/>
              <w:bottom w:val="single" w:color="auto" w:sz="4" w:space="0"/>
              <w:right w:val="single" w:color="auto" w:sz="4" w:space="0"/>
            </w:tcBorders>
            <w:vAlign w:val="center"/>
          </w:tcPr>
          <w:p w14:paraId="0AB5ED98">
            <w:pPr>
              <w:jc w:val="center"/>
              <w:rPr>
                <w:rFonts w:ascii="仿宋_GB2312" w:hAnsi="宋体" w:eastAsia="仿宋_GB2312" w:cs="宋体"/>
                <w:color w:val="000000"/>
                <w:sz w:val="15"/>
                <w:szCs w:val="15"/>
              </w:rPr>
            </w:pPr>
          </w:p>
        </w:tc>
        <w:tc>
          <w:tcPr>
            <w:tcW w:w="585" w:type="dxa"/>
            <w:tcBorders>
              <w:top w:val="nil"/>
              <w:left w:val="nil"/>
              <w:bottom w:val="single" w:color="auto" w:sz="4" w:space="0"/>
              <w:right w:val="single" w:color="auto" w:sz="4" w:space="0"/>
            </w:tcBorders>
            <w:vAlign w:val="center"/>
          </w:tcPr>
          <w:p w14:paraId="119FB0B1">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12DD1DF7">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城乡社区支出</w:t>
            </w:r>
          </w:p>
        </w:tc>
        <w:tc>
          <w:tcPr>
            <w:tcW w:w="761" w:type="dxa"/>
            <w:tcBorders>
              <w:top w:val="nil"/>
              <w:left w:val="nil"/>
              <w:bottom w:val="single" w:color="auto" w:sz="4" w:space="0"/>
              <w:right w:val="single" w:color="auto" w:sz="4" w:space="0"/>
            </w:tcBorders>
            <w:vAlign w:val="center"/>
          </w:tcPr>
          <w:p w14:paraId="44C8D38F">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1421.39</w:t>
            </w:r>
          </w:p>
        </w:tc>
        <w:tc>
          <w:tcPr>
            <w:tcW w:w="850" w:type="dxa"/>
            <w:tcBorders>
              <w:top w:val="nil"/>
              <w:left w:val="nil"/>
              <w:bottom w:val="single" w:color="auto" w:sz="4" w:space="0"/>
              <w:right w:val="single" w:color="auto" w:sz="4" w:space="0"/>
            </w:tcBorders>
            <w:vAlign w:val="center"/>
          </w:tcPr>
          <w:p w14:paraId="0AA84C91">
            <w:pPr>
              <w:widowControl/>
              <w:spacing w:line="280" w:lineRule="exact"/>
              <w:jc w:val="center"/>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1340.63</w:t>
            </w:r>
          </w:p>
        </w:tc>
        <w:tc>
          <w:tcPr>
            <w:tcW w:w="709" w:type="dxa"/>
            <w:tcBorders>
              <w:top w:val="nil"/>
              <w:left w:val="nil"/>
              <w:bottom w:val="single" w:color="auto" w:sz="4" w:space="0"/>
              <w:right w:val="single" w:color="auto" w:sz="4" w:space="0"/>
            </w:tcBorders>
            <w:vAlign w:val="center"/>
          </w:tcPr>
          <w:p w14:paraId="2C798C2A">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22E6A5B7">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61A08582">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6D4A4A43">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1DF83F30">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344B6B31">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80.76</w:t>
            </w:r>
          </w:p>
        </w:tc>
      </w:tr>
      <w:tr w14:paraId="5597E97A">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5392660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212</w:t>
            </w:r>
          </w:p>
        </w:tc>
        <w:tc>
          <w:tcPr>
            <w:tcW w:w="405" w:type="dxa"/>
            <w:tcBorders>
              <w:top w:val="nil"/>
              <w:left w:val="nil"/>
              <w:bottom w:val="single" w:color="auto" w:sz="4" w:space="0"/>
              <w:right w:val="single" w:color="auto" w:sz="4" w:space="0"/>
            </w:tcBorders>
            <w:vAlign w:val="center"/>
          </w:tcPr>
          <w:p w14:paraId="1725069F">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585" w:type="dxa"/>
            <w:tcBorders>
              <w:top w:val="nil"/>
              <w:left w:val="nil"/>
              <w:bottom w:val="single" w:color="auto" w:sz="4" w:space="0"/>
              <w:right w:val="single" w:color="auto" w:sz="4" w:space="0"/>
            </w:tcBorders>
            <w:vAlign w:val="center"/>
          </w:tcPr>
          <w:p w14:paraId="5401745C">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69382565">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城乡社区管理事务</w:t>
            </w:r>
          </w:p>
        </w:tc>
        <w:tc>
          <w:tcPr>
            <w:tcW w:w="761" w:type="dxa"/>
            <w:tcBorders>
              <w:top w:val="nil"/>
              <w:left w:val="nil"/>
              <w:bottom w:val="single" w:color="auto" w:sz="4" w:space="0"/>
              <w:right w:val="single" w:color="auto" w:sz="4" w:space="0"/>
            </w:tcBorders>
            <w:vAlign w:val="center"/>
          </w:tcPr>
          <w:p w14:paraId="34C79B84">
            <w:pPr>
              <w:widowControl/>
              <w:spacing w:line="280" w:lineRule="exact"/>
              <w:jc w:val="right"/>
              <w:rPr>
                <w:rFonts w:ascii="宋体" w:hAnsi="宋体" w:cs="宋体"/>
                <w:b/>
                <w:bCs/>
                <w:color w:val="000000"/>
                <w:kern w:val="0"/>
                <w:sz w:val="15"/>
                <w:szCs w:val="15"/>
              </w:rPr>
            </w:pPr>
            <w:r>
              <w:rPr>
                <w:rFonts w:hint="eastAsia" w:ascii="宋体" w:hAnsi="宋体" w:cs="宋体"/>
                <w:b/>
                <w:bCs/>
                <w:color w:val="000000"/>
                <w:kern w:val="0"/>
                <w:sz w:val="15"/>
                <w:szCs w:val="15"/>
                <w:lang w:val="en-US" w:eastAsia="zh-CN"/>
              </w:rPr>
              <w:t>1421.39</w:t>
            </w:r>
          </w:p>
        </w:tc>
        <w:tc>
          <w:tcPr>
            <w:tcW w:w="850" w:type="dxa"/>
            <w:tcBorders>
              <w:top w:val="nil"/>
              <w:left w:val="nil"/>
              <w:bottom w:val="single" w:color="auto" w:sz="4" w:space="0"/>
              <w:right w:val="single" w:color="auto" w:sz="4" w:space="0"/>
            </w:tcBorders>
            <w:vAlign w:val="center"/>
          </w:tcPr>
          <w:p w14:paraId="7F768C92">
            <w:pPr>
              <w:widowControl/>
              <w:spacing w:line="280" w:lineRule="exact"/>
              <w:jc w:val="center"/>
              <w:rPr>
                <w:rFonts w:hint="default" w:ascii="宋体" w:hAnsi="宋体" w:cs="宋体"/>
                <w:b/>
                <w:bCs/>
                <w:color w:val="000000"/>
                <w:kern w:val="0"/>
                <w:sz w:val="15"/>
                <w:szCs w:val="15"/>
                <w:lang w:val="en-US"/>
              </w:rPr>
            </w:pPr>
            <w:r>
              <w:rPr>
                <w:rFonts w:hint="eastAsia" w:ascii="宋体" w:hAnsi="宋体" w:cs="宋体"/>
                <w:b/>
                <w:bCs/>
                <w:color w:val="000000"/>
                <w:kern w:val="0"/>
                <w:sz w:val="15"/>
                <w:szCs w:val="15"/>
                <w:lang w:val="en-US" w:eastAsia="zh-CN"/>
              </w:rPr>
              <w:t>1340.63</w:t>
            </w:r>
          </w:p>
        </w:tc>
        <w:tc>
          <w:tcPr>
            <w:tcW w:w="709" w:type="dxa"/>
            <w:tcBorders>
              <w:top w:val="nil"/>
              <w:left w:val="nil"/>
              <w:bottom w:val="single" w:color="auto" w:sz="4" w:space="0"/>
              <w:right w:val="single" w:color="auto" w:sz="4" w:space="0"/>
            </w:tcBorders>
            <w:vAlign w:val="center"/>
          </w:tcPr>
          <w:p w14:paraId="3CE9BD1A">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6C8E48E3">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4CF1C300">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0C11C253">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6821870F">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455DF774">
            <w:pPr>
              <w:widowControl/>
              <w:spacing w:line="280" w:lineRule="exact"/>
              <w:jc w:val="right"/>
              <w:rPr>
                <w:rFonts w:hint="default" w:ascii="宋体" w:hAnsi="宋体" w:cs="宋体"/>
                <w:b/>
                <w:bCs/>
                <w:color w:val="000000"/>
                <w:kern w:val="0"/>
                <w:sz w:val="15"/>
                <w:szCs w:val="15"/>
                <w:lang w:val="en-US"/>
              </w:rPr>
            </w:pPr>
            <w:r>
              <w:rPr>
                <w:rFonts w:hint="eastAsia" w:ascii="宋体" w:hAnsi="宋体" w:cs="宋体"/>
                <w:b/>
                <w:bCs/>
                <w:color w:val="000000"/>
                <w:kern w:val="0"/>
                <w:sz w:val="15"/>
                <w:szCs w:val="15"/>
                <w:lang w:val="en-US" w:eastAsia="zh-CN"/>
              </w:rPr>
              <w:t>80.76</w:t>
            </w:r>
          </w:p>
        </w:tc>
      </w:tr>
      <w:tr w14:paraId="1877B4AF">
        <w:tblPrEx>
          <w:tblCellMar>
            <w:top w:w="0" w:type="dxa"/>
            <w:left w:w="108" w:type="dxa"/>
            <w:bottom w:w="0" w:type="dxa"/>
            <w:right w:w="108" w:type="dxa"/>
          </w:tblCellMar>
        </w:tblPrEx>
        <w:trPr>
          <w:trHeight w:val="405" w:hRule="atLeast"/>
        </w:trPr>
        <w:tc>
          <w:tcPr>
            <w:tcW w:w="518" w:type="dxa"/>
            <w:tcBorders>
              <w:top w:val="nil"/>
              <w:left w:val="single" w:color="auto" w:sz="4" w:space="0"/>
              <w:bottom w:val="single" w:color="auto" w:sz="4" w:space="0"/>
              <w:right w:val="single" w:color="auto" w:sz="4" w:space="0"/>
            </w:tcBorders>
            <w:vAlign w:val="center"/>
          </w:tcPr>
          <w:p w14:paraId="328D5A3D">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212</w:t>
            </w:r>
          </w:p>
        </w:tc>
        <w:tc>
          <w:tcPr>
            <w:tcW w:w="405" w:type="dxa"/>
            <w:tcBorders>
              <w:top w:val="nil"/>
              <w:left w:val="nil"/>
              <w:bottom w:val="single" w:color="auto" w:sz="4" w:space="0"/>
              <w:right w:val="single" w:color="auto" w:sz="4" w:space="0"/>
            </w:tcBorders>
            <w:vAlign w:val="center"/>
          </w:tcPr>
          <w:p w14:paraId="1524B330">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585" w:type="dxa"/>
            <w:tcBorders>
              <w:top w:val="nil"/>
              <w:left w:val="nil"/>
              <w:bottom w:val="single" w:color="auto" w:sz="4" w:space="0"/>
              <w:right w:val="single" w:color="auto" w:sz="4" w:space="0"/>
            </w:tcBorders>
            <w:vAlign w:val="center"/>
          </w:tcPr>
          <w:p w14:paraId="5DA640BC">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2145" w:type="dxa"/>
            <w:tcBorders>
              <w:top w:val="nil"/>
              <w:left w:val="nil"/>
              <w:bottom w:val="single" w:color="auto" w:sz="4" w:space="0"/>
              <w:right w:val="single" w:color="auto" w:sz="4" w:space="0"/>
            </w:tcBorders>
            <w:vAlign w:val="center"/>
          </w:tcPr>
          <w:p w14:paraId="6D53CCFE">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行政运行</w:t>
            </w:r>
          </w:p>
        </w:tc>
        <w:tc>
          <w:tcPr>
            <w:tcW w:w="761" w:type="dxa"/>
            <w:tcBorders>
              <w:top w:val="nil"/>
              <w:left w:val="nil"/>
              <w:bottom w:val="single" w:color="auto" w:sz="4" w:space="0"/>
              <w:right w:val="single" w:color="auto" w:sz="4" w:space="0"/>
            </w:tcBorders>
            <w:vAlign w:val="center"/>
          </w:tcPr>
          <w:p w14:paraId="6F3A0B6F">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552.14</w:t>
            </w:r>
          </w:p>
        </w:tc>
        <w:tc>
          <w:tcPr>
            <w:tcW w:w="850" w:type="dxa"/>
            <w:tcBorders>
              <w:top w:val="nil"/>
              <w:left w:val="nil"/>
              <w:bottom w:val="single" w:color="auto" w:sz="4" w:space="0"/>
              <w:right w:val="single" w:color="auto" w:sz="4" w:space="0"/>
            </w:tcBorders>
            <w:vAlign w:val="center"/>
          </w:tcPr>
          <w:p w14:paraId="16899E7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471.38</w:t>
            </w:r>
          </w:p>
        </w:tc>
        <w:tc>
          <w:tcPr>
            <w:tcW w:w="709" w:type="dxa"/>
            <w:tcBorders>
              <w:top w:val="nil"/>
              <w:left w:val="nil"/>
              <w:bottom w:val="single" w:color="auto" w:sz="4" w:space="0"/>
              <w:right w:val="single" w:color="auto" w:sz="4" w:space="0"/>
            </w:tcBorders>
            <w:vAlign w:val="center"/>
          </w:tcPr>
          <w:p w14:paraId="7A0ED084">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7052BF1C">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6752D779">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6BD346B5">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13E681CB">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75B65EF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80.76</w:t>
            </w:r>
          </w:p>
        </w:tc>
      </w:tr>
      <w:tr w14:paraId="0DB2BE4E">
        <w:tblPrEx>
          <w:tblCellMar>
            <w:top w:w="0" w:type="dxa"/>
            <w:left w:w="108" w:type="dxa"/>
            <w:bottom w:w="0" w:type="dxa"/>
            <w:right w:w="108" w:type="dxa"/>
          </w:tblCellMar>
        </w:tblPrEx>
        <w:trPr>
          <w:trHeight w:val="330" w:hRule="atLeast"/>
        </w:trPr>
        <w:tc>
          <w:tcPr>
            <w:tcW w:w="518" w:type="dxa"/>
            <w:tcBorders>
              <w:top w:val="nil"/>
              <w:left w:val="single" w:color="auto" w:sz="4" w:space="0"/>
              <w:bottom w:val="single" w:color="auto" w:sz="4" w:space="0"/>
              <w:right w:val="single" w:color="auto" w:sz="4" w:space="0"/>
            </w:tcBorders>
            <w:vAlign w:val="center"/>
          </w:tcPr>
          <w:p w14:paraId="0B7DE2C0">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212</w:t>
            </w:r>
          </w:p>
        </w:tc>
        <w:tc>
          <w:tcPr>
            <w:tcW w:w="405" w:type="dxa"/>
            <w:tcBorders>
              <w:top w:val="nil"/>
              <w:left w:val="nil"/>
              <w:bottom w:val="single" w:color="auto" w:sz="4" w:space="0"/>
              <w:right w:val="single" w:color="auto" w:sz="4" w:space="0"/>
            </w:tcBorders>
            <w:vAlign w:val="center"/>
          </w:tcPr>
          <w:p w14:paraId="697AE393">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585" w:type="dxa"/>
            <w:tcBorders>
              <w:top w:val="nil"/>
              <w:left w:val="nil"/>
              <w:bottom w:val="single" w:color="auto" w:sz="4" w:space="0"/>
              <w:right w:val="single" w:color="auto" w:sz="4" w:space="0"/>
            </w:tcBorders>
            <w:vAlign w:val="center"/>
          </w:tcPr>
          <w:p w14:paraId="24F85644">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06</w:t>
            </w:r>
          </w:p>
        </w:tc>
        <w:tc>
          <w:tcPr>
            <w:tcW w:w="2145" w:type="dxa"/>
            <w:tcBorders>
              <w:top w:val="nil"/>
              <w:left w:val="nil"/>
              <w:bottom w:val="single" w:color="auto" w:sz="4" w:space="0"/>
              <w:right w:val="single" w:color="auto" w:sz="4" w:space="0"/>
            </w:tcBorders>
            <w:vAlign w:val="top"/>
          </w:tcPr>
          <w:p w14:paraId="57994B95">
            <w:pPr>
              <w:keepNext w:val="0"/>
              <w:keepLines w:val="0"/>
              <w:widowControl/>
              <w:suppressLineNumbers w:val="0"/>
              <w:jc w:val="left"/>
              <w:textAlignment w:val="top"/>
              <w:rPr>
                <w:rFonts w:ascii="仿宋_GB2312" w:hAnsi="宋体" w:eastAsia="仿宋_GB2312" w:cs="宋体"/>
                <w:color w:val="000000"/>
                <w:sz w:val="15"/>
                <w:szCs w:val="15"/>
              </w:rPr>
            </w:pPr>
            <w:r>
              <w:rPr>
                <w:rFonts w:hint="eastAsia" w:ascii="仿宋_GB2312" w:hAnsi="宋体" w:eastAsia="仿宋_GB2312" w:cs="宋体"/>
                <w:color w:val="000000"/>
                <w:sz w:val="15"/>
                <w:szCs w:val="15"/>
              </w:rPr>
              <w:t>工程建设管理</w:t>
            </w:r>
          </w:p>
        </w:tc>
        <w:tc>
          <w:tcPr>
            <w:tcW w:w="761" w:type="dxa"/>
            <w:tcBorders>
              <w:top w:val="nil"/>
              <w:left w:val="nil"/>
              <w:bottom w:val="single" w:color="auto" w:sz="4" w:space="0"/>
              <w:right w:val="single" w:color="auto" w:sz="4" w:space="0"/>
            </w:tcBorders>
            <w:vAlign w:val="center"/>
          </w:tcPr>
          <w:p w14:paraId="0DD990CE">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341.05</w:t>
            </w:r>
          </w:p>
        </w:tc>
        <w:tc>
          <w:tcPr>
            <w:tcW w:w="850" w:type="dxa"/>
            <w:tcBorders>
              <w:top w:val="nil"/>
              <w:left w:val="nil"/>
              <w:bottom w:val="single" w:color="auto" w:sz="4" w:space="0"/>
              <w:right w:val="single" w:color="auto" w:sz="4" w:space="0"/>
            </w:tcBorders>
            <w:vAlign w:val="center"/>
          </w:tcPr>
          <w:p w14:paraId="28E3B179">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341.05</w:t>
            </w:r>
          </w:p>
        </w:tc>
        <w:tc>
          <w:tcPr>
            <w:tcW w:w="709" w:type="dxa"/>
            <w:tcBorders>
              <w:top w:val="nil"/>
              <w:left w:val="nil"/>
              <w:bottom w:val="single" w:color="auto" w:sz="4" w:space="0"/>
              <w:right w:val="single" w:color="auto" w:sz="4" w:space="0"/>
            </w:tcBorders>
            <w:vAlign w:val="center"/>
          </w:tcPr>
          <w:p w14:paraId="367BDC91">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22C53D18">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6C46EB9C">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68F8D981">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28DD5285">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38D52190">
            <w:pPr>
              <w:widowControl/>
              <w:spacing w:line="280" w:lineRule="exact"/>
              <w:jc w:val="right"/>
              <w:rPr>
                <w:rFonts w:ascii="宋体" w:hAnsi="宋体" w:cs="宋体"/>
                <w:b/>
                <w:bCs/>
                <w:color w:val="000000"/>
                <w:kern w:val="0"/>
                <w:sz w:val="15"/>
                <w:szCs w:val="15"/>
              </w:rPr>
            </w:pPr>
          </w:p>
        </w:tc>
      </w:tr>
      <w:tr w14:paraId="6CA0FD40">
        <w:tblPrEx>
          <w:tblCellMar>
            <w:top w:w="0" w:type="dxa"/>
            <w:left w:w="108" w:type="dxa"/>
            <w:bottom w:w="0" w:type="dxa"/>
            <w:right w:w="108" w:type="dxa"/>
          </w:tblCellMar>
        </w:tblPrEx>
        <w:trPr>
          <w:trHeight w:val="338" w:hRule="atLeast"/>
        </w:trPr>
        <w:tc>
          <w:tcPr>
            <w:tcW w:w="518" w:type="dxa"/>
            <w:tcBorders>
              <w:top w:val="nil"/>
              <w:left w:val="single" w:color="auto" w:sz="4" w:space="0"/>
              <w:bottom w:val="single" w:color="auto" w:sz="4" w:space="0"/>
              <w:right w:val="single" w:color="auto" w:sz="4" w:space="0"/>
            </w:tcBorders>
            <w:vAlign w:val="center"/>
          </w:tcPr>
          <w:p w14:paraId="6A6532EA">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212</w:t>
            </w:r>
          </w:p>
        </w:tc>
        <w:tc>
          <w:tcPr>
            <w:tcW w:w="405" w:type="dxa"/>
            <w:tcBorders>
              <w:top w:val="nil"/>
              <w:left w:val="nil"/>
              <w:bottom w:val="single" w:color="auto" w:sz="4" w:space="0"/>
              <w:right w:val="single" w:color="auto" w:sz="4" w:space="0"/>
            </w:tcBorders>
            <w:vAlign w:val="center"/>
          </w:tcPr>
          <w:p w14:paraId="59D85DB0">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585" w:type="dxa"/>
            <w:tcBorders>
              <w:top w:val="nil"/>
              <w:left w:val="nil"/>
              <w:bottom w:val="single" w:color="auto" w:sz="4" w:space="0"/>
              <w:right w:val="single" w:color="auto" w:sz="4" w:space="0"/>
            </w:tcBorders>
            <w:vAlign w:val="center"/>
          </w:tcPr>
          <w:p w14:paraId="29BD498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09</w:t>
            </w:r>
          </w:p>
        </w:tc>
        <w:tc>
          <w:tcPr>
            <w:tcW w:w="2145" w:type="dxa"/>
            <w:tcBorders>
              <w:top w:val="nil"/>
              <w:left w:val="nil"/>
              <w:bottom w:val="single" w:color="auto" w:sz="4" w:space="0"/>
              <w:right w:val="single" w:color="auto" w:sz="4" w:space="0"/>
            </w:tcBorders>
            <w:vAlign w:val="center"/>
          </w:tcPr>
          <w:p w14:paraId="4454D61F">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住宅建设与房地产市场监管</w:t>
            </w:r>
          </w:p>
        </w:tc>
        <w:tc>
          <w:tcPr>
            <w:tcW w:w="761" w:type="dxa"/>
            <w:tcBorders>
              <w:top w:val="nil"/>
              <w:left w:val="nil"/>
              <w:bottom w:val="single" w:color="auto" w:sz="4" w:space="0"/>
              <w:right w:val="single" w:color="auto" w:sz="4" w:space="0"/>
            </w:tcBorders>
            <w:vAlign w:val="center"/>
          </w:tcPr>
          <w:p w14:paraId="5BFB4BF1">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50</w:t>
            </w:r>
          </w:p>
        </w:tc>
        <w:tc>
          <w:tcPr>
            <w:tcW w:w="850" w:type="dxa"/>
            <w:tcBorders>
              <w:top w:val="nil"/>
              <w:left w:val="nil"/>
              <w:bottom w:val="single" w:color="auto" w:sz="4" w:space="0"/>
              <w:right w:val="single" w:color="auto" w:sz="4" w:space="0"/>
            </w:tcBorders>
            <w:vAlign w:val="center"/>
          </w:tcPr>
          <w:p w14:paraId="21E8BDEA">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50</w:t>
            </w:r>
          </w:p>
        </w:tc>
        <w:tc>
          <w:tcPr>
            <w:tcW w:w="709" w:type="dxa"/>
            <w:tcBorders>
              <w:top w:val="nil"/>
              <w:left w:val="nil"/>
              <w:bottom w:val="single" w:color="auto" w:sz="4" w:space="0"/>
              <w:right w:val="single" w:color="auto" w:sz="4" w:space="0"/>
            </w:tcBorders>
            <w:vAlign w:val="center"/>
          </w:tcPr>
          <w:p w14:paraId="190AF1B5">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5A63D6C9">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35DBFB9D">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028BBC8C">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33E6F9EE">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3C60675E">
            <w:pPr>
              <w:widowControl/>
              <w:spacing w:line="280" w:lineRule="exact"/>
              <w:jc w:val="right"/>
              <w:rPr>
                <w:rFonts w:ascii="宋体" w:hAnsi="宋体" w:cs="宋体"/>
                <w:b/>
                <w:bCs/>
                <w:color w:val="000000"/>
                <w:kern w:val="0"/>
                <w:sz w:val="15"/>
                <w:szCs w:val="15"/>
              </w:rPr>
            </w:pPr>
          </w:p>
        </w:tc>
      </w:tr>
      <w:tr w14:paraId="7E359079">
        <w:tblPrEx>
          <w:tblCellMar>
            <w:top w:w="0" w:type="dxa"/>
            <w:left w:w="108" w:type="dxa"/>
            <w:bottom w:w="0" w:type="dxa"/>
            <w:right w:w="108" w:type="dxa"/>
          </w:tblCellMar>
        </w:tblPrEx>
        <w:trPr>
          <w:trHeight w:val="420" w:hRule="atLeast"/>
        </w:trPr>
        <w:tc>
          <w:tcPr>
            <w:tcW w:w="518" w:type="dxa"/>
            <w:tcBorders>
              <w:top w:val="nil"/>
              <w:left w:val="single" w:color="auto" w:sz="4" w:space="0"/>
              <w:bottom w:val="single" w:color="auto" w:sz="4" w:space="0"/>
              <w:right w:val="single" w:color="auto" w:sz="4" w:space="0"/>
            </w:tcBorders>
            <w:vAlign w:val="center"/>
          </w:tcPr>
          <w:p w14:paraId="4A878E76">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212</w:t>
            </w:r>
          </w:p>
        </w:tc>
        <w:tc>
          <w:tcPr>
            <w:tcW w:w="405" w:type="dxa"/>
            <w:tcBorders>
              <w:top w:val="nil"/>
              <w:left w:val="nil"/>
              <w:bottom w:val="single" w:color="auto" w:sz="4" w:space="0"/>
              <w:right w:val="single" w:color="auto" w:sz="4" w:space="0"/>
            </w:tcBorders>
            <w:vAlign w:val="center"/>
          </w:tcPr>
          <w:p w14:paraId="59E2B692">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585" w:type="dxa"/>
            <w:tcBorders>
              <w:top w:val="nil"/>
              <w:left w:val="nil"/>
              <w:bottom w:val="single" w:color="auto" w:sz="4" w:space="0"/>
              <w:right w:val="single" w:color="auto" w:sz="4" w:space="0"/>
            </w:tcBorders>
            <w:vAlign w:val="center"/>
          </w:tcPr>
          <w:p w14:paraId="2A864840">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99</w:t>
            </w:r>
          </w:p>
        </w:tc>
        <w:tc>
          <w:tcPr>
            <w:tcW w:w="2145" w:type="dxa"/>
            <w:tcBorders>
              <w:top w:val="nil"/>
              <w:left w:val="nil"/>
              <w:bottom w:val="single" w:color="auto" w:sz="4" w:space="0"/>
              <w:right w:val="single" w:color="auto" w:sz="4" w:space="0"/>
            </w:tcBorders>
            <w:vAlign w:val="center"/>
          </w:tcPr>
          <w:p w14:paraId="74E66DDD">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其他城乡社区管理事务支出</w:t>
            </w:r>
          </w:p>
        </w:tc>
        <w:tc>
          <w:tcPr>
            <w:tcW w:w="761" w:type="dxa"/>
            <w:tcBorders>
              <w:top w:val="nil"/>
              <w:left w:val="nil"/>
              <w:bottom w:val="single" w:color="auto" w:sz="4" w:space="0"/>
              <w:right w:val="single" w:color="auto" w:sz="4" w:space="0"/>
            </w:tcBorders>
            <w:vAlign w:val="center"/>
          </w:tcPr>
          <w:p w14:paraId="6EA87E7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478.2</w:t>
            </w:r>
          </w:p>
        </w:tc>
        <w:tc>
          <w:tcPr>
            <w:tcW w:w="850" w:type="dxa"/>
            <w:tcBorders>
              <w:top w:val="nil"/>
              <w:left w:val="nil"/>
              <w:bottom w:val="single" w:color="auto" w:sz="4" w:space="0"/>
              <w:right w:val="single" w:color="auto" w:sz="4" w:space="0"/>
            </w:tcBorders>
            <w:vAlign w:val="center"/>
          </w:tcPr>
          <w:p w14:paraId="1AC6D190">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478.2</w:t>
            </w:r>
          </w:p>
        </w:tc>
        <w:tc>
          <w:tcPr>
            <w:tcW w:w="709" w:type="dxa"/>
            <w:tcBorders>
              <w:top w:val="nil"/>
              <w:left w:val="nil"/>
              <w:bottom w:val="single" w:color="auto" w:sz="4" w:space="0"/>
              <w:right w:val="single" w:color="auto" w:sz="4" w:space="0"/>
            </w:tcBorders>
            <w:vAlign w:val="center"/>
          </w:tcPr>
          <w:p w14:paraId="35867EFC">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51F71B09">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24E051AD">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2DC2E9CE">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728F2F50">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0505F886">
            <w:pPr>
              <w:widowControl/>
              <w:spacing w:line="280" w:lineRule="exact"/>
              <w:jc w:val="right"/>
              <w:rPr>
                <w:rFonts w:ascii="宋体" w:hAnsi="宋体" w:cs="宋体"/>
                <w:b/>
                <w:bCs/>
                <w:color w:val="000000"/>
                <w:kern w:val="0"/>
                <w:sz w:val="15"/>
                <w:szCs w:val="15"/>
              </w:rPr>
            </w:pPr>
          </w:p>
        </w:tc>
      </w:tr>
      <w:tr w14:paraId="7535FC5A">
        <w:tblPrEx>
          <w:tblCellMar>
            <w:top w:w="0" w:type="dxa"/>
            <w:left w:w="108" w:type="dxa"/>
            <w:bottom w:w="0" w:type="dxa"/>
            <w:right w:w="108" w:type="dxa"/>
          </w:tblCellMar>
        </w:tblPrEx>
        <w:trPr>
          <w:trHeight w:val="390" w:hRule="atLeast"/>
        </w:trPr>
        <w:tc>
          <w:tcPr>
            <w:tcW w:w="518" w:type="dxa"/>
            <w:tcBorders>
              <w:top w:val="nil"/>
              <w:left w:val="single" w:color="auto" w:sz="4" w:space="0"/>
              <w:bottom w:val="single" w:color="auto" w:sz="4" w:space="0"/>
              <w:right w:val="single" w:color="auto" w:sz="4" w:space="0"/>
            </w:tcBorders>
            <w:vAlign w:val="center"/>
          </w:tcPr>
          <w:p w14:paraId="3FA32DCE">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221</w:t>
            </w:r>
          </w:p>
        </w:tc>
        <w:tc>
          <w:tcPr>
            <w:tcW w:w="405" w:type="dxa"/>
            <w:tcBorders>
              <w:top w:val="nil"/>
              <w:left w:val="nil"/>
              <w:bottom w:val="single" w:color="auto" w:sz="4" w:space="0"/>
              <w:right w:val="single" w:color="auto" w:sz="4" w:space="0"/>
            </w:tcBorders>
            <w:vAlign w:val="center"/>
          </w:tcPr>
          <w:p w14:paraId="4EEE133D">
            <w:pPr>
              <w:jc w:val="center"/>
              <w:rPr>
                <w:rFonts w:ascii="仿宋_GB2312" w:hAnsi="宋体" w:eastAsia="仿宋_GB2312" w:cs="宋体"/>
                <w:color w:val="000000"/>
                <w:sz w:val="15"/>
                <w:szCs w:val="15"/>
              </w:rPr>
            </w:pPr>
          </w:p>
        </w:tc>
        <w:tc>
          <w:tcPr>
            <w:tcW w:w="585" w:type="dxa"/>
            <w:tcBorders>
              <w:top w:val="nil"/>
              <w:left w:val="nil"/>
              <w:bottom w:val="single" w:color="auto" w:sz="4" w:space="0"/>
              <w:right w:val="single" w:color="auto" w:sz="4" w:space="0"/>
            </w:tcBorders>
            <w:vAlign w:val="center"/>
          </w:tcPr>
          <w:p w14:paraId="64CA3C78">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62A3C1A0">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住房保障支出</w:t>
            </w:r>
          </w:p>
        </w:tc>
        <w:tc>
          <w:tcPr>
            <w:tcW w:w="761" w:type="dxa"/>
            <w:tcBorders>
              <w:top w:val="nil"/>
              <w:left w:val="nil"/>
              <w:bottom w:val="single" w:color="auto" w:sz="4" w:space="0"/>
              <w:right w:val="single" w:color="auto" w:sz="4" w:space="0"/>
            </w:tcBorders>
            <w:vAlign w:val="center"/>
          </w:tcPr>
          <w:p w14:paraId="2F3A0605">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79.21</w:t>
            </w:r>
          </w:p>
        </w:tc>
        <w:tc>
          <w:tcPr>
            <w:tcW w:w="850" w:type="dxa"/>
            <w:tcBorders>
              <w:top w:val="nil"/>
              <w:left w:val="nil"/>
              <w:bottom w:val="single" w:color="auto" w:sz="4" w:space="0"/>
              <w:right w:val="single" w:color="auto" w:sz="4" w:space="0"/>
            </w:tcBorders>
            <w:vAlign w:val="center"/>
          </w:tcPr>
          <w:p w14:paraId="75B4E124">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79.21</w:t>
            </w:r>
          </w:p>
        </w:tc>
        <w:tc>
          <w:tcPr>
            <w:tcW w:w="709" w:type="dxa"/>
            <w:tcBorders>
              <w:top w:val="nil"/>
              <w:left w:val="nil"/>
              <w:bottom w:val="single" w:color="auto" w:sz="4" w:space="0"/>
              <w:right w:val="single" w:color="auto" w:sz="4" w:space="0"/>
            </w:tcBorders>
            <w:vAlign w:val="center"/>
          </w:tcPr>
          <w:p w14:paraId="3275013F">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36A8A877">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0A5A535E">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4B00F865">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24D9EB92">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16EC4A8B">
            <w:pPr>
              <w:widowControl/>
              <w:spacing w:line="280" w:lineRule="exact"/>
              <w:jc w:val="right"/>
              <w:rPr>
                <w:rFonts w:ascii="宋体" w:hAnsi="宋体" w:cs="宋体"/>
                <w:b/>
                <w:bCs/>
                <w:color w:val="000000"/>
                <w:kern w:val="0"/>
                <w:sz w:val="15"/>
                <w:szCs w:val="15"/>
              </w:rPr>
            </w:pPr>
          </w:p>
        </w:tc>
      </w:tr>
      <w:tr w14:paraId="12A17F36">
        <w:tblPrEx>
          <w:tblCellMar>
            <w:top w:w="0" w:type="dxa"/>
            <w:left w:w="108" w:type="dxa"/>
            <w:bottom w:w="0" w:type="dxa"/>
            <w:right w:w="108" w:type="dxa"/>
          </w:tblCellMar>
        </w:tblPrEx>
        <w:trPr>
          <w:trHeight w:val="360" w:hRule="atLeast"/>
        </w:trPr>
        <w:tc>
          <w:tcPr>
            <w:tcW w:w="518" w:type="dxa"/>
            <w:tcBorders>
              <w:top w:val="nil"/>
              <w:left w:val="single" w:color="auto" w:sz="4" w:space="0"/>
              <w:bottom w:val="single" w:color="auto" w:sz="4" w:space="0"/>
              <w:right w:val="single" w:color="auto" w:sz="4" w:space="0"/>
            </w:tcBorders>
            <w:vAlign w:val="center"/>
          </w:tcPr>
          <w:p w14:paraId="3F2A1663">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221</w:t>
            </w:r>
          </w:p>
        </w:tc>
        <w:tc>
          <w:tcPr>
            <w:tcW w:w="405" w:type="dxa"/>
            <w:tcBorders>
              <w:top w:val="nil"/>
              <w:left w:val="nil"/>
              <w:bottom w:val="single" w:color="auto" w:sz="4" w:space="0"/>
              <w:right w:val="single" w:color="auto" w:sz="4" w:space="0"/>
            </w:tcBorders>
            <w:vAlign w:val="center"/>
          </w:tcPr>
          <w:p w14:paraId="1101E8DC">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02</w:t>
            </w:r>
          </w:p>
        </w:tc>
        <w:tc>
          <w:tcPr>
            <w:tcW w:w="585" w:type="dxa"/>
            <w:tcBorders>
              <w:top w:val="nil"/>
              <w:left w:val="nil"/>
              <w:bottom w:val="single" w:color="auto" w:sz="4" w:space="0"/>
              <w:right w:val="single" w:color="auto" w:sz="4" w:space="0"/>
            </w:tcBorders>
            <w:vAlign w:val="center"/>
          </w:tcPr>
          <w:p w14:paraId="65C496F6">
            <w:pPr>
              <w:jc w:val="center"/>
              <w:rPr>
                <w:rFonts w:ascii="仿宋_GB2312" w:hAnsi="宋体" w:eastAsia="仿宋_GB2312" w:cs="宋体"/>
                <w:color w:val="000000"/>
                <w:sz w:val="15"/>
                <w:szCs w:val="15"/>
              </w:rPr>
            </w:pPr>
          </w:p>
        </w:tc>
        <w:tc>
          <w:tcPr>
            <w:tcW w:w="2145" w:type="dxa"/>
            <w:tcBorders>
              <w:top w:val="nil"/>
              <w:left w:val="nil"/>
              <w:bottom w:val="single" w:color="auto" w:sz="4" w:space="0"/>
              <w:right w:val="single" w:color="auto" w:sz="4" w:space="0"/>
            </w:tcBorders>
            <w:vAlign w:val="center"/>
          </w:tcPr>
          <w:p w14:paraId="677D498D">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住房改革支出</w:t>
            </w:r>
          </w:p>
        </w:tc>
        <w:tc>
          <w:tcPr>
            <w:tcW w:w="761" w:type="dxa"/>
            <w:tcBorders>
              <w:top w:val="nil"/>
              <w:left w:val="nil"/>
              <w:bottom w:val="single" w:color="auto" w:sz="4" w:space="0"/>
              <w:right w:val="single" w:color="auto" w:sz="4" w:space="0"/>
            </w:tcBorders>
            <w:vAlign w:val="center"/>
          </w:tcPr>
          <w:p w14:paraId="002CFC26">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79.21</w:t>
            </w:r>
          </w:p>
        </w:tc>
        <w:tc>
          <w:tcPr>
            <w:tcW w:w="850" w:type="dxa"/>
            <w:tcBorders>
              <w:top w:val="nil"/>
              <w:left w:val="nil"/>
              <w:bottom w:val="single" w:color="auto" w:sz="4" w:space="0"/>
              <w:right w:val="single" w:color="auto" w:sz="4" w:space="0"/>
            </w:tcBorders>
            <w:vAlign w:val="center"/>
          </w:tcPr>
          <w:p w14:paraId="4EC7BAE6">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79.21</w:t>
            </w:r>
          </w:p>
        </w:tc>
        <w:tc>
          <w:tcPr>
            <w:tcW w:w="709" w:type="dxa"/>
            <w:tcBorders>
              <w:top w:val="nil"/>
              <w:left w:val="nil"/>
              <w:bottom w:val="single" w:color="auto" w:sz="4" w:space="0"/>
              <w:right w:val="single" w:color="auto" w:sz="4" w:space="0"/>
            </w:tcBorders>
            <w:vAlign w:val="center"/>
          </w:tcPr>
          <w:p w14:paraId="16664167">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65F5D72E">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136C909B">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2788DED6">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245A0422">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5C72AAC8">
            <w:pPr>
              <w:widowControl/>
              <w:spacing w:line="280" w:lineRule="exact"/>
              <w:jc w:val="right"/>
              <w:rPr>
                <w:rFonts w:ascii="宋体" w:hAnsi="宋体" w:cs="宋体"/>
                <w:b/>
                <w:bCs/>
                <w:color w:val="000000"/>
                <w:kern w:val="0"/>
                <w:sz w:val="15"/>
                <w:szCs w:val="15"/>
              </w:rPr>
            </w:pPr>
          </w:p>
        </w:tc>
      </w:tr>
      <w:tr w14:paraId="5039EAFF">
        <w:tblPrEx>
          <w:tblCellMar>
            <w:top w:w="0" w:type="dxa"/>
            <w:left w:w="108" w:type="dxa"/>
            <w:bottom w:w="0" w:type="dxa"/>
            <w:right w:w="108" w:type="dxa"/>
          </w:tblCellMar>
        </w:tblPrEx>
        <w:trPr>
          <w:trHeight w:val="435" w:hRule="atLeast"/>
        </w:trPr>
        <w:tc>
          <w:tcPr>
            <w:tcW w:w="518" w:type="dxa"/>
            <w:tcBorders>
              <w:top w:val="nil"/>
              <w:left w:val="single" w:color="auto" w:sz="4" w:space="0"/>
              <w:bottom w:val="single" w:color="auto" w:sz="4" w:space="0"/>
              <w:right w:val="single" w:color="auto" w:sz="4" w:space="0"/>
            </w:tcBorders>
            <w:vAlign w:val="center"/>
          </w:tcPr>
          <w:p w14:paraId="503712CB">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221</w:t>
            </w:r>
          </w:p>
        </w:tc>
        <w:tc>
          <w:tcPr>
            <w:tcW w:w="405" w:type="dxa"/>
            <w:tcBorders>
              <w:top w:val="nil"/>
              <w:left w:val="nil"/>
              <w:bottom w:val="single" w:color="auto" w:sz="4" w:space="0"/>
              <w:right w:val="single" w:color="auto" w:sz="4" w:space="0"/>
            </w:tcBorders>
            <w:vAlign w:val="center"/>
          </w:tcPr>
          <w:p w14:paraId="0A706E49">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02</w:t>
            </w:r>
          </w:p>
        </w:tc>
        <w:tc>
          <w:tcPr>
            <w:tcW w:w="585" w:type="dxa"/>
            <w:tcBorders>
              <w:top w:val="nil"/>
              <w:left w:val="nil"/>
              <w:bottom w:val="single" w:color="auto" w:sz="4" w:space="0"/>
              <w:right w:val="single" w:color="auto" w:sz="4" w:space="0"/>
            </w:tcBorders>
            <w:vAlign w:val="center"/>
          </w:tcPr>
          <w:p w14:paraId="60BE0BC6">
            <w:pPr>
              <w:jc w:val="center"/>
              <w:rPr>
                <w:rFonts w:hint="default" w:ascii="仿宋_GB2312" w:hAnsi="宋体" w:eastAsia="仿宋_GB2312" w:cs="宋体"/>
                <w:color w:val="000000"/>
                <w:sz w:val="15"/>
                <w:szCs w:val="15"/>
                <w:lang w:val="en-US" w:eastAsia="zh-CN"/>
              </w:rPr>
            </w:pPr>
            <w:r>
              <w:rPr>
                <w:rFonts w:hint="eastAsia" w:ascii="仿宋_GB2312" w:hAnsi="宋体" w:eastAsia="仿宋_GB2312" w:cs="宋体"/>
                <w:color w:val="000000"/>
                <w:sz w:val="15"/>
                <w:szCs w:val="15"/>
                <w:lang w:val="en-US" w:eastAsia="zh-CN"/>
              </w:rPr>
              <w:t>01</w:t>
            </w:r>
          </w:p>
        </w:tc>
        <w:tc>
          <w:tcPr>
            <w:tcW w:w="2145" w:type="dxa"/>
            <w:tcBorders>
              <w:top w:val="nil"/>
              <w:left w:val="nil"/>
              <w:bottom w:val="single" w:color="auto" w:sz="4" w:space="0"/>
              <w:right w:val="single" w:color="auto" w:sz="4" w:space="0"/>
            </w:tcBorders>
            <w:vAlign w:val="center"/>
          </w:tcPr>
          <w:p w14:paraId="0A8822B7">
            <w:pPr>
              <w:jc w:val="center"/>
              <w:rPr>
                <w:rFonts w:ascii="仿宋_GB2312" w:hAnsi="宋体" w:eastAsia="仿宋_GB2312" w:cs="宋体"/>
                <w:color w:val="000000"/>
                <w:sz w:val="15"/>
                <w:szCs w:val="15"/>
              </w:rPr>
            </w:pPr>
            <w:r>
              <w:rPr>
                <w:rFonts w:hint="eastAsia" w:ascii="仿宋_GB2312" w:hAnsi="宋体" w:eastAsia="仿宋_GB2312" w:cs="宋体"/>
                <w:color w:val="000000"/>
                <w:sz w:val="15"/>
                <w:szCs w:val="15"/>
              </w:rPr>
              <w:t>住房公积金</w:t>
            </w:r>
          </w:p>
        </w:tc>
        <w:tc>
          <w:tcPr>
            <w:tcW w:w="761" w:type="dxa"/>
            <w:tcBorders>
              <w:top w:val="nil"/>
              <w:left w:val="nil"/>
              <w:bottom w:val="single" w:color="auto" w:sz="4" w:space="0"/>
              <w:right w:val="single" w:color="auto" w:sz="4" w:space="0"/>
            </w:tcBorders>
            <w:vAlign w:val="center"/>
          </w:tcPr>
          <w:p w14:paraId="46967D7C">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79.21</w:t>
            </w:r>
          </w:p>
        </w:tc>
        <w:tc>
          <w:tcPr>
            <w:tcW w:w="850" w:type="dxa"/>
            <w:tcBorders>
              <w:top w:val="nil"/>
              <w:left w:val="nil"/>
              <w:bottom w:val="single" w:color="auto" w:sz="4" w:space="0"/>
              <w:right w:val="single" w:color="auto" w:sz="4" w:space="0"/>
            </w:tcBorders>
            <w:vAlign w:val="center"/>
          </w:tcPr>
          <w:p w14:paraId="3189CBC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79.21</w:t>
            </w:r>
          </w:p>
        </w:tc>
        <w:tc>
          <w:tcPr>
            <w:tcW w:w="709" w:type="dxa"/>
            <w:tcBorders>
              <w:top w:val="nil"/>
              <w:left w:val="nil"/>
              <w:bottom w:val="single" w:color="auto" w:sz="4" w:space="0"/>
              <w:right w:val="single" w:color="auto" w:sz="4" w:space="0"/>
            </w:tcBorders>
            <w:vAlign w:val="center"/>
          </w:tcPr>
          <w:p w14:paraId="543A96F2">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6BE9B575">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5CFD110B">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07FF52D0">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5032A646">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169B2421">
            <w:pPr>
              <w:widowControl/>
              <w:spacing w:line="280" w:lineRule="exact"/>
              <w:jc w:val="right"/>
              <w:rPr>
                <w:rFonts w:ascii="宋体" w:hAnsi="宋体" w:cs="宋体"/>
                <w:b/>
                <w:bCs/>
                <w:color w:val="000000"/>
                <w:kern w:val="0"/>
                <w:sz w:val="15"/>
                <w:szCs w:val="15"/>
              </w:rPr>
            </w:pPr>
          </w:p>
        </w:tc>
      </w:tr>
      <w:tr w14:paraId="3A0E6EE1">
        <w:tblPrEx>
          <w:tblCellMar>
            <w:top w:w="0" w:type="dxa"/>
            <w:left w:w="108" w:type="dxa"/>
            <w:bottom w:w="0" w:type="dxa"/>
            <w:right w:w="108" w:type="dxa"/>
          </w:tblCellMar>
        </w:tblPrEx>
        <w:trPr>
          <w:trHeight w:val="465" w:hRule="atLeast"/>
        </w:trPr>
        <w:tc>
          <w:tcPr>
            <w:tcW w:w="518" w:type="dxa"/>
            <w:tcBorders>
              <w:top w:val="nil"/>
              <w:left w:val="single" w:color="auto" w:sz="4" w:space="0"/>
              <w:bottom w:val="single" w:color="auto" w:sz="4" w:space="0"/>
              <w:right w:val="single" w:color="auto" w:sz="4" w:space="0"/>
            </w:tcBorders>
            <w:vAlign w:val="center"/>
          </w:tcPr>
          <w:p w14:paraId="2078EDE4">
            <w:pPr>
              <w:jc w:val="right"/>
              <w:rPr>
                <w:rFonts w:ascii="仿宋_GB2312" w:hAnsi="宋体" w:eastAsia="仿宋_GB2312" w:cs="宋体"/>
                <w:color w:val="000000"/>
                <w:sz w:val="15"/>
                <w:szCs w:val="15"/>
              </w:rPr>
            </w:pPr>
            <w:r>
              <w:rPr>
                <w:rFonts w:hint="eastAsia" w:ascii="仿宋_GB2312" w:eastAsia="仿宋_GB2312"/>
                <w:color w:val="000000"/>
                <w:sz w:val="15"/>
                <w:szCs w:val="15"/>
              </w:rPr>
              <w:t>　</w:t>
            </w:r>
          </w:p>
        </w:tc>
        <w:tc>
          <w:tcPr>
            <w:tcW w:w="405" w:type="dxa"/>
            <w:tcBorders>
              <w:top w:val="nil"/>
              <w:left w:val="nil"/>
              <w:bottom w:val="single" w:color="auto" w:sz="4" w:space="0"/>
              <w:right w:val="single" w:color="auto" w:sz="4" w:space="0"/>
            </w:tcBorders>
            <w:vAlign w:val="center"/>
          </w:tcPr>
          <w:p w14:paraId="7AA03488">
            <w:pPr>
              <w:jc w:val="right"/>
              <w:rPr>
                <w:rFonts w:ascii="仿宋_GB2312" w:hAnsi="宋体" w:eastAsia="仿宋_GB2312" w:cs="宋体"/>
                <w:color w:val="000000"/>
                <w:sz w:val="15"/>
                <w:szCs w:val="15"/>
              </w:rPr>
            </w:pPr>
            <w:r>
              <w:rPr>
                <w:rFonts w:hint="eastAsia" w:ascii="仿宋_GB2312" w:eastAsia="仿宋_GB2312"/>
                <w:color w:val="000000"/>
                <w:sz w:val="15"/>
                <w:szCs w:val="15"/>
              </w:rPr>
              <w:t>　</w:t>
            </w:r>
          </w:p>
        </w:tc>
        <w:tc>
          <w:tcPr>
            <w:tcW w:w="585" w:type="dxa"/>
            <w:tcBorders>
              <w:top w:val="nil"/>
              <w:left w:val="nil"/>
              <w:bottom w:val="single" w:color="auto" w:sz="4" w:space="0"/>
              <w:right w:val="single" w:color="auto" w:sz="4" w:space="0"/>
            </w:tcBorders>
            <w:vAlign w:val="center"/>
          </w:tcPr>
          <w:p w14:paraId="027DBE8E">
            <w:pPr>
              <w:jc w:val="right"/>
              <w:rPr>
                <w:rFonts w:ascii="仿宋_GB2312" w:hAnsi="宋体" w:eastAsia="仿宋_GB2312" w:cs="宋体"/>
                <w:color w:val="000000"/>
                <w:sz w:val="15"/>
                <w:szCs w:val="15"/>
              </w:rPr>
            </w:pPr>
            <w:r>
              <w:rPr>
                <w:rFonts w:hint="eastAsia" w:ascii="仿宋_GB2312" w:eastAsia="仿宋_GB2312"/>
                <w:color w:val="000000"/>
                <w:sz w:val="15"/>
                <w:szCs w:val="15"/>
              </w:rPr>
              <w:t>　</w:t>
            </w:r>
          </w:p>
        </w:tc>
        <w:tc>
          <w:tcPr>
            <w:tcW w:w="2145" w:type="dxa"/>
            <w:tcBorders>
              <w:top w:val="nil"/>
              <w:left w:val="nil"/>
              <w:bottom w:val="single" w:color="auto" w:sz="4" w:space="0"/>
              <w:right w:val="single" w:color="auto" w:sz="4" w:space="0"/>
            </w:tcBorders>
            <w:vAlign w:val="center"/>
          </w:tcPr>
          <w:p w14:paraId="793480E5">
            <w:pPr>
              <w:jc w:val="center"/>
              <w:rPr>
                <w:rFonts w:ascii="仿宋_GB2312" w:hAnsi="宋体" w:eastAsia="仿宋_GB2312" w:cs="宋体"/>
                <w:color w:val="000000"/>
                <w:sz w:val="15"/>
                <w:szCs w:val="15"/>
              </w:rPr>
            </w:pPr>
            <w:r>
              <w:rPr>
                <w:rFonts w:hint="eastAsia" w:ascii="仿宋_GB2312" w:eastAsia="仿宋_GB2312"/>
                <w:b/>
                <w:bCs/>
                <w:color w:val="000000"/>
                <w:sz w:val="15"/>
                <w:szCs w:val="15"/>
              </w:rPr>
              <w:t>合  计</w:t>
            </w:r>
            <w:r>
              <w:rPr>
                <w:rFonts w:hint="eastAsia" w:ascii="仿宋_GB2312" w:eastAsia="仿宋_GB2312"/>
                <w:color w:val="000000"/>
                <w:sz w:val="15"/>
                <w:szCs w:val="15"/>
              </w:rPr>
              <w:t>　</w:t>
            </w:r>
          </w:p>
        </w:tc>
        <w:tc>
          <w:tcPr>
            <w:tcW w:w="761" w:type="dxa"/>
            <w:tcBorders>
              <w:top w:val="nil"/>
              <w:left w:val="nil"/>
              <w:bottom w:val="single" w:color="auto" w:sz="4" w:space="0"/>
              <w:right w:val="single" w:color="auto" w:sz="4" w:space="0"/>
            </w:tcBorders>
            <w:vAlign w:val="center"/>
          </w:tcPr>
          <w:p w14:paraId="41786C2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1693.28</w:t>
            </w:r>
          </w:p>
        </w:tc>
        <w:tc>
          <w:tcPr>
            <w:tcW w:w="850" w:type="dxa"/>
            <w:tcBorders>
              <w:top w:val="nil"/>
              <w:left w:val="nil"/>
              <w:bottom w:val="single" w:color="auto" w:sz="4" w:space="0"/>
              <w:right w:val="single" w:color="auto" w:sz="4" w:space="0"/>
            </w:tcBorders>
            <w:vAlign w:val="center"/>
          </w:tcPr>
          <w:p w14:paraId="641897A0">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1612.52</w:t>
            </w:r>
          </w:p>
        </w:tc>
        <w:tc>
          <w:tcPr>
            <w:tcW w:w="709" w:type="dxa"/>
            <w:tcBorders>
              <w:top w:val="nil"/>
              <w:left w:val="nil"/>
              <w:bottom w:val="single" w:color="auto" w:sz="4" w:space="0"/>
              <w:right w:val="single" w:color="auto" w:sz="4" w:space="0"/>
            </w:tcBorders>
            <w:vAlign w:val="center"/>
          </w:tcPr>
          <w:p w14:paraId="14C8E81F">
            <w:pPr>
              <w:widowControl/>
              <w:spacing w:line="280" w:lineRule="exact"/>
              <w:jc w:val="right"/>
              <w:rPr>
                <w:rFonts w:ascii="宋体" w:hAnsi="宋体" w:cs="宋体"/>
                <w:b/>
                <w:bCs/>
                <w:color w:val="000000"/>
                <w:kern w:val="0"/>
                <w:sz w:val="15"/>
                <w:szCs w:val="15"/>
              </w:rPr>
            </w:pPr>
          </w:p>
        </w:tc>
        <w:tc>
          <w:tcPr>
            <w:tcW w:w="795" w:type="dxa"/>
            <w:tcBorders>
              <w:top w:val="nil"/>
              <w:left w:val="nil"/>
              <w:bottom w:val="single" w:color="auto" w:sz="4" w:space="0"/>
              <w:right w:val="single" w:color="auto" w:sz="4" w:space="0"/>
            </w:tcBorders>
            <w:vAlign w:val="center"/>
          </w:tcPr>
          <w:p w14:paraId="5B016D91">
            <w:pPr>
              <w:widowControl/>
              <w:spacing w:line="280" w:lineRule="exact"/>
              <w:jc w:val="right"/>
              <w:rPr>
                <w:rFonts w:ascii="宋体" w:hAnsi="宋体" w:cs="宋体"/>
                <w:b/>
                <w:bCs/>
                <w:color w:val="000000"/>
                <w:kern w:val="0"/>
                <w:sz w:val="15"/>
                <w:szCs w:val="15"/>
              </w:rPr>
            </w:pPr>
          </w:p>
        </w:tc>
        <w:tc>
          <w:tcPr>
            <w:tcW w:w="921" w:type="dxa"/>
            <w:tcBorders>
              <w:top w:val="nil"/>
              <w:left w:val="nil"/>
              <w:bottom w:val="single" w:color="auto" w:sz="4" w:space="0"/>
              <w:right w:val="single" w:color="auto" w:sz="4" w:space="0"/>
            </w:tcBorders>
            <w:vAlign w:val="center"/>
          </w:tcPr>
          <w:p w14:paraId="1A6F88EC">
            <w:pPr>
              <w:widowControl/>
              <w:spacing w:line="280" w:lineRule="exact"/>
              <w:jc w:val="right"/>
              <w:rPr>
                <w:rFonts w:ascii="宋体" w:hAnsi="宋体" w:cs="宋体"/>
                <w:b/>
                <w:bCs/>
                <w:color w:val="000000"/>
                <w:kern w:val="0"/>
                <w:sz w:val="15"/>
                <w:szCs w:val="15"/>
              </w:rPr>
            </w:pPr>
          </w:p>
        </w:tc>
        <w:tc>
          <w:tcPr>
            <w:tcW w:w="660" w:type="dxa"/>
            <w:tcBorders>
              <w:top w:val="nil"/>
              <w:left w:val="nil"/>
              <w:bottom w:val="single" w:color="auto" w:sz="4" w:space="0"/>
              <w:right w:val="single" w:color="auto" w:sz="4" w:space="0"/>
            </w:tcBorders>
            <w:vAlign w:val="center"/>
          </w:tcPr>
          <w:p w14:paraId="0EDE603E">
            <w:pPr>
              <w:widowControl/>
              <w:spacing w:line="280" w:lineRule="exact"/>
              <w:jc w:val="right"/>
              <w:rPr>
                <w:rFonts w:ascii="宋体" w:hAnsi="宋体" w:cs="宋体"/>
                <w:b/>
                <w:bCs/>
                <w:color w:val="000000"/>
                <w:kern w:val="0"/>
                <w:sz w:val="15"/>
                <w:szCs w:val="15"/>
              </w:rPr>
            </w:pPr>
          </w:p>
        </w:tc>
        <w:tc>
          <w:tcPr>
            <w:tcW w:w="708" w:type="dxa"/>
            <w:tcBorders>
              <w:top w:val="nil"/>
              <w:left w:val="nil"/>
              <w:bottom w:val="single" w:color="auto" w:sz="4" w:space="0"/>
              <w:right w:val="single" w:color="auto" w:sz="4" w:space="0"/>
            </w:tcBorders>
            <w:vAlign w:val="center"/>
          </w:tcPr>
          <w:p w14:paraId="72F9EE4E">
            <w:pPr>
              <w:widowControl/>
              <w:spacing w:line="280" w:lineRule="exact"/>
              <w:jc w:val="right"/>
              <w:rPr>
                <w:rFonts w:ascii="宋体" w:hAnsi="宋体" w:cs="宋体"/>
                <w:b/>
                <w:bCs/>
                <w:color w:val="000000"/>
                <w:kern w:val="0"/>
                <w:sz w:val="15"/>
                <w:szCs w:val="15"/>
              </w:rPr>
            </w:pPr>
          </w:p>
        </w:tc>
        <w:tc>
          <w:tcPr>
            <w:tcW w:w="684" w:type="dxa"/>
            <w:tcBorders>
              <w:top w:val="nil"/>
              <w:left w:val="nil"/>
              <w:bottom w:val="single" w:color="auto" w:sz="4" w:space="0"/>
              <w:right w:val="single" w:color="auto" w:sz="4" w:space="0"/>
            </w:tcBorders>
            <w:vAlign w:val="center"/>
          </w:tcPr>
          <w:p w14:paraId="0D56056A">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cs="宋体"/>
                <w:b/>
                <w:bCs/>
                <w:color w:val="000000"/>
                <w:kern w:val="0"/>
                <w:sz w:val="15"/>
                <w:szCs w:val="15"/>
                <w:lang w:val="en-US" w:eastAsia="zh-CN"/>
              </w:rPr>
              <w:t>80.76</w:t>
            </w:r>
          </w:p>
        </w:tc>
      </w:tr>
    </w:tbl>
    <w:p w14:paraId="34FB0A28">
      <w:pPr>
        <w:widowControl/>
        <w:spacing w:line="280" w:lineRule="exact"/>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14:paraId="1C1F5090">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表3</w:t>
      </w:r>
    </w:p>
    <w:p w14:paraId="2B8EF5B3">
      <w:pPr>
        <w:widowControl/>
        <w:spacing w:line="360" w:lineRule="exact"/>
        <w:jc w:val="center"/>
        <w:outlineLvl w:val="1"/>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部门（单位）支出总体情况表</w:t>
      </w:r>
    </w:p>
    <w:p w14:paraId="03E18AD7">
      <w:pPr>
        <w:widowControl/>
        <w:spacing w:line="280" w:lineRule="exact"/>
        <w:jc w:val="center"/>
        <w:outlineLvl w:val="1"/>
        <w:rPr>
          <w:rFonts w:ascii="仿宋_GB2312" w:hAnsi="宋体" w:eastAsia="仿宋_GB2312"/>
          <w:b/>
          <w:kern w:val="0"/>
          <w:sz w:val="32"/>
          <w:szCs w:val="32"/>
        </w:rPr>
      </w:pPr>
    </w:p>
    <w:p w14:paraId="1AC2CA81">
      <w:pPr>
        <w:widowControl/>
        <w:spacing w:line="280" w:lineRule="exact"/>
        <w:jc w:val="left"/>
        <w:outlineLvl w:val="1"/>
        <w:rPr>
          <w:rFonts w:ascii="仿宋_GB2312" w:hAnsi="宋体" w:eastAsia="仿宋_GB2312"/>
          <w:kern w:val="0"/>
          <w:sz w:val="24"/>
        </w:rPr>
      </w:pPr>
      <w:r>
        <w:rPr>
          <w:rFonts w:hint="eastAsia" w:ascii="仿宋_GB2312" w:hAnsi="宋体" w:eastAsia="仿宋_GB2312"/>
          <w:kern w:val="0"/>
          <w:sz w:val="24"/>
        </w:rPr>
        <w:t>编制部门（单位）：</w:t>
      </w:r>
      <w:r>
        <w:rPr>
          <w:rFonts w:hint="eastAsia" w:ascii="仿宋_GB2312" w:hAnsi="宋体" w:eastAsia="仿宋_GB2312"/>
          <w:kern w:val="0"/>
          <w:sz w:val="24"/>
          <w:lang w:val="en-US" w:eastAsia="zh-CN"/>
        </w:rPr>
        <w:t>昌吉州住房和城乡建设局</w:t>
      </w:r>
      <w:r>
        <w:rPr>
          <w:rFonts w:hint="eastAsia" w:ascii="仿宋_GB2312" w:hAnsi="宋体" w:eastAsia="仿宋_GB2312"/>
          <w:kern w:val="0"/>
          <w:sz w:val="24"/>
        </w:rPr>
        <w:t xml:space="preserve">                       单位：万元</w:t>
      </w:r>
    </w:p>
    <w:tbl>
      <w:tblPr>
        <w:tblStyle w:val="6"/>
        <w:tblW w:w="9420" w:type="dxa"/>
        <w:tblInd w:w="-240" w:type="dxa"/>
        <w:tblLayout w:type="fixed"/>
        <w:tblCellMar>
          <w:top w:w="0" w:type="dxa"/>
          <w:left w:w="108" w:type="dxa"/>
          <w:bottom w:w="0" w:type="dxa"/>
          <w:right w:w="108" w:type="dxa"/>
        </w:tblCellMar>
      </w:tblPr>
      <w:tblGrid>
        <w:gridCol w:w="401"/>
        <w:gridCol w:w="400"/>
        <w:gridCol w:w="400"/>
        <w:gridCol w:w="2604"/>
        <w:gridCol w:w="1855"/>
        <w:gridCol w:w="1856"/>
        <w:gridCol w:w="1904"/>
      </w:tblGrid>
      <w:tr w14:paraId="0CD80241">
        <w:tblPrEx>
          <w:tblCellMar>
            <w:top w:w="0" w:type="dxa"/>
            <w:left w:w="108" w:type="dxa"/>
            <w:bottom w:w="0" w:type="dxa"/>
            <w:right w:w="108" w:type="dxa"/>
          </w:tblCellMar>
        </w:tblPrEx>
        <w:trPr>
          <w:trHeight w:val="345" w:hRule="atLeast"/>
        </w:trPr>
        <w:tc>
          <w:tcPr>
            <w:tcW w:w="3805" w:type="dxa"/>
            <w:gridSpan w:val="4"/>
            <w:tcBorders>
              <w:top w:val="single" w:color="auto" w:sz="4" w:space="0"/>
              <w:left w:val="single" w:color="auto" w:sz="4" w:space="0"/>
              <w:bottom w:val="single" w:color="auto" w:sz="4" w:space="0"/>
              <w:right w:val="single" w:color="auto" w:sz="4" w:space="0"/>
            </w:tcBorders>
            <w:vAlign w:val="center"/>
          </w:tcPr>
          <w:p w14:paraId="31DFB5E5">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项    目</w:t>
            </w:r>
          </w:p>
        </w:tc>
        <w:tc>
          <w:tcPr>
            <w:tcW w:w="5615" w:type="dxa"/>
            <w:gridSpan w:val="3"/>
            <w:tcBorders>
              <w:top w:val="single" w:color="auto" w:sz="4" w:space="0"/>
              <w:left w:val="nil"/>
              <w:bottom w:val="single" w:color="auto" w:sz="4" w:space="0"/>
              <w:right w:val="single" w:color="000000" w:sz="4" w:space="0"/>
            </w:tcBorders>
            <w:vAlign w:val="center"/>
          </w:tcPr>
          <w:p w14:paraId="05E11B7F">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支出预算</w:t>
            </w:r>
          </w:p>
        </w:tc>
      </w:tr>
      <w:tr w14:paraId="191958E3">
        <w:tblPrEx>
          <w:tblCellMar>
            <w:top w:w="0" w:type="dxa"/>
            <w:left w:w="108" w:type="dxa"/>
            <w:bottom w:w="0" w:type="dxa"/>
            <w:right w:w="108" w:type="dxa"/>
          </w:tblCellMar>
        </w:tblPrEx>
        <w:trPr>
          <w:trHeight w:val="480" w:hRule="atLeast"/>
        </w:trPr>
        <w:tc>
          <w:tcPr>
            <w:tcW w:w="1201" w:type="dxa"/>
            <w:gridSpan w:val="3"/>
            <w:tcBorders>
              <w:top w:val="single" w:color="auto" w:sz="4" w:space="0"/>
              <w:left w:val="single" w:color="auto" w:sz="4" w:space="0"/>
              <w:bottom w:val="single" w:color="auto" w:sz="4" w:space="0"/>
              <w:right w:val="single" w:color="auto" w:sz="4" w:space="0"/>
            </w:tcBorders>
            <w:vAlign w:val="center"/>
          </w:tcPr>
          <w:p w14:paraId="50524AF5">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功能分类科目编码</w:t>
            </w:r>
          </w:p>
        </w:tc>
        <w:tc>
          <w:tcPr>
            <w:tcW w:w="2604" w:type="dxa"/>
            <w:vMerge w:val="restart"/>
            <w:tcBorders>
              <w:top w:val="nil"/>
              <w:left w:val="single" w:color="auto" w:sz="4" w:space="0"/>
              <w:bottom w:val="single" w:color="000000" w:sz="4" w:space="0"/>
              <w:right w:val="single" w:color="auto" w:sz="4" w:space="0"/>
            </w:tcBorders>
            <w:vAlign w:val="center"/>
          </w:tcPr>
          <w:p w14:paraId="5113CDB3">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功能分类科目名称</w:t>
            </w:r>
          </w:p>
        </w:tc>
        <w:tc>
          <w:tcPr>
            <w:tcW w:w="1855" w:type="dxa"/>
            <w:vMerge w:val="restart"/>
            <w:tcBorders>
              <w:top w:val="nil"/>
              <w:left w:val="single" w:color="auto" w:sz="4" w:space="0"/>
              <w:bottom w:val="single" w:color="000000" w:sz="4" w:space="0"/>
              <w:right w:val="single" w:color="auto" w:sz="4" w:space="0"/>
            </w:tcBorders>
            <w:vAlign w:val="center"/>
          </w:tcPr>
          <w:p w14:paraId="03639AA9">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合  计</w:t>
            </w:r>
          </w:p>
        </w:tc>
        <w:tc>
          <w:tcPr>
            <w:tcW w:w="1856" w:type="dxa"/>
            <w:vMerge w:val="restart"/>
            <w:tcBorders>
              <w:top w:val="nil"/>
              <w:left w:val="single" w:color="auto" w:sz="4" w:space="0"/>
              <w:bottom w:val="single" w:color="000000" w:sz="4" w:space="0"/>
              <w:right w:val="single" w:color="auto" w:sz="4" w:space="0"/>
            </w:tcBorders>
            <w:vAlign w:val="center"/>
          </w:tcPr>
          <w:p w14:paraId="16C5734F">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基本支出</w:t>
            </w:r>
          </w:p>
        </w:tc>
        <w:tc>
          <w:tcPr>
            <w:tcW w:w="1904" w:type="dxa"/>
            <w:vMerge w:val="restart"/>
            <w:tcBorders>
              <w:top w:val="nil"/>
              <w:left w:val="single" w:color="auto" w:sz="4" w:space="0"/>
              <w:bottom w:val="single" w:color="000000" w:sz="4" w:space="0"/>
              <w:right w:val="single" w:color="auto" w:sz="4" w:space="0"/>
            </w:tcBorders>
            <w:vAlign w:val="center"/>
          </w:tcPr>
          <w:p w14:paraId="0B2E5207">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项目支出</w:t>
            </w:r>
          </w:p>
        </w:tc>
      </w:tr>
      <w:tr w14:paraId="46BEAD2F">
        <w:tblPrEx>
          <w:tblCellMar>
            <w:top w:w="0" w:type="dxa"/>
            <w:left w:w="108" w:type="dxa"/>
            <w:bottom w:w="0" w:type="dxa"/>
            <w:right w:w="108" w:type="dxa"/>
          </w:tblCellMar>
        </w:tblPrEx>
        <w:trPr>
          <w:trHeight w:val="270" w:hRule="atLeast"/>
        </w:trPr>
        <w:tc>
          <w:tcPr>
            <w:tcW w:w="401" w:type="dxa"/>
            <w:tcBorders>
              <w:top w:val="nil"/>
              <w:left w:val="single" w:color="auto" w:sz="4" w:space="0"/>
              <w:bottom w:val="single" w:color="auto" w:sz="4" w:space="0"/>
              <w:right w:val="single" w:color="auto" w:sz="4" w:space="0"/>
            </w:tcBorders>
            <w:vAlign w:val="center"/>
          </w:tcPr>
          <w:p w14:paraId="1D20D1D5">
            <w:pPr>
              <w:widowControl/>
              <w:spacing w:line="280" w:lineRule="exact"/>
              <w:jc w:val="center"/>
              <w:rPr>
                <w:rFonts w:ascii="宋体" w:hAnsi="宋体" w:cs="宋体"/>
                <w:b/>
                <w:bCs/>
                <w:color w:val="000000"/>
                <w:kern w:val="0"/>
                <w:sz w:val="16"/>
                <w:szCs w:val="16"/>
              </w:rPr>
            </w:pPr>
            <w:r>
              <w:rPr>
                <w:rFonts w:hint="eastAsia" w:ascii="宋体" w:hAnsi="宋体" w:cs="宋体"/>
                <w:b/>
                <w:bCs/>
                <w:color w:val="000000"/>
                <w:kern w:val="0"/>
                <w:sz w:val="16"/>
                <w:szCs w:val="16"/>
              </w:rPr>
              <w:t>类</w:t>
            </w:r>
          </w:p>
        </w:tc>
        <w:tc>
          <w:tcPr>
            <w:tcW w:w="400" w:type="dxa"/>
            <w:tcBorders>
              <w:top w:val="nil"/>
              <w:left w:val="nil"/>
              <w:bottom w:val="single" w:color="auto" w:sz="4" w:space="0"/>
              <w:right w:val="single" w:color="auto" w:sz="4" w:space="0"/>
            </w:tcBorders>
            <w:vAlign w:val="center"/>
          </w:tcPr>
          <w:p w14:paraId="70ED31D3">
            <w:pPr>
              <w:widowControl/>
              <w:spacing w:line="280" w:lineRule="exact"/>
              <w:jc w:val="center"/>
              <w:rPr>
                <w:rFonts w:ascii="宋体" w:hAnsi="宋体" w:cs="宋体"/>
                <w:b/>
                <w:bCs/>
                <w:color w:val="000000"/>
                <w:kern w:val="0"/>
                <w:sz w:val="16"/>
                <w:szCs w:val="16"/>
              </w:rPr>
            </w:pPr>
            <w:r>
              <w:rPr>
                <w:rFonts w:hint="eastAsia" w:ascii="宋体" w:hAnsi="宋体" w:cs="宋体"/>
                <w:b/>
                <w:bCs/>
                <w:color w:val="000000"/>
                <w:kern w:val="0"/>
                <w:sz w:val="16"/>
                <w:szCs w:val="16"/>
              </w:rPr>
              <w:t>款</w:t>
            </w:r>
          </w:p>
        </w:tc>
        <w:tc>
          <w:tcPr>
            <w:tcW w:w="400" w:type="dxa"/>
            <w:tcBorders>
              <w:top w:val="nil"/>
              <w:left w:val="nil"/>
              <w:bottom w:val="single" w:color="auto" w:sz="4" w:space="0"/>
              <w:right w:val="single" w:color="auto" w:sz="4" w:space="0"/>
            </w:tcBorders>
            <w:vAlign w:val="center"/>
          </w:tcPr>
          <w:p w14:paraId="08503DE7">
            <w:pPr>
              <w:widowControl/>
              <w:spacing w:line="280" w:lineRule="exact"/>
              <w:jc w:val="center"/>
              <w:rPr>
                <w:rFonts w:ascii="宋体" w:hAnsi="宋体" w:cs="宋体"/>
                <w:b/>
                <w:bCs/>
                <w:color w:val="000000"/>
                <w:kern w:val="0"/>
                <w:sz w:val="16"/>
                <w:szCs w:val="16"/>
              </w:rPr>
            </w:pPr>
            <w:r>
              <w:rPr>
                <w:rFonts w:hint="eastAsia" w:ascii="宋体" w:hAnsi="宋体" w:cs="宋体"/>
                <w:b/>
                <w:bCs/>
                <w:color w:val="000000"/>
                <w:kern w:val="0"/>
                <w:sz w:val="16"/>
                <w:szCs w:val="16"/>
              </w:rPr>
              <w:t>项</w:t>
            </w:r>
          </w:p>
        </w:tc>
        <w:tc>
          <w:tcPr>
            <w:tcW w:w="2604" w:type="dxa"/>
            <w:vMerge w:val="continue"/>
            <w:tcBorders>
              <w:top w:val="nil"/>
              <w:left w:val="single" w:color="auto" w:sz="4" w:space="0"/>
              <w:bottom w:val="single" w:color="000000" w:sz="4" w:space="0"/>
              <w:right w:val="single" w:color="auto" w:sz="4" w:space="0"/>
            </w:tcBorders>
            <w:vAlign w:val="center"/>
          </w:tcPr>
          <w:p w14:paraId="05B4242E">
            <w:pPr>
              <w:widowControl/>
              <w:spacing w:line="280" w:lineRule="exact"/>
              <w:jc w:val="left"/>
              <w:rPr>
                <w:rFonts w:ascii="宋体" w:hAnsi="宋体" w:cs="宋体"/>
                <w:b/>
                <w:bCs/>
                <w:color w:val="000000"/>
                <w:kern w:val="0"/>
                <w:sz w:val="20"/>
                <w:szCs w:val="20"/>
              </w:rPr>
            </w:pPr>
          </w:p>
        </w:tc>
        <w:tc>
          <w:tcPr>
            <w:tcW w:w="1855" w:type="dxa"/>
            <w:vMerge w:val="continue"/>
            <w:tcBorders>
              <w:top w:val="nil"/>
              <w:left w:val="single" w:color="auto" w:sz="4" w:space="0"/>
              <w:bottom w:val="single" w:color="000000" w:sz="4" w:space="0"/>
              <w:right w:val="single" w:color="auto" w:sz="4" w:space="0"/>
            </w:tcBorders>
            <w:vAlign w:val="center"/>
          </w:tcPr>
          <w:p w14:paraId="22AD4990">
            <w:pPr>
              <w:widowControl/>
              <w:spacing w:line="280" w:lineRule="exact"/>
              <w:jc w:val="left"/>
              <w:rPr>
                <w:rFonts w:ascii="宋体" w:hAnsi="宋体" w:cs="宋体"/>
                <w:b/>
                <w:bCs/>
                <w:color w:val="000000"/>
                <w:kern w:val="0"/>
                <w:sz w:val="20"/>
                <w:szCs w:val="20"/>
              </w:rPr>
            </w:pPr>
          </w:p>
        </w:tc>
        <w:tc>
          <w:tcPr>
            <w:tcW w:w="1856" w:type="dxa"/>
            <w:vMerge w:val="continue"/>
            <w:tcBorders>
              <w:top w:val="nil"/>
              <w:left w:val="single" w:color="auto" w:sz="4" w:space="0"/>
              <w:bottom w:val="single" w:color="000000" w:sz="4" w:space="0"/>
              <w:right w:val="single" w:color="auto" w:sz="4" w:space="0"/>
            </w:tcBorders>
            <w:vAlign w:val="center"/>
          </w:tcPr>
          <w:p w14:paraId="27E099C5">
            <w:pPr>
              <w:widowControl/>
              <w:spacing w:line="280" w:lineRule="exact"/>
              <w:jc w:val="left"/>
              <w:rPr>
                <w:rFonts w:ascii="宋体" w:hAnsi="宋体" w:cs="宋体"/>
                <w:b/>
                <w:bCs/>
                <w:color w:val="000000"/>
                <w:kern w:val="0"/>
                <w:sz w:val="20"/>
                <w:szCs w:val="20"/>
              </w:rPr>
            </w:pPr>
          </w:p>
        </w:tc>
        <w:tc>
          <w:tcPr>
            <w:tcW w:w="1904" w:type="dxa"/>
            <w:vMerge w:val="continue"/>
            <w:tcBorders>
              <w:top w:val="nil"/>
              <w:left w:val="single" w:color="auto" w:sz="4" w:space="0"/>
              <w:bottom w:val="single" w:color="000000" w:sz="4" w:space="0"/>
              <w:right w:val="single" w:color="auto" w:sz="4" w:space="0"/>
            </w:tcBorders>
            <w:vAlign w:val="center"/>
          </w:tcPr>
          <w:p w14:paraId="79924150">
            <w:pPr>
              <w:widowControl/>
              <w:spacing w:line="280" w:lineRule="exact"/>
              <w:jc w:val="left"/>
              <w:rPr>
                <w:rFonts w:ascii="宋体" w:hAnsi="宋体" w:cs="宋体"/>
                <w:b/>
                <w:bCs/>
                <w:color w:val="000000"/>
                <w:kern w:val="0"/>
                <w:sz w:val="20"/>
                <w:szCs w:val="20"/>
              </w:rPr>
            </w:pPr>
          </w:p>
        </w:tc>
      </w:tr>
      <w:tr w14:paraId="22157283">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69AD69E6">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208</w:t>
            </w:r>
          </w:p>
        </w:tc>
        <w:tc>
          <w:tcPr>
            <w:tcW w:w="400" w:type="dxa"/>
            <w:tcBorders>
              <w:top w:val="nil"/>
              <w:left w:val="nil"/>
              <w:bottom w:val="single" w:color="auto" w:sz="4" w:space="0"/>
              <w:right w:val="single" w:color="auto" w:sz="4" w:space="0"/>
            </w:tcBorders>
            <w:vAlign w:val="center"/>
          </w:tcPr>
          <w:p w14:paraId="64070DA6">
            <w:pPr>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05D8C765">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753A5F2D">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社会保障和就业支出</w:t>
            </w:r>
          </w:p>
        </w:tc>
        <w:tc>
          <w:tcPr>
            <w:tcW w:w="1855" w:type="dxa"/>
            <w:tcBorders>
              <w:top w:val="nil"/>
              <w:left w:val="nil"/>
              <w:bottom w:val="single" w:color="auto" w:sz="4" w:space="0"/>
              <w:right w:val="single" w:color="auto" w:sz="4" w:space="0"/>
            </w:tcBorders>
            <w:vAlign w:val="center"/>
          </w:tcPr>
          <w:p w14:paraId="6207F1D4">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122.7</w:t>
            </w:r>
          </w:p>
        </w:tc>
        <w:tc>
          <w:tcPr>
            <w:tcW w:w="1856" w:type="dxa"/>
            <w:tcBorders>
              <w:top w:val="nil"/>
              <w:left w:val="nil"/>
              <w:bottom w:val="single" w:color="auto" w:sz="4" w:space="0"/>
              <w:right w:val="single" w:color="auto" w:sz="4" w:space="0"/>
            </w:tcBorders>
            <w:vAlign w:val="center"/>
          </w:tcPr>
          <w:p w14:paraId="5CA77516">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122.7</w:t>
            </w:r>
          </w:p>
        </w:tc>
        <w:tc>
          <w:tcPr>
            <w:tcW w:w="1904" w:type="dxa"/>
            <w:tcBorders>
              <w:top w:val="nil"/>
              <w:left w:val="nil"/>
              <w:bottom w:val="single" w:color="auto" w:sz="4" w:space="0"/>
              <w:right w:val="single" w:color="auto" w:sz="4" w:space="0"/>
            </w:tcBorders>
            <w:vAlign w:val="center"/>
          </w:tcPr>
          <w:p w14:paraId="6500E2F1">
            <w:pPr>
              <w:widowControl/>
              <w:spacing w:line="280" w:lineRule="exact"/>
              <w:jc w:val="right"/>
              <w:rPr>
                <w:rFonts w:hint="eastAsia" w:ascii="宋体" w:hAnsi="宋体" w:eastAsia="宋体" w:cs="宋体"/>
                <w:b/>
                <w:bCs/>
                <w:color w:val="000000"/>
                <w:kern w:val="0"/>
                <w:sz w:val="15"/>
                <w:szCs w:val="15"/>
                <w:lang w:val="en-US" w:eastAsia="zh-CN"/>
              </w:rPr>
            </w:pPr>
          </w:p>
        </w:tc>
      </w:tr>
      <w:tr w14:paraId="7811B98A">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5578B3C0">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208</w:t>
            </w:r>
          </w:p>
        </w:tc>
        <w:tc>
          <w:tcPr>
            <w:tcW w:w="400" w:type="dxa"/>
            <w:tcBorders>
              <w:top w:val="nil"/>
              <w:left w:val="nil"/>
              <w:bottom w:val="single" w:color="auto" w:sz="4" w:space="0"/>
              <w:right w:val="single" w:color="auto" w:sz="4" w:space="0"/>
            </w:tcBorders>
            <w:vAlign w:val="center"/>
          </w:tcPr>
          <w:p w14:paraId="16590AF2">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05</w:t>
            </w:r>
          </w:p>
        </w:tc>
        <w:tc>
          <w:tcPr>
            <w:tcW w:w="400" w:type="dxa"/>
            <w:tcBorders>
              <w:top w:val="nil"/>
              <w:left w:val="nil"/>
              <w:bottom w:val="single" w:color="auto" w:sz="4" w:space="0"/>
              <w:right w:val="single" w:color="auto" w:sz="4" w:space="0"/>
            </w:tcBorders>
            <w:vAlign w:val="center"/>
          </w:tcPr>
          <w:p w14:paraId="26FCC3AD">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17CE1A41">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行政事业单位养老支出</w:t>
            </w:r>
          </w:p>
        </w:tc>
        <w:tc>
          <w:tcPr>
            <w:tcW w:w="1855" w:type="dxa"/>
            <w:tcBorders>
              <w:top w:val="nil"/>
              <w:left w:val="nil"/>
              <w:bottom w:val="single" w:color="auto" w:sz="4" w:space="0"/>
              <w:right w:val="single" w:color="auto" w:sz="4" w:space="0"/>
            </w:tcBorders>
            <w:vAlign w:val="center"/>
          </w:tcPr>
          <w:p w14:paraId="732AA34F">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122.7</w:t>
            </w:r>
          </w:p>
        </w:tc>
        <w:tc>
          <w:tcPr>
            <w:tcW w:w="1856" w:type="dxa"/>
            <w:tcBorders>
              <w:top w:val="nil"/>
              <w:left w:val="nil"/>
              <w:bottom w:val="single" w:color="auto" w:sz="4" w:space="0"/>
              <w:right w:val="single" w:color="auto" w:sz="4" w:space="0"/>
            </w:tcBorders>
            <w:vAlign w:val="center"/>
          </w:tcPr>
          <w:p w14:paraId="5AB48D5B">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122.7</w:t>
            </w:r>
          </w:p>
        </w:tc>
        <w:tc>
          <w:tcPr>
            <w:tcW w:w="1904" w:type="dxa"/>
            <w:tcBorders>
              <w:top w:val="nil"/>
              <w:left w:val="nil"/>
              <w:bottom w:val="single" w:color="auto" w:sz="4" w:space="0"/>
              <w:right w:val="single" w:color="auto" w:sz="4" w:space="0"/>
            </w:tcBorders>
            <w:vAlign w:val="center"/>
          </w:tcPr>
          <w:p w14:paraId="7DD8C633">
            <w:pPr>
              <w:widowControl/>
              <w:spacing w:line="280" w:lineRule="exact"/>
              <w:jc w:val="right"/>
              <w:rPr>
                <w:rFonts w:hint="eastAsia" w:ascii="宋体" w:hAnsi="宋体" w:eastAsia="宋体" w:cs="宋体"/>
                <w:b/>
                <w:bCs/>
                <w:color w:val="000000"/>
                <w:kern w:val="0"/>
                <w:sz w:val="15"/>
                <w:szCs w:val="15"/>
                <w:lang w:val="en-US" w:eastAsia="zh-CN"/>
              </w:rPr>
            </w:pPr>
          </w:p>
        </w:tc>
      </w:tr>
      <w:tr w14:paraId="58E06B0D">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2D182FA1">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208</w:t>
            </w:r>
          </w:p>
        </w:tc>
        <w:tc>
          <w:tcPr>
            <w:tcW w:w="400" w:type="dxa"/>
            <w:tcBorders>
              <w:top w:val="nil"/>
              <w:left w:val="nil"/>
              <w:bottom w:val="single" w:color="auto" w:sz="4" w:space="0"/>
              <w:right w:val="single" w:color="auto" w:sz="4" w:space="0"/>
            </w:tcBorders>
            <w:vAlign w:val="center"/>
          </w:tcPr>
          <w:p w14:paraId="597AA0AE">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05</w:t>
            </w:r>
          </w:p>
        </w:tc>
        <w:tc>
          <w:tcPr>
            <w:tcW w:w="400" w:type="dxa"/>
            <w:tcBorders>
              <w:top w:val="nil"/>
              <w:left w:val="nil"/>
              <w:bottom w:val="single" w:color="auto" w:sz="4" w:space="0"/>
              <w:right w:val="single" w:color="auto" w:sz="4" w:space="0"/>
            </w:tcBorders>
            <w:vAlign w:val="center"/>
          </w:tcPr>
          <w:p w14:paraId="4C8969F9">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2604" w:type="dxa"/>
            <w:tcBorders>
              <w:top w:val="nil"/>
              <w:left w:val="nil"/>
              <w:bottom w:val="single" w:color="auto" w:sz="4" w:space="0"/>
              <w:right w:val="single" w:color="auto" w:sz="4" w:space="0"/>
            </w:tcBorders>
            <w:vAlign w:val="center"/>
          </w:tcPr>
          <w:p w14:paraId="2EA613A1">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行政单位离退休</w:t>
            </w:r>
          </w:p>
        </w:tc>
        <w:tc>
          <w:tcPr>
            <w:tcW w:w="1855" w:type="dxa"/>
            <w:tcBorders>
              <w:top w:val="nil"/>
              <w:left w:val="nil"/>
              <w:bottom w:val="single" w:color="auto" w:sz="4" w:space="0"/>
              <w:right w:val="single" w:color="auto" w:sz="4" w:space="0"/>
            </w:tcBorders>
            <w:vAlign w:val="center"/>
          </w:tcPr>
          <w:p w14:paraId="30E4E5D3">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33.79</w:t>
            </w:r>
          </w:p>
        </w:tc>
        <w:tc>
          <w:tcPr>
            <w:tcW w:w="1856" w:type="dxa"/>
            <w:tcBorders>
              <w:top w:val="nil"/>
              <w:left w:val="nil"/>
              <w:bottom w:val="single" w:color="auto" w:sz="4" w:space="0"/>
              <w:right w:val="single" w:color="auto" w:sz="4" w:space="0"/>
            </w:tcBorders>
            <w:vAlign w:val="center"/>
          </w:tcPr>
          <w:p w14:paraId="3713118C">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33.79</w:t>
            </w:r>
          </w:p>
        </w:tc>
        <w:tc>
          <w:tcPr>
            <w:tcW w:w="1904" w:type="dxa"/>
            <w:tcBorders>
              <w:top w:val="nil"/>
              <w:left w:val="nil"/>
              <w:bottom w:val="single" w:color="auto" w:sz="4" w:space="0"/>
              <w:right w:val="single" w:color="auto" w:sz="4" w:space="0"/>
            </w:tcBorders>
            <w:vAlign w:val="center"/>
          </w:tcPr>
          <w:p w14:paraId="383238EA">
            <w:pPr>
              <w:widowControl/>
              <w:spacing w:line="280" w:lineRule="exact"/>
              <w:jc w:val="right"/>
              <w:rPr>
                <w:rFonts w:hint="eastAsia" w:ascii="宋体" w:hAnsi="宋体" w:eastAsia="宋体" w:cs="宋体"/>
                <w:b/>
                <w:bCs/>
                <w:color w:val="000000"/>
                <w:kern w:val="0"/>
                <w:sz w:val="15"/>
                <w:szCs w:val="15"/>
                <w:lang w:val="en-US" w:eastAsia="zh-CN"/>
              </w:rPr>
            </w:pPr>
          </w:p>
        </w:tc>
      </w:tr>
      <w:tr w14:paraId="16C0F21B">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3293263D">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208</w:t>
            </w:r>
          </w:p>
        </w:tc>
        <w:tc>
          <w:tcPr>
            <w:tcW w:w="400" w:type="dxa"/>
            <w:tcBorders>
              <w:top w:val="nil"/>
              <w:left w:val="nil"/>
              <w:bottom w:val="single" w:color="auto" w:sz="4" w:space="0"/>
              <w:right w:val="single" w:color="auto" w:sz="4" w:space="0"/>
            </w:tcBorders>
            <w:vAlign w:val="center"/>
          </w:tcPr>
          <w:p w14:paraId="34B76ECF">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05</w:t>
            </w:r>
          </w:p>
        </w:tc>
        <w:tc>
          <w:tcPr>
            <w:tcW w:w="400" w:type="dxa"/>
            <w:tcBorders>
              <w:top w:val="nil"/>
              <w:left w:val="nil"/>
              <w:bottom w:val="single" w:color="auto" w:sz="4" w:space="0"/>
              <w:right w:val="single" w:color="auto" w:sz="4" w:space="0"/>
            </w:tcBorders>
            <w:vAlign w:val="center"/>
          </w:tcPr>
          <w:p w14:paraId="1F53DB1B">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05</w:t>
            </w:r>
          </w:p>
        </w:tc>
        <w:tc>
          <w:tcPr>
            <w:tcW w:w="2604" w:type="dxa"/>
            <w:tcBorders>
              <w:top w:val="nil"/>
              <w:left w:val="nil"/>
              <w:bottom w:val="single" w:color="auto" w:sz="4" w:space="0"/>
              <w:right w:val="single" w:color="auto" w:sz="4" w:space="0"/>
            </w:tcBorders>
            <w:vAlign w:val="center"/>
          </w:tcPr>
          <w:p w14:paraId="187374AF">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机关事业单位基本养老保险缴费支出</w:t>
            </w:r>
          </w:p>
        </w:tc>
        <w:tc>
          <w:tcPr>
            <w:tcW w:w="1855" w:type="dxa"/>
            <w:tcBorders>
              <w:top w:val="nil"/>
              <w:left w:val="nil"/>
              <w:bottom w:val="single" w:color="auto" w:sz="4" w:space="0"/>
              <w:right w:val="single" w:color="auto" w:sz="4" w:space="0"/>
            </w:tcBorders>
            <w:vAlign w:val="center"/>
          </w:tcPr>
          <w:p w14:paraId="2BED3DBD">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88.91</w:t>
            </w:r>
          </w:p>
        </w:tc>
        <w:tc>
          <w:tcPr>
            <w:tcW w:w="1856" w:type="dxa"/>
            <w:tcBorders>
              <w:top w:val="nil"/>
              <w:left w:val="nil"/>
              <w:bottom w:val="single" w:color="auto" w:sz="4" w:space="0"/>
              <w:right w:val="single" w:color="auto" w:sz="4" w:space="0"/>
            </w:tcBorders>
            <w:vAlign w:val="center"/>
          </w:tcPr>
          <w:p w14:paraId="68A9DCD4">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88.91</w:t>
            </w:r>
          </w:p>
        </w:tc>
        <w:tc>
          <w:tcPr>
            <w:tcW w:w="1904" w:type="dxa"/>
            <w:tcBorders>
              <w:top w:val="nil"/>
              <w:left w:val="nil"/>
              <w:bottom w:val="single" w:color="auto" w:sz="4" w:space="0"/>
              <w:right w:val="single" w:color="auto" w:sz="4" w:space="0"/>
            </w:tcBorders>
            <w:vAlign w:val="center"/>
          </w:tcPr>
          <w:p w14:paraId="10012310">
            <w:pPr>
              <w:widowControl/>
              <w:spacing w:line="280" w:lineRule="exact"/>
              <w:jc w:val="right"/>
              <w:rPr>
                <w:rFonts w:hint="eastAsia" w:ascii="宋体" w:hAnsi="宋体" w:eastAsia="宋体" w:cs="宋体"/>
                <w:b/>
                <w:bCs/>
                <w:color w:val="000000"/>
                <w:kern w:val="0"/>
                <w:sz w:val="15"/>
                <w:szCs w:val="15"/>
                <w:lang w:val="en-US" w:eastAsia="zh-CN"/>
              </w:rPr>
            </w:pPr>
          </w:p>
        </w:tc>
      </w:tr>
      <w:tr w14:paraId="7EF3D230">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0F3FCA56">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210</w:t>
            </w:r>
          </w:p>
        </w:tc>
        <w:tc>
          <w:tcPr>
            <w:tcW w:w="400" w:type="dxa"/>
            <w:tcBorders>
              <w:top w:val="nil"/>
              <w:left w:val="nil"/>
              <w:bottom w:val="single" w:color="auto" w:sz="4" w:space="0"/>
              <w:right w:val="single" w:color="auto" w:sz="4" w:space="0"/>
            </w:tcBorders>
            <w:vAlign w:val="center"/>
          </w:tcPr>
          <w:p w14:paraId="74F3C554">
            <w:pPr>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18258DDC">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27C4E0F3">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卫生健康支出</w:t>
            </w:r>
          </w:p>
        </w:tc>
        <w:tc>
          <w:tcPr>
            <w:tcW w:w="1855" w:type="dxa"/>
            <w:tcBorders>
              <w:top w:val="nil"/>
              <w:left w:val="nil"/>
              <w:bottom w:val="single" w:color="auto" w:sz="4" w:space="0"/>
              <w:right w:val="single" w:color="auto" w:sz="4" w:space="0"/>
            </w:tcBorders>
            <w:vAlign w:val="center"/>
          </w:tcPr>
          <w:p w14:paraId="54C16209">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69.98</w:t>
            </w:r>
          </w:p>
        </w:tc>
        <w:tc>
          <w:tcPr>
            <w:tcW w:w="1856" w:type="dxa"/>
            <w:tcBorders>
              <w:top w:val="nil"/>
              <w:left w:val="nil"/>
              <w:bottom w:val="single" w:color="auto" w:sz="4" w:space="0"/>
              <w:right w:val="single" w:color="auto" w:sz="4" w:space="0"/>
            </w:tcBorders>
            <w:vAlign w:val="center"/>
          </w:tcPr>
          <w:p w14:paraId="2EC9D7E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69.98</w:t>
            </w:r>
          </w:p>
        </w:tc>
        <w:tc>
          <w:tcPr>
            <w:tcW w:w="1904" w:type="dxa"/>
            <w:tcBorders>
              <w:top w:val="nil"/>
              <w:left w:val="nil"/>
              <w:bottom w:val="single" w:color="auto" w:sz="4" w:space="0"/>
              <w:right w:val="single" w:color="auto" w:sz="4" w:space="0"/>
            </w:tcBorders>
            <w:vAlign w:val="center"/>
          </w:tcPr>
          <w:p w14:paraId="0CF972D5">
            <w:pPr>
              <w:widowControl/>
              <w:spacing w:line="280" w:lineRule="exact"/>
              <w:jc w:val="right"/>
              <w:rPr>
                <w:rFonts w:hint="eastAsia" w:ascii="宋体" w:hAnsi="宋体" w:eastAsia="宋体" w:cs="宋体"/>
                <w:b/>
                <w:bCs/>
                <w:color w:val="000000"/>
                <w:kern w:val="0"/>
                <w:sz w:val="15"/>
                <w:szCs w:val="15"/>
                <w:lang w:val="en-US" w:eastAsia="zh-CN"/>
              </w:rPr>
            </w:pPr>
          </w:p>
        </w:tc>
      </w:tr>
      <w:tr w14:paraId="19507140">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5DB00B9A">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210</w:t>
            </w:r>
          </w:p>
        </w:tc>
        <w:tc>
          <w:tcPr>
            <w:tcW w:w="400" w:type="dxa"/>
            <w:tcBorders>
              <w:top w:val="nil"/>
              <w:left w:val="nil"/>
              <w:bottom w:val="single" w:color="auto" w:sz="4" w:space="0"/>
              <w:right w:val="single" w:color="auto" w:sz="4" w:space="0"/>
            </w:tcBorders>
            <w:vAlign w:val="center"/>
          </w:tcPr>
          <w:p w14:paraId="0334B44B">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11</w:t>
            </w:r>
          </w:p>
        </w:tc>
        <w:tc>
          <w:tcPr>
            <w:tcW w:w="400" w:type="dxa"/>
            <w:tcBorders>
              <w:top w:val="nil"/>
              <w:left w:val="nil"/>
              <w:bottom w:val="single" w:color="auto" w:sz="4" w:space="0"/>
              <w:right w:val="single" w:color="auto" w:sz="4" w:space="0"/>
            </w:tcBorders>
            <w:vAlign w:val="center"/>
          </w:tcPr>
          <w:p w14:paraId="7548B367">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0BDDAE72">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行政事业单位医疗</w:t>
            </w:r>
          </w:p>
        </w:tc>
        <w:tc>
          <w:tcPr>
            <w:tcW w:w="1855" w:type="dxa"/>
            <w:tcBorders>
              <w:top w:val="nil"/>
              <w:left w:val="nil"/>
              <w:bottom w:val="single" w:color="auto" w:sz="4" w:space="0"/>
              <w:right w:val="single" w:color="auto" w:sz="4" w:space="0"/>
            </w:tcBorders>
            <w:vAlign w:val="center"/>
          </w:tcPr>
          <w:p w14:paraId="5C632818">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69.98</w:t>
            </w:r>
          </w:p>
        </w:tc>
        <w:tc>
          <w:tcPr>
            <w:tcW w:w="1856" w:type="dxa"/>
            <w:tcBorders>
              <w:top w:val="nil"/>
              <w:left w:val="nil"/>
              <w:bottom w:val="single" w:color="auto" w:sz="4" w:space="0"/>
              <w:right w:val="single" w:color="auto" w:sz="4" w:space="0"/>
            </w:tcBorders>
            <w:vAlign w:val="center"/>
          </w:tcPr>
          <w:p w14:paraId="164954CD">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69.98</w:t>
            </w:r>
          </w:p>
        </w:tc>
        <w:tc>
          <w:tcPr>
            <w:tcW w:w="1904" w:type="dxa"/>
            <w:tcBorders>
              <w:top w:val="nil"/>
              <w:left w:val="nil"/>
              <w:bottom w:val="single" w:color="auto" w:sz="4" w:space="0"/>
              <w:right w:val="single" w:color="auto" w:sz="4" w:space="0"/>
            </w:tcBorders>
            <w:vAlign w:val="center"/>
          </w:tcPr>
          <w:p w14:paraId="33E87FF7">
            <w:pPr>
              <w:widowControl/>
              <w:spacing w:line="280" w:lineRule="exact"/>
              <w:jc w:val="right"/>
              <w:rPr>
                <w:rFonts w:hint="eastAsia" w:ascii="宋体" w:hAnsi="宋体" w:eastAsia="宋体" w:cs="宋体"/>
                <w:b/>
                <w:bCs/>
                <w:color w:val="000000"/>
                <w:kern w:val="0"/>
                <w:sz w:val="15"/>
                <w:szCs w:val="15"/>
                <w:lang w:val="en-US" w:eastAsia="zh-CN"/>
              </w:rPr>
            </w:pPr>
          </w:p>
        </w:tc>
      </w:tr>
      <w:tr w14:paraId="16310ABB">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1C8E43DA">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210</w:t>
            </w:r>
          </w:p>
        </w:tc>
        <w:tc>
          <w:tcPr>
            <w:tcW w:w="400" w:type="dxa"/>
            <w:tcBorders>
              <w:top w:val="nil"/>
              <w:left w:val="nil"/>
              <w:bottom w:val="single" w:color="auto" w:sz="4" w:space="0"/>
              <w:right w:val="single" w:color="auto" w:sz="4" w:space="0"/>
            </w:tcBorders>
            <w:vAlign w:val="center"/>
          </w:tcPr>
          <w:p w14:paraId="59B7926C">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11</w:t>
            </w:r>
          </w:p>
        </w:tc>
        <w:tc>
          <w:tcPr>
            <w:tcW w:w="400" w:type="dxa"/>
            <w:tcBorders>
              <w:top w:val="nil"/>
              <w:left w:val="nil"/>
              <w:bottom w:val="single" w:color="auto" w:sz="4" w:space="0"/>
              <w:right w:val="single" w:color="auto" w:sz="4" w:space="0"/>
            </w:tcBorders>
            <w:vAlign w:val="center"/>
          </w:tcPr>
          <w:p w14:paraId="432A12D1">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2604" w:type="dxa"/>
            <w:tcBorders>
              <w:top w:val="nil"/>
              <w:left w:val="nil"/>
              <w:bottom w:val="single" w:color="auto" w:sz="4" w:space="0"/>
              <w:right w:val="single" w:color="auto" w:sz="4" w:space="0"/>
            </w:tcBorders>
            <w:vAlign w:val="center"/>
          </w:tcPr>
          <w:p w14:paraId="15BC3EE3">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行政单位医疗</w:t>
            </w:r>
          </w:p>
        </w:tc>
        <w:tc>
          <w:tcPr>
            <w:tcW w:w="1855" w:type="dxa"/>
            <w:tcBorders>
              <w:top w:val="nil"/>
              <w:left w:val="nil"/>
              <w:bottom w:val="single" w:color="auto" w:sz="4" w:space="0"/>
              <w:right w:val="single" w:color="auto" w:sz="4" w:space="0"/>
            </w:tcBorders>
            <w:vAlign w:val="center"/>
          </w:tcPr>
          <w:p w14:paraId="213A370B">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24.62</w:t>
            </w:r>
          </w:p>
        </w:tc>
        <w:tc>
          <w:tcPr>
            <w:tcW w:w="1856" w:type="dxa"/>
            <w:tcBorders>
              <w:top w:val="nil"/>
              <w:left w:val="nil"/>
              <w:bottom w:val="single" w:color="auto" w:sz="4" w:space="0"/>
              <w:right w:val="single" w:color="auto" w:sz="4" w:space="0"/>
            </w:tcBorders>
            <w:vAlign w:val="center"/>
          </w:tcPr>
          <w:p w14:paraId="68879B1E">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24.62</w:t>
            </w:r>
          </w:p>
        </w:tc>
        <w:tc>
          <w:tcPr>
            <w:tcW w:w="1904" w:type="dxa"/>
            <w:tcBorders>
              <w:top w:val="nil"/>
              <w:left w:val="nil"/>
              <w:bottom w:val="single" w:color="auto" w:sz="4" w:space="0"/>
              <w:right w:val="single" w:color="auto" w:sz="4" w:space="0"/>
            </w:tcBorders>
            <w:vAlign w:val="center"/>
          </w:tcPr>
          <w:p w14:paraId="0B36376D">
            <w:pPr>
              <w:widowControl/>
              <w:spacing w:line="280" w:lineRule="exact"/>
              <w:jc w:val="right"/>
              <w:rPr>
                <w:rFonts w:hint="eastAsia" w:ascii="宋体" w:hAnsi="宋体" w:eastAsia="宋体" w:cs="宋体"/>
                <w:b/>
                <w:bCs/>
                <w:color w:val="000000"/>
                <w:kern w:val="0"/>
                <w:sz w:val="15"/>
                <w:szCs w:val="15"/>
                <w:lang w:val="en-US" w:eastAsia="zh-CN"/>
              </w:rPr>
            </w:pPr>
          </w:p>
        </w:tc>
      </w:tr>
      <w:tr w14:paraId="5573B7A7">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07DE1544">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210</w:t>
            </w:r>
          </w:p>
        </w:tc>
        <w:tc>
          <w:tcPr>
            <w:tcW w:w="400" w:type="dxa"/>
            <w:tcBorders>
              <w:top w:val="nil"/>
              <w:left w:val="nil"/>
              <w:bottom w:val="single" w:color="auto" w:sz="4" w:space="0"/>
              <w:right w:val="single" w:color="auto" w:sz="4" w:space="0"/>
            </w:tcBorders>
            <w:vAlign w:val="center"/>
          </w:tcPr>
          <w:p w14:paraId="19CEB79A">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11</w:t>
            </w:r>
          </w:p>
        </w:tc>
        <w:tc>
          <w:tcPr>
            <w:tcW w:w="400" w:type="dxa"/>
            <w:tcBorders>
              <w:top w:val="nil"/>
              <w:left w:val="nil"/>
              <w:bottom w:val="single" w:color="auto" w:sz="4" w:space="0"/>
              <w:right w:val="single" w:color="auto" w:sz="4" w:space="0"/>
            </w:tcBorders>
            <w:vAlign w:val="center"/>
          </w:tcPr>
          <w:p w14:paraId="6E29AE56">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02</w:t>
            </w:r>
          </w:p>
        </w:tc>
        <w:tc>
          <w:tcPr>
            <w:tcW w:w="2604" w:type="dxa"/>
            <w:tcBorders>
              <w:top w:val="nil"/>
              <w:left w:val="nil"/>
              <w:bottom w:val="single" w:color="auto" w:sz="4" w:space="0"/>
              <w:right w:val="single" w:color="auto" w:sz="4" w:space="0"/>
            </w:tcBorders>
            <w:vAlign w:val="center"/>
          </w:tcPr>
          <w:p w14:paraId="56759C16">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事业单位医疗</w:t>
            </w:r>
          </w:p>
        </w:tc>
        <w:tc>
          <w:tcPr>
            <w:tcW w:w="1855" w:type="dxa"/>
            <w:tcBorders>
              <w:top w:val="nil"/>
              <w:left w:val="nil"/>
              <w:bottom w:val="single" w:color="auto" w:sz="4" w:space="0"/>
              <w:right w:val="single" w:color="auto" w:sz="4" w:space="0"/>
            </w:tcBorders>
            <w:vAlign w:val="center"/>
          </w:tcPr>
          <w:p w14:paraId="63EC57E1">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28.17</w:t>
            </w:r>
          </w:p>
        </w:tc>
        <w:tc>
          <w:tcPr>
            <w:tcW w:w="1856" w:type="dxa"/>
            <w:tcBorders>
              <w:top w:val="nil"/>
              <w:left w:val="nil"/>
              <w:bottom w:val="single" w:color="auto" w:sz="4" w:space="0"/>
              <w:right w:val="single" w:color="auto" w:sz="4" w:space="0"/>
            </w:tcBorders>
            <w:vAlign w:val="center"/>
          </w:tcPr>
          <w:p w14:paraId="55C8188A">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28.17</w:t>
            </w:r>
          </w:p>
        </w:tc>
        <w:tc>
          <w:tcPr>
            <w:tcW w:w="1904" w:type="dxa"/>
            <w:tcBorders>
              <w:top w:val="nil"/>
              <w:left w:val="nil"/>
              <w:bottom w:val="single" w:color="auto" w:sz="4" w:space="0"/>
              <w:right w:val="single" w:color="auto" w:sz="4" w:space="0"/>
            </w:tcBorders>
            <w:vAlign w:val="center"/>
          </w:tcPr>
          <w:p w14:paraId="2FAC33D7">
            <w:pPr>
              <w:widowControl/>
              <w:spacing w:line="280" w:lineRule="exact"/>
              <w:jc w:val="right"/>
              <w:rPr>
                <w:rFonts w:hint="eastAsia" w:ascii="宋体" w:hAnsi="宋体" w:eastAsia="宋体" w:cs="宋体"/>
                <w:b/>
                <w:bCs/>
                <w:color w:val="000000"/>
                <w:kern w:val="0"/>
                <w:sz w:val="15"/>
                <w:szCs w:val="15"/>
                <w:lang w:val="en-US" w:eastAsia="zh-CN"/>
              </w:rPr>
            </w:pPr>
          </w:p>
        </w:tc>
      </w:tr>
      <w:tr w14:paraId="24C57BF9">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11480061">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210</w:t>
            </w:r>
          </w:p>
        </w:tc>
        <w:tc>
          <w:tcPr>
            <w:tcW w:w="400" w:type="dxa"/>
            <w:tcBorders>
              <w:top w:val="nil"/>
              <w:left w:val="nil"/>
              <w:bottom w:val="single" w:color="auto" w:sz="4" w:space="0"/>
              <w:right w:val="single" w:color="auto" w:sz="4" w:space="0"/>
            </w:tcBorders>
            <w:vAlign w:val="center"/>
          </w:tcPr>
          <w:p w14:paraId="08B41F59">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11</w:t>
            </w:r>
          </w:p>
        </w:tc>
        <w:tc>
          <w:tcPr>
            <w:tcW w:w="400" w:type="dxa"/>
            <w:tcBorders>
              <w:top w:val="nil"/>
              <w:left w:val="nil"/>
              <w:bottom w:val="single" w:color="auto" w:sz="4" w:space="0"/>
              <w:right w:val="single" w:color="auto" w:sz="4" w:space="0"/>
            </w:tcBorders>
            <w:vAlign w:val="center"/>
          </w:tcPr>
          <w:p w14:paraId="45F97417">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03</w:t>
            </w:r>
          </w:p>
        </w:tc>
        <w:tc>
          <w:tcPr>
            <w:tcW w:w="2604" w:type="dxa"/>
            <w:tcBorders>
              <w:top w:val="nil"/>
              <w:left w:val="nil"/>
              <w:bottom w:val="single" w:color="auto" w:sz="4" w:space="0"/>
              <w:right w:val="single" w:color="auto" w:sz="4" w:space="0"/>
            </w:tcBorders>
            <w:vAlign w:val="center"/>
          </w:tcPr>
          <w:p w14:paraId="24DB9429">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公务员医疗补助</w:t>
            </w:r>
          </w:p>
        </w:tc>
        <w:tc>
          <w:tcPr>
            <w:tcW w:w="1855" w:type="dxa"/>
            <w:tcBorders>
              <w:top w:val="nil"/>
              <w:left w:val="nil"/>
              <w:bottom w:val="single" w:color="auto" w:sz="4" w:space="0"/>
              <w:right w:val="single" w:color="auto" w:sz="4" w:space="0"/>
            </w:tcBorders>
            <w:vAlign w:val="center"/>
          </w:tcPr>
          <w:p w14:paraId="4A66883C">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16.67</w:t>
            </w:r>
          </w:p>
        </w:tc>
        <w:tc>
          <w:tcPr>
            <w:tcW w:w="1856" w:type="dxa"/>
            <w:tcBorders>
              <w:top w:val="nil"/>
              <w:left w:val="nil"/>
              <w:bottom w:val="single" w:color="auto" w:sz="4" w:space="0"/>
              <w:right w:val="single" w:color="auto" w:sz="4" w:space="0"/>
            </w:tcBorders>
            <w:vAlign w:val="center"/>
          </w:tcPr>
          <w:p w14:paraId="2356EA51">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16.67</w:t>
            </w:r>
          </w:p>
        </w:tc>
        <w:tc>
          <w:tcPr>
            <w:tcW w:w="1904" w:type="dxa"/>
            <w:tcBorders>
              <w:top w:val="nil"/>
              <w:left w:val="nil"/>
              <w:bottom w:val="single" w:color="auto" w:sz="4" w:space="0"/>
              <w:right w:val="single" w:color="auto" w:sz="4" w:space="0"/>
            </w:tcBorders>
            <w:vAlign w:val="center"/>
          </w:tcPr>
          <w:p w14:paraId="08433559">
            <w:pPr>
              <w:widowControl/>
              <w:spacing w:line="280" w:lineRule="exact"/>
              <w:jc w:val="right"/>
              <w:rPr>
                <w:rFonts w:hint="eastAsia" w:ascii="宋体" w:hAnsi="宋体" w:eastAsia="宋体" w:cs="宋体"/>
                <w:b/>
                <w:bCs/>
                <w:color w:val="000000"/>
                <w:kern w:val="0"/>
                <w:sz w:val="15"/>
                <w:szCs w:val="15"/>
                <w:lang w:val="en-US" w:eastAsia="zh-CN"/>
              </w:rPr>
            </w:pPr>
          </w:p>
        </w:tc>
      </w:tr>
      <w:tr w14:paraId="51E58BB0">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1E71CA6C">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210</w:t>
            </w:r>
          </w:p>
        </w:tc>
        <w:tc>
          <w:tcPr>
            <w:tcW w:w="400" w:type="dxa"/>
            <w:tcBorders>
              <w:top w:val="nil"/>
              <w:left w:val="nil"/>
              <w:bottom w:val="single" w:color="auto" w:sz="4" w:space="0"/>
              <w:right w:val="single" w:color="auto" w:sz="4" w:space="0"/>
            </w:tcBorders>
            <w:vAlign w:val="center"/>
          </w:tcPr>
          <w:p w14:paraId="46281963">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11</w:t>
            </w:r>
          </w:p>
        </w:tc>
        <w:tc>
          <w:tcPr>
            <w:tcW w:w="400" w:type="dxa"/>
            <w:tcBorders>
              <w:top w:val="nil"/>
              <w:left w:val="nil"/>
              <w:bottom w:val="single" w:color="auto" w:sz="4" w:space="0"/>
              <w:right w:val="single" w:color="auto" w:sz="4" w:space="0"/>
            </w:tcBorders>
            <w:vAlign w:val="center"/>
          </w:tcPr>
          <w:p w14:paraId="36D89ADA">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99</w:t>
            </w:r>
          </w:p>
        </w:tc>
        <w:tc>
          <w:tcPr>
            <w:tcW w:w="2604" w:type="dxa"/>
            <w:tcBorders>
              <w:top w:val="nil"/>
              <w:left w:val="nil"/>
              <w:bottom w:val="single" w:color="auto" w:sz="4" w:space="0"/>
              <w:right w:val="single" w:color="auto" w:sz="4" w:space="0"/>
            </w:tcBorders>
            <w:vAlign w:val="center"/>
          </w:tcPr>
          <w:p w14:paraId="7C8DF56D">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其他行政事业单位医疗支出</w:t>
            </w:r>
          </w:p>
        </w:tc>
        <w:tc>
          <w:tcPr>
            <w:tcW w:w="1855" w:type="dxa"/>
            <w:tcBorders>
              <w:top w:val="nil"/>
              <w:left w:val="nil"/>
              <w:bottom w:val="single" w:color="auto" w:sz="4" w:space="0"/>
              <w:right w:val="single" w:color="auto" w:sz="4" w:space="0"/>
            </w:tcBorders>
            <w:vAlign w:val="center"/>
          </w:tcPr>
          <w:p w14:paraId="62274B08">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0.52</w:t>
            </w:r>
          </w:p>
        </w:tc>
        <w:tc>
          <w:tcPr>
            <w:tcW w:w="1856" w:type="dxa"/>
            <w:tcBorders>
              <w:top w:val="nil"/>
              <w:left w:val="nil"/>
              <w:bottom w:val="single" w:color="auto" w:sz="4" w:space="0"/>
              <w:right w:val="single" w:color="auto" w:sz="4" w:space="0"/>
            </w:tcBorders>
            <w:vAlign w:val="center"/>
          </w:tcPr>
          <w:p w14:paraId="49D9232F">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0.52</w:t>
            </w:r>
          </w:p>
        </w:tc>
        <w:tc>
          <w:tcPr>
            <w:tcW w:w="1904" w:type="dxa"/>
            <w:tcBorders>
              <w:top w:val="nil"/>
              <w:left w:val="nil"/>
              <w:bottom w:val="single" w:color="auto" w:sz="4" w:space="0"/>
              <w:right w:val="single" w:color="auto" w:sz="4" w:space="0"/>
            </w:tcBorders>
            <w:vAlign w:val="center"/>
          </w:tcPr>
          <w:p w14:paraId="1BB1CA0E">
            <w:pPr>
              <w:widowControl/>
              <w:spacing w:line="280" w:lineRule="exact"/>
              <w:jc w:val="right"/>
              <w:rPr>
                <w:rFonts w:hint="eastAsia" w:ascii="宋体" w:hAnsi="宋体" w:eastAsia="宋体" w:cs="宋体"/>
                <w:b/>
                <w:bCs/>
                <w:color w:val="000000"/>
                <w:kern w:val="0"/>
                <w:sz w:val="15"/>
                <w:szCs w:val="15"/>
                <w:lang w:val="en-US" w:eastAsia="zh-CN"/>
              </w:rPr>
            </w:pPr>
          </w:p>
        </w:tc>
      </w:tr>
      <w:tr w14:paraId="42B073DC">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26795247">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212</w:t>
            </w:r>
          </w:p>
        </w:tc>
        <w:tc>
          <w:tcPr>
            <w:tcW w:w="400" w:type="dxa"/>
            <w:tcBorders>
              <w:top w:val="nil"/>
              <w:left w:val="nil"/>
              <w:bottom w:val="single" w:color="auto" w:sz="4" w:space="0"/>
              <w:right w:val="single" w:color="auto" w:sz="4" w:space="0"/>
            </w:tcBorders>
            <w:vAlign w:val="center"/>
          </w:tcPr>
          <w:p w14:paraId="5FC5F8D6">
            <w:pPr>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720B49AB">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09D0C3CB">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城乡社区支出</w:t>
            </w:r>
          </w:p>
        </w:tc>
        <w:tc>
          <w:tcPr>
            <w:tcW w:w="1855" w:type="dxa"/>
            <w:tcBorders>
              <w:top w:val="nil"/>
              <w:left w:val="nil"/>
              <w:bottom w:val="single" w:color="auto" w:sz="4" w:space="0"/>
              <w:right w:val="single" w:color="auto" w:sz="4" w:space="0"/>
            </w:tcBorders>
            <w:vAlign w:val="center"/>
          </w:tcPr>
          <w:p w14:paraId="2FDD0AD3">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1421.39</w:t>
            </w:r>
          </w:p>
        </w:tc>
        <w:tc>
          <w:tcPr>
            <w:tcW w:w="1856" w:type="dxa"/>
            <w:tcBorders>
              <w:top w:val="nil"/>
              <w:left w:val="nil"/>
              <w:bottom w:val="single" w:color="auto" w:sz="4" w:space="0"/>
              <w:right w:val="single" w:color="auto" w:sz="4" w:space="0"/>
            </w:tcBorders>
            <w:vAlign w:val="center"/>
          </w:tcPr>
          <w:p w14:paraId="64BC734B">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819.69</w:t>
            </w:r>
          </w:p>
        </w:tc>
        <w:tc>
          <w:tcPr>
            <w:tcW w:w="1904" w:type="dxa"/>
            <w:tcBorders>
              <w:top w:val="nil"/>
              <w:left w:val="nil"/>
              <w:bottom w:val="single" w:color="auto" w:sz="4" w:space="0"/>
              <w:right w:val="single" w:color="auto" w:sz="4" w:space="0"/>
            </w:tcBorders>
            <w:vAlign w:val="center"/>
          </w:tcPr>
          <w:p w14:paraId="492C7AB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601.7</w:t>
            </w:r>
          </w:p>
        </w:tc>
      </w:tr>
      <w:tr w14:paraId="7FB6CD14">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0FB78999">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212</w:t>
            </w:r>
          </w:p>
        </w:tc>
        <w:tc>
          <w:tcPr>
            <w:tcW w:w="400" w:type="dxa"/>
            <w:tcBorders>
              <w:top w:val="nil"/>
              <w:left w:val="nil"/>
              <w:bottom w:val="single" w:color="auto" w:sz="4" w:space="0"/>
              <w:right w:val="single" w:color="auto" w:sz="4" w:space="0"/>
            </w:tcBorders>
            <w:vAlign w:val="center"/>
          </w:tcPr>
          <w:p w14:paraId="093E623D">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400" w:type="dxa"/>
            <w:tcBorders>
              <w:top w:val="nil"/>
              <w:left w:val="nil"/>
              <w:bottom w:val="single" w:color="auto" w:sz="4" w:space="0"/>
              <w:right w:val="single" w:color="auto" w:sz="4" w:space="0"/>
            </w:tcBorders>
            <w:vAlign w:val="center"/>
          </w:tcPr>
          <w:p w14:paraId="26883F81">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38971542">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城乡社区管理事务</w:t>
            </w:r>
          </w:p>
        </w:tc>
        <w:tc>
          <w:tcPr>
            <w:tcW w:w="1855" w:type="dxa"/>
            <w:tcBorders>
              <w:top w:val="nil"/>
              <w:left w:val="nil"/>
              <w:bottom w:val="single" w:color="auto" w:sz="4" w:space="0"/>
              <w:right w:val="single" w:color="auto" w:sz="4" w:space="0"/>
            </w:tcBorders>
            <w:vAlign w:val="center"/>
          </w:tcPr>
          <w:p w14:paraId="6E341BF5">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1421.39</w:t>
            </w:r>
          </w:p>
        </w:tc>
        <w:tc>
          <w:tcPr>
            <w:tcW w:w="1856" w:type="dxa"/>
            <w:tcBorders>
              <w:top w:val="nil"/>
              <w:left w:val="nil"/>
              <w:bottom w:val="single" w:color="auto" w:sz="4" w:space="0"/>
              <w:right w:val="single" w:color="auto" w:sz="4" w:space="0"/>
            </w:tcBorders>
            <w:vAlign w:val="center"/>
          </w:tcPr>
          <w:p w14:paraId="3EEEA93D">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819.69</w:t>
            </w:r>
          </w:p>
        </w:tc>
        <w:tc>
          <w:tcPr>
            <w:tcW w:w="1904" w:type="dxa"/>
            <w:tcBorders>
              <w:top w:val="nil"/>
              <w:left w:val="nil"/>
              <w:bottom w:val="single" w:color="auto" w:sz="4" w:space="0"/>
              <w:right w:val="single" w:color="auto" w:sz="4" w:space="0"/>
            </w:tcBorders>
            <w:vAlign w:val="center"/>
          </w:tcPr>
          <w:p w14:paraId="3A9BA6B3">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601.7</w:t>
            </w:r>
          </w:p>
        </w:tc>
      </w:tr>
      <w:tr w14:paraId="166EB10C">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4F235923">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212</w:t>
            </w:r>
          </w:p>
        </w:tc>
        <w:tc>
          <w:tcPr>
            <w:tcW w:w="400" w:type="dxa"/>
            <w:tcBorders>
              <w:top w:val="nil"/>
              <w:left w:val="nil"/>
              <w:bottom w:val="single" w:color="auto" w:sz="4" w:space="0"/>
              <w:right w:val="single" w:color="auto" w:sz="4" w:space="0"/>
            </w:tcBorders>
            <w:vAlign w:val="center"/>
          </w:tcPr>
          <w:p w14:paraId="6CD438F7">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400" w:type="dxa"/>
            <w:tcBorders>
              <w:top w:val="nil"/>
              <w:left w:val="nil"/>
              <w:bottom w:val="single" w:color="auto" w:sz="4" w:space="0"/>
              <w:right w:val="single" w:color="auto" w:sz="4" w:space="0"/>
            </w:tcBorders>
            <w:vAlign w:val="center"/>
          </w:tcPr>
          <w:p w14:paraId="044CAAF0">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2604" w:type="dxa"/>
            <w:tcBorders>
              <w:top w:val="nil"/>
              <w:left w:val="nil"/>
              <w:bottom w:val="single" w:color="auto" w:sz="4" w:space="0"/>
              <w:right w:val="single" w:color="auto" w:sz="4" w:space="0"/>
            </w:tcBorders>
            <w:vAlign w:val="center"/>
          </w:tcPr>
          <w:p w14:paraId="2B3A73D7">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行政运行</w:t>
            </w:r>
          </w:p>
        </w:tc>
        <w:tc>
          <w:tcPr>
            <w:tcW w:w="1855" w:type="dxa"/>
            <w:tcBorders>
              <w:top w:val="nil"/>
              <w:left w:val="nil"/>
              <w:bottom w:val="single" w:color="auto" w:sz="4" w:space="0"/>
              <w:right w:val="single" w:color="auto" w:sz="4" w:space="0"/>
            </w:tcBorders>
            <w:vAlign w:val="center"/>
          </w:tcPr>
          <w:p w14:paraId="3571D1A3">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552.14</w:t>
            </w:r>
          </w:p>
        </w:tc>
        <w:tc>
          <w:tcPr>
            <w:tcW w:w="1856" w:type="dxa"/>
            <w:tcBorders>
              <w:top w:val="nil"/>
              <w:left w:val="nil"/>
              <w:bottom w:val="single" w:color="auto" w:sz="4" w:space="0"/>
              <w:right w:val="single" w:color="auto" w:sz="4" w:space="0"/>
            </w:tcBorders>
            <w:vAlign w:val="center"/>
          </w:tcPr>
          <w:p w14:paraId="7AC6873D">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518.64</w:t>
            </w:r>
          </w:p>
        </w:tc>
        <w:tc>
          <w:tcPr>
            <w:tcW w:w="1904" w:type="dxa"/>
            <w:tcBorders>
              <w:top w:val="nil"/>
              <w:left w:val="nil"/>
              <w:bottom w:val="single" w:color="auto" w:sz="4" w:space="0"/>
              <w:right w:val="single" w:color="auto" w:sz="4" w:space="0"/>
            </w:tcBorders>
            <w:vAlign w:val="center"/>
          </w:tcPr>
          <w:p w14:paraId="1019B57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33.5</w:t>
            </w:r>
          </w:p>
        </w:tc>
      </w:tr>
      <w:tr w14:paraId="3CEE76F3">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1FB070DE">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212</w:t>
            </w:r>
          </w:p>
        </w:tc>
        <w:tc>
          <w:tcPr>
            <w:tcW w:w="400" w:type="dxa"/>
            <w:tcBorders>
              <w:top w:val="nil"/>
              <w:left w:val="nil"/>
              <w:bottom w:val="single" w:color="auto" w:sz="4" w:space="0"/>
              <w:right w:val="single" w:color="auto" w:sz="4" w:space="0"/>
            </w:tcBorders>
            <w:vAlign w:val="center"/>
          </w:tcPr>
          <w:p w14:paraId="7E510FE3">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400" w:type="dxa"/>
            <w:tcBorders>
              <w:top w:val="nil"/>
              <w:left w:val="nil"/>
              <w:bottom w:val="single" w:color="auto" w:sz="4" w:space="0"/>
              <w:right w:val="single" w:color="auto" w:sz="4" w:space="0"/>
            </w:tcBorders>
            <w:vAlign w:val="center"/>
          </w:tcPr>
          <w:p w14:paraId="3215C1FC">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06</w:t>
            </w:r>
          </w:p>
        </w:tc>
        <w:tc>
          <w:tcPr>
            <w:tcW w:w="2604" w:type="dxa"/>
            <w:tcBorders>
              <w:top w:val="nil"/>
              <w:left w:val="nil"/>
              <w:bottom w:val="single" w:color="auto" w:sz="4" w:space="0"/>
              <w:right w:val="single" w:color="auto" w:sz="4" w:space="0"/>
            </w:tcBorders>
            <w:vAlign w:val="top"/>
          </w:tcPr>
          <w:p w14:paraId="0DF65DED">
            <w:pPr>
              <w:keepNext w:val="0"/>
              <w:keepLines w:val="0"/>
              <w:widowControl/>
              <w:suppressLineNumbers w:val="0"/>
              <w:jc w:val="left"/>
              <w:textAlignment w:val="top"/>
              <w:rPr>
                <w:rFonts w:ascii="宋体" w:hAnsi="宋体" w:cs="宋体"/>
                <w:b/>
                <w:bCs/>
                <w:color w:val="000000"/>
                <w:kern w:val="0"/>
                <w:sz w:val="22"/>
                <w:szCs w:val="22"/>
              </w:rPr>
            </w:pPr>
            <w:r>
              <w:rPr>
                <w:rFonts w:hint="eastAsia" w:ascii="仿宋_GB2312" w:hAnsi="宋体" w:eastAsia="仿宋_GB2312" w:cs="宋体"/>
                <w:color w:val="000000"/>
                <w:sz w:val="15"/>
                <w:szCs w:val="15"/>
              </w:rPr>
              <w:t>工程建设管理</w:t>
            </w:r>
          </w:p>
        </w:tc>
        <w:tc>
          <w:tcPr>
            <w:tcW w:w="1855" w:type="dxa"/>
            <w:tcBorders>
              <w:top w:val="nil"/>
              <w:left w:val="nil"/>
              <w:bottom w:val="single" w:color="auto" w:sz="4" w:space="0"/>
              <w:right w:val="single" w:color="auto" w:sz="4" w:space="0"/>
            </w:tcBorders>
            <w:vAlign w:val="center"/>
          </w:tcPr>
          <w:p w14:paraId="66F67A5E">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341.05</w:t>
            </w:r>
          </w:p>
        </w:tc>
        <w:tc>
          <w:tcPr>
            <w:tcW w:w="1856" w:type="dxa"/>
            <w:tcBorders>
              <w:top w:val="nil"/>
              <w:left w:val="nil"/>
              <w:bottom w:val="single" w:color="auto" w:sz="4" w:space="0"/>
              <w:right w:val="single" w:color="auto" w:sz="4" w:space="0"/>
            </w:tcBorders>
            <w:vAlign w:val="center"/>
          </w:tcPr>
          <w:p w14:paraId="10885C2C">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301.05</w:t>
            </w:r>
          </w:p>
        </w:tc>
        <w:tc>
          <w:tcPr>
            <w:tcW w:w="1904" w:type="dxa"/>
            <w:tcBorders>
              <w:top w:val="nil"/>
              <w:left w:val="nil"/>
              <w:bottom w:val="single" w:color="auto" w:sz="4" w:space="0"/>
              <w:right w:val="single" w:color="auto" w:sz="4" w:space="0"/>
            </w:tcBorders>
            <w:vAlign w:val="center"/>
          </w:tcPr>
          <w:p w14:paraId="2820D59B">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40</w:t>
            </w:r>
          </w:p>
        </w:tc>
      </w:tr>
      <w:tr w14:paraId="2B224E2A">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0A07C1D3">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212</w:t>
            </w:r>
          </w:p>
        </w:tc>
        <w:tc>
          <w:tcPr>
            <w:tcW w:w="400" w:type="dxa"/>
            <w:tcBorders>
              <w:top w:val="nil"/>
              <w:left w:val="nil"/>
              <w:bottom w:val="single" w:color="auto" w:sz="4" w:space="0"/>
              <w:right w:val="single" w:color="auto" w:sz="4" w:space="0"/>
            </w:tcBorders>
            <w:vAlign w:val="center"/>
          </w:tcPr>
          <w:p w14:paraId="5300AE7B">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400" w:type="dxa"/>
            <w:tcBorders>
              <w:top w:val="nil"/>
              <w:left w:val="nil"/>
              <w:bottom w:val="single" w:color="auto" w:sz="4" w:space="0"/>
              <w:right w:val="single" w:color="auto" w:sz="4" w:space="0"/>
            </w:tcBorders>
            <w:vAlign w:val="center"/>
          </w:tcPr>
          <w:p w14:paraId="0C5A5D95">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09</w:t>
            </w:r>
          </w:p>
        </w:tc>
        <w:tc>
          <w:tcPr>
            <w:tcW w:w="2604" w:type="dxa"/>
            <w:tcBorders>
              <w:top w:val="nil"/>
              <w:left w:val="nil"/>
              <w:bottom w:val="single" w:color="auto" w:sz="4" w:space="0"/>
              <w:right w:val="single" w:color="auto" w:sz="4" w:space="0"/>
            </w:tcBorders>
            <w:vAlign w:val="center"/>
          </w:tcPr>
          <w:p w14:paraId="44F878E4">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住宅建设与房地产市场监管</w:t>
            </w:r>
          </w:p>
        </w:tc>
        <w:tc>
          <w:tcPr>
            <w:tcW w:w="1855" w:type="dxa"/>
            <w:tcBorders>
              <w:top w:val="nil"/>
              <w:left w:val="nil"/>
              <w:bottom w:val="single" w:color="auto" w:sz="4" w:space="0"/>
              <w:right w:val="single" w:color="auto" w:sz="4" w:space="0"/>
            </w:tcBorders>
            <w:vAlign w:val="center"/>
          </w:tcPr>
          <w:p w14:paraId="17CA6103">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50</w:t>
            </w:r>
          </w:p>
        </w:tc>
        <w:tc>
          <w:tcPr>
            <w:tcW w:w="1856" w:type="dxa"/>
            <w:tcBorders>
              <w:top w:val="nil"/>
              <w:left w:val="nil"/>
              <w:bottom w:val="single" w:color="auto" w:sz="4" w:space="0"/>
              <w:right w:val="single" w:color="auto" w:sz="4" w:space="0"/>
            </w:tcBorders>
            <w:vAlign w:val="center"/>
          </w:tcPr>
          <w:p w14:paraId="369EE741">
            <w:pPr>
              <w:widowControl/>
              <w:spacing w:line="280" w:lineRule="exact"/>
              <w:jc w:val="right"/>
              <w:rPr>
                <w:rFonts w:hint="eastAsia" w:ascii="宋体" w:hAnsi="宋体" w:eastAsia="宋体" w:cs="宋体"/>
                <w:b/>
                <w:bCs/>
                <w:color w:val="000000"/>
                <w:kern w:val="0"/>
                <w:sz w:val="15"/>
                <w:szCs w:val="15"/>
                <w:lang w:val="en-US" w:eastAsia="zh-CN"/>
              </w:rPr>
            </w:pPr>
          </w:p>
        </w:tc>
        <w:tc>
          <w:tcPr>
            <w:tcW w:w="1904" w:type="dxa"/>
            <w:tcBorders>
              <w:top w:val="nil"/>
              <w:left w:val="nil"/>
              <w:bottom w:val="single" w:color="auto" w:sz="4" w:space="0"/>
              <w:right w:val="single" w:color="auto" w:sz="4" w:space="0"/>
            </w:tcBorders>
            <w:vAlign w:val="center"/>
          </w:tcPr>
          <w:p w14:paraId="497508CE">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50</w:t>
            </w:r>
          </w:p>
        </w:tc>
      </w:tr>
      <w:tr w14:paraId="3CD45ADF">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42E97AB8">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212</w:t>
            </w:r>
          </w:p>
        </w:tc>
        <w:tc>
          <w:tcPr>
            <w:tcW w:w="400" w:type="dxa"/>
            <w:tcBorders>
              <w:top w:val="nil"/>
              <w:left w:val="nil"/>
              <w:bottom w:val="single" w:color="auto" w:sz="4" w:space="0"/>
              <w:right w:val="single" w:color="auto" w:sz="4" w:space="0"/>
            </w:tcBorders>
            <w:vAlign w:val="center"/>
          </w:tcPr>
          <w:p w14:paraId="1E185E84">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400" w:type="dxa"/>
            <w:tcBorders>
              <w:top w:val="nil"/>
              <w:left w:val="nil"/>
              <w:bottom w:val="single" w:color="auto" w:sz="4" w:space="0"/>
              <w:right w:val="single" w:color="auto" w:sz="4" w:space="0"/>
            </w:tcBorders>
            <w:vAlign w:val="center"/>
          </w:tcPr>
          <w:p w14:paraId="58E7E0B3">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99</w:t>
            </w:r>
          </w:p>
        </w:tc>
        <w:tc>
          <w:tcPr>
            <w:tcW w:w="2604" w:type="dxa"/>
            <w:tcBorders>
              <w:top w:val="nil"/>
              <w:left w:val="nil"/>
              <w:bottom w:val="single" w:color="auto" w:sz="4" w:space="0"/>
              <w:right w:val="single" w:color="auto" w:sz="4" w:space="0"/>
            </w:tcBorders>
            <w:vAlign w:val="center"/>
          </w:tcPr>
          <w:p w14:paraId="3E315AAA">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其他城乡社区管理事务支出</w:t>
            </w:r>
          </w:p>
        </w:tc>
        <w:tc>
          <w:tcPr>
            <w:tcW w:w="1855" w:type="dxa"/>
            <w:tcBorders>
              <w:top w:val="nil"/>
              <w:left w:val="nil"/>
              <w:bottom w:val="single" w:color="auto" w:sz="4" w:space="0"/>
              <w:right w:val="single" w:color="auto" w:sz="4" w:space="0"/>
            </w:tcBorders>
            <w:vAlign w:val="center"/>
          </w:tcPr>
          <w:p w14:paraId="08D7AC46">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478.2</w:t>
            </w:r>
          </w:p>
        </w:tc>
        <w:tc>
          <w:tcPr>
            <w:tcW w:w="1856" w:type="dxa"/>
            <w:tcBorders>
              <w:top w:val="nil"/>
              <w:left w:val="nil"/>
              <w:bottom w:val="single" w:color="auto" w:sz="4" w:space="0"/>
              <w:right w:val="single" w:color="auto" w:sz="4" w:space="0"/>
            </w:tcBorders>
            <w:vAlign w:val="center"/>
          </w:tcPr>
          <w:p w14:paraId="60A88465">
            <w:pPr>
              <w:widowControl/>
              <w:spacing w:line="280" w:lineRule="exact"/>
              <w:jc w:val="right"/>
              <w:rPr>
                <w:rFonts w:hint="eastAsia" w:ascii="宋体" w:hAnsi="宋体" w:eastAsia="宋体" w:cs="宋体"/>
                <w:b/>
                <w:bCs/>
                <w:color w:val="000000"/>
                <w:kern w:val="0"/>
                <w:sz w:val="15"/>
                <w:szCs w:val="15"/>
                <w:lang w:val="en-US" w:eastAsia="zh-CN"/>
              </w:rPr>
            </w:pPr>
          </w:p>
        </w:tc>
        <w:tc>
          <w:tcPr>
            <w:tcW w:w="1904" w:type="dxa"/>
            <w:tcBorders>
              <w:top w:val="nil"/>
              <w:left w:val="nil"/>
              <w:bottom w:val="single" w:color="auto" w:sz="4" w:space="0"/>
              <w:right w:val="single" w:color="auto" w:sz="4" w:space="0"/>
            </w:tcBorders>
            <w:vAlign w:val="center"/>
          </w:tcPr>
          <w:p w14:paraId="47572538">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478.2</w:t>
            </w:r>
          </w:p>
        </w:tc>
      </w:tr>
      <w:tr w14:paraId="0E01A901">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6223AA96">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221</w:t>
            </w:r>
          </w:p>
        </w:tc>
        <w:tc>
          <w:tcPr>
            <w:tcW w:w="400" w:type="dxa"/>
            <w:tcBorders>
              <w:top w:val="nil"/>
              <w:left w:val="nil"/>
              <w:bottom w:val="single" w:color="auto" w:sz="4" w:space="0"/>
              <w:right w:val="single" w:color="auto" w:sz="4" w:space="0"/>
            </w:tcBorders>
            <w:vAlign w:val="center"/>
          </w:tcPr>
          <w:p w14:paraId="09FFF2AA">
            <w:pPr>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66C80C95">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433C8C13">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住房保障支出</w:t>
            </w:r>
          </w:p>
        </w:tc>
        <w:tc>
          <w:tcPr>
            <w:tcW w:w="1855" w:type="dxa"/>
            <w:tcBorders>
              <w:top w:val="nil"/>
              <w:left w:val="nil"/>
              <w:bottom w:val="single" w:color="auto" w:sz="4" w:space="0"/>
              <w:right w:val="single" w:color="auto" w:sz="4" w:space="0"/>
            </w:tcBorders>
            <w:vAlign w:val="center"/>
          </w:tcPr>
          <w:p w14:paraId="38C3A455">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79.21</w:t>
            </w:r>
          </w:p>
        </w:tc>
        <w:tc>
          <w:tcPr>
            <w:tcW w:w="1856" w:type="dxa"/>
            <w:tcBorders>
              <w:top w:val="nil"/>
              <w:left w:val="nil"/>
              <w:bottom w:val="single" w:color="auto" w:sz="4" w:space="0"/>
              <w:right w:val="single" w:color="auto" w:sz="4" w:space="0"/>
            </w:tcBorders>
            <w:vAlign w:val="center"/>
          </w:tcPr>
          <w:p w14:paraId="1B69C29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79.21</w:t>
            </w:r>
          </w:p>
        </w:tc>
        <w:tc>
          <w:tcPr>
            <w:tcW w:w="1904" w:type="dxa"/>
            <w:tcBorders>
              <w:top w:val="nil"/>
              <w:left w:val="nil"/>
              <w:bottom w:val="single" w:color="auto" w:sz="4" w:space="0"/>
              <w:right w:val="single" w:color="auto" w:sz="4" w:space="0"/>
            </w:tcBorders>
            <w:vAlign w:val="center"/>
          </w:tcPr>
          <w:p w14:paraId="05118785">
            <w:pPr>
              <w:widowControl/>
              <w:spacing w:line="280" w:lineRule="exact"/>
              <w:jc w:val="right"/>
              <w:rPr>
                <w:rFonts w:hint="default" w:ascii="宋体" w:hAnsi="宋体" w:eastAsia="宋体" w:cs="宋体"/>
                <w:b/>
                <w:bCs/>
                <w:color w:val="000000"/>
                <w:kern w:val="0"/>
                <w:sz w:val="15"/>
                <w:szCs w:val="15"/>
                <w:lang w:val="en-US" w:eastAsia="zh-CN"/>
              </w:rPr>
            </w:pPr>
          </w:p>
        </w:tc>
      </w:tr>
      <w:tr w14:paraId="7E9CE836">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05D6DB9C">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221</w:t>
            </w:r>
          </w:p>
        </w:tc>
        <w:tc>
          <w:tcPr>
            <w:tcW w:w="400" w:type="dxa"/>
            <w:tcBorders>
              <w:top w:val="nil"/>
              <w:left w:val="nil"/>
              <w:bottom w:val="single" w:color="auto" w:sz="4" w:space="0"/>
              <w:right w:val="single" w:color="auto" w:sz="4" w:space="0"/>
            </w:tcBorders>
            <w:vAlign w:val="center"/>
          </w:tcPr>
          <w:p w14:paraId="1036D2A4">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02</w:t>
            </w:r>
          </w:p>
        </w:tc>
        <w:tc>
          <w:tcPr>
            <w:tcW w:w="400" w:type="dxa"/>
            <w:tcBorders>
              <w:top w:val="nil"/>
              <w:left w:val="nil"/>
              <w:bottom w:val="single" w:color="auto" w:sz="4" w:space="0"/>
              <w:right w:val="single" w:color="auto" w:sz="4" w:space="0"/>
            </w:tcBorders>
            <w:vAlign w:val="center"/>
          </w:tcPr>
          <w:p w14:paraId="2CA560AF">
            <w:pPr>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507EE4C8">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住房改革支出</w:t>
            </w:r>
          </w:p>
        </w:tc>
        <w:tc>
          <w:tcPr>
            <w:tcW w:w="1855" w:type="dxa"/>
            <w:tcBorders>
              <w:top w:val="nil"/>
              <w:left w:val="nil"/>
              <w:bottom w:val="single" w:color="auto" w:sz="4" w:space="0"/>
              <w:right w:val="single" w:color="auto" w:sz="4" w:space="0"/>
            </w:tcBorders>
            <w:vAlign w:val="center"/>
          </w:tcPr>
          <w:p w14:paraId="145CD520">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79.21</w:t>
            </w:r>
          </w:p>
        </w:tc>
        <w:tc>
          <w:tcPr>
            <w:tcW w:w="1856" w:type="dxa"/>
            <w:tcBorders>
              <w:top w:val="nil"/>
              <w:left w:val="nil"/>
              <w:bottom w:val="single" w:color="auto" w:sz="4" w:space="0"/>
              <w:right w:val="single" w:color="auto" w:sz="4" w:space="0"/>
            </w:tcBorders>
            <w:vAlign w:val="center"/>
          </w:tcPr>
          <w:p w14:paraId="474ED86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79.21</w:t>
            </w:r>
          </w:p>
        </w:tc>
        <w:tc>
          <w:tcPr>
            <w:tcW w:w="1904" w:type="dxa"/>
            <w:tcBorders>
              <w:top w:val="nil"/>
              <w:left w:val="nil"/>
              <w:bottom w:val="single" w:color="auto" w:sz="4" w:space="0"/>
              <w:right w:val="single" w:color="auto" w:sz="4" w:space="0"/>
            </w:tcBorders>
            <w:vAlign w:val="center"/>
          </w:tcPr>
          <w:p w14:paraId="66837D5C">
            <w:pPr>
              <w:widowControl/>
              <w:spacing w:line="280" w:lineRule="exact"/>
              <w:jc w:val="right"/>
              <w:rPr>
                <w:rFonts w:hint="eastAsia" w:ascii="宋体" w:hAnsi="宋体" w:eastAsia="宋体" w:cs="宋体"/>
                <w:b/>
                <w:bCs/>
                <w:color w:val="000000"/>
                <w:kern w:val="0"/>
                <w:sz w:val="15"/>
                <w:szCs w:val="15"/>
                <w:lang w:val="en-US" w:eastAsia="zh-CN"/>
              </w:rPr>
            </w:pPr>
          </w:p>
        </w:tc>
      </w:tr>
      <w:tr w14:paraId="6C92CA66">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260C7AAD">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221</w:t>
            </w:r>
          </w:p>
        </w:tc>
        <w:tc>
          <w:tcPr>
            <w:tcW w:w="400" w:type="dxa"/>
            <w:tcBorders>
              <w:top w:val="nil"/>
              <w:left w:val="nil"/>
              <w:bottom w:val="single" w:color="auto" w:sz="4" w:space="0"/>
              <w:right w:val="single" w:color="auto" w:sz="4" w:space="0"/>
            </w:tcBorders>
            <w:vAlign w:val="center"/>
          </w:tcPr>
          <w:p w14:paraId="562A3E3A">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02</w:t>
            </w:r>
          </w:p>
        </w:tc>
        <w:tc>
          <w:tcPr>
            <w:tcW w:w="400" w:type="dxa"/>
            <w:tcBorders>
              <w:top w:val="nil"/>
              <w:left w:val="nil"/>
              <w:bottom w:val="single" w:color="auto" w:sz="4" w:space="0"/>
              <w:right w:val="single" w:color="auto" w:sz="4" w:space="0"/>
            </w:tcBorders>
            <w:vAlign w:val="center"/>
          </w:tcPr>
          <w:p w14:paraId="0D807748">
            <w:pPr>
              <w:jc w:val="center"/>
              <w:rPr>
                <w:rFonts w:ascii="宋体" w:hAnsi="宋体" w:cs="宋体"/>
                <w:b/>
                <w:bCs/>
                <w:color w:val="000000"/>
                <w:kern w:val="0"/>
                <w:sz w:val="16"/>
                <w:szCs w:val="16"/>
              </w:rPr>
            </w:pPr>
            <w:r>
              <w:rPr>
                <w:rFonts w:hint="eastAsia" w:ascii="仿宋_GB2312" w:hAnsi="宋体" w:eastAsia="仿宋_GB2312" w:cs="宋体"/>
                <w:color w:val="000000"/>
                <w:sz w:val="15"/>
                <w:szCs w:val="15"/>
                <w:lang w:val="en-US" w:eastAsia="zh-CN"/>
              </w:rPr>
              <w:t>01</w:t>
            </w:r>
          </w:p>
        </w:tc>
        <w:tc>
          <w:tcPr>
            <w:tcW w:w="2604" w:type="dxa"/>
            <w:tcBorders>
              <w:top w:val="nil"/>
              <w:left w:val="nil"/>
              <w:bottom w:val="single" w:color="auto" w:sz="4" w:space="0"/>
              <w:right w:val="single" w:color="auto" w:sz="4" w:space="0"/>
            </w:tcBorders>
            <w:vAlign w:val="center"/>
          </w:tcPr>
          <w:p w14:paraId="7789ECFD">
            <w:pPr>
              <w:jc w:val="center"/>
              <w:rPr>
                <w:rFonts w:ascii="宋体" w:hAnsi="宋体" w:cs="宋体"/>
                <w:b/>
                <w:bCs/>
                <w:color w:val="000000"/>
                <w:kern w:val="0"/>
                <w:sz w:val="22"/>
                <w:szCs w:val="22"/>
              </w:rPr>
            </w:pPr>
            <w:r>
              <w:rPr>
                <w:rFonts w:hint="eastAsia" w:ascii="仿宋_GB2312" w:hAnsi="宋体" w:eastAsia="仿宋_GB2312" w:cs="宋体"/>
                <w:color w:val="000000"/>
                <w:sz w:val="15"/>
                <w:szCs w:val="15"/>
              </w:rPr>
              <w:t>住房公积金</w:t>
            </w:r>
          </w:p>
        </w:tc>
        <w:tc>
          <w:tcPr>
            <w:tcW w:w="1855" w:type="dxa"/>
            <w:tcBorders>
              <w:top w:val="nil"/>
              <w:left w:val="nil"/>
              <w:bottom w:val="single" w:color="auto" w:sz="4" w:space="0"/>
              <w:right w:val="single" w:color="auto" w:sz="4" w:space="0"/>
            </w:tcBorders>
            <w:vAlign w:val="center"/>
          </w:tcPr>
          <w:p w14:paraId="298084AE">
            <w:pPr>
              <w:widowControl/>
              <w:spacing w:line="280" w:lineRule="exact"/>
              <w:jc w:val="right"/>
              <w:rPr>
                <w:rFonts w:ascii="宋体" w:hAnsi="宋体" w:cs="宋体"/>
                <w:b/>
                <w:bCs/>
                <w:color w:val="000000"/>
                <w:kern w:val="0"/>
                <w:sz w:val="22"/>
                <w:szCs w:val="22"/>
              </w:rPr>
            </w:pPr>
            <w:r>
              <w:rPr>
                <w:rFonts w:hint="eastAsia" w:ascii="宋体" w:hAnsi="宋体" w:cs="宋体"/>
                <w:b/>
                <w:bCs/>
                <w:color w:val="000000"/>
                <w:kern w:val="0"/>
                <w:sz w:val="15"/>
                <w:szCs w:val="15"/>
                <w:lang w:val="en-US" w:eastAsia="zh-CN"/>
              </w:rPr>
              <w:t>79.21</w:t>
            </w:r>
          </w:p>
        </w:tc>
        <w:tc>
          <w:tcPr>
            <w:tcW w:w="1856" w:type="dxa"/>
            <w:tcBorders>
              <w:top w:val="nil"/>
              <w:left w:val="nil"/>
              <w:bottom w:val="single" w:color="auto" w:sz="4" w:space="0"/>
              <w:right w:val="single" w:color="auto" w:sz="4" w:space="0"/>
            </w:tcBorders>
            <w:vAlign w:val="center"/>
          </w:tcPr>
          <w:p w14:paraId="445787F2">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79.21</w:t>
            </w:r>
          </w:p>
        </w:tc>
        <w:tc>
          <w:tcPr>
            <w:tcW w:w="1904" w:type="dxa"/>
            <w:tcBorders>
              <w:top w:val="nil"/>
              <w:left w:val="nil"/>
              <w:bottom w:val="single" w:color="auto" w:sz="4" w:space="0"/>
              <w:right w:val="single" w:color="auto" w:sz="4" w:space="0"/>
            </w:tcBorders>
            <w:vAlign w:val="center"/>
          </w:tcPr>
          <w:p w14:paraId="2FE840F2">
            <w:pPr>
              <w:widowControl/>
              <w:spacing w:line="280" w:lineRule="exact"/>
              <w:jc w:val="right"/>
              <w:rPr>
                <w:rFonts w:hint="eastAsia" w:ascii="宋体" w:hAnsi="宋体" w:eastAsia="宋体" w:cs="宋体"/>
                <w:b/>
                <w:bCs/>
                <w:color w:val="000000"/>
                <w:kern w:val="0"/>
                <w:sz w:val="15"/>
                <w:szCs w:val="15"/>
                <w:lang w:val="en-US" w:eastAsia="zh-CN"/>
              </w:rPr>
            </w:pPr>
          </w:p>
        </w:tc>
      </w:tr>
      <w:tr w14:paraId="75A7D19E">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7FB06E4A">
            <w:pPr>
              <w:widowControl/>
              <w:spacing w:line="280" w:lineRule="exact"/>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4F931B64">
            <w:pPr>
              <w:widowControl/>
              <w:spacing w:line="280" w:lineRule="exact"/>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42F4DBD6">
            <w:pPr>
              <w:widowControl/>
              <w:spacing w:line="280" w:lineRule="exact"/>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29A176DA">
            <w:pPr>
              <w:widowControl/>
              <w:spacing w:line="280" w:lineRule="exact"/>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14:paraId="2D68840B">
            <w:pPr>
              <w:widowControl/>
              <w:spacing w:line="280" w:lineRule="exact"/>
              <w:jc w:val="right"/>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14:paraId="708065C0">
            <w:pPr>
              <w:widowControl/>
              <w:spacing w:line="280" w:lineRule="exact"/>
              <w:jc w:val="right"/>
              <w:rPr>
                <w:rFonts w:hint="eastAsia" w:ascii="宋体" w:hAnsi="宋体" w:eastAsia="宋体" w:cs="宋体"/>
                <w:b/>
                <w:bCs/>
                <w:color w:val="000000"/>
                <w:kern w:val="0"/>
                <w:sz w:val="15"/>
                <w:szCs w:val="15"/>
                <w:lang w:val="en-US" w:eastAsia="zh-CN"/>
              </w:rPr>
            </w:pPr>
          </w:p>
        </w:tc>
        <w:tc>
          <w:tcPr>
            <w:tcW w:w="1904" w:type="dxa"/>
            <w:tcBorders>
              <w:top w:val="nil"/>
              <w:left w:val="nil"/>
              <w:bottom w:val="single" w:color="auto" w:sz="4" w:space="0"/>
              <w:right w:val="single" w:color="auto" w:sz="4" w:space="0"/>
            </w:tcBorders>
            <w:vAlign w:val="center"/>
          </w:tcPr>
          <w:p w14:paraId="1543DA32">
            <w:pPr>
              <w:widowControl/>
              <w:spacing w:line="280" w:lineRule="exact"/>
              <w:jc w:val="right"/>
              <w:rPr>
                <w:rFonts w:hint="eastAsia" w:ascii="宋体" w:hAnsi="宋体" w:eastAsia="宋体" w:cs="宋体"/>
                <w:b/>
                <w:bCs/>
                <w:color w:val="000000"/>
                <w:kern w:val="0"/>
                <w:sz w:val="15"/>
                <w:szCs w:val="15"/>
                <w:lang w:val="en-US" w:eastAsia="zh-CN"/>
              </w:rPr>
            </w:pPr>
          </w:p>
        </w:tc>
      </w:tr>
      <w:tr w14:paraId="5EB1941C">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76530FC4">
            <w:pPr>
              <w:widowControl/>
              <w:spacing w:line="280" w:lineRule="exact"/>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50F377A1">
            <w:pPr>
              <w:widowControl/>
              <w:spacing w:line="280" w:lineRule="exact"/>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0F1021EF">
            <w:pPr>
              <w:widowControl/>
              <w:spacing w:line="280" w:lineRule="exact"/>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373A7634">
            <w:pPr>
              <w:widowControl/>
              <w:spacing w:line="280" w:lineRule="exact"/>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14:paraId="0E850E8B">
            <w:pPr>
              <w:widowControl/>
              <w:spacing w:line="280" w:lineRule="exact"/>
              <w:jc w:val="right"/>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14:paraId="2FEFA6AB">
            <w:pPr>
              <w:widowControl/>
              <w:spacing w:line="280" w:lineRule="exact"/>
              <w:jc w:val="right"/>
              <w:rPr>
                <w:rFonts w:hint="eastAsia" w:ascii="宋体" w:hAnsi="宋体" w:eastAsia="宋体" w:cs="宋体"/>
                <w:b/>
                <w:bCs/>
                <w:color w:val="000000"/>
                <w:kern w:val="0"/>
                <w:sz w:val="15"/>
                <w:szCs w:val="15"/>
                <w:lang w:val="en-US" w:eastAsia="zh-CN"/>
              </w:rPr>
            </w:pPr>
          </w:p>
        </w:tc>
        <w:tc>
          <w:tcPr>
            <w:tcW w:w="1904" w:type="dxa"/>
            <w:tcBorders>
              <w:top w:val="nil"/>
              <w:left w:val="nil"/>
              <w:bottom w:val="single" w:color="auto" w:sz="4" w:space="0"/>
              <w:right w:val="single" w:color="auto" w:sz="4" w:space="0"/>
            </w:tcBorders>
            <w:vAlign w:val="center"/>
          </w:tcPr>
          <w:p w14:paraId="3B6C4E6E">
            <w:pPr>
              <w:widowControl/>
              <w:spacing w:line="280" w:lineRule="exact"/>
              <w:jc w:val="right"/>
              <w:rPr>
                <w:rFonts w:hint="eastAsia" w:ascii="宋体" w:hAnsi="宋体" w:eastAsia="宋体" w:cs="宋体"/>
                <w:b/>
                <w:bCs/>
                <w:color w:val="000000"/>
                <w:kern w:val="0"/>
                <w:sz w:val="15"/>
                <w:szCs w:val="15"/>
                <w:lang w:val="en-US" w:eastAsia="zh-CN"/>
              </w:rPr>
            </w:pPr>
          </w:p>
        </w:tc>
      </w:tr>
      <w:tr w14:paraId="08CC2EF2">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4747F111">
            <w:pPr>
              <w:widowControl/>
              <w:spacing w:line="280" w:lineRule="exact"/>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7FE99C33">
            <w:pPr>
              <w:widowControl/>
              <w:spacing w:line="280" w:lineRule="exact"/>
              <w:jc w:val="center"/>
              <w:rPr>
                <w:rFonts w:ascii="宋体" w:hAnsi="宋体" w:cs="宋体"/>
                <w:b/>
                <w:bCs/>
                <w:color w:val="000000"/>
                <w:kern w:val="0"/>
                <w:sz w:val="16"/>
                <w:szCs w:val="16"/>
              </w:rPr>
            </w:pPr>
          </w:p>
        </w:tc>
        <w:tc>
          <w:tcPr>
            <w:tcW w:w="400" w:type="dxa"/>
            <w:tcBorders>
              <w:top w:val="nil"/>
              <w:left w:val="nil"/>
              <w:bottom w:val="single" w:color="auto" w:sz="4" w:space="0"/>
              <w:right w:val="single" w:color="auto" w:sz="4" w:space="0"/>
            </w:tcBorders>
            <w:vAlign w:val="center"/>
          </w:tcPr>
          <w:p w14:paraId="3726D746">
            <w:pPr>
              <w:widowControl/>
              <w:spacing w:line="280" w:lineRule="exact"/>
              <w:jc w:val="center"/>
              <w:rPr>
                <w:rFonts w:ascii="宋体" w:hAnsi="宋体" w:cs="宋体"/>
                <w:b/>
                <w:bCs/>
                <w:color w:val="000000"/>
                <w:kern w:val="0"/>
                <w:sz w:val="16"/>
                <w:szCs w:val="16"/>
              </w:rPr>
            </w:pPr>
          </w:p>
        </w:tc>
        <w:tc>
          <w:tcPr>
            <w:tcW w:w="2604" w:type="dxa"/>
            <w:tcBorders>
              <w:top w:val="nil"/>
              <w:left w:val="nil"/>
              <w:bottom w:val="single" w:color="auto" w:sz="4" w:space="0"/>
              <w:right w:val="single" w:color="auto" w:sz="4" w:space="0"/>
            </w:tcBorders>
            <w:vAlign w:val="center"/>
          </w:tcPr>
          <w:p w14:paraId="122B1B70">
            <w:pPr>
              <w:widowControl/>
              <w:spacing w:line="280" w:lineRule="exact"/>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14:paraId="36E5BA06">
            <w:pPr>
              <w:widowControl/>
              <w:spacing w:line="280" w:lineRule="exact"/>
              <w:jc w:val="right"/>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14:paraId="38FB522B">
            <w:pPr>
              <w:widowControl/>
              <w:spacing w:line="280" w:lineRule="exact"/>
              <w:jc w:val="right"/>
              <w:rPr>
                <w:rFonts w:hint="eastAsia" w:ascii="宋体" w:hAnsi="宋体" w:eastAsia="宋体" w:cs="宋体"/>
                <w:b/>
                <w:bCs/>
                <w:color w:val="000000"/>
                <w:kern w:val="0"/>
                <w:sz w:val="15"/>
                <w:szCs w:val="15"/>
                <w:lang w:val="en-US" w:eastAsia="zh-CN"/>
              </w:rPr>
            </w:pPr>
          </w:p>
        </w:tc>
        <w:tc>
          <w:tcPr>
            <w:tcW w:w="1904" w:type="dxa"/>
            <w:tcBorders>
              <w:top w:val="nil"/>
              <w:left w:val="nil"/>
              <w:bottom w:val="single" w:color="auto" w:sz="4" w:space="0"/>
              <w:right w:val="single" w:color="auto" w:sz="4" w:space="0"/>
            </w:tcBorders>
            <w:vAlign w:val="center"/>
          </w:tcPr>
          <w:p w14:paraId="0AA5EA8B">
            <w:pPr>
              <w:widowControl/>
              <w:spacing w:line="280" w:lineRule="exact"/>
              <w:jc w:val="right"/>
              <w:rPr>
                <w:rFonts w:hint="eastAsia" w:ascii="宋体" w:hAnsi="宋体" w:eastAsia="宋体" w:cs="宋体"/>
                <w:b/>
                <w:bCs/>
                <w:color w:val="000000"/>
                <w:kern w:val="0"/>
                <w:sz w:val="15"/>
                <w:szCs w:val="15"/>
                <w:lang w:val="en-US" w:eastAsia="zh-CN"/>
              </w:rPr>
            </w:pPr>
          </w:p>
        </w:tc>
      </w:tr>
      <w:tr w14:paraId="0E68F18A">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792124B8">
            <w:pPr>
              <w:jc w:val="center"/>
            </w:pPr>
          </w:p>
        </w:tc>
        <w:tc>
          <w:tcPr>
            <w:tcW w:w="400" w:type="dxa"/>
            <w:tcBorders>
              <w:top w:val="nil"/>
              <w:left w:val="nil"/>
              <w:bottom w:val="single" w:color="auto" w:sz="4" w:space="0"/>
              <w:right w:val="single" w:color="auto" w:sz="4" w:space="0"/>
            </w:tcBorders>
            <w:vAlign w:val="center"/>
          </w:tcPr>
          <w:p w14:paraId="160AB629">
            <w:pPr>
              <w:jc w:val="center"/>
            </w:pPr>
          </w:p>
        </w:tc>
        <w:tc>
          <w:tcPr>
            <w:tcW w:w="400" w:type="dxa"/>
            <w:tcBorders>
              <w:top w:val="nil"/>
              <w:left w:val="nil"/>
              <w:bottom w:val="single" w:color="auto" w:sz="4" w:space="0"/>
              <w:right w:val="single" w:color="auto" w:sz="4" w:space="0"/>
            </w:tcBorders>
            <w:vAlign w:val="center"/>
          </w:tcPr>
          <w:p w14:paraId="4A010767">
            <w:pPr>
              <w:jc w:val="center"/>
            </w:pPr>
          </w:p>
        </w:tc>
        <w:tc>
          <w:tcPr>
            <w:tcW w:w="2604" w:type="dxa"/>
            <w:tcBorders>
              <w:top w:val="nil"/>
              <w:left w:val="nil"/>
              <w:bottom w:val="single" w:color="auto" w:sz="4" w:space="0"/>
              <w:right w:val="single" w:color="auto" w:sz="4" w:space="0"/>
            </w:tcBorders>
            <w:vAlign w:val="center"/>
          </w:tcPr>
          <w:p w14:paraId="58165179">
            <w:pPr>
              <w:jc w:val="center"/>
            </w:pPr>
          </w:p>
        </w:tc>
        <w:tc>
          <w:tcPr>
            <w:tcW w:w="1855" w:type="dxa"/>
            <w:tcBorders>
              <w:top w:val="nil"/>
              <w:left w:val="nil"/>
              <w:bottom w:val="single" w:color="auto" w:sz="4" w:space="0"/>
              <w:right w:val="single" w:color="auto" w:sz="4" w:space="0"/>
            </w:tcBorders>
            <w:vAlign w:val="center"/>
          </w:tcPr>
          <w:p w14:paraId="14433286">
            <w:pPr>
              <w:widowControl/>
              <w:spacing w:line="280" w:lineRule="exact"/>
              <w:jc w:val="right"/>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14:paraId="1BFECC8B">
            <w:pPr>
              <w:widowControl/>
              <w:spacing w:line="280" w:lineRule="exact"/>
              <w:jc w:val="right"/>
              <w:rPr>
                <w:rFonts w:hint="eastAsia" w:ascii="宋体" w:hAnsi="宋体" w:eastAsia="宋体" w:cs="宋体"/>
                <w:b/>
                <w:bCs/>
                <w:color w:val="000000"/>
                <w:kern w:val="0"/>
                <w:sz w:val="15"/>
                <w:szCs w:val="15"/>
                <w:lang w:val="en-US" w:eastAsia="zh-CN"/>
              </w:rPr>
            </w:pPr>
          </w:p>
        </w:tc>
        <w:tc>
          <w:tcPr>
            <w:tcW w:w="1904" w:type="dxa"/>
            <w:tcBorders>
              <w:top w:val="nil"/>
              <w:left w:val="nil"/>
              <w:bottom w:val="single" w:color="auto" w:sz="4" w:space="0"/>
              <w:right w:val="single" w:color="auto" w:sz="4" w:space="0"/>
            </w:tcBorders>
            <w:vAlign w:val="center"/>
          </w:tcPr>
          <w:p w14:paraId="6864EE2E">
            <w:pPr>
              <w:widowControl/>
              <w:spacing w:line="280" w:lineRule="exact"/>
              <w:jc w:val="right"/>
              <w:rPr>
                <w:rFonts w:hint="eastAsia" w:ascii="宋体" w:hAnsi="宋体" w:eastAsia="宋体" w:cs="宋体"/>
                <w:b/>
                <w:bCs/>
                <w:color w:val="000000"/>
                <w:kern w:val="0"/>
                <w:sz w:val="15"/>
                <w:szCs w:val="15"/>
                <w:lang w:val="en-US" w:eastAsia="zh-CN"/>
              </w:rPr>
            </w:pPr>
          </w:p>
        </w:tc>
      </w:tr>
      <w:tr w14:paraId="41FD4CCB">
        <w:tblPrEx>
          <w:tblCellMar>
            <w:top w:w="0" w:type="dxa"/>
            <w:left w:w="108" w:type="dxa"/>
            <w:bottom w:w="0" w:type="dxa"/>
            <w:right w:w="108" w:type="dxa"/>
          </w:tblCellMar>
        </w:tblPrEx>
        <w:trPr>
          <w:trHeight w:val="405" w:hRule="atLeast"/>
        </w:trPr>
        <w:tc>
          <w:tcPr>
            <w:tcW w:w="401" w:type="dxa"/>
            <w:tcBorders>
              <w:top w:val="nil"/>
              <w:left w:val="single" w:color="auto" w:sz="4" w:space="0"/>
              <w:bottom w:val="single" w:color="auto" w:sz="4" w:space="0"/>
              <w:right w:val="single" w:color="auto" w:sz="4" w:space="0"/>
            </w:tcBorders>
            <w:vAlign w:val="center"/>
          </w:tcPr>
          <w:p w14:paraId="272DCECB">
            <w:pPr>
              <w:widowControl/>
              <w:spacing w:line="280" w:lineRule="exact"/>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400" w:type="dxa"/>
            <w:tcBorders>
              <w:top w:val="nil"/>
              <w:left w:val="nil"/>
              <w:bottom w:val="single" w:color="auto" w:sz="4" w:space="0"/>
              <w:right w:val="single" w:color="auto" w:sz="4" w:space="0"/>
            </w:tcBorders>
            <w:vAlign w:val="center"/>
          </w:tcPr>
          <w:p w14:paraId="283B6298">
            <w:pPr>
              <w:widowControl/>
              <w:spacing w:line="280" w:lineRule="exact"/>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400" w:type="dxa"/>
            <w:tcBorders>
              <w:top w:val="nil"/>
              <w:left w:val="nil"/>
              <w:bottom w:val="single" w:color="auto" w:sz="4" w:space="0"/>
              <w:right w:val="single" w:color="auto" w:sz="4" w:space="0"/>
            </w:tcBorders>
            <w:vAlign w:val="center"/>
          </w:tcPr>
          <w:p w14:paraId="2C149149">
            <w:pPr>
              <w:widowControl/>
              <w:spacing w:line="280" w:lineRule="exact"/>
              <w:jc w:val="left"/>
              <w:rPr>
                <w:rFonts w:ascii="宋体" w:hAnsi="宋体" w:cs="宋体"/>
                <w:color w:val="000000"/>
                <w:kern w:val="0"/>
                <w:sz w:val="24"/>
              </w:rPr>
            </w:pPr>
            <w:r>
              <w:rPr>
                <w:rFonts w:hint="eastAsia" w:ascii="宋体" w:hAnsi="宋体" w:cs="宋体"/>
                <w:color w:val="000000"/>
                <w:kern w:val="0"/>
                <w:sz w:val="24"/>
              </w:rPr>
              <w:t>　</w:t>
            </w:r>
          </w:p>
        </w:tc>
        <w:tc>
          <w:tcPr>
            <w:tcW w:w="2604" w:type="dxa"/>
            <w:tcBorders>
              <w:top w:val="nil"/>
              <w:left w:val="nil"/>
              <w:bottom w:val="single" w:color="auto" w:sz="4" w:space="0"/>
              <w:right w:val="single" w:color="auto" w:sz="4" w:space="0"/>
            </w:tcBorders>
            <w:vAlign w:val="center"/>
          </w:tcPr>
          <w:p w14:paraId="201373DC">
            <w:pPr>
              <w:widowControl/>
              <w:spacing w:line="280" w:lineRule="exact"/>
              <w:jc w:val="center"/>
              <w:rPr>
                <w:rFonts w:ascii="宋体" w:hAnsi="宋体" w:cs="宋体"/>
                <w:color w:val="000000"/>
                <w:kern w:val="0"/>
                <w:sz w:val="22"/>
                <w:szCs w:val="22"/>
              </w:rPr>
            </w:pPr>
            <w:r>
              <w:rPr>
                <w:rFonts w:hint="eastAsia" w:ascii="宋体" w:hAnsi="宋体" w:cs="宋体"/>
                <w:b/>
                <w:bCs/>
                <w:color w:val="000000"/>
                <w:kern w:val="0"/>
                <w:sz w:val="22"/>
                <w:szCs w:val="22"/>
              </w:rPr>
              <w:t>合  计</w:t>
            </w:r>
          </w:p>
        </w:tc>
        <w:tc>
          <w:tcPr>
            <w:tcW w:w="1855" w:type="dxa"/>
            <w:tcBorders>
              <w:top w:val="nil"/>
              <w:left w:val="nil"/>
              <w:bottom w:val="single" w:color="auto" w:sz="4" w:space="0"/>
              <w:right w:val="single" w:color="auto" w:sz="4" w:space="0"/>
            </w:tcBorders>
            <w:vAlign w:val="center"/>
          </w:tcPr>
          <w:p w14:paraId="1BF233B2">
            <w:pPr>
              <w:widowControl/>
              <w:spacing w:line="280" w:lineRule="exact"/>
              <w:jc w:val="right"/>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1693.28</w:t>
            </w:r>
          </w:p>
        </w:tc>
        <w:tc>
          <w:tcPr>
            <w:tcW w:w="1856" w:type="dxa"/>
            <w:tcBorders>
              <w:top w:val="nil"/>
              <w:left w:val="nil"/>
              <w:bottom w:val="single" w:color="auto" w:sz="4" w:space="0"/>
              <w:right w:val="single" w:color="auto" w:sz="4" w:space="0"/>
            </w:tcBorders>
            <w:vAlign w:val="center"/>
          </w:tcPr>
          <w:p w14:paraId="68363FE7">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1091.58</w:t>
            </w:r>
          </w:p>
        </w:tc>
        <w:tc>
          <w:tcPr>
            <w:tcW w:w="1904" w:type="dxa"/>
            <w:tcBorders>
              <w:top w:val="nil"/>
              <w:left w:val="nil"/>
              <w:bottom w:val="single" w:color="auto" w:sz="4" w:space="0"/>
              <w:right w:val="single" w:color="auto" w:sz="4" w:space="0"/>
            </w:tcBorders>
            <w:vAlign w:val="center"/>
          </w:tcPr>
          <w:p w14:paraId="06889DEE">
            <w:pPr>
              <w:widowControl/>
              <w:spacing w:line="280" w:lineRule="exact"/>
              <w:jc w:val="right"/>
              <w:rPr>
                <w:rFonts w:hint="default"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601.7</w:t>
            </w:r>
          </w:p>
        </w:tc>
      </w:tr>
    </w:tbl>
    <w:p w14:paraId="0277F4FE">
      <w:pPr>
        <w:widowControl/>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14:paraId="117BD27F">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表4</w:t>
      </w:r>
    </w:p>
    <w:p w14:paraId="2F34D0E3">
      <w:pPr>
        <w:widowControl/>
        <w:spacing w:before="120" w:beforeLines="50" w:line="280" w:lineRule="exact"/>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财政拨款收支预算总体情况表</w:t>
      </w:r>
    </w:p>
    <w:p w14:paraId="459D0FBA">
      <w:pPr>
        <w:widowControl/>
        <w:spacing w:before="120" w:beforeLines="50" w:line="280" w:lineRule="exact"/>
        <w:jc w:val="left"/>
        <w:outlineLvl w:val="1"/>
        <w:rPr>
          <w:rFonts w:ascii="仿宋_GB2312" w:hAnsi="宋体" w:eastAsia="仿宋_GB2312"/>
          <w:kern w:val="0"/>
          <w:szCs w:val="21"/>
        </w:rPr>
      </w:pPr>
      <w:r>
        <w:rPr>
          <w:rFonts w:hint="eastAsia" w:ascii="仿宋_GB2312" w:hAnsi="宋体" w:eastAsia="仿宋_GB2312"/>
          <w:kern w:val="0"/>
          <w:szCs w:val="21"/>
        </w:rPr>
        <w:t>编制部门（单位）：</w:t>
      </w:r>
      <w:r>
        <w:rPr>
          <w:rFonts w:hint="eastAsia" w:ascii="仿宋_GB2312" w:hAnsi="宋体" w:eastAsia="仿宋_GB2312"/>
          <w:kern w:val="0"/>
          <w:sz w:val="24"/>
          <w:lang w:val="en-US" w:eastAsia="zh-CN"/>
        </w:rPr>
        <w:t>昌吉州住房和城乡建设局</w:t>
      </w:r>
      <w:r>
        <w:rPr>
          <w:rFonts w:hint="eastAsia" w:ascii="仿宋_GB2312" w:hAnsi="宋体" w:eastAsia="仿宋_GB2312"/>
          <w:kern w:val="0"/>
          <w:sz w:val="24"/>
        </w:rPr>
        <w:t xml:space="preserve">  </w:t>
      </w:r>
      <w:r>
        <w:rPr>
          <w:rFonts w:hint="eastAsia" w:ascii="仿宋_GB2312" w:hAnsi="宋体" w:eastAsia="仿宋_GB2312"/>
          <w:kern w:val="0"/>
          <w:szCs w:val="21"/>
        </w:rPr>
        <w:t xml:space="preserve">                            单位：万元</w:t>
      </w:r>
    </w:p>
    <w:tbl>
      <w:tblPr>
        <w:tblStyle w:val="6"/>
        <w:tblW w:w="9449" w:type="dxa"/>
        <w:tblInd w:w="-240" w:type="dxa"/>
        <w:tblLayout w:type="fixed"/>
        <w:tblCellMar>
          <w:top w:w="0" w:type="dxa"/>
          <w:left w:w="108" w:type="dxa"/>
          <w:bottom w:w="0" w:type="dxa"/>
          <w:right w:w="108" w:type="dxa"/>
        </w:tblCellMar>
      </w:tblPr>
      <w:tblGrid>
        <w:gridCol w:w="1936"/>
        <w:gridCol w:w="914"/>
        <w:gridCol w:w="2580"/>
        <w:gridCol w:w="900"/>
        <w:gridCol w:w="851"/>
        <w:gridCol w:w="1134"/>
        <w:gridCol w:w="1134"/>
      </w:tblGrid>
      <w:tr w14:paraId="0E2E3F10">
        <w:tblPrEx>
          <w:tblCellMar>
            <w:top w:w="0" w:type="dxa"/>
            <w:left w:w="108" w:type="dxa"/>
            <w:bottom w:w="0" w:type="dxa"/>
            <w:right w:w="108" w:type="dxa"/>
          </w:tblCellMar>
        </w:tblPrEx>
        <w:trPr>
          <w:trHeight w:val="285" w:hRule="atLeast"/>
        </w:trPr>
        <w:tc>
          <w:tcPr>
            <w:tcW w:w="2850" w:type="dxa"/>
            <w:gridSpan w:val="2"/>
            <w:tcBorders>
              <w:top w:val="single" w:color="auto" w:sz="4" w:space="0"/>
              <w:left w:val="single" w:color="auto" w:sz="4" w:space="0"/>
              <w:bottom w:val="single" w:color="auto" w:sz="4" w:space="0"/>
              <w:right w:val="single" w:color="000000" w:sz="4" w:space="0"/>
            </w:tcBorders>
            <w:vAlign w:val="center"/>
          </w:tcPr>
          <w:p w14:paraId="064A8D73">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财政拨款收入</w:t>
            </w:r>
          </w:p>
        </w:tc>
        <w:tc>
          <w:tcPr>
            <w:tcW w:w="6599" w:type="dxa"/>
            <w:gridSpan w:val="5"/>
            <w:tcBorders>
              <w:top w:val="single" w:color="auto" w:sz="4" w:space="0"/>
              <w:left w:val="nil"/>
              <w:bottom w:val="single" w:color="auto" w:sz="4" w:space="0"/>
              <w:right w:val="single" w:color="000000" w:sz="4" w:space="0"/>
            </w:tcBorders>
            <w:vAlign w:val="center"/>
          </w:tcPr>
          <w:p w14:paraId="43591012">
            <w:pPr>
              <w:widowControl/>
              <w:spacing w:line="280" w:lineRule="exact"/>
              <w:jc w:val="center"/>
              <w:rPr>
                <w:rFonts w:ascii="仿宋_GB2312" w:hAnsi="宋体" w:eastAsia="仿宋_GB2312" w:cs="宋体"/>
                <w:b/>
                <w:bCs/>
                <w:kern w:val="0"/>
                <w:sz w:val="24"/>
              </w:rPr>
            </w:pPr>
            <w:r>
              <w:rPr>
                <w:rFonts w:hint="eastAsia" w:ascii="仿宋_GB2312" w:hAnsi="宋体" w:eastAsia="仿宋_GB2312" w:cs="宋体"/>
                <w:b/>
                <w:bCs/>
                <w:kern w:val="0"/>
                <w:sz w:val="24"/>
              </w:rPr>
              <w:t>财政拨款支出</w:t>
            </w:r>
          </w:p>
        </w:tc>
      </w:tr>
      <w:tr w14:paraId="4ABB8A3D">
        <w:tblPrEx>
          <w:tblCellMar>
            <w:top w:w="0" w:type="dxa"/>
            <w:left w:w="108" w:type="dxa"/>
            <w:bottom w:w="0" w:type="dxa"/>
            <w:right w:w="108" w:type="dxa"/>
          </w:tblCellMar>
        </w:tblPrEx>
        <w:trPr>
          <w:trHeight w:val="365" w:hRule="atLeast"/>
        </w:trPr>
        <w:tc>
          <w:tcPr>
            <w:tcW w:w="1936" w:type="dxa"/>
            <w:tcBorders>
              <w:top w:val="nil"/>
              <w:left w:val="single" w:color="auto" w:sz="4" w:space="0"/>
              <w:bottom w:val="single" w:color="auto" w:sz="4" w:space="0"/>
              <w:right w:val="single" w:color="auto" w:sz="4" w:space="0"/>
            </w:tcBorders>
            <w:vAlign w:val="center"/>
          </w:tcPr>
          <w:p w14:paraId="2E7AF335">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项    目</w:t>
            </w:r>
          </w:p>
        </w:tc>
        <w:tc>
          <w:tcPr>
            <w:tcW w:w="914" w:type="dxa"/>
            <w:tcBorders>
              <w:top w:val="nil"/>
              <w:left w:val="nil"/>
              <w:bottom w:val="single" w:color="auto" w:sz="4" w:space="0"/>
              <w:right w:val="single" w:color="auto" w:sz="4" w:space="0"/>
            </w:tcBorders>
            <w:vAlign w:val="center"/>
          </w:tcPr>
          <w:p w14:paraId="5F289DC6">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合  计</w:t>
            </w:r>
          </w:p>
        </w:tc>
        <w:tc>
          <w:tcPr>
            <w:tcW w:w="2580" w:type="dxa"/>
            <w:tcBorders>
              <w:top w:val="nil"/>
              <w:left w:val="nil"/>
              <w:bottom w:val="single" w:color="auto" w:sz="4" w:space="0"/>
              <w:right w:val="single" w:color="auto" w:sz="4" w:space="0"/>
            </w:tcBorders>
            <w:vAlign w:val="center"/>
          </w:tcPr>
          <w:p w14:paraId="7952ED32">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功  能  分  类</w:t>
            </w:r>
          </w:p>
        </w:tc>
        <w:tc>
          <w:tcPr>
            <w:tcW w:w="900" w:type="dxa"/>
            <w:tcBorders>
              <w:top w:val="nil"/>
              <w:left w:val="nil"/>
              <w:bottom w:val="single" w:color="auto" w:sz="4" w:space="0"/>
              <w:right w:val="single" w:color="auto" w:sz="4" w:space="0"/>
            </w:tcBorders>
            <w:vAlign w:val="center"/>
          </w:tcPr>
          <w:p w14:paraId="609E1E07">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合 计</w:t>
            </w:r>
          </w:p>
        </w:tc>
        <w:tc>
          <w:tcPr>
            <w:tcW w:w="851" w:type="dxa"/>
            <w:tcBorders>
              <w:top w:val="nil"/>
              <w:left w:val="nil"/>
              <w:bottom w:val="single" w:color="auto" w:sz="4" w:space="0"/>
              <w:right w:val="single" w:color="auto" w:sz="4" w:space="0"/>
            </w:tcBorders>
            <w:vAlign w:val="center"/>
          </w:tcPr>
          <w:p w14:paraId="3C1FF7AF">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一般公共预算</w:t>
            </w:r>
          </w:p>
        </w:tc>
        <w:tc>
          <w:tcPr>
            <w:tcW w:w="1134" w:type="dxa"/>
            <w:tcBorders>
              <w:top w:val="nil"/>
              <w:left w:val="nil"/>
              <w:bottom w:val="single" w:color="auto" w:sz="4" w:space="0"/>
              <w:right w:val="single" w:color="auto" w:sz="4" w:space="0"/>
            </w:tcBorders>
            <w:vAlign w:val="center"/>
          </w:tcPr>
          <w:p w14:paraId="5E0C5D54">
            <w:pPr>
              <w:widowControl/>
              <w:spacing w:line="2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政府性基金预算</w:t>
            </w:r>
          </w:p>
        </w:tc>
        <w:tc>
          <w:tcPr>
            <w:tcW w:w="1134" w:type="dxa"/>
            <w:tcBorders>
              <w:top w:val="nil"/>
              <w:left w:val="nil"/>
              <w:bottom w:val="single" w:color="auto" w:sz="4" w:space="0"/>
              <w:right w:val="single" w:color="auto" w:sz="4" w:space="0"/>
            </w:tcBorders>
            <w:vAlign w:val="center"/>
          </w:tcPr>
          <w:p w14:paraId="67059DAC">
            <w:pPr>
              <w:spacing w:line="200" w:lineRule="exact"/>
              <w:rPr>
                <w:rFonts w:ascii="仿宋_GB2312" w:hAnsi="宋体" w:eastAsia="仿宋_GB2312" w:cs="宋体"/>
                <w:b/>
                <w:kern w:val="0"/>
                <w:sz w:val="20"/>
                <w:szCs w:val="20"/>
              </w:rPr>
            </w:pPr>
            <w:r>
              <w:rPr>
                <w:rFonts w:hint="eastAsia" w:ascii="仿宋_GB2312" w:hAnsi="宋体" w:eastAsia="仿宋_GB2312" w:cs="宋体"/>
                <w:b/>
                <w:kern w:val="0"/>
                <w:sz w:val="20"/>
                <w:szCs w:val="20"/>
              </w:rPr>
              <w:t>国有资本经营预算</w:t>
            </w:r>
          </w:p>
        </w:tc>
      </w:tr>
      <w:tr w14:paraId="0913DDE0">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4F8189A0">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财政拨款（补助）</w:t>
            </w:r>
          </w:p>
        </w:tc>
        <w:tc>
          <w:tcPr>
            <w:tcW w:w="914" w:type="dxa"/>
            <w:tcBorders>
              <w:top w:val="nil"/>
              <w:left w:val="nil"/>
              <w:bottom w:val="single" w:color="auto" w:sz="4" w:space="0"/>
              <w:right w:val="single" w:color="auto" w:sz="4" w:space="0"/>
            </w:tcBorders>
            <w:vAlign w:val="center"/>
          </w:tcPr>
          <w:p w14:paraId="784C4893">
            <w:pPr>
              <w:widowControl/>
              <w:spacing w:line="280" w:lineRule="exact"/>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1612.53</w:t>
            </w:r>
          </w:p>
        </w:tc>
        <w:tc>
          <w:tcPr>
            <w:tcW w:w="2580" w:type="dxa"/>
            <w:tcBorders>
              <w:top w:val="nil"/>
              <w:left w:val="nil"/>
              <w:bottom w:val="single" w:color="auto" w:sz="4" w:space="0"/>
              <w:right w:val="single" w:color="auto" w:sz="4" w:space="0"/>
            </w:tcBorders>
            <w:vAlign w:val="center"/>
          </w:tcPr>
          <w:p w14:paraId="355A40CB">
            <w:pPr>
              <w:widowControl/>
              <w:spacing w:line="280" w:lineRule="exact"/>
              <w:jc w:val="left"/>
              <w:rPr>
                <w:rFonts w:hint="eastAsia" w:ascii="仿宋_GB2312" w:hAnsi="宋体" w:eastAsia="仿宋_GB2312" w:cs="宋体"/>
                <w:kern w:val="0"/>
                <w:sz w:val="18"/>
                <w:szCs w:val="18"/>
              </w:rPr>
            </w:pPr>
            <w:r>
              <w:rPr>
                <w:rFonts w:hint="eastAsia" w:ascii="仿宋_GB2312" w:hAnsi="宋体" w:eastAsia="仿宋_GB2312" w:cs="宋体"/>
                <w:kern w:val="0"/>
                <w:sz w:val="18"/>
                <w:szCs w:val="18"/>
              </w:rPr>
              <w:t>201 一般公共服务支出</w:t>
            </w:r>
          </w:p>
        </w:tc>
        <w:tc>
          <w:tcPr>
            <w:tcW w:w="900" w:type="dxa"/>
            <w:tcBorders>
              <w:top w:val="nil"/>
              <w:left w:val="nil"/>
              <w:bottom w:val="single" w:color="auto" w:sz="4" w:space="0"/>
              <w:right w:val="single" w:color="auto" w:sz="4" w:space="0"/>
            </w:tcBorders>
            <w:vAlign w:val="center"/>
          </w:tcPr>
          <w:p w14:paraId="0C2CFBAD">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644B4504">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6052D8DA">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DAE599A">
            <w:pPr>
              <w:widowControl/>
              <w:spacing w:line="280" w:lineRule="exact"/>
              <w:jc w:val="right"/>
              <w:rPr>
                <w:rFonts w:ascii="宋体" w:hAnsi="宋体" w:cs="宋体"/>
                <w:kern w:val="0"/>
                <w:sz w:val="18"/>
                <w:szCs w:val="18"/>
              </w:rPr>
            </w:pPr>
          </w:p>
        </w:tc>
      </w:tr>
      <w:tr w14:paraId="6E76AA96">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41EAB014">
            <w:pPr>
              <w:widowControl/>
              <w:spacing w:line="28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一般公共预算</w:t>
            </w:r>
          </w:p>
        </w:tc>
        <w:tc>
          <w:tcPr>
            <w:tcW w:w="914" w:type="dxa"/>
            <w:tcBorders>
              <w:top w:val="nil"/>
              <w:left w:val="nil"/>
              <w:bottom w:val="single" w:color="auto" w:sz="4" w:space="0"/>
              <w:right w:val="single" w:color="auto" w:sz="4" w:space="0"/>
            </w:tcBorders>
            <w:vAlign w:val="center"/>
          </w:tcPr>
          <w:p w14:paraId="6674EF92">
            <w:pPr>
              <w:widowControl/>
              <w:spacing w:line="280" w:lineRule="exact"/>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1612.53</w:t>
            </w:r>
          </w:p>
        </w:tc>
        <w:tc>
          <w:tcPr>
            <w:tcW w:w="2580" w:type="dxa"/>
            <w:tcBorders>
              <w:top w:val="nil"/>
              <w:left w:val="nil"/>
              <w:bottom w:val="single" w:color="auto" w:sz="4" w:space="0"/>
              <w:right w:val="single" w:color="auto" w:sz="4" w:space="0"/>
            </w:tcBorders>
            <w:vAlign w:val="center"/>
          </w:tcPr>
          <w:p w14:paraId="1B0087B8">
            <w:pPr>
              <w:widowControl/>
              <w:spacing w:line="280" w:lineRule="exact"/>
              <w:jc w:val="left"/>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202 外交支出</w:t>
            </w:r>
          </w:p>
        </w:tc>
        <w:tc>
          <w:tcPr>
            <w:tcW w:w="900" w:type="dxa"/>
            <w:tcBorders>
              <w:top w:val="nil"/>
              <w:left w:val="nil"/>
              <w:bottom w:val="single" w:color="auto" w:sz="4" w:space="0"/>
              <w:right w:val="single" w:color="auto" w:sz="4" w:space="0"/>
            </w:tcBorders>
            <w:vAlign w:val="center"/>
          </w:tcPr>
          <w:p w14:paraId="6162EDB0">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732A0EE">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712D4F7">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77812F0">
            <w:pPr>
              <w:widowControl/>
              <w:spacing w:line="280" w:lineRule="exact"/>
              <w:jc w:val="right"/>
              <w:rPr>
                <w:rFonts w:ascii="宋体" w:hAnsi="宋体" w:cs="宋体"/>
                <w:kern w:val="0"/>
                <w:sz w:val="18"/>
                <w:szCs w:val="18"/>
              </w:rPr>
            </w:pPr>
          </w:p>
        </w:tc>
      </w:tr>
      <w:tr w14:paraId="2DA5E600">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A1F69CE">
            <w:pPr>
              <w:widowControl/>
              <w:spacing w:line="28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政府性基金预算</w:t>
            </w:r>
          </w:p>
        </w:tc>
        <w:tc>
          <w:tcPr>
            <w:tcW w:w="914" w:type="dxa"/>
            <w:tcBorders>
              <w:top w:val="nil"/>
              <w:left w:val="nil"/>
              <w:bottom w:val="single" w:color="auto" w:sz="4" w:space="0"/>
              <w:right w:val="single" w:color="auto" w:sz="4" w:space="0"/>
            </w:tcBorders>
            <w:vAlign w:val="center"/>
          </w:tcPr>
          <w:p w14:paraId="22D59491">
            <w:pPr>
              <w:widowControl/>
              <w:spacing w:line="280" w:lineRule="exact"/>
              <w:jc w:val="right"/>
              <w:rPr>
                <w:rFonts w:ascii="宋体" w:hAnsi="宋体" w:cs="宋体"/>
                <w:b/>
                <w:bCs/>
                <w:color w:val="000000"/>
                <w:kern w:val="0"/>
                <w:sz w:val="22"/>
                <w:szCs w:val="22"/>
              </w:rPr>
            </w:pPr>
          </w:p>
        </w:tc>
        <w:tc>
          <w:tcPr>
            <w:tcW w:w="2580" w:type="dxa"/>
            <w:tcBorders>
              <w:top w:val="nil"/>
              <w:left w:val="nil"/>
              <w:bottom w:val="single" w:color="auto" w:sz="4" w:space="0"/>
              <w:right w:val="single" w:color="auto" w:sz="4" w:space="0"/>
            </w:tcBorders>
            <w:vAlign w:val="center"/>
          </w:tcPr>
          <w:p w14:paraId="2114F82A">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203 国防支出</w:t>
            </w:r>
          </w:p>
        </w:tc>
        <w:tc>
          <w:tcPr>
            <w:tcW w:w="900" w:type="dxa"/>
            <w:tcBorders>
              <w:top w:val="nil"/>
              <w:left w:val="nil"/>
              <w:bottom w:val="single" w:color="auto" w:sz="4" w:space="0"/>
              <w:right w:val="single" w:color="auto" w:sz="4" w:space="0"/>
            </w:tcBorders>
            <w:vAlign w:val="center"/>
          </w:tcPr>
          <w:p w14:paraId="069A50B0">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CA9DF4D">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85D7FDF">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8FA75D8">
            <w:pPr>
              <w:widowControl/>
              <w:spacing w:line="280" w:lineRule="exact"/>
              <w:jc w:val="right"/>
              <w:rPr>
                <w:rFonts w:ascii="宋体" w:hAnsi="宋体" w:cs="宋体"/>
                <w:kern w:val="0"/>
                <w:sz w:val="18"/>
                <w:szCs w:val="18"/>
              </w:rPr>
            </w:pPr>
          </w:p>
        </w:tc>
      </w:tr>
      <w:tr w14:paraId="713A2CE7">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E46FBA8">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国有资本经营预算</w:t>
            </w:r>
          </w:p>
        </w:tc>
        <w:tc>
          <w:tcPr>
            <w:tcW w:w="914" w:type="dxa"/>
            <w:tcBorders>
              <w:top w:val="nil"/>
              <w:left w:val="nil"/>
              <w:bottom w:val="single" w:color="auto" w:sz="4" w:space="0"/>
              <w:right w:val="single" w:color="auto" w:sz="4" w:space="0"/>
            </w:tcBorders>
            <w:vAlign w:val="center"/>
          </w:tcPr>
          <w:p w14:paraId="3B4E4BEA">
            <w:pPr>
              <w:widowControl/>
              <w:spacing w:line="280" w:lineRule="exact"/>
              <w:jc w:val="right"/>
              <w:rPr>
                <w:rFonts w:ascii="宋体" w:hAnsi="宋体" w:cs="宋体"/>
                <w:b/>
                <w:bCs/>
                <w:color w:val="000000"/>
                <w:kern w:val="0"/>
                <w:sz w:val="22"/>
                <w:szCs w:val="22"/>
              </w:rPr>
            </w:pPr>
          </w:p>
        </w:tc>
        <w:tc>
          <w:tcPr>
            <w:tcW w:w="2580" w:type="dxa"/>
            <w:tcBorders>
              <w:top w:val="nil"/>
              <w:left w:val="nil"/>
              <w:bottom w:val="single" w:color="auto" w:sz="4" w:space="0"/>
              <w:right w:val="single" w:color="auto" w:sz="4" w:space="0"/>
            </w:tcBorders>
            <w:vAlign w:val="center"/>
          </w:tcPr>
          <w:p w14:paraId="6160D03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204 公共安全支出</w:t>
            </w:r>
          </w:p>
        </w:tc>
        <w:tc>
          <w:tcPr>
            <w:tcW w:w="900" w:type="dxa"/>
            <w:tcBorders>
              <w:top w:val="nil"/>
              <w:left w:val="nil"/>
              <w:bottom w:val="single" w:color="auto" w:sz="4" w:space="0"/>
              <w:right w:val="single" w:color="auto" w:sz="4" w:space="0"/>
            </w:tcBorders>
            <w:vAlign w:val="center"/>
          </w:tcPr>
          <w:p w14:paraId="14C36833">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50CE0AE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E39D8AB">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724A967">
            <w:pPr>
              <w:widowControl/>
              <w:spacing w:line="280" w:lineRule="exact"/>
              <w:jc w:val="right"/>
              <w:rPr>
                <w:rFonts w:ascii="宋体" w:hAnsi="宋体" w:cs="宋体"/>
                <w:kern w:val="0"/>
                <w:sz w:val="18"/>
                <w:szCs w:val="18"/>
              </w:rPr>
            </w:pPr>
          </w:p>
        </w:tc>
      </w:tr>
      <w:tr w14:paraId="12AFF27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C35CB8D">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360D4D60">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7AC7ECF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205 教育支出</w:t>
            </w:r>
          </w:p>
        </w:tc>
        <w:tc>
          <w:tcPr>
            <w:tcW w:w="900" w:type="dxa"/>
            <w:tcBorders>
              <w:top w:val="nil"/>
              <w:left w:val="nil"/>
              <w:bottom w:val="single" w:color="auto" w:sz="4" w:space="0"/>
              <w:right w:val="single" w:color="auto" w:sz="4" w:space="0"/>
            </w:tcBorders>
            <w:vAlign w:val="center"/>
          </w:tcPr>
          <w:p w14:paraId="2DAE0FF8">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B2262F6">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1A94C07">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3D3410D">
            <w:pPr>
              <w:widowControl/>
              <w:spacing w:line="280" w:lineRule="exact"/>
              <w:jc w:val="right"/>
              <w:rPr>
                <w:rFonts w:ascii="宋体" w:hAnsi="宋体" w:cs="宋体"/>
                <w:kern w:val="0"/>
                <w:sz w:val="18"/>
                <w:szCs w:val="18"/>
              </w:rPr>
            </w:pPr>
          </w:p>
        </w:tc>
      </w:tr>
      <w:tr w14:paraId="6D05033B">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CBC298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4305F36B">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33A7F3B6">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206 科学技术支出</w:t>
            </w:r>
          </w:p>
        </w:tc>
        <w:tc>
          <w:tcPr>
            <w:tcW w:w="900" w:type="dxa"/>
            <w:tcBorders>
              <w:top w:val="nil"/>
              <w:left w:val="nil"/>
              <w:bottom w:val="single" w:color="auto" w:sz="4" w:space="0"/>
              <w:right w:val="single" w:color="auto" w:sz="4" w:space="0"/>
            </w:tcBorders>
            <w:vAlign w:val="center"/>
          </w:tcPr>
          <w:p w14:paraId="59643C37">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759BC0D2">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4F3D6437">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9D9CDC5">
            <w:pPr>
              <w:widowControl/>
              <w:spacing w:line="280" w:lineRule="exact"/>
              <w:jc w:val="right"/>
              <w:rPr>
                <w:rFonts w:ascii="宋体" w:hAnsi="宋体" w:cs="宋体"/>
                <w:kern w:val="0"/>
                <w:sz w:val="18"/>
                <w:szCs w:val="18"/>
              </w:rPr>
            </w:pPr>
          </w:p>
        </w:tc>
      </w:tr>
      <w:tr w14:paraId="5BDBB4ED">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B099B50">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5C03FFC8">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4E2A34C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207 文化旅游体育与传媒支出</w:t>
            </w:r>
          </w:p>
        </w:tc>
        <w:tc>
          <w:tcPr>
            <w:tcW w:w="900" w:type="dxa"/>
            <w:tcBorders>
              <w:top w:val="nil"/>
              <w:left w:val="nil"/>
              <w:bottom w:val="single" w:color="auto" w:sz="4" w:space="0"/>
              <w:right w:val="single" w:color="auto" w:sz="4" w:space="0"/>
            </w:tcBorders>
            <w:vAlign w:val="center"/>
          </w:tcPr>
          <w:p w14:paraId="717CFEBC">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7770DB49">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F7F35EA">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C614BA3">
            <w:pPr>
              <w:widowControl/>
              <w:spacing w:line="280" w:lineRule="exact"/>
              <w:jc w:val="right"/>
              <w:rPr>
                <w:rFonts w:ascii="宋体" w:hAnsi="宋体" w:cs="宋体"/>
                <w:kern w:val="0"/>
                <w:sz w:val="18"/>
                <w:szCs w:val="18"/>
              </w:rPr>
            </w:pPr>
          </w:p>
        </w:tc>
      </w:tr>
      <w:tr w14:paraId="37CE3745">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314910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364279D8">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4906056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208 社会保障和就业支出</w:t>
            </w:r>
          </w:p>
        </w:tc>
        <w:tc>
          <w:tcPr>
            <w:tcW w:w="900" w:type="dxa"/>
            <w:tcBorders>
              <w:top w:val="nil"/>
              <w:left w:val="nil"/>
              <w:bottom w:val="single" w:color="auto" w:sz="4" w:space="0"/>
              <w:right w:val="single" w:color="auto" w:sz="4" w:space="0"/>
            </w:tcBorders>
            <w:vAlign w:val="center"/>
          </w:tcPr>
          <w:p w14:paraId="32A8C98D">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122.7</w:t>
            </w:r>
          </w:p>
        </w:tc>
        <w:tc>
          <w:tcPr>
            <w:tcW w:w="851" w:type="dxa"/>
            <w:tcBorders>
              <w:top w:val="nil"/>
              <w:left w:val="nil"/>
              <w:bottom w:val="single" w:color="auto" w:sz="4" w:space="0"/>
              <w:right w:val="single" w:color="auto" w:sz="4" w:space="0"/>
            </w:tcBorders>
            <w:vAlign w:val="center"/>
          </w:tcPr>
          <w:p w14:paraId="02970153">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122.7</w:t>
            </w:r>
          </w:p>
        </w:tc>
        <w:tc>
          <w:tcPr>
            <w:tcW w:w="1134" w:type="dxa"/>
            <w:tcBorders>
              <w:top w:val="nil"/>
              <w:left w:val="nil"/>
              <w:bottom w:val="single" w:color="auto" w:sz="4" w:space="0"/>
              <w:right w:val="single" w:color="auto" w:sz="4" w:space="0"/>
            </w:tcBorders>
            <w:vAlign w:val="center"/>
          </w:tcPr>
          <w:p w14:paraId="3AF6373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11683D0B">
            <w:pPr>
              <w:widowControl/>
              <w:spacing w:line="280" w:lineRule="exact"/>
              <w:jc w:val="right"/>
              <w:rPr>
                <w:rFonts w:ascii="宋体" w:hAnsi="宋体" w:cs="宋体"/>
                <w:kern w:val="0"/>
                <w:sz w:val="18"/>
                <w:szCs w:val="18"/>
              </w:rPr>
            </w:pPr>
          </w:p>
        </w:tc>
      </w:tr>
      <w:tr w14:paraId="207BD357">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4CEDA7F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w:t>
            </w:r>
          </w:p>
        </w:tc>
        <w:tc>
          <w:tcPr>
            <w:tcW w:w="914" w:type="dxa"/>
            <w:tcBorders>
              <w:top w:val="nil"/>
              <w:left w:val="nil"/>
              <w:bottom w:val="single" w:color="auto" w:sz="4" w:space="0"/>
              <w:right w:val="single" w:color="auto" w:sz="4" w:space="0"/>
            </w:tcBorders>
            <w:vAlign w:val="bottom"/>
          </w:tcPr>
          <w:p w14:paraId="57CC3B75">
            <w:pPr>
              <w:widowControl/>
              <w:spacing w:line="280" w:lineRule="exact"/>
              <w:jc w:val="right"/>
              <w:rPr>
                <w:rFonts w:ascii="仿宋_GB2312" w:hAnsi="宋体" w:eastAsia="仿宋_GB2312" w:cs="宋体"/>
                <w:color w:val="000000"/>
                <w:kern w:val="0"/>
                <w:sz w:val="22"/>
                <w:szCs w:val="22"/>
              </w:rPr>
            </w:pPr>
          </w:p>
        </w:tc>
        <w:tc>
          <w:tcPr>
            <w:tcW w:w="2580" w:type="dxa"/>
            <w:tcBorders>
              <w:top w:val="nil"/>
              <w:left w:val="nil"/>
              <w:bottom w:val="single" w:color="auto" w:sz="4" w:space="0"/>
              <w:right w:val="single" w:color="auto" w:sz="4" w:space="0"/>
            </w:tcBorders>
            <w:vAlign w:val="center"/>
          </w:tcPr>
          <w:p w14:paraId="1A5C1E1F">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209 社会保险基金支出</w:t>
            </w:r>
          </w:p>
        </w:tc>
        <w:tc>
          <w:tcPr>
            <w:tcW w:w="900" w:type="dxa"/>
            <w:tcBorders>
              <w:top w:val="nil"/>
              <w:left w:val="nil"/>
              <w:bottom w:val="single" w:color="auto" w:sz="4" w:space="0"/>
              <w:right w:val="single" w:color="auto" w:sz="4" w:space="0"/>
            </w:tcBorders>
            <w:vAlign w:val="center"/>
          </w:tcPr>
          <w:p w14:paraId="3C9EC89E">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274AB2E7">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A679A7F">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F5D2517">
            <w:pPr>
              <w:widowControl/>
              <w:spacing w:line="280" w:lineRule="exact"/>
              <w:jc w:val="right"/>
              <w:rPr>
                <w:rFonts w:ascii="宋体" w:hAnsi="宋体" w:cs="宋体"/>
                <w:kern w:val="0"/>
                <w:sz w:val="18"/>
                <w:szCs w:val="18"/>
              </w:rPr>
            </w:pPr>
          </w:p>
        </w:tc>
      </w:tr>
      <w:tr w14:paraId="6AFA499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68CE938">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1565EC3E">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4C95CB10">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210卫生健康支出</w:t>
            </w:r>
          </w:p>
        </w:tc>
        <w:tc>
          <w:tcPr>
            <w:tcW w:w="900" w:type="dxa"/>
            <w:tcBorders>
              <w:top w:val="nil"/>
              <w:left w:val="nil"/>
              <w:bottom w:val="single" w:color="auto" w:sz="4" w:space="0"/>
              <w:right w:val="single" w:color="auto" w:sz="4" w:space="0"/>
            </w:tcBorders>
            <w:vAlign w:val="center"/>
          </w:tcPr>
          <w:p w14:paraId="4598C72D">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69.98</w:t>
            </w:r>
          </w:p>
        </w:tc>
        <w:tc>
          <w:tcPr>
            <w:tcW w:w="851" w:type="dxa"/>
            <w:tcBorders>
              <w:top w:val="nil"/>
              <w:left w:val="nil"/>
              <w:bottom w:val="single" w:color="auto" w:sz="4" w:space="0"/>
              <w:right w:val="single" w:color="auto" w:sz="4" w:space="0"/>
            </w:tcBorders>
            <w:vAlign w:val="center"/>
          </w:tcPr>
          <w:p w14:paraId="2D872EF0">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69.98</w:t>
            </w:r>
          </w:p>
        </w:tc>
        <w:tc>
          <w:tcPr>
            <w:tcW w:w="1134" w:type="dxa"/>
            <w:tcBorders>
              <w:top w:val="nil"/>
              <w:left w:val="nil"/>
              <w:bottom w:val="single" w:color="auto" w:sz="4" w:space="0"/>
              <w:right w:val="single" w:color="auto" w:sz="4" w:space="0"/>
            </w:tcBorders>
            <w:vAlign w:val="center"/>
          </w:tcPr>
          <w:p w14:paraId="320F2DC9">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4CE658BC">
            <w:pPr>
              <w:widowControl/>
              <w:spacing w:line="280" w:lineRule="exact"/>
              <w:jc w:val="right"/>
              <w:rPr>
                <w:rFonts w:ascii="宋体" w:hAnsi="宋体" w:cs="宋体"/>
                <w:kern w:val="0"/>
                <w:sz w:val="18"/>
                <w:szCs w:val="18"/>
              </w:rPr>
            </w:pPr>
          </w:p>
        </w:tc>
      </w:tr>
      <w:tr w14:paraId="24640124">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07B64CA">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1D76CB08">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52D5D360">
            <w:pPr>
              <w:widowControl/>
              <w:spacing w:line="280" w:lineRule="exact"/>
              <w:jc w:val="left"/>
              <w:rPr>
                <w:rFonts w:ascii="仿宋_GB2312" w:hAnsi="宋体" w:eastAsia="仿宋_GB2312" w:cs="宋体"/>
                <w:kern w:val="0"/>
                <w:sz w:val="15"/>
                <w:szCs w:val="15"/>
              </w:rPr>
            </w:pPr>
            <w:r>
              <w:rPr>
                <w:rFonts w:hint="eastAsia" w:ascii="仿宋_GB2312" w:hAnsi="宋体" w:eastAsia="仿宋_GB2312" w:cs="宋体"/>
                <w:kern w:val="0"/>
                <w:sz w:val="18"/>
                <w:szCs w:val="18"/>
              </w:rPr>
              <w:t>211 节能环保支出</w:t>
            </w:r>
          </w:p>
        </w:tc>
        <w:tc>
          <w:tcPr>
            <w:tcW w:w="900" w:type="dxa"/>
            <w:tcBorders>
              <w:top w:val="nil"/>
              <w:left w:val="nil"/>
              <w:bottom w:val="single" w:color="auto" w:sz="4" w:space="0"/>
              <w:right w:val="single" w:color="auto" w:sz="4" w:space="0"/>
            </w:tcBorders>
            <w:vAlign w:val="center"/>
          </w:tcPr>
          <w:p w14:paraId="5714C795">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50F78ABB">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945BB0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F0C5A8E">
            <w:pPr>
              <w:widowControl/>
              <w:spacing w:line="280" w:lineRule="exact"/>
              <w:jc w:val="right"/>
              <w:rPr>
                <w:rFonts w:ascii="宋体" w:hAnsi="宋体" w:cs="宋体"/>
                <w:kern w:val="0"/>
                <w:sz w:val="18"/>
                <w:szCs w:val="18"/>
              </w:rPr>
            </w:pPr>
          </w:p>
        </w:tc>
      </w:tr>
      <w:tr w14:paraId="3E6A417A">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277D1D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3E4707B9">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365767A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212 城乡社区支出</w:t>
            </w:r>
          </w:p>
        </w:tc>
        <w:tc>
          <w:tcPr>
            <w:tcW w:w="900" w:type="dxa"/>
            <w:tcBorders>
              <w:top w:val="nil"/>
              <w:left w:val="nil"/>
              <w:bottom w:val="single" w:color="auto" w:sz="4" w:space="0"/>
              <w:right w:val="single" w:color="auto" w:sz="4" w:space="0"/>
            </w:tcBorders>
            <w:vAlign w:val="center"/>
          </w:tcPr>
          <w:p w14:paraId="4AFD110C">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1340.63</w:t>
            </w:r>
          </w:p>
        </w:tc>
        <w:tc>
          <w:tcPr>
            <w:tcW w:w="851" w:type="dxa"/>
            <w:tcBorders>
              <w:top w:val="nil"/>
              <w:left w:val="nil"/>
              <w:bottom w:val="single" w:color="auto" w:sz="4" w:space="0"/>
              <w:right w:val="single" w:color="auto" w:sz="4" w:space="0"/>
            </w:tcBorders>
            <w:vAlign w:val="center"/>
          </w:tcPr>
          <w:p w14:paraId="53399FDC">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1340.63</w:t>
            </w:r>
          </w:p>
        </w:tc>
        <w:tc>
          <w:tcPr>
            <w:tcW w:w="1134" w:type="dxa"/>
            <w:tcBorders>
              <w:top w:val="nil"/>
              <w:left w:val="nil"/>
              <w:bottom w:val="single" w:color="auto" w:sz="4" w:space="0"/>
              <w:right w:val="single" w:color="auto" w:sz="4" w:space="0"/>
            </w:tcBorders>
            <w:vAlign w:val="center"/>
          </w:tcPr>
          <w:p w14:paraId="369E8F44">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EA0B053">
            <w:pPr>
              <w:widowControl/>
              <w:spacing w:line="280" w:lineRule="exact"/>
              <w:jc w:val="right"/>
              <w:rPr>
                <w:rFonts w:ascii="宋体" w:hAnsi="宋体" w:cs="宋体"/>
                <w:kern w:val="0"/>
                <w:sz w:val="18"/>
                <w:szCs w:val="18"/>
              </w:rPr>
            </w:pPr>
          </w:p>
        </w:tc>
      </w:tr>
      <w:tr w14:paraId="1CA9F00D">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4EF0BA3">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35633FA8">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71CAC750">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213 农林水支出</w:t>
            </w:r>
          </w:p>
        </w:tc>
        <w:tc>
          <w:tcPr>
            <w:tcW w:w="900" w:type="dxa"/>
            <w:tcBorders>
              <w:top w:val="nil"/>
              <w:left w:val="nil"/>
              <w:bottom w:val="single" w:color="auto" w:sz="4" w:space="0"/>
              <w:right w:val="single" w:color="auto" w:sz="4" w:space="0"/>
            </w:tcBorders>
            <w:vAlign w:val="center"/>
          </w:tcPr>
          <w:p w14:paraId="6EBD78B5">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78214DEC">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17FDB74D">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431C732">
            <w:pPr>
              <w:widowControl/>
              <w:spacing w:line="280" w:lineRule="exact"/>
              <w:jc w:val="right"/>
              <w:rPr>
                <w:rFonts w:ascii="宋体" w:hAnsi="宋体" w:cs="宋体"/>
                <w:kern w:val="0"/>
                <w:sz w:val="18"/>
                <w:szCs w:val="18"/>
              </w:rPr>
            </w:pPr>
          </w:p>
        </w:tc>
      </w:tr>
      <w:tr w14:paraId="4C059B8F">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FFED35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721889C1">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505BD4F4">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214 交通运输支出</w:t>
            </w:r>
          </w:p>
        </w:tc>
        <w:tc>
          <w:tcPr>
            <w:tcW w:w="900" w:type="dxa"/>
            <w:tcBorders>
              <w:top w:val="nil"/>
              <w:left w:val="nil"/>
              <w:bottom w:val="single" w:color="auto" w:sz="4" w:space="0"/>
              <w:right w:val="single" w:color="auto" w:sz="4" w:space="0"/>
            </w:tcBorders>
            <w:vAlign w:val="center"/>
          </w:tcPr>
          <w:p w14:paraId="66D97C73">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018A842E">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030E630">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626883E">
            <w:pPr>
              <w:widowControl/>
              <w:spacing w:line="280" w:lineRule="exact"/>
              <w:jc w:val="right"/>
              <w:rPr>
                <w:rFonts w:ascii="宋体" w:hAnsi="宋体" w:cs="宋体"/>
                <w:kern w:val="0"/>
                <w:sz w:val="18"/>
                <w:szCs w:val="18"/>
              </w:rPr>
            </w:pPr>
          </w:p>
        </w:tc>
      </w:tr>
      <w:tr w14:paraId="5BB4BEA5">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4FB34C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4D90FB8E">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025EEAB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215 资源勘探信息等支出</w:t>
            </w:r>
          </w:p>
        </w:tc>
        <w:tc>
          <w:tcPr>
            <w:tcW w:w="900" w:type="dxa"/>
            <w:tcBorders>
              <w:top w:val="nil"/>
              <w:left w:val="nil"/>
              <w:bottom w:val="single" w:color="auto" w:sz="4" w:space="0"/>
              <w:right w:val="single" w:color="auto" w:sz="4" w:space="0"/>
            </w:tcBorders>
            <w:vAlign w:val="center"/>
          </w:tcPr>
          <w:p w14:paraId="63E7D45D">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9255558">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4EE1A58D">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5F82C14">
            <w:pPr>
              <w:widowControl/>
              <w:spacing w:line="280" w:lineRule="exact"/>
              <w:jc w:val="right"/>
              <w:rPr>
                <w:rFonts w:ascii="宋体" w:hAnsi="宋体" w:cs="宋体"/>
                <w:kern w:val="0"/>
                <w:sz w:val="18"/>
                <w:szCs w:val="18"/>
              </w:rPr>
            </w:pPr>
          </w:p>
        </w:tc>
      </w:tr>
      <w:tr w14:paraId="54435EE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CC6F2B1">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311290DB">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2306F2D5">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216 商业服务业等支出</w:t>
            </w:r>
          </w:p>
        </w:tc>
        <w:tc>
          <w:tcPr>
            <w:tcW w:w="900" w:type="dxa"/>
            <w:tcBorders>
              <w:top w:val="nil"/>
              <w:left w:val="nil"/>
              <w:bottom w:val="single" w:color="auto" w:sz="4" w:space="0"/>
              <w:right w:val="single" w:color="auto" w:sz="4" w:space="0"/>
            </w:tcBorders>
            <w:vAlign w:val="center"/>
          </w:tcPr>
          <w:p w14:paraId="6CBC5A82">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6928ECA6">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336E601">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372029E">
            <w:pPr>
              <w:widowControl/>
              <w:spacing w:line="280" w:lineRule="exact"/>
              <w:jc w:val="right"/>
              <w:rPr>
                <w:rFonts w:ascii="宋体" w:hAnsi="宋体" w:cs="宋体"/>
                <w:kern w:val="0"/>
                <w:sz w:val="18"/>
                <w:szCs w:val="18"/>
              </w:rPr>
            </w:pPr>
          </w:p>
        </w:tc>
      </w:tr>
      <w:tr w14:paraId="5B3D4F37">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7A1664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06481505">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7843D1A0">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217 金融支出</w:t>
            </w:r>
          </w:p>
        </w:tc>
        <w:tc>
          <w:tcPr>
            <w:tcW w:w="900" w:type="dxa"/>
            <w:tcBorders>
              <w:top w:val="nil"/>
              <w:left w:val="nil"/>
              <w:bottom w:val="single" w:color="auto" w:sz="4" w:space="0"/>
              <w:right w:val="single" w:color="auto" w:sz="4" w:space="0"/>
            </w:tcBorders>
            <w:vAlign w:val="center"/>
          </w:tcPr>
          <w:p w14:paraId="2B1277A4">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391A28B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D8C7A88">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183D83D7">
            <w:pPr>
              <w:widowControl/>
              <w:spacing w:line="280" w:lineRule="exact"/>
              <w:jc w:val="right"/>
              <w:rPr>
                <w:rFonts w:ascii="宋体" w:hAnsi="宋体" w:cs="宋体"/>
                <w:kern w:val="0"/>
                <w:sz w:val="18"/>
                <w:szCs w:val="18"/>
              </w:rPr>
            </w:pPr>
          </w:p>
        </w:tc>
      </w:tr>
      <w:tr w14:paraId="0BA4AFF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B40994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485280A8">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58A41993">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219 援助其他地区支出</w:t>
            </w:r>
          </w:p>
        </w:tc>
        <w:tc>
          <w:tcPr>
            <w:tcW w:w="900" w:type="dxa"/>
            <w:tcBorders>
              <w:top w:val="nil"/>
              <w:left w:val="nil"/>
              <w:bottom w:val="single" w:color="auto" w:sz="4" w:space="0"/>
              <w:right w:val="single" w:color="auto" w:sz="4" w:space="0"/>
            </w:tcBorders>
            <w:vAlign w:val="center"/>
          </w:tcPr>
          <w:p w14:paraId="0AF92331">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5DD65FCE">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20C91ED">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6C5C7BC">
            <w:pPr>
              <w:widowControl/>
              <w:spacing w:line="280" w:lineRule="exact"/>
              <w:jc w:val="right"/>
              <w:rPr>
                <w:rFonts w:ascii="宋体" w:hAnsi="宋体" w:cs="宋体"/>
                <w:kern w:val="0"/>
                <w:sz w:val="18"/>
                <w:szCs w:val="18"/>
              </w:rPr>
            </w:pPr>
          </w:p>
        </w:tc>
      </w:tr>
      <w:tr w14:paraId="0B8638D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792536C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15B485DB">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4C39E91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220 自然资源海洋气象等支出</w:t>
            </w:r>
          </w:p>
        </w:tc>
        <w:tc>
          <w:tcPr>
            <w:tcW w:w="900" w:type="dxa"/>
            <w:tcBorders>
              <w:top w:val="nil"/>
              <w:left w:val="nil"/>
              <w:bottom w:val="single" w:color="auto" w:sz="4" w:space="0"/>
              <w:right w:val="single" w:color="auto" w:sz="4" w:space="0"/>
            </w:tcBorders>
            <w:vAlign w:val="center"/>
          </w:tcPr>
          <w:p w14:paraId="6E8745E9">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69886D40">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ACDE36F">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1374548">
            <w:pPr>
              <w:widowControl/>
              <w:spacing w:line="280" w:lineRule="exact"/>
              <w:jc w:val="right"/>
              <w:rPr>
                <w:rFonts w:ascii="宋体" w:hAnsi="宋体" w:cs="宋体"/>
                <w:kern w:val="0"/>
                <w:sz w:val="18"/>
                <w:szCs w:val="18"/>
              </w:rPr>
            </w:pPr>
          </w:p>
        </w:tc>
      </w:tr>
      <w:tr w14:paraId="646EB7C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14E95CA">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35BB6B6A">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5EFCFB9C">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221 住房保障支出</w:t>
            </w:r>
          </w:p>
        </w:tc>
        <w:tc>
          <w:tcPr>
            <w:tcW w:w="900" w:type="dxa"/>
            <w:tcBorders>
              <w:top w:val="nil"/>
              <w:left w:val="nil"/>
              <w:bottom w:val="single" w:color="auto" w:sz="4" w:space="0"/>
              <w:right w:val="single" w:color="auto" w:sz="4" w:space="0"/>
            </w:tcBorders>
            <w:vAlign w:val="center"/>
          </w:tcPr>
          <w:p w14:paraId="21152DAE">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79.21</w:t>
            </w:r>
          </w:p>
        </w:tc>
        <w:tc>
          <w:tcPr>
            <w:tcW w:w="851" w:type="dxa"/>
            <w:tcBorders>
              <w:top w:val="nil"/>
              <w:left w:val="nil"/>
              <w:bottom w:val="single" w:color="auto" w:sz="4" w:space="0"/>
              <w:right w:val="single" w:color="auto" w:sz="4" w:space="0"/>
            </w:tcBorders>
            <w:vAlign w:val="center"/>
          </w:tcPr>
          <w:p w14:paraId="7236DEFB">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79.21</w:t>
            </w:r>
          </w:p>
        </w:tc>
        <w:tc>
          <w:tcPr>
            <w:tcW w:w="1134" w:type="dxa"/>
            <w:tcBorders>
              <w:top w:val="nil"/>
              <w:left w:val="nil"/>
              <w:bottom w:val="single" w:color="auto" w:sz="4" w:space="0"/>
              <w:right w:val="single" w:color="auto" w:sz="4" w:space="0"/>
            </w:tcBorders>
            <w:vAlign w:val="center"/>
          </w:tcPr>
          <w:p w14:paraId="64BF2755">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B0E282F">
            <w:pPr>
              <w:widowControl/>
              <w:spacing w:line="280" w:lineRule="exact"/>
              <w:jc w:val="right"/>
              <w:rPr>
                <w:rFonts w:ascii="宋体" w:hAnsi="宋体" w:cs="宋体"/>
                <w:kern w:val="0"/>
                <w:sz w:val="18"/>
                <w:szCs w:val="18"/>
              </w:rPr>
            </w:pPr>
          </w:p>
        </w:tc>
      </w:tr>
      <w:tr w14:paraId="38C6F305">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ACA560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57EAC766">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40956BDF">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222 粮油物资储备支出</w:t>
            </w:r>
          </w:p>
        </w:tc>
        <w:tc>
          <w:tcPr>
            <w:tcW w:w="900" w:type="dxa"/>
            <w:tcBorders>
              <w:top w:val="nil"/>
              <w:left w:val="nil"/>
              <w:bottom w:val="single" w:color="auto" w:sz="4" w:space="0"/>
              <w:right w:val="single" w:color="auto" w:sz="4" w:space="0"/>
            </w:tcBorders>
            <w:vAlign w:val="center"/>
          </w:tcPr>
          <w:p w14:paraId="4D548B84">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23E0EA38">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C8F5D02">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005ADAB">
            <w:pPr>
              <w:widowControl/>
              <w:spacing w:line="280" w:lineRule="exact"/>
              <w:jc w:val="right"/>
              <w:rPr>
                <w:rFonts w:ascii="宋体" w:hAnsi="宋体" w:cs="宋体"/>
                <w:kern w:val="0"/>
                <w:sz w:val="18"/>
                <w:szCs w:val="18"/>
              </w:rPr>
            </w:pPr>
          </w:p>
        </w:tc>
      </w:tr>
      <w:tr w14:paraId="48254C4A">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4853AC57">
            <w:pPr>
              <w:widowControl/>
              <w:spacing w:line="280" w:lineRule="exact"/>
              <w:jc w:val="left"/>
              <w:rPr>
                <w:rFonts w:ascii="仿宋_GB2312" w:hAnsi="宋体" w:eastAsia="仿宋_GB2312" w:cs="宋体"/>
                <w:kern w:val="0"/>
                <w:sz w:val="18"/>
                <w:szCs w:val="18"/>
              </w:rPr>
            </w:pPr>
          </w:p>
        </w:tc>
        <w:tc>
          <w:tcPr>
            <w:tcW w:w="914" w:type="dxa"/>
            <w:tcBorders>
              <w:top w:val="nil"/>
              <w:left w:val="nil"/>
              <w:bottom w:val="single" w:color="auto" w:sz="4" w:space="0"/>
              <w:right w:val="single" w:color="auto" w:sz="4" w:space="0"/>
            </w:tcBorders>
            <w:vAlign w:val="bottom"/>
          </w:tcPr>
          <w:p w14:paraId="15DFE6BE">
            <w:pPr>
              <w:widowControl/>
              <w:spacing w:line="280" w:lineRule="exact"/>
              <w:jc w:val="right"/>
              <w:rPr>
                <w:rFonts w:ascii="仿宋_GB2312" w:hAnsi="宋体" w:eastAsia="仿宋_GB2312" w:cs="宋体"/>
                <w:color w:val="000000"/>
                <w:kern w:val="0"/>
                <w:sz w:val="22"/>
                <w:szCs w:val="22"/>
              </w:rPr>
            </w:pPr>
          </w:p>
        </w:tc>
        <w:tc>
          <w:tcPr>
            <w:tcW w:w="2580" w:type="dxa"/>
            <w:tcBorders>
              <w:top w:val="nil"/>
              <w:left w:val="nil"/>
              <w:bottom w:val="single" w:color="auto" w:sz="4" w:space="0"/>
              <w:right w:val="single" w:color="auto" w:sz="4" w:space="0"/>
            </w:tcBorders>
            <w:vAlign w:val="center"/>
          </w:tcPr>
          <w:p w14:paraId="5D6A0871">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223 国有资本经营预算支出</w:t>
            </w:r>
          </w:p>
        </w:tc>
        <w:tc>
          <w:tcPr>
            <w:tcW w:w="900" w:type="dxa"/>
            <w:tcBorders>
              <w:top w:val="nil"/>
              <w:left w:val="nil"/>
              <w:bottom w:val="single" w:color="auto" w:sz="4" w:space="0"/>
              <w:right w:val="single" w:color="auto" w:sz="4" w:space="0"/>
            </w:tcBorders>
            <w:vAlign w:val="center"/>
          </w:tcPr>
          <w:p w14:paraId="6BC170A7">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98C0E16">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0D030BA">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FDA6B40">
            <w:pPr>
              <w:widowControl/>
              <w:spacing w:line="280" w:lineRule="exact"/>
              <w:jc w:val="right"/>
              <w:rPr>
                <w:rFonts w:ascii="宋体" w:hAnsi="宋体" w:cs="宋体"/>
                <w:kern w:val="0"/>
                <w:sz w:val="18"/>
                <w:szCs w:val="18"/>
              </w:rPr>
            </w:pPr>
          </w:p>
        </w:tc>
      </w:tr>
      <w:tr w14:paraId="5DCF4FC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D670643">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02334B03">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0ED05E40">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224灾害防治及应急管理支出</w:t>
            </w:r>
          </w:p>
        </w:tc>
        <w:tc>
          <w:tcPr>
            <w:tcW w:w="900" w:type="dxa"/>
            <w:tcBorders>
              <w:top w:val="nil"/>
              <w:left w:val="nil"/>
              <w:bottom w:val="single" w:color="auto" w:sz="4" w:space="0"/>
              <w:right w:val="single" w:color="auto" w:sz="4" w:space="0"/>
            </w:tcBorders>
            <w:vAlign w:val="center"/>
          </w:tcPr>
          <w:p w14:paraId="2BD2C137">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45A0E4B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EE2E57C">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4D34A642">
            <w:pPr>
              <w:widowControl/>
              <w:spacing w:line="280" w:lineRule="exact"/>
              <w:jc w:val="right"/>
              <w:rPr>
                <w:rFonts w:ascii="宋体" w:hAnsi="宋体" w:cs="宋体"/>
                <w:kern w:val="0"/>
                <w:sz w:val="18"/>
                <w:szCs w:val="18"/>
              </w:rPr>
            </w:pPr>
          </w:p>
        </w:tc>
      </w:tr>
      <w:tr w14:paraId="62126219">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3F83D1B">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2BFCE722">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2AFC9520">
            <w:pPr>
              <w:widowControl/>
              <w:spacing w:line="280" w:lineRule="exact"/>
              <w:jc w:val="left"/>
              <w:rPr>
                <w:rFonts w:ascii="仿宋_GB2312" w:hAnsi="宋体" w:eastAsia="仿宋_GB2312" w:cs="宋体"/>
                <w:kern w:val="0"/>
                <w:sz w:val="15"/>
                <w:szCs w:val="15"/>
              </w:rPr>
            </w:pPr>
            <w:r>
              <w:rPr>
                <w:rFonts w:hint="eastAsia" w:ascii="仿宋_GB2312" w:hAnsi="宋体" w:eastAsia="仿宋_GB2312" w:cs="宋体"/>
                <w:kern w:val="0"/>
                <w:sz w:val="18"/>
                <w:szCs w:val="18"/>
              </w:rPr>
              <w:t>227 预备费</w:t>
            </w:r>
          </w:p>
        </w:tc>
        <w:tc>
          <w:tcPr>
            <w:tcW w:w="900" w:type="dxa"/>
            <w:tcBorders>
              <w:top w:val="nil"/>
              <w:left w:val="nil"/>
              <w:bottom w:val="single" w:color="auto" w:sz="4" w:space="0"/>
              <w:right w:val="single" w:color="auto" w:sz="4" w:space="0"/>
            </w:tcBorders>
            <w:vAlign w:val="center"/>
          </w:tcPr>
          <w:p w14:paraId="00B76E77">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637DBAD">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FF0956E">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69776D6">
            <w:pPr>
              <w:widowControl/>
              <w:spacing w:line="280" w:lineRule="exact"/>
              <w:jc w:val="right"/>
              <w:rPr>
                <w:rFonts w:ascii="宋体" w:hAnsi="宋体" w:cs="宋体"/>
                <w:kern w:val="0"/>
                <w:sz w:val="18"/>
                <w:szCs w:val="18"/>
              </w:rPr>
            </w:pPr>
          </w:p>
        </w:tc>
      </w:tr>
      <w:tr w14:paraId="43402BBB">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A4074E8">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44DECD5C">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3E632A7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229 其他支出</w:t>
            </w:r>
          </w:p>
        </w:tc>
        <w:tc>
          <w:tcPr>
            <w:tcW w:w="900" w:type="dxa"/>
            <w:tcBorders>
              <w:top w:val="nil"/>
              <w:left w:val="nil"/>
              <w:bottom w:val="single" w:color="auto" w:sz="4" w:space="0"/>
              <w:right w:val="single" w:color="auto" w:sz="4" w:space="0"/>
            </w:tcBorders>
            <w:vAlign w:val="center"/>
          </w:tcPr>
          <w:p w14:paraId="2A20957A">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B22C1E8">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E5D72B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06821BD">
            <w:pPr>
              <w:widowControl/>
              <w:spacing w:line="280" w:lineRule="exact"/>
              <w:jc w:val="right"/>
              <w:rPr>
                <w:rFonts w:ascii="宋体" w:hAnsi="宋体" w:cs="宋体"/>
                <w:kern w:val="0"/>
                <w:sz w:val="18"/>
                <w:szCs w:val="18"/>
              </w:rPr>
            </w:pPr>
          </w:p>
        </w:tc>
      </w:tr>
      <w:tr w14:paraId="4115266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F996FFE">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4D34C722">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17E4DF8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230转移性支出</w:t>
            </w:r>
          </w:p>
        </w:tc>
        <w:tc>
          <w:tcPr>
            <w:tcW w:w="900" w:type="dxa"/>
            <w:tcBorders>
              <w:top w:val="nil"/>
              <w:left w:val="nil"/>
              <w:bottom w:val="single" w:color="auto" w:sz="4" w:space="0"/>
              <w:right w:val="single" w:color="auto" w:sz="4" w:space="0"/>
            </w:tcBorders>
            <w:vAlign w:val="center"/>
          </w:tcPr>
          <w:p w14:paraId="2FB1BB5A">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577D0A7E">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440125D8">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95A7A4E">
            <w:pPr>
              <w:widowControl/>
              <w:spacing w:line="280" w:lineRule="exact"/>
              <w:jc w:val="right"/>
              <w:rPr>
                <w:rFonts w:ascii="宋体" w:hAnsi="宋体" w:cs="宋体"/>
                <w:kern w:val="0"/>
                <w:sz w:val="18"/>
                <w:szCs w:val="18"/>
              </w:rPr>
            </w:pPr>
          </w:p>
        </w:tc>
      </w:tr>
      <w:tr w14:paraId="5801B7F6">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57E751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1776EDD8">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60F59DB3">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231 债务还本支出</w:t>
            </w:r>
          </w:p>
        </w:tc>
        <w:tc>
          <w:tcPr>
            <w:tcW w:w="900" w:type="dxa"/>
            <w:tcBorders>
              <w:top w:val="nil"/>
              <w:left w:val="nil"/>
              <w:bottom w:val="single" w:color="auto" w:sz="4" w:space="0"/>
              <w:right w:val="single" w:color="auto" w:sz="4" w:space="0"/>
            </w:tcBorders>
            <w:vAlign w:val="center"/>
          </w:tcPr>
          <w:p w14:paraId="201648E0">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1EBC6CF0">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9E0B4E2">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6C5DB802">
            <w:pPr>
              <w:widowControl/>
              <w:spacing w:line="280" w:lineRule="exact"/>
              <w:jc w:val="right"/>
              <w:rPr>
                <w:rFonts w:ascii="宋体" w:hAnsi="宋体" w:cs="宋体"/>
                <w:kern w:val="0"/>
                <w:sz w:val="18"/>
                <w:szCs w:val="18"/>
              </w:rPr>
            </w:pPr>
          </w:p>
        </w:tc>
      </w:tr>
      <w:tr w14:paraId="298466AA">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7F821C05">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60A52D5C">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427C4AE9">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232 债务付息支出</w:t>
            </w:r>
          </w:p>
        </w:tc>
        <w:tc>
          <w:tcPr>
            <w:tcW w:w="900" w:type="dxa"/>
            <w:tcBorders>
              <w:top w:val="nil"/>
              <w:left w:val="nil"/>
              <w:bottom w:val="single" w:color="auto" w:sz="4" w:space="0"/>
              <w:right w:val="single" w:color="auto" w:sz="4" w:space="0"/>
            </w:tcBorders>
            <w:vAlign w:val="center"/>
          </w:tcPr>
          <w:p w14:paraId="7B832B96">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78AF003C">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65937B89">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8703F9E">
            <w:pPr>
              <w:widowControl/>
              <w:spacing w:line="280" w:lineRule="exact"/>
              <w:jc w:val="right"/>
              <w:rPr>
                <w:rFonts w:ascii="宋体" w:hAnsi="宋体" w:cs="宋体"/>
                <w:kern w:val="0"/>
                <w:sz w:val="18"/>
                <w:szCs w:val="18"/>
              </w:rPr>
            </w:pPr>
          </w:p>
        </w:tc>
      </w:tr>
      <w:tr w14:paraId="2EE5FDE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263A067">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914" w:type="dxa"/>
            <w:tcBorders>
              <w:top w:val="nil"/>
              <w:left w:val="nil"/>
              <w:bottom w:val="single" w:color="auto" w:sz="4" w:space="0"/>
              <w:right w:val="single" w:color="auto" w:sz="4" w:space="0"/>
            </w:tcBorders>
            <w:vAlign w:val="bottom"/>
          </w:tcPr>
          <w:p w14:paraId="54919A07">
            <w:pPr>
              <w:widowControl/>
              <w:spacing w:line="280" w:lineRule="exact"/>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14:paraId="264EEF52">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233 债务发行费用支出</w:t>
            </w:r>
          </w:p>
        </w:tc>
        <w:tc>
          <w:tcPr>
            <w:tcW w:w="900" w:type="dxa"/>
            <w:tcBorders>
              <w:top w:val="nil"/>
              <w:left w:val="nil"/>
              <w:bottom w:val="single" w:color="auto" w:sz="4" w:space="0"/>
              <w:right w:val="single" w:color="auto" w:sz="4" w:space="0"/>
            </w:tcBorders>
            <w:vAlign w:val="center"/>
          </w:tcPr>
          <w:p w14:paraId="4E56D732">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776AAEDA">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659FDC93">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295C589">
            <w:pPr>
              <w:widowControl/>
              <w:spacing w:line="280" w:lineRule="exact"/>
              <w:jc w:val="right"/>
              <w:rPr>
                <w:rFonts w:ascii="宋体" w:hAnsi="宋体" w:cs="宋体"/>
                <w:kern w:val="0"/>
                <w:sz w:val="18"/>
                <w:szCs w:val="18"/>
              </w:rPr>
            </w:pPr>
          </w:p>
        </w:tc>
      </w:tr>
      <w:tr w14:paraId="16202F44">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7D27850">
            <w:pPr>
              <w:widowControl/>
              <w:spacing w:line="280" w:lineRule="exact"/>
              <w:jc w:val="left"/>
              <w:rPr>
                <w:rFonts w:ascii="仿宋_GB2312" w:hAnsi="宋体" w:eastAsia="仿宋_GB2312" w:cs="宋体"/>
                <w:kern w:val="0"/>
                <w:sz w:val="18"/>
                <w:szCs w:val="18"/>
              </w:rPr>
            </w:pPr>
          </w:p>
        </w:tc>
        <w:tc>
          <w:tcPr>
            <w:tcW w:w="914" w:type="dxa"/>
            <w:tcBorders>
              <w:top w:val="nil"/>
              <w:left w:val="nil"/>
              <w:bottom w:val="single" w:color="auto" w:sz="4" w:space="0"/>
              <w:right w:val="single" w:color="auto" w:sz="4" w:space="0"/>
            </w:tcBorders>
            <w:vAlign w:val="bottom"/>
          </w:tcPr>
          <w:p w14:paraId="04388C55">
            <w:pPr>
              <w:widowControl/>
              <w:spacing w:line="280" w:lineRule="exact"/>
              <w:jc w:val="right"/>
              <w:rPr>
                <w:rFonts w:ascii="仿宋_GB2312" w:hAnsi="宋体" w:eastAsia="仿宋_GB2312" w:cs="宋体"/>
                <w:color w:val="000000"/>
                <w:kern w:val="0"/>
                <w:sz w:val="22"/>
                <w:szCs w:val="22"/>
              </w:rPr>
            </w:pPr>
          </w:p>
        </w:tc>
        <w:tc>
          <w:tcPr>
            <w:tcW w:w="2580" w:type="dxa"/>
            <w:tcBorders>
              <w:top w:val="nil"/>
              <w:left w:val="nil"/>
              <w:bottom w:val="single" w:color="auto" w:sz="4" w:space="0"/>
              <w:right w:val="single" w:color="auto" w:sz="4" w:space="0"/>
            </w:tcBorders>
            <w:vAlign w:val="center"/>
          </w:tcPr>
          <w:p w14:paraId="46CDE35D">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234 抗疫特别国债还本支出</w:t>
            </w:r>
          </w:p>
        </w:tc>
        <w:tc>
          <w:tcPr>
            <w:tcW w:w="900" w:type="dxa"/>
            <w:tcBorders>
              <w:top w:val="nil"/>
              <w:left w:val="nil"/>
              <w:bottom w:val="single" w:color="auto" w:sz="4" w:space="0"/>
              <w:right w:val="single" w:color="auto" w:sz="4" w:space="0"/>
            </w:tcBorders>
            <w:vAlign w:val="center"/>
          </w:tcPr>
          <w:p w14:paraId="484005FA">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555D2C31">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3F82357">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85FDACD">
            <w:pPr>
              <w:widowControl/>
              <w:spacing w:line="280" w:lineRule="exact"/>
              <w:jc w:val="right"/>
              <w:rPr>
                <w:rFonts w:ascii="宋体" w:hAnsi="宋体" w:cs="宋体"/>
                <w:kern w:val="0"/>
                <w:sz w:val="18"/>
                <w:szCs w:val="18"/>
              </w:rPr>
            </w:pPr>
          </w:p>
        </w:tc>
      </w:tr>
      <w:tr w14:paraId="19CB7E1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B3D9489">
            <w:pPr>
              <w:widowControl/>
              <w:spacing w:line="280" w:lineRule="exact"/>
              <w:jc w:val="left"/>
              <w:rPr>
                <w:rFonts w:ascii="仿宋_GB2312" w:hAnsi="宋体" w:eastAsia="仿宋_GB2312" w:cs="宋体"/>
                <w:kern w:val="0"/>
                <w:sz w:val="18"/>
                <w:szCs w:val="18"/>
              </w:rPr>
            </w:pPr>
          </w:p>
        </w:tc>
        <w:tc>
          <w:tcPr>
            <w:tcW w:w="914" w:type="dxa"/>
            <w:tcBorders>
              <w:top w:val="nil"/>
              <w:left w:val="nil"/>
              <w:bottom w:val="single" w:color="auto" w:sz="4" w:space="0"/>
              <w:right w:val="single" w:color="auto" w:sz="4" w:space="0"/>
            </w:tcBorders>
            <w:vAlign w:val="bottom"/>
          </w:tcPr>
          <w:p w14:paraId="10E61A4B">
            <w:pPr>
              <w:widowControl/>
              <w:spacing w:line="280" w:lineRule="exact"/>
              <w:jc w:val="right"/>
              <w:rPr>
                <w:rFonts w:ascii="仿宋_GB2312" w:hAnsi="宋体" w:eastAsia="仿宋_GB2312" w:cs="宋体"/>
                <w:color w:val="000000"/>
                <w:kern w:val="0"/>
                <w:sz w:val="22"/>
                <w:szCs w:val="22"/>
              </w:rPr>
            </w:pPr>
          </w:p>
        </w:tc>
        <w:tc>
          <w:tcPr>
            <w:tcW w:w="2580" w:type="dxa"/>
            <w:tcBorders>
              <w:top w:val="nil"/>
              <w:left w:val="nil"/>
              <w:bottom w:val="single" w:color="auto" w:sz="4" w:space="0"/>
              <w:right w:val="single" w:color="auto" w:sz="4" w:space="0"/>
            </w:tcBorders>
            <w:vAlign w:val="center"/>
          </w:tcPr>
          <w:p w14:paraId="232D5B0D">
            <w:pPr>
              <w:widowControl/>
              <w:spacing w:line="280" w:lineRule="exact"/>
              <w:jc w:val="left"/>
              <w:rPr>
                <w:rFonts w:ascii="仿宋_GB2312" w:hAnsi="宋体" w:eastAsia="仿宋_GB2312" w:cs="宋体"/>
                <w:kern w:val="0"/>
                <w:sz w:val="18"/>
                <w:szCs w:val="18"/>
              </w:rPr>
            </w:pPr>
          </w:p>
        </w:tc>
        <w:tc>
          <w:tcPr>
            <w:tcW w:w="900" w:type="dxa"/>
            <w:tcBorders>
              <w:top w:val="nil"/>
              <w:left w:val="nil"/>
              <w:bottom w:val="single" w:color="auto" w:sz="4" w:space="0"/>
              <w:right w:val="single" w:color="auto" w:sz="4" w:space="0"/>
            </w:tcBorders>
            <w:vAlign w:val="center"/>
          </w:tcPr>
          <w:p w14:paraId="4F5E0C8A">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3DDFFD80">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DF9D7A4">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396FD60">
            <w:pPr>
              <w:widowControl/>
              <w:spacing w:line="280" w:lineRule="exact"/>
              <w:jc w:val="right"/>
              <w:rPr>
                <w:rFonts w:ascii="宋体" w:hAnsi="宋体" w:cs="宋体"/>
                <w:kern w:val="0"/>
                <w:sz w:val="18"/>
                <w:szCs w:val="18"/>
              </w:rPr>
            </w:pPr>
          </w:p>
        </w:tc>
      </w:tr>
      <w:tr w14:paraId="5106AEC2">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6273196"/>
        </w:tc>
        <w:tc>
          <w:tcPr>
            <w:tcW w:w="914" w:type="dxa"/>
            <w:tcBorders>
              <w:top w:val="nil"/>
              <w:left w:val="nil"/>
              <w:bottom w:val="single" w:color="auto" w:sz="4" w:space="0"/>
              <w:right w:val="single" w:color="auto" w:sz="4" w:space="0"/>
            </w:tcBorders>
            <w:vAlign w:val="center"/>
          </w:tcPr>
          <w:p w14:paraId="08150B0A">
            <w:pPr>
              <w:jc w:val="right"/>
            </w:pPr>
          </w:p>
        </w:tc>
        <w:tc>
          <w:tcPr>
            <w:tcW w:w="2580" w:type="dxa"/>
            <w:tcBorders>
              <w:top w:val="nil"/>
              <w:left w:val="nil"/>
              <w:bottom w:val="single" w:color="auto" w:sz="4" w:space="0"/>
              <w:right w:val="single" w:color="auto" w:sz="4" w:space="0"/>
            </w:tcBorders>
            <w:vAlign w:val="center"/>
          </w:tcPr>
          <w:p w14:paraId="123EEA36"/>
        </w:tc>
        <w:tc>
          <w:tcPr>
            <w:tcW w:w="900" w:type="dxa"/>
            <w:tcBorders>
              <w:top w:val="nil"/>
              <w:left w:val="nil"/>
              <w:bottom w:val="single" w:color="auto" w:sz="4" w:space="0"/>
              <w:right w:val="single" w:color="auto" w:sz="4" w:space="0"/>
            </w:tcBorders>
            <w:vAlign w:val="center"/>
          </w:tcPr>
          <w:p w14:paraId="30992CA2">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635E6C98">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134BC32B">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2864AB8">
            <w:pPr>
              <w:widowControl/>
              <w:spacing w:line="280" w:lineRule="exact"/>
              <w:jc w:val="right"/>
              <w:rPr>
                <w:rFonts w:ascii="宋体" w:hAnsi="宋体" w:cs="宋体"/>
                <w:kern w:val="0"/>
                <w:sz w:val="18"/>
                <w:szCs w:val="18"/>
              </w:rPr>
            </w:pPr>
          </w:p>
        </w:tc>
      </w:tr>
      <w:tr w14:paraId="043AD8B5">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D15F1B2"/>
        </w:tc>
        <w:tc>
          <w:tcPr>
            <w:tcW w:w="914" w:type="dxa"/>
            <w:tcBorders>
              <w:top w:val="nil"/>
              <w:left w:val="nil"/>
              <w:bottom w:val="single" w:color="auto" w:sz="4" w:space="0"/>
              <w:right w:val="single" w:color="auto" w:sz="4" w:space="0"/>
            </w:tcBorders>
            <w:vAlign w:val="center"/>
          </w:tcPr>
          <w:p w14:paraId="43C6FC10">
            <w:pPr>
              <w:jc w:val="right"/>
            </w:pPr>
          </w:p>
        </w:tc>
        <w:tc>
          <w:tcPr>
            <w:tcW w:w="2580" w:type="dxa"/>
            <w:tcBorders>
              <w:top w:val="nil"/>
              <w:left w:val="nil"/>
              <w:bottom w:val="single" w:color="auto" w:sz="4" w:space="0"/>
              <w:right w:val="single" w:color="auto" w:sz="4" w:space="0"/>
            </w:tcBorders>
            <w:vAlign w:val="center"/>
          </w:tcPr>
          <w:p w14:paraId="0494D1AE"/>
        </w:tc>
        <w:tc>
          <w:tcPr>
            <w:tcW w:w="900" w:type="dxa"/>
            <w:tcBorders>
              <w:top w:val="nil"/>
              <w:left w:val="nil"/>
              <w:bottom w:val="single" w:color="auto" w:sz="4" w:space="0"/>
              <w:right w:val="single" w:color="auto" w:sz="4" w:space="0"/>
            </w:tcBorders>
            <w:vAlign w:val="center"/>
          </w:tcPr>
          <w:p w14:paraId="3245906D">
            <w:pPr>
              <w:widowControl/>
              <w:spacing w:line="280" w:lineRule="exact"/>
              <w:jc w:val="right"/>
              <w:rPr>
                <w:rFonts w:ascii="宋体" w:hAnsi="宋体" w:cs="宋体"/>
                <w:kern w:val="0"/>
                <w:sz w:val="18"/>
                <w:szCs w:val="18"/>
              </w:rPr>
            </w:pPr>
          </w:p>
        </w:tc>
        <w:tc>
          <w:tcPr>
            <w:tcW w:w="851" w:type="dxa"/>
            <w:tcBorders>
              <w:top w:val="nil"/>
              <w:left w:val="nil"/>
              <w:bottom w:val="single" w:color="auto" w:sz="4" w:space="0"/>
              <w:right w:val="single" w:color="auto" w:sz="4" w:space="0"/>
            </w:tcBorders>
            <w:vAlign w:val="center"/>
          </w:tcPr>
          <w:p w14:paraId="7D77682E">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51B1F8BD">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AD980F3">
            <w:pPr>
              <w:widowControl/>
              <w:spacing w:line="280" w:lineRule="exact"/>
              <w:jc w:val="right"/>
              <w:rPr>
                <w:rFonts w:ascii="宋体" w:hAnsi="宋体" w:cs="宋体"/>
                <w:kern w:val="0"/>
                <w:sz w:val="18"/>
                <w:szCs w:val="18"/>
              </w:rPr>
            </w:pPr>
          </w:p>
        </w:tc>
      </w:tr>
      <w:tr w14:paraId="5BF8EFD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4B1B70E">
            <w:pPr>
              <w:widowControl/>
              <w:spacing w:line="280" w:lineRule="exact"/>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收  入  总  计</w:t>
            </w:r>
          </w:p>
        </w:tc>
        <w:tc>
          <w:tcPr>
            <w:tcW w:w="914" w:type="dxa"/>
            <w:tcBorders>
              <w:top w:val="nil"/>
              <w:left w:val="nil"/>
              <w:bottom w:val="single" w:color="auto" w:sz="4" w:space="0"/>
              <w:right w:val="single" w:color="auto" w:sz="4" w:space="0"/>
            </w:tcBorders>
            <w:vAlign w:val="center"/>
          </w:tcPr>
          <w:p w14:paraId="1FA8A253">
            <w:pPr>
              <w:widowControl/>
              <w:spacing w:line="280" w:lineRule="exact"/>
              <w:jc w:val="righ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lang w:val="en-US" w:eastAsia="zh-CN"/>
              </w:rPr>
              <w:t>1612.53</w:t>
            </w:r>
            <w:r>
              <w:rPr>
                <w:rFonts w:hint="eastAsia" w:ascii="仿宋_GB2312" w:hAnsi="宋体" w:eastAsia="仿宋_GB2312" w:cs="宋体"/>
                <w:color w:val="000000"/>
                <w:kern w:val="0"/>
                <w:sz w:val="18"/>
                <w:szCs w:val="18"/>
              </w:rPr>
              <w:t>　</w:t>
            </w:r>
          </w:p>
        </w:tc>
        <w:tc>
          <w:tcPr>
            <w:tcW w:w="2580" w:type="dxa"/>
            <w:tcBorders>
              <w:top w:val="nil"/>
              <w:left w:val="nil"/>
              <w:bottom w:val="single" w:color="auto" w:sz="4" w:space="0"/>
              <w:right w:val="single" w:color="auto" w:sz="4" w:space="0"/>
            </w:tcBorders>
            <w:vAlign w:val="center"/>
          </w:tcPr>
          <w:p w14:paraId="7C4C48EA">
            <w:pPr>
              <w:widowControl/>
              <w:spacing w:line="28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支  出  总  计</w:t>
            </w:r>
          </w:p>
        </w:tc>
        <w:tc>
          <w:tcPr>
            <w:tcW w:w="900" w:type="dxa"/>
            <w:tcBorders>
              <w:top w:val="nil"/>
              <w:left w:val="nil"/>
              <w:bottom w:val="single" w:color="auto" w:sz="4" w:space="0"/>
              <w:right w:val="single" w:color="auto" w:sz="4" w:space="0"/>
            </w:tcBorders>
            <w:vAlign w:val="center"/>
          </w:tcPr>
          <w:p w14:paraId="503CFF29">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1612.53</w:t>
            </w:r>
          </w:p>
        </w:tc>
        <w:tc>
          <w:tcPr>
            <w:tcW w:w="851" w:type="dxa"/>
            <w:tcBorders>
              <w:top w:val="nil"/>
              <w:left w:val="nil"/>
              <w:bottom w:val="single" w:color="auto" w:sz="4" w:space="0"/>
              <w:right w:val="single" w:color="auto" w:sz="4" w:space="0"/>
            </w:tcBorders>
            <w:vAlign w:val="center"/>
          </w:tcPr>
          <w:p w14:paraId="049E3FCA">
            <w:pPr>
              <w:widowControl/>
              <w:spacing w:line="280" w:lineRule="exact"/>
              <w:jc w:val="righ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1612.53</w:t>
            </w:r>
          </w:p>
        </w:tc>
        <w:tc>
          <w:tcPr>
            <w:tcW w:w="1134" w:type="dxa"/>
            <w:tcBorders>
              <w:top w:val="nil"/>
              <w:left w:val="nil"/>
              <w:bottom w:val="single" w:color="auto" w:sz="4" w:space="0"/>
              <w:right w:val="single" w:color="auto" w:sz="4" w:space="0"/>
            </w:tcBorders>
            <w:vAlign w:val="center"/>
          </w:tcPr>
          <w:p w14:paraId="221CE30F">
            <w:pPr>
              <w:widowControl/>
              <w:spacing w:line="280" w:lineRule="exact"/>
              <w:jc w:val="right"/>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2D9BC35B">
            <w:pPr>
              <w:widowControl/>
              <w:spacing w:line="280" w:lineRule="exact"/>
              <w:jc w:val="right"/>
              <w:rPr>
                <w:rFonts w:ascii="宋体" w:hAnsi="宋体" w:cs="宋体"/>
                <w:kern w:val="0"/>
                <w:sz w:val="18"/>
                <w:szCs w:val="18"/>
              </w:rPr>
            </w:pPr>
          </w:p>
        </w:tc>
      </w:tr>
    </w:tbl>
    <w:p w14:paraId="786276F7">
      <w:pPr>
        <w:widowControl/>
        <w:spacing w:line="320" w:lineRule="exact"/>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r>
        <w:rPr>
          <w:rFonts w:ascii="仿宋_GB2312" w:hAnsi="宋体" w:eastAsia="仿宋_GB2312"/>
          <w:b/>
          <w:kern w:val="0"/>
          <w:sz w:val="28"/>
          <w:szCs w:val="32"/>
        </w:rPr>
        <w:t xml:space="preserve"> </w:t>
      </w:r>
    </w:p>
    <w:p w14:paraId="3CBAF59B">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表5</w:t>
      </w:r>
    </w:p>
    <w:tbl>
      <w:tblPr>
        <w:tblStyle w:val="6"/>
        <w:tblW w:w="9214" w:type="dxa"/>
        <w:tblInd w:w="-34" w:type="dxa"/>
        <w:tblLayout w:type="fixed"/>
        <w:tblCellMar>
          <w:top w:w="0" w:type="dxa"/>
          <w:left w:w="108" w:type="dxa"/>
          <w:bottom w:w="0" w:type="dxa"/>
          <w:right w:w="108" w:type="dxa"/>
        </w:tblCellMar>
      </w:tblPr>
      <w:tblGrid>
        <w:gridCol w:w="568"/>
        <w:gridCol w:w="492"/>
        <w:gridCol w:w="417"/>
        <w:gridCol w:w="2705"/>
        <w:gridCol w:w="465"/>
        <w:gridCol w:w="1024"/>
        <w:gridCol w:w="216"/>
        <w:gridCol w:w="1626"/>
        <w:gridCol w:w="1701"/>
      </w:tblGrid>
      <w:tr w14:paraId="791F76E2">
        <w:tblPrEx>
          <w:tblCellMar>
            <w:top w:w="0" w:type="dxa"/>
            <w:left w:w="108" w:type="dxa"/>
            <w:bottom w:w="0" w:type="dxa"/>
            <w:right w:w="108" w:type="dxa"/>
          </w:tblCellMar>
        </w:tblPrEx>
        <w:trPr>
          <w:trHeight w:val="450" w:hRule="atLeast"/>
        </w:trPr>
        <w:tc>
          <w:tcPr>
            <w:tcW w:w="9214" w:type="dxa"/>
            <w:gridSpan w:val="9"/>
            <w:tcBorders>
              <w:top w:val="nil"/>
              <w:left w:val="nil"/>
              <w:bottom w:val="nil"/>
              <w:right w:val="nil"/>
            </w:tcBorders>
            <w:vAlign w:val="center"/>
          </w:tcPr>
          <w:p w14:paraId="715F2387">
            <w:pPr>
              <w:widowControl/>
              <w:jc w:val="center"/>
              <w:rPr>
                <w:rFonts w:ascii="方正小标宋_GBK" w:hAnsi="方正小标宋_GBK" w:eastAsia="方正小标宋_GBK" w:cs="方正小标宋_GBK"/>
                <w:color w:val="000000"/>
                <w:kern w:val="0"/>
                <w:sz w:val="32"/>
                <w:szCs w:val="32"/>
              </w:rPr>
            </w:pPr>
            <w:r>
              <w:rPr>
                <w:rFonts w:hint="eastAsia" w:ascii="方正小标宋_GBK" w:hAnsi="方正小标宋_GBK" w:eastAsia="方正小标宋_GBK" w:cs="方正小标宋_GBK"/>
                <w:color w:val="000000"/>
                <w:kern w:val="0"/>
                <w:sz w:val="32"/>
                <w:szCs w:val="32"/>
              </w:rPr>
              <w:t>一般公共预算支出情况表</w:t>
            </w:r>
          </w:p>
        </w:tc>
      </w:tr>
      <w:tr w14:paraId="3BDF67F5">
        <w:tblPrEx>
          <w:tblCellMar>
            <w:top w:w="0" w:type="dxa"/>
            <w:left w:w="108" w:type="dxa"/>
            <w:bottom w:w="0" w:type="dxa"/>
            <w:right w:w="108" w:type="dxa"/>
          </w:tblCellMar>
        </w:tblPrEx>
        <w:trPr>
          <w:trHeight w:val="285" w:hRule="atLeast"/>
        </w:trPr>
        <w:tc>
          <w:tcPr>
            <w:tcW w:w="4182" w:type="dxa"/>
            <w:gridSpan w:val="4"/>
            <w:tcBorders>
              <w:top w:val="nil"/>
              <w:left w:val="nil"/>
              <w:bottom w:val="nil"/>
              <w:right w:val="nil"/>
            </w:tcBorders>
            <w:vAlign w:val="center"/>
          </w:tcPr>
          <w:p w14:paraId="6C9E0EB7">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编制部门（单位）：</w:t>
            </w:r>
            <w:r>
              <w:rPr>
                <w:rFonts w:hint="eastAsia" w:ascii="仿宋_GB2312" w:hAnsi="宋体" w:eastAsia="仿宋_GB2312"/>
                <w:kern w:val="0"/>
                <w:sz w:val="24"/>
                <w:lang w:val="en-US" w:eastAsia="zh-CN"/>
              </w:rPr>
              <w:t>昌吉州住房和城乡建设局</w:t>
            </w:r>
            <w:r>
              <w:rPr>
                <w:rFonts w:hint="eastAsia" w:ascii="仿宋_GB2312" w:hAnsi="宋体" w:eastAsia="仿宋_GB2312"/>
                <w:kern w:val="0"/>
                <w:sz w:val="24"/>
              </w:rPr>
              <w:t xml:space="preserve">   </w:t>
            </w:r>
          </w:p>
        </w:tc>
        <w:tc>
          <w:tcPr>
            <w:tcW w:w="465" w:type="dxa"/>
            <w:tcBorders>
              <w:top w:val="nil"/>
              <w:left w:val="nil"/>
              <w:bottom w:val="nil"/>
              <w:right w:val="nil"/>
            </w:tcBorders>
            <w:vAlign w:val="center"/>
          </w:tcPr>
          <w:p w14:paraId="1A15BCAD">
            <w:pPr>
              <w:widowControl/>
              <w:jc w:val="left"/>
              <w:rPr>
                <w:rFonts w:ascii="仿宋_GB2312" w:hAnsi="宋体" w:eastAsia="仿宋_GB2312" w:cs="宋体"/>
                <w:color w:val="000000"/>
                <w:kern w:val="0"/>
                <w:sz w:val="24"/>
              </w:rPr>
            </w:pPr>
          </w:p>
        </w:tc>
        <w:tc>
          <w:tcPr>
            <w:tcW w:w="1240" w:type="dxa"/>
            <w:gridSpan w:val="2"/>
            <w:tcBorders>
              <w:top w:val="nil"/>
              <w:left w:val="nil"/>
              <w:bottom w:val="nil"/>
              <w:right w:val="nil"/>
            </w:tcBorders>
            <w:vAlign w:val="center"/>
          </w:tcPr>
          <w:p w14:paraId="1C3EF7CA">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3327" w:type="dxa"/>
            <w:gridSpan w:val="2"/>
            <w:tcBorders>
              <w:top w:val="nil"/>
              <w:left w:val="nil"/>
              <w:bottom w:val="nil"/>
              <w:right w:val="nil"/>
            </w:tcBorders>
            <w:vAlign w:val="center"/>
          </w:tcPr>
          <w:p w14:paraId="4724F0FA">
            <w:pPr>
              <w:widowControl/>
              <w:jc w:val="right"/>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单位：万元</w:t>
            </w:r>
          </w:p>
        </w:tc>
      </w:tr>
      <w:tr w14:paraId="36125AF7">
        <w:tblPrEx>
          <w:tblCellMar>
            <w:top w:w="0" w:type="dxa"/>
            <w:left w:w="108" w:type="dxa"/>
            <w:bottom w:w="0" w:type="dxa"/>
            <w:right w:w="108" w:type="dxa"/>
          </w:tblCellMar>
        </w:tblPrEx>
        <w:trPr>
          <w:trHeight w:val="405" w:hRule="atLeast"/>
        </w:trPr>
        <w:tc>
          <w:tcPr>
            <w:tcW w:w="4182" w:type="dxa"/>
            <w:gridSpan w:val="4"/>
            <w:tcBorders>
              <w:top w:val="single" w:color="auto" w:sz="4" w:space="0"/>
              <w:left w:val="single" w:color="auto" w:sz="4" w:space="0"/>
              <w:bottom w:val="single" w:color="auto" w:sz="4" w:space="0"/>
              <w:right w:val="single" w:color="000000" w:sz="4" w:space="0"/>
            </w:tcBorders>
            <w:vAlign w:val="center"/>
          </w:tcPr>
          <w:p w14:paraId="7D3D7CBA">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项   目</w:t>
            </w:r>
          </w:p>
        </w:tc>
        <w:tc>
          <w:tcPr>
            <w:tcW w:w="5032" w:type="dxa"/>
            <w:gridSpan w:val="5"/>
            <w:tcBorders>
              <w:top w:val="single" w:color="auto" w:sz="4" w:space="0"/>
              <w:left w:val="nil"/>
              <w:bottom w:val="single" w:color="auto" w:sz="4" w:space="0"/>
              <w:right w:val="single" w:color="000000" w:sz="4" w:space="0"/>
            </w:tcBorders>
            <w:vAlign w:val="center"/>
          </w:tcPr>
          <w:p w14:paraId="0395BB04">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一般公共预算支出</w:t>
            </w:r>
          </w:p>
        </w:tc>
      </w:tr>
      <w:tr w14:paraId="3ED5A003">
        <w:tblPrEx>
          <w:tblCellMar>
            <w:top w:w="0" w:type="dxa"/>
            <w:left w:w="108" w:type="dxa"/>
            <w:bottom w:w="0" w:type="dxa"/>
            <w:right w:w="108" w:type="dxa"/>
          </w:tblCellMar>
        </w:tblPrEx>
        <w:trPr>
          <w:trHeight w:val="465" w:hRule="atLeast"/>
        </w:trPr>
        <w:tc>
          <w:tcPr>
            <w:tcW w:w="1477" w:type="dxa"/>
            <w:gridSpan w:val="3"/>
            <w:tcBorders>
              <w:top w:val="single" w:color="auto" w:sz="4" w:space="0"/>
              <w:left w:val="single" w:color="auto" w:sz="4" w:space="0"/>
              <w:bottom w:val="single" w:color="auto" w:sz="4" w:space="0"/>
              <w:right w:val="single" w:color="000000" w:sz="4" w:space="0"/>
            </w:tcBorders>
            <w:vAlign w:val="center"/>
          </w:tcPr>
          <w:p w14:paraId="2899FE4A">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功能分类科目编码</w:t>
            </w:r>
          </w:p>
        </w:tc>
        <w:tc>
          <w:tcPr>
            <w:tcW w:w="2705" w:type="dxa"/>
            <w:vMerge w:val="restart"/>
            <w:tcBorders>
              <w:top w:val="nil"/>
              <w:left w:val="single" w:color="auto" w:sz="4" w:space="0"/>
              <w:bottom w:val="single" w:color="000000" w:sz="4" w:space="0"/>
              <w:right w:val="single" w:color="auto" w:sz="4" w:space="0"/>
            </w:tcBorders>
            <w:vAlign w:val="center"/>
          </w:tcPr>
          <w:p w14:paraId="23FD307A">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功能分类科目名称</w:t>
            </w:r>
          </w:p>
        </w:tc>
        <w:tc>
          <w:tcPr>
            <w:tcW w:w="1489" w:type="dxa"/>
            <w:gridSpan w:val="2"/>
            <w:vMerge w:val="restart"/>
            <w:tcBorders>
              <w:top w:val="nil"/>
              <w:left w:val="single" w:color="auto" w:sz="4" w:space="0"/>
              <w:bottom w:val="single" w:color="000000" w:sz="4" w:space="0"/>
              <w:right w:val="single" w:color="auto" w:sz="4" w:space="0"/>
            </w:tcBorders>
            <w:vAlign w:val="center"/>
          </w:tcPr>
          <w:p w14:paraId="34618C78">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合  计</w:t>
            </w:r>
          </w:p>
        </w:tc>
        <w:tc>
          <w:tcPr>
            <w:tcW w:w="1842" w:type="dxa"/>
            <w:gridSpan w:val="2"/>
            <w:vMerge w:val="restart"/>
            <w:tcBorders>
              <w:top w:val="nil"/>
              <w:left w:val="single" w:color="auto" w:sz="4" w:space="0"/>
              <w:bottom w:val="single" w:color="000000" w:sz="4" w:space="0"/>
              <w:right w:val="single" w:color="auto" w:sz="4" w:space="0"/>
            </w:tcBorders>
            <w:vAlign w:val="center"/>
          </w:tcPr>
          <w:p w14:paraId="29AB7F8F">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基本支出</w:t>
            </w:r>
          </w:p>
        </w:tc>
        <w:tc>
          <w:tcPr>
            <w:tcW w:w="1701" w:type="dxa"/>
            <w:vMerge w:val="restart"/>
            <w:tcBorders>
              <w:top w:val="nil"/>
              <w:left w:val="single" w:color="auto" w:sz="4" w:space="0"/>
              <w:bottom w:val="single" w:color="000000" w:sz="4" w:space="0"/>
              <w:right w:val="single" w:color="auto" w:sz="4" w:space="0"/>
            </w:tcBorders>
            <w:vAlign w:val="center"/>
          </w:tcPr>
          <w:p w14:paraId="283F1A0A">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项目支出</w:t>
            </w:r>
          </w:p>
        </w:tc>
      </w:tr>
      <w:tr w14:paraId="7E90F6F1">
        <w:tblPrEx>
          <w:tblCellMar>
            <w:top w:w="0" w:type="dxa"/>
            <w:left w:w="108" w:type="dxa"/>
            <w:bottom w:w="0" w:type="dxa"/>
            <w:right w:w="108" w:type="dxa"/>
          </w:tblCellMar>
        </w:tblPrEx>
        <w:trPr>
          <w:trHeight w:val="300" w:hRule="atLeast"/>
        </w:trPr>
        <w:tc>
          <w:tcPr>
            <w:tcW w:w="568" w:type="dxa"/>
            <w:tcBorders>
              <w:top w:val="nil"/>
              <w:left w:val="single" w:color="auto" w:sz="4" w:space="0"/>
              <w:bottom w:val="single" w:color="auto" w:sz="4" w:space="0"/>
              <w:right w:val="single" w:color="auto" w:sz="4" w:space="0"/>
            </w:tcBorders>
            <w:vAlign w:val="center"/>
          </w:tcPr>
          <w:p w14:paraId="09FF4553">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类</w:t>
            </w:r>
          </w:p>
        </w:tc>
        <w:tc>
          <w:tcPr>
            <w:tcW w:w="492" w:type="dxa"/>
            <w:tcBorders>
              <w:top w:val="nil"/>
              <w:left w:val="nil"/>
              <w:bottom w:val="single" w:color="auto" w:sz="4" w:space="0"/>
              <w:right w:val="single" w:color="auto" w:sz="4" w:space="0"/>
            </w:tcBorders>
            <w:vAlign w:val="center"/>
          </w:tcPr>
          <w:p w14:paraId="14E895FD">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款</w:t>
            </w:r>
          </w:p>
        </w:tc>
        <w:tc>
          <w:tcPr>
            <w:tcW w:w="417" w:type="dxa"/>
            <w:tcBorders>
              <w:top w:val="nil"/>
              <w:left w:val="nil"/>
              <w:bottom w:val="single" w:color="auto" w:sz="4" w:space="0"/>
              <w:right w:val="single" w:color="auto" w:sz="4" w:space="0"/>
            </w:tcBorders>
            <w:vAlign w:val="center"/>
          </w:tcPr>
          <w:p w14:paraId="31AF572C">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项</w:t>
            </w:r>
          </w:p>
        </w:tc>
        <w:tc>
          <w:tcPr>
            <w:tcW w:w="2705" w:type="dxa"/>
            <w:vMerge w:val="continue"/>
            <w:tcBorders>
              <w:top w:val="nil"/>
              <w:left w:val="single" w:color="auto" w:sz="4" w:space="0"/>
              <w:bottom w:val="single" w:color="000000" w:sz="4" w:space="0"/>
              <w:right w:val="single" w:color="auto" w:sz="4" w:space="0"/>
            </w:tcBorders>
            <w:vAlign w:val="center"/>
          </w:tcPr>
          <w:p w14:paraId="30EF056E">
            <w:pPr>
              <w:widowControl/>
              <w:jc w:val="left"/>
              <w:rPr>
                <w:rFonts w:ascii="仿宋_GB2312" w:hAnsi="宋体" w:eastAsia="仿宋_GB2312" w:cs="宋体"/>
                <w:b/>
                <w:bCs/>
                <w:color w:val="000000"/>
                <w:kern w:val="0"/>
                <w:sz w:val="20"/>
                <w:szCs w:val="20"/>
              </w:rPr>
            </w:pPr>
          </w:p>
        </w:tc>
        <w:tc>
          <w:tcPr>
            <w:tcW w:w="1489" w:type="dxa"/>
            <w:gridSpan w:val="2"/>
            <w:vMerge w:val="continue"/>
            <w:tcBorders>
              <w:top w:val="nil"/>
              <w:left w:val="single" w:color="auto" w:sz="4" w:space="0"/>
              <w:bottom w:val="single" w:color="000000" w:sz="4" w:space="0"/>
              <w:right w:val="single" w:color="auto" w:sz="4" w:space="0"/>
            </w:tcBorders>
            <w:vAlign w:val="center"/>
          </w:tcPr>
          <w:p w14:paraId="5145EEEE">
            <w:pPr>
              <w:widowControl/>
              <w:jc w:val="left"/>
              <w:rPr>
                <w:rFonts w:ascii="仿宋_GB2312" w:hAnsi="宋体" w:eastAsia="仿宋_GB2312" w:cs="宋体"/>
                <w:b/>
                <w:bCs/>
                <w:color w:val="000000"/>
                <w:kern w:val="0"/>
                <w:sz w:val="20"/>
                <w:szCs w:val="20"/>
              </w:rPr>
            </w:pPr>
          </w:p>
        </w:tc>
        <w:tc>
          <w:tcPr>
            <w:tcW w:w="1842" w:type="dxa"/>
            <w:gridSpan w:val="2"/>
            <w:vMerge w:val="continue"/>
            <w:tcBorders>
              <w:top w:val="nil"/>
              <w:left w:val="single" w:color="auto" w:sz="4" w:space="0"/>
              <w:bottom w:val="single" w:color="000000" w:sz="4" w:space="0"/>
              <w:right w:val="single" w:color="auto" w:sz="4" w:space="0"/>
            </w:tcBorders>
            <w:vAlign w:val="center"/>
          </w:tcPr>
          <w:p w14:paraId="6CF9E432">
            <w:pPr>
              <w:widowControl/>
              <w:jc w:val="left"/>
              <w:rPr>
                <w:rFonts w:ascii="仿宋_GB2312" w:hAnsi="宋体" w:eastAsia="仿宋_GB2312" w:cs="宋体"/>
                <w:b/>
                <w:bCs/>
                <w:color w:val="000000"/>
                <w:kern w:val="0"/>
                <w:sz w:val="20"/>
                <w:szCs w:val="20"/>
              </w:rPr>
            </w:pPr>
          </w:p>
        </w:tc>
        <w:tc>
          <w:tcPr>
            <w:tcW w:w="1701" w:type="dxa"/>
            <w:vMerge w:val="continue"/>
            <w:tcBorders>
              <w:top w:val="nil"/>
              <w:left w:val="single" w:color="auto" w:sz="4" w:space="0"/>
              <w:bottom w:val="single" w:color="000000" w:sz="4" w:space="0"/>
              <w:right w:val="single" w:color="auto" w:sz="4" w:space="0"/>
            </w:tcBorders>
            <w:vAlign w:val="center"/>
          </w:tcPr>
          <w:p w14:paraId="4771D744">
            <w:pPr>
              <w:widowControl/>
              <w:jc w:val="left"/>
              <w:rPr>
                <w:rFonts w:ascii="仿宋_GB2312" w:hAnsi="宋体" w:eastAsia="仿宋_GB2312" w:cs="宋体"/>
                <w:b/>
                <w:bCs/>
                <w:color w:val="000000"/>
                <w:kern w:val="0"/>
                <w:sz w:val="20"/>
                <w:szCs w:val="20"/>
              </w:rPr>
            </w:pPr>
          </w:p>
        </w:tc>
      </w:tr>
      <w:tr w14:paraId="096416A9">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4C5A7FB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208</w:t>
            </w:r>
          </w:p>
        </w:tc>
        <w:tc>
          <w:tcPr>
            <w:tcW w:w="492" w:type="dxa"/>
            <w:tcBorders>
              <w:top w:val="nil"/>
              <w:left w:val="nil"/>
              <w:bottom w:val="single" w:color="auto" w:sz="4" w:space="0"/>
              <w:right w:val="single" w:color="auto" w:sz="4" w:space="0"/>
            </w:tcBorders>
            <w:vAlign w:val="center"/>
          </w:tcPr>
          <w:p w14:paraId="3A397B26">
            <w:pPr>
              <w:jc w:val="center"/>
              <w:rPr>
                <w:rFonts w:ascii="仿宋_GB2312" w:hAnsi="宋体" w:eastAsia="仿宋_GB2312" w:cs="宋体"/>
                <w:b/>
                <w:color w:val="000000"/>
                <w:kern w:val="0"/>
                <w:sz w:val="20"/>
                <w:szCs w:val="20"/>
              </w:rPr>
            </w:pPr>
          </w:p>
        </w:tc>
        <w:tc>
          <w:tcPr>
            <w:tcW w:w="417" w:type="dxa"/>
            <w:tcBorders>
              <w:top w:val="nil"/>
              <w:left w:val="nil"/>
              <w:bottom w:val="single" w:color="auto" w:sz="4" w:space="0"/>
              <w:right w:val="single" w:color="auto" w:sz="4" w:space="0"/>
            </w:tcBorders>
            <w:vAlign w:val="center"/>
          </w:tcPr>
          <w:p w14:paraId="66DD9E3E">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7EC6D6FE">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rPr>
              <w:t>社会保障和就业支出</w:t>
            </w:r>
          </w:p>
        </w:tc>
        <w:tc>
          <w:tcPr>
            <w:tcW w:w="1489" w:type="dxa"/>
            <w:gridSpan w:val="2"/>
            <w:tcBorders>
              <w:top w:val="nil"/>
              <w:left w:val="nil"/>
              <w:bottom w:val="single" w:color="auto" w:sz="4" w:space="0"/>
              <w:right w:val="single" w:color="auto" w:sz="4" w:space="0"/>
            </w:tcBorders>
            <w:vAlign w:val="center"/>
          </w:tcPr>
          <w:p w14:paraId="35B3F01B">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122.7</w:t>
            </w:r>
          </w:p>
        </w:tc>
        <w:tc>
          <w:tcPr>
            <w:tcW w:w="1842" w:type="dxa"/>
            <w:gridSpan w:val="2"/>
            <w:tcBorders>
              <w:top w:val="nil"/>
              <w:left w:val="nil"/>
              <w:bottom w:val="single" w:color="auto" w:sz="4" w:space="0"/>
              <w:right w:val="single" w:color="auto" w:sz="4" w:space="0"/>
            </w:tcBorders>
            <w:vAlign w:val="center"/>
          </w:tcPr>
          <w:p w14:paraId="694B068D">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122.7</w:t>
            </w:r>
          </w:p>
        </w:tc>
        <w:tc>
          <w:tcPr>
            <w:tcW w:w="1701" w:type="dxa"/>
            <w:tcBorders>
              <w:top w:val="nil"/>
              <w:left w:val="nil"/>
              <w:bottom w:val="single" w:color="auto" w:sz="4" w:space="0"/>
              <w:right w:val="single" w:color="auto" w:sz="4" w:space="0"/>
            </w:tcBorders>
            <w:vAlign w:val="center"/>
          </w:tcPr>
          <w:p w14:paraId="5851525F">
            <w:pPr>
              <w:widowControl/>
              <w:spacing w:line="280" w:lineRule="exact"/>
              <w:jc w:val="right"/>
              <w:rPr>
                <w:rFonts w:hint="eastAsia" w:ascii="宋体" w:hAnsi="宋体" w:eastAsia="宋体" w:cs="宋体"/>
                <w:b/>
                <w:bCs/>
                <w:color w:val="000000"/>
                <w:kern w:val="0"/>
                <w:sz w:val="15"/>
                <w:szCs w:val="15"/>
                <w:lang w:val="en-US" w:eastAsia="zh-CN"/>
              </w:rPr>
            </w:pPr>
          </w:p>
        </w:tc>
      </w:tr>
      <w:tr w14:paraId="218ED05B">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772D8EB0">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208</w:t>
            </w:r>
          </w:p>
        </w:tc>
        <w:tc>
          <w:tcPr>
            <w:tcW w:w="492" w:type="dxa"/>
            <w:tcBorders>
              <w:top w:val="nil"/>
              <w:left w:val="nil"/>
              <w:bottom w:val="single" w:color="auto" w:sz="4" w:space="0"/>
              <w:right w:val="single" w:color="auto" w:sz="4" w:space="0"/>
            </w:tcBorders>
            <w:vAlign w:val="center"/>
          </w:tcPr>
          <w:p w14:paraId="15A4E246">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05</w:t>
            </w:r>
          </w:p>
        </w:tc>
        <w:tc>
          <w:tcPr>
            <w:tcW w:w="417" w:type="dxa"/>
            <w:tcBorders>
              <w:top w:val="nil"/>
              <w:left w:val="nil"/>
              <w:bottom w:val="single" w:color="auto" w:sz="4" w:space="0"/>
              <w:right w:val="single" w:color="auto" w:sz="4" w:space="0"/>
            </w:tcBorders>
            <w:vAlign w:val="center"/>
          </w:tcPr>
          <w:p w14:paraId="3F182F78">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4D159E16">
            <w:pPr>
              <w:jc w:val="center"/>
              <w:rPr>
                <w:rFonts w:ascii="宋体" w:hAnsi="宋体" w:cs="宋体"/>
                <w:color w:val="000000"/>
                <w:kern w:val="0"/>
                <w:sz w:val="20"/>
                <w:szCs w:val="20"/>
              </w:rPr>
            </w:pPr>
            <w:r>
              <w:rPr>
                <w:rFonts w:hint="eastAsia" w:ascii="仿宋_GB2312" w:hAnsi="宋体" w:eastAsia="仿宋_GB2312" w:cs="宋体"/>
                <w:color w:val="000000"/>
                <w:sz w:val="15"/>
                <w:szCs w:val="15"/>
              </w:rPr>
              <w:t>行政事业单位养老支出</w:t>
            </w:r>
          </w:p>
        </w:tc>
        <w:tc>
          <w:tcPr>
            <w:tcW w:w="1489" w:type="dxa"/>
            <w:gridSpan w:val="2"/>
            <w:tcBorders>
              <w:top w:val="nil"/>
              <w:left w:val="nil"/>
              <w:bottom w:val="single" w:color="auto" w:sz="4" w:space="0"/>
              <w:right w:val="single" w:color="auto" w:sz="4" w:space="0"/>
            </w:tcBorders>
            <w:vAlign w:val="center"/>
          </w:tcPr>
          <w:p w14:paraId="729B0464">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122.7</w:t>
            </w:r>
          </w:p>
        </w:tc>
        <w:tc>
          <w:tcPr>
            <w:tcW w:w="1842" w:type="dxa"/>
            <w:gridSpan w:val="2"/>
            <w:tcBorders>
              <w:top w:val="nil"/>
              <w:left w:val="nil"/>
              <w:bottom w:val="single" w:color="auto" w:sz="4" w:space="0"/>
              <w:right w:val="single" w:color="auto" w:sz="4" w:space="0"/>
            </w:tcBorders>
            <w:vAlign w:val="center"/>
          </w:tcPr>
          <w:p w14:paraId="03B39FB7">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122.7</w:t>
            </w:r>
          </w:p>
        </w:tc>
        <w:tc>
          <w:tcPr>
            <w:tcW w:w="1701" w:type="dxa"/>
            <w:tcBorders>
              <w:top w:val="nil"/>
              <w:left w:val="nil"/>
              <w:bottom w:val="single" w:color="auto" w:sz="4" w:space="0"/>
              <w:right w:val="single" w:color="auto" w:sz="4" w:space="0"/>
            </w:tcBorders>
            <w:vAlign w:val="center"/>
          </w:tcPr>
          <w:p w14:paraId="218CBA7E">
            <w:pPr>
              <w:widowControl/>
              <w:spacing w:line="280" w:lineRule="exact"/>
              <w:jc w:val="right"/>
              <w:rPr>
                <w:rFonts w:hint="eastAsia" w:ascii="宋体" w:hAnsi="宋体" w:eastAsia="宋体" w:cs="宋体"/>
                <w:b/>
                <w:bCs/>
                <w:color w:val="000000"/>
                <w:kern w:val="0"/>
                <w:sz w:val="15"/>
                <w:szCs w:val="15"/>
                <w:lang w:val="en-US" w:eastAsia="zh-CN"/>
              </w:rPr>
            </w:pPr>
          </w:p>
        </w:tc>
      </w:tr>
      <w:tr w14:paraId="3422D20E">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6C2CD4A8">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208</w:t>
            </w:r>
          </w:p>
        </w:tc>
        <w:tc>
          <w:tcPr>
            <w:tcW w:w="492" w:type="dxa"/>
            <w:tcBorders>
              <w:top w:val="nil"/>
              <w:left w:val="nil"/>
              <w:bottom w:val="single" w:color="auto" w:sz="4" w:space="0"/>
              <w:right w:val="single" w:color="auto" w:sz="4" w:space="0"/>
            </w:tcBorders>
            <w:vAlign w:val="center"/>
          </w:tcPr>
          <w:p w14:paraId="655B6BAE">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05</w:t>
            </w:r>
          </w:p>
        </w:tc>
        <w:tc>
          <w:tcPr>
            <w:tcW w:w="417" w:type="dxa"/>
            <w:tcBorders>
              <w:top w:val="nil"/>
              <w:left w:val="nil"/>
              <w:bottom w:val="single" w:color="auto" w:sz="4" w:space="0"/>
              <w:right w:val="single" w:color="auto" w:sz="4" w:space="0"/>
            </w:tcBorders>
            <w:vAlign w:val="center"/>
          </w:tcPr>
          <w:p w14:paraId="5B67E1D4">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2705" w:type="dxa"/>
            <w:tcBorders>
              <w:top w:val="nil"/>
              <w:left w:val="nil"/>
              <w:bottom w:val="single" w:color="auto" w:sz="4" w:space="0"/>
              <w:right w:val="single" w:color="auto" w:sz="4" w:space="0"/>
            </w:tcBorders>
            <w:vAlign w:val="center"/>
          </w:tcPr>
          <w:p w14:paraId="17738B4D">
            <w:pPr>
              <w:jc w:val="center"/>
              <w:rPr>
                <w:rFonts w:ascii="宋体" w:hAnsi="宋体" w:cs="宋体"/>
                <w:color w:val="000000"/>
                <w:kern w:val="0"/>
                <w:sz w:val="20"/>
                <w:szCs w:val="20"/>
              </w:rPr>
            </w:pPr>
            <w:r>
              <w:rPr>
                <w:rFonts w:hint="eastAsia" w:ascii="仿宋_GB2312" w:hAnsi="宋体" w:eastAsia="仿宋_GB2312" w:cs="宋体"/>
                <w:color w:val="000000"/>
                <w:sz w:val="15"/>
                <w:szCs w:val="15"/>
              </w:rPr>
              <w:t>行政单位离退休</w:t>
            </w:r>
          </w:p>
        </w:tc>
        <w:tc>
          <w:tcPr>
            <w:tcW w:w="1489" w:type="dxa"/>
            <w:gridSpan w:val="2"/>
            <w:tcBorders>
              <w:top w:val="nil"/>
              <w:left w:val="nil"/>
              <w:bottom w:val="single" w:color="auto" w:sz="4" w:space="0"/>
              <w:right w:val="single" w:color="auto" w:sz="4" w:space="0"/>
            </w:tcBorders>
            <w:vAlign w:val="center"/>
          </w:tcPr>
          <w:p w14:paraId="445EB2EB">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33.79</w:t>
            </w:r>
          </w:p>
        </w:tc>
        <w:tc>
          <w:tcPr>
            <w:tcW w:w="1842" w:type="dxa"/>
            <w:gridSpan w:val="2"/>
            <w:tcBorders>
              <w:top w:val="nil"/>
              <w:left w:val="nil"/>
              <w:bottom w:val="single" w:color="auto" w:sz="4" w:space="0"/>
              <w:right w:val="single" w:color="auto" w:sz="4" w:space="0"/>
            </w:tcBorders>
            <w:vAlign w:val="center"/>
          </w:tcPr>
          <w:p w14:paraId="0D8F14AA">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33.79</w:t>
            </w:r>
          </w:p>
        </w:tc>
        <w:tc>
          <w:tcPr>
            <w:tcW w:w="1701" w:type="dxa"/>
            <w:tcBorders>
              <w:top w:val="nil"/>
              <w:left w:val="nil"/>
              <w:bottom w:val="single" w:color="auto" w:sz="4" w:space="0"/>
              <w:right w:val="single" w:color="auto" w:sz="4" w:space="0"/>
            </w:tcBorders>
            <w:vAlign w:val="center"/>
          </w:tcPr>
          <w:p w14:paraId="30DC7645">
            <w:pPr>
              <w:widowControl/>
              <w:spacing w:line="280" w:lineRule="exact"/>
              <w:jc w:val="right"/>
              <w:rPr>
                <w:rFonts w:hint="eastAsia" w:ascii="宋体" w:hAnsi="宋体" w:eastAsia="宋体" w:cs="宋体"/>
                <w:b/>
                <w:bCs/>
                <w:color w:val="000000"/>
                <w:kern w:val="0"/>
                <w:sz w:val="15"/>
                <w:szCs w:val="15"/>
                <w:lang w:val="en-US" w:eastAsia="zh-CN"/>
              </w:rPr>
            </w:pPr>
          </w:p>
        </w:tc>
      </w:tr>
      <w:tr w14:paraId="030FC754">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634270BA">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208</w:t>
            </w:r>
          </w:p>
        </w:tc>
        <w:tc>
          <w:tcPr>
            <w:tcW w:w="492" w:type="dxa"/>
            <w:tcBorders>
              <w:top w:val="nil"/>
              <w:left w:val="nil"/>
              <w:bottom w:val="single" w:color="auto" w:sz="4" w:space="0"/>
              <w:right w:val="single" w:color="auto" w:sz="4" w:space="0"/>
            </w:tcBorders>
            <w:vAlign w:val="center"/>
          </w:tcPr>
          <w:p w14:paraId="30ECCB19">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05</w:t>
            </w:r>
          </w:p>
        </w:tc>
        <w:tc>
          <w:tcPr>
            <w:tcW w:w="417" w:type="dxa"/>
            <w:tcBorders>
              <w:top w:val="nil"/>
              <w:left w:val="nil"/>
              <w:bottom w:val="single" w:color="auto" w:sz="4" w:space="0"/>
              <w:right w:val="single" w:color="auto" w:sz="4" w:space="0"/>
            </w:tcBorders>
            <w:vAlign w:val="center"/>
          </w:tcPr>
          <w:p w14:paraId="12E78D84">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05</w:t>
            </w:r>
          </w:p>
        </w:tc>
        <w:tc>
          <w:tcPr>
            <w:tcW w:w="2705" w:type="dxa"/>
            <w:tcBorders>
              <w:top w:val="nil"/>
              <w:left w:val="nil"/>
              <w:bottom w:val="single" w:color="auto" w:sz="4" w:space="0"/>
              <w:right w:val="single" w:color="auto" w:sz="4" w:space="0"/>
            </w:tcBorders>
            <w:vAlign w:val="center"/>
          </w:tcPr>
          <w:p w14:paraId="72431F68">
            <w:pPr>
              <w:jc w:val="center"/>
              <w:rPr>
                <w:rFonts w:ascii="宋体" w:hAnsi="宋体" w:cs="宋体"/>
                <w:color w:val="000000"/>
                <w:kern w:val="0"/>
                <w:sz w:val="20"/>
                <w:szCs w:val="20"/>
              </w:rPr>
            </w:pPr>
            <w:r>
              <w:rPr>
                <w:rFonts w:hint="eastAsia" w:ascii="仿宋_GB2312" w:hAnsi="宋体" w:eastAsia="仿宋_GB2312" w:cs="宋体"/>
                <w:color w:val="000000"/>
                <w:sz w:val="15"/>
                <w:szCs w:val="15"/>
              </w:rPr>
              <w:t>机关事业单位基本养老保险缴费支出</w:t>
            </w:r>
          </w:p>
        </w:tc>
        <w:tc>
          <w:tcPr>
            <w:tcW w:w="1489" w:type="dxa"/>
            <w:gridSpan w:val="2"/>
            <w:tcBorders>
              <w:top w:val="nil"/>
              <w:left w:val="nil"/>
              <w:bottom w:val="single" w:color="auto" w:sz="4" w:space="0"/>
              <w:right w:val="single" w:color="auto" w:sz="4" w:space="0"/>
            </w:tcBorders>
            <w:vAlign w:val="center"/>
          </w:tcPr>
          <w:p w14:paraId="060FCC16">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88.91</w:t>
            </w:r>
          </w:p>
        </w:tc>
        <w:tc>
          <w:tcPr>
            <w:tcW w:w="1842" w:type="dxa"/>
            <w:gridSpan w:val="2"/>
            <w:tcBorders>
              <w:top w:val="nil"/>
              <w:left w:val="nil"/>
              <w:bottom w:val="single" w:color="auto" w:sz="4" w:space="0"/>
              <w:right w:val="single" w:color="auto" w:sz="4" w:space="0"/>
            </w:tcBorders>
            <w:vAlign w:val="center"/>
          </w:tcPr>
          <w:p w14:paraId="1CD85EE2">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88.91</w:t>
            </w:r>
          </w:p>
        </w:tc>
        <w:tc>
          <w:tcPr>
            <w:tcW w:w="1701" w:type="dxa"/>
            <w:tcBorders>
              <w:top w:val="nil"/>
              <w:left w:val="nil"/>
              <w:bottom w:val="single" w:color="auto" w:sz="4" w:space="0"/>
              <w:right w:val="single" w:color="auto" w:sz="4" w:space="0"/>
            </w:tcBorders>
            <w:vAlign w:val="center"/>
          </w:tcPr>
          <w:p w14:paraId="25A3D351">
            <w:pPr>
              <w:widowControl/>
              <w:spacing w:line="280" w:lineRule="exact"/>
              <w:jc w:val="right"/>
              <w:rPr>
                <w:rFonts w:hint="eastAsia" w:ascii="宋体" w:hAnsi="宋体" w:eastAsia="宋体" w:cs="宋体"/>
                <w:b/>
                <w:bCs/>
                <w:color w:val="000000"/>
                <w:kern w:val="0"/>
                <w:sz w:val="15"/>
                <w:szCs w:val="15"/>
                <w:lang w:val="en-US" w:eastAsia="zh-CN"/>
              </w:rPr>
            </w:pPr>
          </w:p>
        </w:tc>
      </w:tr>
      <w:tr w14:paraId="10904167">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5BA466DF">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210</w:t>
            </w:r>
          </w:p>
        </w:tc>
        <w:tc>
          <w:tcPr>
            <w:tcW w:w="492" w:type="dxa"/>
            <w:tcBorders>
              <w:top w:val="nil"/>
              <w:left w:val="nil"/>
              <w:bottom w:val="single" w:color="auto" w:sz="4" w:space="0"/>
              <w:right w:val="single" w:color="auto" w:sz="4" w:space="0"/>
            </w:tcBorders>
            <w:vAlign w:val="center"/>
          </w:tcPr>
          <w:p w14:paraId="64EA0543">
            <w:pPr>
              <w:jc w:val="center"/>
              <w:rPr>
                <w:rFonts w:ascii="仿宋_GB2312" w:hAnsi="宋体" w:eastAsia="仿宋_GB2312" w:cs="宋体"/>
                <w:b/>
                <w:color w:val="000000"/>
                <w:kern w:val="0"/>
                <w:sz w:val="20"/>
                <w:szCs w:val="20"/>
              </w:rPr>
            </w:pPr>
          </w:p>
        </w:tc>
        <w:tc>
          <w:tcPr>
            <w:tcW w:w="417" w:type="dxa"/>
            <w:tcBorders>
              <w:top w:val="nil"/>
              <w:left w:val="nil"/>
              <w:bottom w:val="single" w:color="auto" w:sz="4" w:space="0"/>
              <w:right w:val="single" w:color="auto" w:sz="4" w:space="0"/>
            </w:tcBorders>
            <w:vAlign w:val="center"/>
          </w:tcPr>
          <w:p w14:paraId="1B1EE06D">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1D10257D">
            <w:pPr>
              <w:jc w:val="center"/>
              <w:rPr>
                <w:rFonts w:ascii="宋体" w:hAnsi="宋体" w:cs="宋体"/>
                <w:color w:val="000000"/>
                <w:kern w:val="0"/>
                <w:sz w:val="20"/>
                <w:szCs w:val="20"/>
              </w:rPr>
            </w:pPr>
            <w:r>
              <w:rPr>
                <w:rFonts w:hint="eastAsia" w:ascii="仿宋_GB2312" w:hAnsi="宋体" w:eastAsia="仿宋_GB2312" w:cs="宋体"/>
                <w:color w:val="000000"/>
                <w:sz w:val="15"/>
                <w:szCs w:val="15"/>
              </w:rPr>
              <w:t>卫生健康支出</w:t>
            </w:r>
          </w:p>
        </w:tc>
        <w:tc>
          <w:tcPr>
            <w:tcW w:w="1489" w:type="dxa"/>
            <w:gridSpan w:val="2"/>
            <w:tcBorders>
              <w:top w:val="nil"/>
              <w:left w:val="nil"/>
              <w:bottom w:val="single" w:color="auto" w:sz="4" w:space="0"/>
              <w:right w:val="single" w:color="auto" w:sz="4" w:space="0"/>
            </w:tcBorders>
            <w:vAlign w:val="center"/>
          </w:tcPr>
          <w:p w14:paraId="7891252B">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69.98</w:t>
            </w:r>
          </w:p>
        </w:tc>
        <w:tc>
          <w:tcPr>
            <w:tcW w:w="1842" w:type="dxa"/>
            <w:gridSpan w:val="2"/>
            <w:tcBorders>
              <w:top w:val="nil"/>
              <w:left w:val="nil"/>
              <w:bottom w:val="single" w:color="auto" w:sz="4" w:space="0"/>
              <w:right w:val="single" w:color="auto" w:sz="4" w:space="0"/>
            </w:tcBorders>
            <w:vAlign w:val="center"/>
          </w:tcPr>
          <w:p w14:paraId="5A72B6D9">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69.98</w:t>
            </w:r>
          </w:p>
        </w:tc>
        <w:tc>
          <w:tcPr>
            <w:tcW w:w="1701" w:type="dxa"/>
            <w:tcBorders>
              <w:top w:val="nil"/>
              <w:left w:val="nil"/>
              <w:bottom w:val="single" w:color="auto" w:sz="4" w:space="0"/>
              <w:right w:val="single" w:color="auto" w:sz="4" w:space="0"/>
            </w:tcBorders>
            <w:vAlign w:val="center"/>
          </w:tcPr>
          <w:p w14:paraId="54742D5A">
            <w:pPr>
              <w:widowControl/>
              <w:spacing w:line="280" w:lineRule="exact"/>
              <w:jc w:val="right"/>
              <w:rPr>
                <w:rFonts w:hint="eastAsia" w:ascii="宋体" w:hAnsi="宋体" w:eastAsia="宋体" w:cs="宋体"/>
                <w:b/>
                <w:bCs/>
                <w:color w:val="000000"/>
                <w:kern w:val="0"/>
                <w:sz w:val="15"/>
                <w:szCs w:val="15"/>
                <w:lang w:val="en-US" w:eastAsia="zh-CN"/>
              </w:rPr>
            </w:pPr>
          </w:p>
        </w:tc>
      </w:tr>
      <w:tr w14:paraId="558E91AC">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3605F510">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210</w:t>
            </w:r>
          </w:p>
        </w:tc>
        <w:tc>
          <w:tcPr>
            <w:tcW w:w="492" w:type="dxa"/>
            <w:tcBorders>
              <w:top w:val="nil"/>
              <w:left w:val="nil"/>
              <w:bottom w:val="single" w:color="auto" w:sz="4" w:space="0"/>
              <w:right w:val="single" w:color="auto" w:sz="4" w:space="0"/>
            </w:tcBorders>
            <w:vAlign w:val="center"/>
          </w:tcPr>
          <w:p w14:paraId="359DAAF5">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11</w:t>
            </w:r>
          </w:p>
        </w:tc>
        <w:tc>
          <w:tcPr>
            <w:tcW w:w="417" w:type="dxa"/>
            <w:tcBorders>
              <w:top w:val="nil"/>
              <w:left w:val="nil"/>
              <w:bottom w:val="single" w:color="auto" w:sz="4" w:space="0"/>
              <w:right w:val="single" w:color="auto" w:sz="4" w:space="0"/>
            </w:tcBorders>
            <w:vAlign w:val="center"/>
          </w:tcPr>
          <w:p w14:paraId="0647F1C5">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5FEF95A6">
            <w:pPr>
              <w:jc w:val="center"/>
              <w:rPr>
                <w:rFonts w:ascii="宋体" w:hAnsi="宋体" w:cs="宋体"/>
                <w:color w:val="000000"/>
                <w:kern w:val="0"/>
                <w:sz w:val="20"/>
                <w:szCs w:val="20"/>
              </w:rPr>
            </w:pPr>
            <w:r>
              <w:rPr>
                <w:rFonts w:hint="eastAsia" w:ascii="仿宋_GB2312" w:hAnsi="宋体" w:eastAsia="仿宋_GB2312" w:cs="宋体"/>
                <w:color w:val="000000"/>
                <w:sz w:val="15"/>
                <w:szCs w:val="15"/>
              </w:rPr>
              <w:t>行政事业单位医疗</w:t>
            </w:r>
          </w:p>
        </w:tc>
        <w:tc>
          <w:tcPr>
            <w:tcW w:w="1489" w:type="dxa"/>
            <w:gridSpan w:val="2"/>
            <w:tcBorders>
              <w:top w:val="nil"/>
              <w:left w:val="nil"/>
              <w:bottom w:val="single" w:color="auto" w:sz="4" w:space="0"/>
              <w:right w:val="single" w:color="auto" w:sz="4" w:space="0"/>
            </w:tcBorders>
            <w:vAlign w:val="center"/>
          </w:tcPr>
          <w:p w14:paraId="54AC6ED7">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69.98</w:t>
            </w:r>
          </w:p>
        </w:tc>
        <w:tc>
          <w:tcPr>
            <w:tcW w:w="1842" w:type="dxa"/>
            <w:gridSpan w:val="2"/>
            <w:tcBorders>
              <w:top w:val="nil"/>
              <w:left w:val="nil"/>
              <w:bottom w:val="single" w:color="auto" w:sz="4" w:space="0"/>
              <w:right w:val="single" w:color="auto" w:sz="4" w:space="0"/>
            </w:tcBorders>
            <w:vAlign w:val="center"/>
          </w:tcPr>
          <w:p w14:paraId="246868E2">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69.98</w:t>
            </w:r>
          </w:p>
        </w:tc>
        <w:tc>
          <w:tcPr>
            <w:tcW w:w="1701" w:type="dxa"/>
            <w:tcBorders>
              <w:top w:val="nil"/>
              <w:left w:val="nil"/>
              <w:bottom w:val="single" w:color="auto" w:sz="4" w:space="0"/>
              <w:right w:val="single" w:color="auto" w:sz="4" w:space="0"/>
            </w:tcBorders>
            <w:vAlign w:val="center"/>
          </w:tcPr>
          <w:p w14:paraId="031608D4">
            <w:pPr>
              <w:widowControl/>
              <w:spacing w:line="280" w:lineRule="exact"/>
              <w:jc w:val="right"/>
              <w:rPr>
                <w:rFonts w:hint="eastAsia" w:ascii="宋体" w:hAnsi="宋体" w:eastAsia="宋体" w:cs="宋体"/>
                <w:b/>
                <w:bCs/>
                <w:color w:val="000000"/>
                <w:kern w:val="0"/>
                <w:sz w:val="15"/>
                <w:szCs w:val="15"/>
                <w:lang w:val="en-US" w:eastAsia="zh-CN"/>
              </w:rPr>
            </w:pPr>
          </w:p>
        </w:tc>
      </w:tr>
      <w:tr w14:paraId="401C3BE3">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73A66107">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210</w:t>
            </w:r>
          </w:p>
        </w:tc>
        <w:tc>
          <w:tcPr>
            <w:tcW w:w="492" w:type="dxa"/>
            <w:tcBorders>
              <w:top w:val="nil"/>
              <w:left w:val="nil"/>
              <w:bottom w:val="single" w:color="auto" w:sz="4" w:space="0"/>
              <w:right w:val="single" w:color="auto" w:sz="4" w:space="0"/>
            </w:tcBorders>
            <w:vAlign w:val="center"/>
          </w:tcPr>
          <w:p w14:paraId="19A2B15F">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11</w:t>
            </w:r>
          </w:p>
        </w:tc>
        <w:tc>
          <w:tcPr>
            <w:tcW w:w="417" w:type="dxa"/>
            <w:tcBorders>
              <w:top w:val="nil"/>
              <w:left w:val="nil"/>
              <w:bottom w:val="single" w:color="auto" w:sz="4" w:space="0"/>
              <w:right w:val="single" w:color="auto" w:sz="4" w:space="0"/>
            </w:tcBorders>
            <w:vAlign w:val="center"/>
          </w:tcPr>
          <w:p w14:paraId="1E62C5DE">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2705" w:type="dxa"/>
            <w:tcBorders>
              <w:top w:val="nil"/>
              <w:left w:val="nil"/>
              <w:bottom w:val="single" w:color="auto" w:sz="4" w:space="0"/>
              <w:right w:val="single" w:color="auto" w:sz="4" w:space="0"/>
            </w:tcBorders>
            <w:vAlign w:val="center"/>
          </w:tcPr>
          <w:p w14:paraId="6B95C886">
            <w:pPr>
              <w:jc w:val="center"/>
              <w:rPr>
                <w:rFonts w:ascii="宋体" w:hAnsi="宋体" w:cs="宋体"/>
                <w:color w:val="000000"/>
                <w:kern w:val="0"/>
                <w:sz w:val="20"/>
                <w:szCs w:val="20"/>
              </w:rPr>
            </w:pPr>
            <w:r>
              <w:rPr>
                <w:rFonts w:hint="eastAsia" w:ascii="仿宋_GB2312" w:hAnsi="宋体" w:eastAsia="仿宋_GB2312" w:cs="宋体"/>
                <w:color w:val="000000"/>
                <w:sz w:val="15"/>
                <w:szCs w:val="15"/>
              </w:rPr>
              <w:t>行政单位医疗</w:t>
            </w:r>
          </w:p>
        </w:tc>
        <w:tc>
          <w:tcPr>
            <w:tcW w:w="1489" w:type="dxa"/>
            <w:gridSpan w:val="2"/>
            <w:tcBorders>
              <w:top w:val="nil"/>
              <w:left w:val="nil"/>
              <w:bottom w:val="single" w:color="auto" w:sz="4" w:space="0"/>
              <w:right w:val="single" w:color="auto" w:sz="4" w:space="0"/>
            </w:tcBorders>
            <w:vAlign w:val="center"/>
          </w:tcPr>
          <w:p w14:paraId="126BDAA2">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24.62</w:t>
            </w:r>
          </w:p>
        </w:tc>
        <w:tc>
          <w:tcPr>
            <w:tcW w:w="1842" w:type="dxa"/>
            <w:gridSpan w:val="2"/>
            <w:tcBorders>
              <w:top w:val="nil"/>
              <w:left w:val="nil"/>
              <w:bottom w:val="single" w:color="auto" w:sz="4" w:space="0"/>
              <w:right w:val="single" w:color="auto" w:sz="4" w:space="0"/>
            </w:tcBorders>
            <w:vAlign w:val="center"/>
          </w:tcPr>
          <w:p w14:paraId="424DD563">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24.62</w:t>
            </w:r>
          </w:p>
        </w:tc>
        <w:tc>
          <w:tcPr>
            <w:tcW w:w="1701" w:type="dxa"/>
            <w:tcBorders>
              <w:top w:val="nil"/>
              <w:left w:val="nil"/>
              <w:bottom w:val="single" w:color="auto" w:sz="4" w:space="0"/>
              <w:right w:val="single" w:color="auto" w:sz="4" w:space="0"/>
            </w:tcBorders>
            <w:vAlign w:val="center"/>
          </w:tcPr>
          <w:p w14:paraId="4AE1C009">
            <w:pPr>
              <w:widowControl/>
              <w:spacing w:line="280" w:lineRule="exact"/>
              <w:jc w:val="right"/>
              <w:rPr>
                <w:rFonts w:hint="eastAsia" w:ascii="宋体" w:hAnsi="宋体" w:eastAsia="宋体" w:cs="宋体"/>
                <w:b/>
                <w:bCs/>
                <w:color w:val="000000"/>
                <w:kern w:val="0"/>
                <w:sz w:val="15"/>
                <w:szCs w:val="15"/>
                <w:lang w:val="en-US" w:eastAsia="zh-CN"/>
              </w:rPr>
            </w:pPr>
          </w:p>
        </w:tc>
      </w:tr>
      <w:tr w14:paraId="13415F3F">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6B13B0B2">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210</w:t>
            </w:r>
          </w:p>
        </w:tc>
        <w:tc>
          <w:tcPr>
            <w:tcW w:w="492" w:type="dxa"/>
            <w:tcBorders>
              <w:top w:val="nil"/>
              <w:left w:val="nil"/>
              <w:bottom w:val="single" w:color="auto" w:sz="4" w:space="0"/>
              <w:right w:val="single" w:color="auto" w:sz="4" w:space="0"/>
            </w:tcBorders>
            <w:vAlign w:val="center"/>
          </w:tcPr>
          <w:p w14:paraId="17393E40">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11</w:t>
            </w:r>
          </w:p>
        </w:tc>
        <w:tc>
          <w:tcPr>
            <w:tcW w:w="417" w:type="dxa"/>
            <w:tcBorders>
              <w:top w:val="nil"/>
              <w:left w:val="nil"/>
              <w:bottom w:val="single" w:color="auto" w:sz="4" w:space="0"/>
              <w:right w:val="single" w:color="auto" w:sz="4" w:space="0"/>
            </w:tcBorders>
            <w:vAlign w:val="center"/>
          </w:tcPr>
          <w:p w14:paraId="6DCEF59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02</w:t>
            </w:r>
          </w:p>
        </w:tc>
        <w:tc>
          <w:tcPr>
            <w:tcW w:w="2705" w:type="dxa"/>
            <w:tcBorders>
              <w:top w:val="nil"/>
              <w:left w:val="nil"/>
              <w:bottom w:val="single" w:color="auto" w:sz="4" w:space="0"/>
              <w:right w:val="single" w:color="auto" w:sz="4" w:space="0"/>
            </w:tcBorders>
            <w:vAlign w:val="center"/>
          </w:tcPr>
          <w:p w14:paraId="1B1FBB53">
            <w:pPr>
              <w:jc w:val="center"/>
              <w:rPr>
                <w:rFonts w:ascii="宋体" w:hAnsi="宋体" w:cs="宋体"/>
                <w:color w:val="000000"/>
                <w:kern w:val="0"/>
                <w:sz w:val="20"/>
                <w:szCs w:val="20"/>
              </w:rPr>
            </w:pPr>
            <w:r>
              <w:rPr>
                <w:rFonts w:hint="eastAsia" w:ascii="仿宋_GB2312" w:hAnsi="宋体" w:eastAsia="仿宋_GB2312" w:cs="宋体"/>
                <w:color w:val="000000"/>
                <w:sz w:val="15"/>
                <w:szCs w:val="15"/>
              </w:rPr>
              <w:t>事业单位医疗</w:t>
            </w:r>
          </w:p>
        </w:tc>
        <w:tc>
          <w:tcPr>
            <w:tcW w:w="1489" w:type="dxa"/>
            <w:gridSpan w:val="2"/>
            <w:tcBorders>
              <w:top w:val="nil"/>
              <w:left w:val="nil"/>
              <w:bottom w:val="single" w:color="auto" w:sz="4" w:space="0"/>
              <w:right w:val="single" w:color="auto" w:sz="4" w:space="0"/>
            </w:tcBorders>
            <w:vAlign w:val="center"/>
          </w:tcPr>
          <w:p w14:paraId="16836C82">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28.17</w:t>
            </w:r>
          </w:p>
        </w:tc>
        <w:tc>
          <w:tcPr>
            <w:tcW w:w="1842" w:type="dxa"/>
            <w:gridSpan w:val="2"/>
            <w:tcBorders>
              <w:top w:val="nil"/>
              <w:left w:val="nil"/>
              <w:bottom w:val="single" w:color="auto" w:sz="4" w:space="0"/>
              <w:right w:val="single" w:color="auto" w:sz="4" w:space="0"/>
            </w:tcBorders>
            <w:vAlign w:val="center"/>
          </w:tcPr>
          <w:p w14:paraId="56ED14F2">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28.17</w:t>
            </w:r>
          </w:p>
        </w:tc>
        <w:tc>
          <w:tcPr>
            <w:tcW w:w="1701" w:type="dxa"/>
            <w:tcBorders>
              <w:top w:val="nil"/>
              <w:left w:val="nil"/>
              <w:bottom w:val="single" w:color="auto" w:sz="4" w:space="0"/>
              <w:right w:val="single" w:color="auto" w:sz="4" w:space="0"/>
            </w:tcBorders>
            <w:vAlign w:val="center"/>
          </w:tcPr>
          <w:p w14:paraId="5E8548E4">
            <w:pPr>
              <w:widowControl/>
              <w:spacing w:line="280" w:lineRule="exact"/>
              <w:jc w:val="right"/>
              <w:rPr>
                <w:rFonts w:hint="eastAsia" w:ascii="宋体" w:hAnsi="宋体" w:eastAsia="宋体" w:cs="宋体"/>
                <w:b/>
                <w:bCs/>
                <w:color w:val="000000"/>
                <w:kern w:val="0"/>
                <w:sz w:val="15"/>
                <w:szCs w:val="15"/>
                <w:lang w:val="en-US" w:eastAsia="zh-CN"/>
              </w:rPr>
            </w:pPr>
          </w:p>
        </w:tc>
      </w:tr>
      <w:tr w14:paraId="1DE44EC2">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2896D0A7">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210</w:t>
            </w:r>
          </w:p>
        </w:tc>
        <w:tc>
          <w:tcPr>
            <w:tcW w:w="492" w:type="dxa"/>
            <w:tcBorders>
              <w:top w:val="nil"/>
              <w:left w:val="nil"/>
              <w:bottom w:val="single" w:color="auto" w:sz="4" w:space="0"/>
              <w:right w:val="single" w:color="auto" w:sz="4" w:space="0"/>
            </w:tcBorders>
            <w:vAlign w:val="center"/>
          </w:tcPr>
          <w:p w14:paraId="3B86EE1F">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11</w:t>
            </w:r>
          </w:p>
        </w:tc>
        <w:tc>
          <w:tcPr>
            <w:tcW w:w="417" w:type="dxa"/>
            <w:tcBorders>
              <w:top w:val="nil"/>
              <w:left w:val="nil"/>
              <w:bottom w:val="single" w:color="auto" w:sz="4" w:space="0"/>
              <w:right w:val="single" w:color="auto" w:sz="4" w:space="0"/>
            </w:tcBorders>
            <w:vAlign w:val="center"/>
          </w:tcPr>
          <w:p w14:paraId="2C8C9CC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03</w:t>
            </w:r>
          </w:p>
        </w:tc>
        <w:tc>
          <w:tcPr>
            <w:tcW w:w="2705" w:type="dxa"/>
            <w:tcBorders>
              <w:top w:val="nil"/>
              <w:left w:val="nil"/>
              <w:bottom w:val="single" w:color="auto" w:sz="4" w:space="0"/>
              <w:right w:val="single" w:color="auto" w:sz="4" w:space="0"/>
            </w:tcBorders>
            <w:vAlign w:val="center"/>
          </w:tcPr>
          <w:p w14:paraId="262ED15F">
            <w:pPr>
              <w:jc w:val="center"/>
              <w:rPr>
                <w:rFonts w:ascii="宋体" w:hAnsi="宋体" w:cs="宋体"/>
                <w:color w:val="000000"/>
                <w:kern w:val="0"/>
                <w:sz w:val="20"/>
                <w:szCs w:val="20"/>
              </w:rPr>
            </w:pPr>
            <w:r>
              <w:rPr>
                <w:rFonts w:hint="eastAsia" w:ascii="仿宋_GB2312" w:hAnsi="宋体" w:eastAsia="仿宋_GB2312" w:cs="宋体"/>
                <w:color w:val="000000"/>
                <w:sz w:val="15"/>
                <w:szCs w:val="15"/>
              </w:rPr>
              <w:t>公务员医疗补助</w:t>
            </w:r>
          </w:p>
        </w:tc>
        <w:tc>
          <w:tcPr>
            <w:tcW w:w="1489" w:type="dxa"/>
            <w:gridSpan w:val="2"/>
            <w:tcBorders>
              <w:top w:val="nil"/>
              <w:left w:val="nil"/>
              <w:bottom w:val="single" w:color="auto" w:sz="4" w:space="0"/>
              <w:right w:val="single" w:color="auto" w:sz="4" w:space="0"/>
            </w:tcBorders>
            <w:vAlign w:val="center"/>
          </w:tcPr>
          <w:p w14:paraId="1EE64F62">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16.67</w:t>
            </w:r>
          </w:p>
        </w:tc>
        <w:tc>
          <w:tcPr>
            <w:tcW w:w="1842" w:type="dxa"/>
            <w:gridSpan w:val="2"/>
            <w:tcBorders>
              <w:top w:val="nil"/>
              <w:left w:val="nil"/>
              <w:bottom w:val="single" w:color="auto" w:sz="4" w:space="0"/>
              <w:right w:val="single" w:color="auto" w:sz="4" w:space="0"/>
            </w:tcBorders>
            <w:vAlign w:val="center"/>
          </w:tcPr>
          <w:p w14:paraId="244D0D88">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16.67</w:t>
            </w:r>
          </w:p>
        </w:tc>
        <w:tc>
          <w:tcPr>
            <w:tcW w:w="1701" w:type="dxa"/>
            <w:tcBorders>
              <w:top w:val="nil"/>
              <w:left w:val="nil"/>
              <w:bottom w:val="single" w:color="auto" w:sz="4" w:space="0"/>
              <w:right w:val="single" w:color="auto" w:sz="4" w:space="0"/>
            </w:tcBorders>
            <w:vAlign w:val="center"/>
          </w:tcPr>
          <w:p w14:paraId="0401FA75">
            <w:pPr>
              <w:widowControl/>
              <w:spacing w:line="280" w:lineRule="exact"/>
              <w:jc w:val="right"/>
              <w:rPr>
                <w:rFonts w:hint="eastAsia" w:ascii="宋体" w:hAnsi="宋体" w:eastAsia="宋体" w:cs="宋体"/>
                <w:b/>
                <w:bCs/>
                <w:color w:val="000000"/>
                <w:kern w:val="0"/>
                <w:sz w:val="15"/>
                <w:szCs w:val="15"/>
                <w:lang w:val="en-US" w:eastAsia="zh-CN"/>
              </w:rPr>
            </w:pPr>
          </w:p>
        </w:tc>
      </w:tr>
      <w:tr w14:paraId="1A4C8F1E">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56B32CE8">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210</w:t>
            </w:r>
          </w:p>
        </w:tc>
        <w:tc>
          <w:tcPr>
            <w:tcW w:w="492" w:type="dxa"/>
            <w:tcBorders>
              <w:top w:val="nil"/>
              <w:left w:val="nil"/>
              <w:bottom w:val="single" w:color="auto" w:sz="4" w:space="0"/>
              <w:right w:val="single" w:color="auto" w:sz="4" w:space="0"/>
            </w:tcBorders>
            <w:vAlign w:val="center"/>
          </w:tcPr>
          <w:p w14:paraId="37953FF2">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11</w:t>
            </w:r>
          </w:p>
        </w:tc>
        <w:tc>
          <w:tcPr>
            <w:tcW w:w="417" w:type="dxa"/>
            <w:tcBorders>
              <w:top w:val="nil"/>
              <w:left w:val="nil"/>
              <w:bottom w:val="single" w:color="auto" w:sz="4" w:space="0"/>
              <w:right w:val="single" w:color="auto" w:sz="4" w:space="0"/>
            </w:tcBorders>
            <w:vAlign w:val="center"/>
          </w:tcPr>
          <w:p w14:paraId="5CD4F272">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99</w:t>
            </w:r>
          </w:p>
        </w:tc>
        <w:tc>
          <w:tcPr>
            <w:tcW w:w="2705" w:type="dxa"/>
            <w:tcBorders>
              <w:top w:val="nil"/>
              <w:left w:val="nil"/>
              <w:bottom w:val="single" w:color="auto" w:sz="4" w:space="0"/>
              <w:right w:val="single" w:color="auto" w:sz="4" w:space="0"/>
            </w:tcBorders>
            <w:vAlign w:val="center"/>
          </w:tcPr>
          <w:p w14:paraId="72A9D221">
            <w:pPr>
              <w:jc w:val="center"/>
              <w:rPr>
                <w:rFonts w:ascii="宋体" w:hAnsi="宋体" w:cs="宋体"/>
                <w:color w:val="000000"/>
                <w:kern w:val="0"/>
                <w:sz w:val="20"/>
                <w:szCs w:val="20"/>
              </w:rPr>
            </w:pPr>
            <w:r>
              <w:rPr>
                <w:rFonts w:hint="eastAsia" w:ascii="仿宋_GB2312" w:hAnsi="宋体" w:eastAsia="仿宋_GB2312" w:cs="宋体"/>
                <w:color w:val="000000"/>
                <w:sz w:val="15"/>
                <w:szCs w:val="15"/>
              </w:rPr>
              <w:t>其他行政事业单位医疗支出</w:t>
            </w:r>
          </w:p>
        </w:tc>
        <w:tc>
          <w:tcPr>
            <w:tcW w:w="1489" w:type="dxa"/>
            <w:gridSpan w:val="2"/>
            <w:tcBorders>
              <w:top w:val="nil"/>
              <w:left w:val="nil"/>
              <w:bottom w:val="single" w:color="auto" w:sz="4" w:space="0"/>
              <w:right w:val="single" w:color="auto" w:sz="4" w:space="0"/>
            </w:tcBorders>
            <w:vAlign w:val="center"/>
          </w:tcPr>
          <w:p w14:paraId="1BB414F8">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0.52</w:t>
            </w:r>
          </w:p>
        </w:tc>
        <w:tc>
          <w:tcPr>
            <w:tcW w:w="1842" w:type="dxa"/>
            <w:gridSpan w:val="2"/>
            <w:tcBorders>
              <w:top w:val="nil"/>
              <w:left w:val="nil"/>
              <w:bottom w:val="single" w:color="auto" w:sz="4" w:space="0"/>
              <w:right w:val="single" w:color="auto" w:sz="4" w:space="0"/>
            </w:tcBorders>
            <w:vAlign w:val="center"/>
          </w:tcPr>
          <w:p w14:paraId="23772187">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0.52</w:t>
            </w:r>
          </w:p>
        </w:tc>
        <w:tc>
          <w:tcPr>
            <w:tcW w:w="1701" w:type="dxa"/>
            <w:tcBorders>
              <w:top w:val="nil"/>
              <w:left w:val="nil"/>
              <w:bottom w:val="single" w:color="auto" w:sz="4" w:space="0"/>
              <w:right w:val="single" w:color="auto" w:sz="4" w:space="0"/>
            </w:tcBorders>
            <w:vAlign w:val="center"/>
          </w:tcPr>
          <w:p w14:paraId="27FDD777">
            <w:pPr>
              <w:widowControl/>
              <w:spacing w:line="280" w:lineRule="exact"/>
              <w:jc w:val="right"/>
              <w:rPr>
                <w:rFonts w:hint="eastAsia" w:ascii="宋体" w:hAnsi="宋体" w:eastAsia="宋体" w:cs="宋体"/>
                <w:b/>
                <w:bCs/>
                <w:color w:val="000000"/>
                <w:kern w:val="0"/>
                <w:sz w:val="15"/>
                <w:szCs w:val="15"/>
                <w:lang w:val="en-US" w:eastAsia="zh-CN"/>
              </w:rPr>
            </w:pPr>
          </w:p>
        </w:tc>
      </w:tr>
      <w:tr w14:paraId="456BC508">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7DBCDE95">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212</w:t>
            </w:r>
          </w:p>
        </w:tc>
        <w:tc>
          <w:tcPr>
            <w:tcW w:w="492" w:type="dxa"/>
            <w:tcBorders>
              <w:top w:val="nil"/>
              <w:left w:val="nil"/>
              <w:bottom w:val="single" w:color="auto" w:sz="4" w:space="0"/>
              <w:right w:val="single" w:color="auto" w:sz="4" w:space="0"/>
            </w:tcBorders>
            <w:vAlign w:val="center"/>
          </w:tcPr>
          <w:p w14:paraId="68C6DD53">
            <w:pPr>
              <w:jc w:val="center"/>
              <w:rPr>
                <w:rFonts w:ascii="仿宋_GB2312" w:hAnsi="宋体" w:eastAsia="仿宋_GB2312" w:cs="宋体"/>
                <w:b/>
                <w:color w:val="000000"/>
                <w:kern w:val="0"/>
                <w:sz w:val="20"/>
                <w:szCs w:val="20"/>
              </w:rPr>
            </w:pPr>
          </w:p>
        </w:tc>
        <w:tc>
          <w:tcPr>
            <w:tcW w:w="417" w:type="dxa"/>
            <w:tcBorders>
              <w:top w:val="nil"/>
              <w:left w:val="nil"/>
              <w:bottom w:val="single" w:color="auto" w:sz="4" w:space="0"/>
              <w:right w:val="single" w:color="auto" w:sz="4" w:space="0"/>
            </w:tcBorders>
            <w:vAlign w:val="center"/>
          </w:tcPr>
          <w:p w14:paraId="4D561EE7">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6A8E972C">
            <w:pPr>
              <w:jc w:val="center"/>
              <w:rPr>
                <w:rFonts w:ascii="宋体" w:hAnsi="宋体" w:cs="宋体"/>
                <w:color w:val="000000"/>
                <w:kern w:val="0"/>
                <w:sz w:val="20"/>
                <w:szCs w:val="20"/>
              </w:rPr>
            </w:pPr>
            <w:r>
              <w:rPr>
                <w:rFonts w:hint="eastAsia" w:ascii="仿宋_GB2312" w:hAnsi="宋体" w:eastAsia="仿宋_GB2312" w:cs="宋体"/>
                <w:color w:val="000000"/>
                <w:sz w:val="15"/>
                <w:szCs w:val="15"/>
              </w:rPr>
              <w:t>城乡社区支出</w:t>
            </w:r>
          </w:p>
        </w:tc>
        <w:tc>
          <w:tcPr>
            <w:tcW w:w="1489" w:type="dxa"/>
            <w:gridSpan w:val="2"/>
            <w:tcBorders>
              <w:top w:val="nil"/>
              <w:left w:val="nil"/>
              <w:bottom w:val="single" w:color="auto" w:sz="4" w:space="0"/>
              <w:right w:val="single" w:color="auto" w:sz="4" w:space="0"/>
            </w:tcBorders>
            <w:vAlign w:val="center"/>
          </w:tcPr>
          <w:p w14:paraId="3A3C6B8F">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1421.39</w:t>
            </w:r>
          </w:p>
        </w:tc>
        <w:tc>
          <w:tcPr>
            <w:tcW w:w="1842" w:type="dxa"/>
            <w:gridSpan w:val="2"/>
            <w:tcBorders>
              <w:top w:val="nil"/>
              <w:left w:val="nil"/>
              <w:bottom w:val="single" w:color="auto" w:sz="4" w:space="0"/>
              <w:right w:val="single" w:color="auto" w:sz="4" w:space="0"/>
            </w:tcBorders>
            <w:vAlign w:val="center"/>
          </w:tcPr>
          <w:p w14:paraId="35D42A86">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819.69</w:t>
            </w:r>
          </w:p>
        </w:tc>
        <w:tc>
          <w:tcPr>
            <w:tcW w:w="1701" w:type="dxa"/>
            <w:tcBorders>
              <w:top w:val="nil"/>
              <w:left w:val="nil"/>
              <w:bottom w:val="single" w:color="auto" w:sz="4" w:space="0"/>
              <w:right w:val="single" w:color="auto" w:sz="4" w:space="0"/>
            </w:tcBorders>
            <w:vAlign w:val="center"/>
          </w:tcPr>
          <w:p w14:paraId="4C89CF50">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601.7</w:t>
            </w:r>
          </w:p>
        </w:tc>
      </w:tr>
      <w:tr w14:paraId="04C29817">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1EBB8937">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212</w:t>
            </w:r>
          </w:p>
        </w:tc>
        <w:tc>
          <w:tcPr>
            <w:tcW w:w="492" w:type="dxa"/>
            <w:tcBorders>
              <w:top w:val="nil"/>
              <w:left w:val="nil"/>
              <w:bottom w:val="single" w:color="auto" w:sz="4" w:space="0"/>
              <w:right w:val="single" w:color="auto" w:sz="4" w:space="0"/>
            </w:tcBorders>
            <w:vAlign w:val="center"/>
          </w:tcPr>
          <w:p w14:paraId="168EDE4A">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417" w:type="dxa"/>
            <w:tcBorders>
              <w:top w:val="nil"/>
              <w:left w:val="nil"/>
              <w:bottom w:val="single" w:color="auto" w:sz="4" w:space="0"/>
              <w:right w:val="single" w:color="auto" w:sz="4" w:space="0"/>
            </w:tcBorders>
            <w:vAlign w:val="center"/>
          </w:tcPr>
          <w:p w14:paraId="63F8CBCC">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41EB4783">
            <w:pPr>
              <w:jc w:val="center"/>
              <w:rPr>
                <w:rFonts w:ascii="宋体" w:hAnsi="宋体" w:cs="宋体"/>
                <w:color w:val="000000"/>
                <w:kern w:val="0"/>
                <w:sz w:val="20"/>
                <w:szCs w:val="20"/>
              </w:rPr>
            </w:pPr>
            <w:r>
              <w:rPr>
                <w:rFonts w:hint="eastAsia" w:ascii="仿宋_GB2312" w:hAnsi="宋体" w:eastAsia="仿宋_GB2312" w:cs="宋体"/>
                <w:color w:val="000000"/>
                <w:sz w:val="15"/>
                <w:szCs w:val="15"/>
              </w:rPr>
              <w:t>城乡社区管理事务</w:t>
            </w:r>
          </w:p>
        </w:tc>
        <w:tc>
          <w:tcPr>
            <w:tcW w:w="1489" w:type="dxa"/>
            <w:gridSpan w:val="2"/>
            <w:tcBorders>
              <w:top w:val="nil"/>
              <w:left w:val="nil"/>
              <w:bottom w:val="single" w:color="auto" w:sz="4" w:space="0"/>
              <w:right w:val="single" w:color="auto" w:sz="4" w:space="0"/>
            </w:tcBorders>
            <w:vAlign w:val="center"/>
          </w:tcPr>
          <w:p w14:paraId="26ED3511">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1421.39</w:t>
            </w:r>
          </w:p>
        </w:tc>
        <w:tc>
          <w:tcPr>
            <w:tcW w:w="1842" w:type="dxa"/>
            <w:gridSpan w:val="2"/>
            <w:tcBorders>
              <w:top w:val="nil"/>
              <w:left w:val="nil"/>
              <w:bottom w:val="single" w:color="auto" w:sz="4" w:space="0"/>
              <w:right w:val="single" w:color="auto" w:sz="4" w:space="0"/>
            </w:tcBorders>
            <w:vAlign w:val="center"/>
          </w:tcPr>
          <w:p w14:paraId="1031FBA2">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819.69</w:t>
            </w:r>
          </w:p>
        </w:tc>
        <w:tc>
          <w:tcPr>
            <w:tcW w:w="1701" w:type="dxa"/>
            <w:tcBorders>
              <w:top w:val="nil"/>
              <w:left w:val="nil"/>
              <w:bottom w:val="single" w:color="auto" w:sz="4" w:space="0"/>
              <w:right w:val="single" w:color="auto" w:sz="4" w:space="0"/>
            </w:tcBorders>
            <w:vAlign w:val="center"/>
          </w:tcPr>
          <w:p w14:paraId="736B7D8B">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601.7</w:t>
            </w:r>
          </w:p>
        </w:tc>
      </w:tr>
      <w:tr w14:paraId="425DF66D">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1A4488A5">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212</w:t>
            </w:r>
          </w:p>
        </w:tc>
        <w:tc>
          <w:tcPr>
            <w:tcW w:w="492" w:type="dxa"/>
            <w:tcBorders>
              <w:top w:val="nil"/>
              <w:left w:val="nil"/>
              <w:bottom w:val="single" w:color="auto" w:sz="4" w:space="0"/>
              <w:right w:val="single" w:color="auto" w:sz="4" w:space="0"/>
            </w:tcBorders>
            <w:vAlign w:val="center"/>
          </w:tcPr>
          <w:p w14:paraId="3AEA8857">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417" w:type="dxa"/>
            <w:tcBorders>
              <w:top w:val="nil"/>
              <w:left w:val="nil"/>
              <w:bottom w:val="single" w:color="auto" w:sz="4" w:space="0"/>
              <w:right w:val="single" w:color="auto" w:sz="4" w:space="0"/>
            </w:tcBorders>
            <w:vAlign w:val="center"/>
          </w:tcPr>
          <w:p w14:paraId="5E36C2F5">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2705" w:type="dxa"/>
            <w:tcBorders>
              <w:top w:val="nil"/>
              <w:left w:val="nil"/>
              <w:bottom w:val="single" w:color="auto" w:sz="4" w:space="0"/>
              <w:right w:val="single" w:color="auto" w:sz="4" w:space="0"/>
            </w:tcBorders>
            <w:vAlign w:val="center"/>
          </w:tcPr>
          <w:p w14:paraId="6C340CD9">
            <w:pPr>
              <w:jc w:val="center"/>
              <w:rPr>
                <w:rFonts w:ascii="宋体" w:hAnsi="宋体" w:cs="宋体"/>
                <w:color w:val="000000"/>
                <w:kern w:val="0"/>
                <w:sz w:val="20"/>
                <w:szCs w:val="20"/>
              </w:rPr>
            </w:pPr>
            <w:r>
              <w:rPr>
                <w:rFonts w:hint="eastAsia" w:ascii="仿宋_GB2312" w:hAnsi="宋体" w:eastAsia="仿宋_GB2312" w:cs="宋体"/>
                <w:color w:val="000000"/>
                <w:sz w:val="15"/>
                <w:szCs w:val="15"/>
              </w:rPr>
              <w:t>行政运行</w:t>
            </w:r>
          </w:p>
        </w:tc>
        <w:tc>
          <w:tcPr>
            <w:tcW w:w="1489" w:type="dxa"/>
            <w:gridSpan w:val="2"/>
            <w:tcBorders>
              <w:top w:val="nil"/>
              <w:left w:val="nil"/>
              <w:bottom w:val="single" w:color="auto" w:sz="4" w:space="0"/>
              <w:right w:val="single" w:color="auto" w:sz="4" w:space="0"/>
            </w:tcBorders>
            <w:vAlign w:val="center"/>
          </w:tcPr>
          <w:p w14:paraId="4312D91D">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552.14</w:t>
            </w:r>
          </w:p>
        </w:tc>
        <w:tc>
          <w:tcPr>
            <w:tcW w:w="1842" w:type="dxa"/>
            <w:gridSpan w:val="2"/>
            <w:tcBorders>
              <w:top w:val="nil"/>
              <w:left w:val="nil"/>
              <w:bottom w:val="single" w:color="auto" w:sz="4" w:space="0"/>
              <w:right w:val="single" w:color="auto" w:sz="4" w:space="0"/>
            </w:tcBorders>
            <w:vAlign w:val="center"/>
          </w:tcPr>
          <w:p w14:paraId="5167BF6B">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518.64</w:t>
            </w:r>
          </w:p>
        </w:tc>
        <w:tc>
          <w:tcPr>
            <w:tcW w:w="1701" w:type="dxa"/>
            <w:tcBorders>
              <w:top w:val="nil"/>
              <w:left w:val="nil"/>
              <w:bottom w:val="single" w:color="auto" w:sz="4" w:space="0"/>
              <w:right w:val="single" w:color="auto" w:sz="4" w:space="0"/>
            </w:tcBorders>
            <w:vAlign w:val="center"/>
          </w:tcPr>
          <w:p w14:paraId="62314B32">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33.5</w:t>
            </w:r>
          </w:p>
        </w:tc>
      </w:tr>
      <w:tr w14:paraId="671BC776">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2B8BE3F6">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212</w:t>
            </w:r>
          </w:p>
        </w:tc>
        <w:tc>
          <w:tcPr>
            <w:tcW w:w="492" w:type="dxa"/>
            <w:tcBorders>
              <w:top w:val="nil"/>
              <w:left w:val="nil"/>
              <w:bottom w:val="single" w:color="auto" w:sz="4" w:space="0"/>
              <w:right w:val="single" w:color="auto" w:sz="4" w:space="0"/>
            </w:tcBorders>
            <w:vAlign w:val="center"/>
          </w:tcPr>
          <w:p w14:paraId="2585204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417" w:type="dxa"/>
            <w:tcBorders>
              <w:top w:val="nil"/>
              <w:left w:val="nil"/>
              <w:bottom w:val="single" w:color="auto" w:sz="4" w:space="0"/>
              <w:right w:val="single" w:color="auto" w:sz="4" w:space="0"/>
            </w:tcBorders>
            <w:vAlign w:val="center"/>
          </w:tcPr>
          <w:p w14:paraId="3ABD309D">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06</w:t>
            </w:r>
          </w:p>
        </w:tc>
        <w:tc>
          <w:tcPr>
            <w:tcW w:w="2705" w:type="dxa"/>
            <w:tcBorders>
              <w:top w:val="nil"/>
              <w:left w:val="nil"/>
              <w:bottom w:val="single" w:color="auto" w:sz="4" w:space="0"/>
              <w:right w:val="single" w:color="auto" w:sz="4" w:space="0"/>
            </w:tcBorders>
            <w:vAlign w:val="top"/>
          </w:tcPr>
          <w:p w14:paraId="7CC1BDA6">
            <w:pPr>
              <w:keepNext w:val="0"/>
              <w:keepLines w:val="0"/>
              <w:widowControl/>
              <w:suppressLineNumbers w:val="0"/>
              <w:jc w:val="left"/>
              <w:textAlignment w:val="top"/>
              <w:rPr>
                <w:rFonts w:ascii="宋体" w:hAnsi="宋体" w:cs="宋体"/>
                <w:color w:val="000000"/>
                <w:kern w:val="0"/>
                <w:sz w:val="20"/>
                <w:szCs w:val="20"/>
              </w:rPr>
            </w:pPr>
            <w:r>
              <w:rPr>
                <w:rFonts w:hint="eastAsia" w:ascii="仿宋_GB2312" w:hAnsi="宋体" w:eastAsia="仿宋_GB2312" w:cs="宋体"/>
                <w:color w:val="000000"/>
                <w:sz w:val="15"/>
                <w:szCs w:val="15"/>
              </w:rPr>
              <w:t>工程建设管理</w:t>
            </w:r>
          </w:p>
        </w:tc>
        <w:tc>
          <w:tcPr>
            <w:tcW w:w="1489" w:type="dxa"/>
            <w:gridSpan w:val="2"/>
            <w:tcBorders>
              <w:top w:val="nil"/>
              <w:left w:val="nil"/>
              <w:bottom w:val="single" w:color="auto" w:sz="4" w:space="0"/>
              <w:right w:val="single" w:color="auto" w:sz="4" w:space="0"/>
            </w:tcBorders>
            <w:vAlign w:val="center"/>
          </w:tcPr>
          <w:p w14:paraId="1C1D6A73">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341.05</w:t>
            </w:r>
          </w:p>
        </w:tc>
        <w:tc>
          <w:tcPr>
            <w:tcW w:w="1842" w:type="dxa"/>
            <w:gridSpan w:val="2"/>
            <w:tcBorders>
              <w:top w:val="nil"/>
              <w:left w:val="nil"/>
              <w:bottom w:val="single" w:color="auto" w:sz="4" w:space="0"/>
              <w:right w:val="single" w:color="auto" w:sz="4" w:space="0"/>
            </w:tcBorders>
            <w:vAlign w:val="center"/>
          </w:tcPr>
          <w:p w14:paraId="3590A7EE">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301.05</w:t>
            </w:r>
          </w:p>
        </w:tc>
        <w:tc>
          <w:tcPr>
            <w:tcW w:w="1701" w:type="dxa"/>
            <w:tcBorders>
              <w:top w:val="nil"/>
              <w:left w:val="nil"/>
              <w:bottom w:val="single" w:color="auto" w:sz="4" w:space="0"/>
              <w:right w:val="single" w:color="auto" w:sz="4" w:space="0"/>
            </w:tcBorders>
            <w:vAlign w:val="center"/>
          </w:tcPr>
          <w:p w14:paraId="55E9BE00">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40</w:t>
            </w:r>
          </w:p>
        </w:tc>
      </w:tr>
      <w:tr w14:paraId="03835025">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02E41292">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212</w:t>
            </w:r>
          </w:p>
        </w:tc>
        <w:tc>
          <w:tcPr>
            <w:tcW w:w="492" w:type="dxa"/>
            <w:tcBorders>
              <w:top w:val="nil"/>
              <w:left w:val="nil"/>
              <w:bottom w:val="single" w:color="auto" w:sz="4" w:space="0"/>
              <w:right w:val="single" w:color="auto" w:sz="4" w:space="0"/>
            </w:tcBorders>
            <w:vAlign w:val="center"/>
          </w:tcPr>
          <w:p w14:paraId="6C9912C8">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417" w:type="dxa"/>
            <w:tcBorders>
              <w:top w:val="nil"/>
              <w:left w:val="nil"/>
              <w:bottom w:val="single" w:color="auto" w:sz="4" w:space="0"/>
              <w:right w:val="single" w:color="auto" w:sz="4" w:space="0"/>
            </w:tcBorders>
            <w:vAlign w:val="center"/>
          </w:tcPr>
          <w:p w14:paraId="5161440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09</w:t>
            </w:r>
          </w:p>
        </w:tc>
        <w:tc>
          <w:tcPr>
            <w:tcW w:w="2705" w:type="dxa"/>
            <w:tcBorders>
              <w:top w:val="nil"/>
              <w:left w:val="nil"/>
              <w:bottom w:val="single" w:color="auto" w:sz="4" w:space="0"/>
              <w:right w:val="single" w:color="auto" w:sz="4" w:space="0"/>
            </w:tcBorders>
            <w:vAlign w:val="center"/>
          </w:tcPr>
          <w:p w14:paraId="1606FA98">
            <w:pPr>
              <w:jc w:val="center"/>
              <w:rPr>
                <w:rFonts w:ascii="宋体" w:hAnsi="宋体" w:cs="宋体"/>
                <w:color w:val="000000"/>
                <w:kern w:val="0"/>
                <w:sz w:val="20"/>
                <w:szCs w:val="20"/>
              </w:rPr>
            </w:pPr>
            <w:r>
              <w:rPr>
                <w:rFonts w:hint="eastAsia" w:ascii="仿宋_GB2312" w:hAnsi="宋体" w:eastAsia="仿宋_GB2312" w:cs="宋体"/>
                <w:color w:val="000000"/>
                <w:sz w:val="15"/>
                <w:szCs w:val="15"/>
              </w:rPr>
              <w:t>住宅建设与房地产市场监管</w:t>
            </w:r>
          </w:p>
        </w:tc>
        <w:tc>
          <w:tcPr>
            <w:tcW w:w="1489" w:type="dxa"/>
            <w:gridSpan w:val="2"/>
            <w:tcBorders>
              <w:top w:val="nil"/>
              <w:left w:val="nil"/>
              <w:bottom w:val="single" w:color="auto" w:sz="4" w:space="0"/>
              <w:right w:val="single" w:color="auto" w:sz="4" w:space="0"/>
            </w:tcBorders>
            <w:vAlign w:val="center"/>
          </w:tcPr>
          <w:p w14:paraId="36C5277F">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50</w:t>
            </w:r>
          </w:p>
        </w:tc>
        <w:tc>
          <w:tcPr>
            <w:tcW w:w="1842" w:type="dxa"/>
            <w:gridSpan w:val="2"/>
            <w:tcBorders>
              <w:top w:val="nil"/>
              <w:left w:val="nil"/>
              <w:bottom w:val="single" w:color="auto" w:sz="4" w:space="0"/>
              <w:right w:val="single" w:color="auto" w:sz="4" w:space="0"/>
            </w:tcBorders>
            <w:vAlign w:val="center"/>
          </w:tcPr>
          <w:p w14:paraId="2A8239ED">
            <w:pPr>
              <w:widowControl/>
              <w:spacing w:line="280" w:lineRule="exact"/>
              <w:jc w:val="right"/>
              <w:rPr>
                <w:rFonts w:hint="eastAsia" w:ascii="宋体" w:hAnsi="宋体" w:eastAsia="宋体" w:cs="宋体"/>
                <w:b/>
                <w:bCs/>
                <w:color w:val="000000"/>
                <w:kern w:val="0"/>
                <w:sz w:val="15"/>
                <w:szCs w:val="15"/>
                <w:lang w:val="en-US" w:eastAsia="zh-CN"/>
              </w:rPr>
            </w:pPr>
          </w:p>
        </w:tc>
        <w:tc>
          <w:tcPr>
            <w:tcW w:w="1701" w:type="dxa"/>
            <w:tcBorders>
              <w:top w:val="nil"/>
              <w:left w:val="nil"/>
              <w:bottom w:val="single" w:color="auto" w:sz="4" w:space="0"/>
              <w:right w:val="single" w:color="auto" w:sz="4" w:space="0"/>
            </w:tcBorders>
            <w:vAlign w:val="center"/>
          </w:tcPr>
          <w:p w14:paraId="44E5E109">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50</w:t>
            </w:r>
          </w:p>
        </w:tc>
      </w:tr>
      <w:tr w14:paraId="3D8EEEC7">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539E82E6">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212</w:t>
            </w:r>
          </w:p>
        </w:tc>
        <w:tc>
          <w:tcPr>
            <w:tcW w:w="492" w:type="dxa"/>
            <w:tcBorders>
              <w:top w:val="nil"/>
              <w:left w:val="nil"/>
              <w:bottom w:val="single" w:color="auto" w:sz="4" w:space="0"/>
              <w:right w:val="single" w:color="auto" w:sz="4" w:space="0"/>
            </w:tcBorders>
            <w:vAlign w:val="center"/>
          </w:tcPr>
          <w:p w14:paraId="33C39C0D">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417" w:type="dxa"/>
            <w:tcBorders>
              <w:top w:val="nil"/>
              <w:left w:val="nil"/>
              <w:bottom w:val="single" w:color="auto" w:sz="4" w:space="0"/>
              <w:right w:val="single" w:color="auto" w:sz="4" w:space="0"/>
            </w:tcBorders>
            <w:vAlign w:val="center"/>
          </w:tcPr>
          <w:p w14:paraId="55D0D4A6">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99</w:t>
            </w:r>
          </w:p>
        </w:tc>
        <w:tc>
          <w:tcPr>
            <w:tcW w:w="2705" w:type="dxa"/>
            <w:tcBorders>
              <w:top w:val="nil"/>
              <w:left w:val="nil"/>
              <w:bottom w:val="single" w:color="auto" w:sz="4" w:space="0"/>
              <w:right w:val="single" w:color="auto" w:sz="4" w:space="0"/>
            </w:tcBorders>
            <w:vAlign w:val="center"/>
          </w:tcPr>
          <w:p w14:paraId="09E231B3">
            <w:pPr>
              <w:jc w:val="center"/>
              <w:rPr>
                <w:rFonts w:ascii="宋体" w:hAnsi="宋体" w:cs="宋体"/>
                <w:color w:val="000000"/>
                <w:kern w:val="0"/>
                <w:sz w:val="20"/>
                <w:szCs w:val="20"/>
              </w:rPr>
            </w:pPr>
            <w:r>
              <w:rPr>
                <w:rFonts w:hint="eastAsia" w:ascii="仿宋_GB2312" w:hAnsi="宋体" w:eastAsia="仿宋_GB2312" w:cs="宋体"/>
                <w:color w:val="000000"/>
                <w:sz w:val="15"/>
                <w:szCs w:val="15"/>
              </w:rPr>
              <w:t>其他城乡社区管理事务支出</w:t>
            </w:r>
          </w:p>
        </w:tc>
        <w:tc>
          <w:tcPr>
            <w:tcW w:w="1489" w:type="dxa"/>
            <w:gridSpan w:val="2"/>
            <w:tcBorders>
              <w:top w:val="nil"/>
              <w:left w:val="nil"/>
              <w:bottom w:val="single" w:color="auto" w:sz="4" w:space="0"/>
              <w:right w:val="single" w:color="auto" w:sz="4" w:space="0"/>
            </w:tcBorders>
            <w:vAlign w:val="center"/>
          </w:tcPr>
          <w:p w14:paraId="71E4A235">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478.2</w:t>
            </w:r>
          </w:p>
        </w:tc>
        <w:tc>
          <w:tcPr>
            <w:tcW w:w="1842" w:type="dxa"/>
            <w:gridSpan w:val="2"/>
            <w:tcBorders>
              <w:top w:val="nil"/>
              <w:left w:val="nil"/>
              <w:bottom w:val="single" w:color="auto" w:sz="4" w:space="0"/>
              <w:right w:val="single" w:color="auto" w:sz="4" w:space="0"/>
            </w:tcBorders>
            <w:vAlign w:val="center"/>
          </w:tcPr>
          <w:p w14:paraId="5F5CC19A">
            <w:pPr>
              <w:widowControl/>
              <w:spacing w:line="280" w:lineRule="exact"/>
              <w:jc w:val="right"/>
              <w:rPr>
                <w:rFonts w:hint="eastAsia" w:ascii="宋体" w:hAnsi="宋体" w:eastAsia="宋体" w:cs="宋体"/>
                <w:b/>
                <w:bCs/>
                <w:color w:val="000000"/>
                <w:kern w:val="0"/>
                <w:sz w:val="15"/>
                <w:szCs w:val="15"/>
                <w:lang w:val="en-US" w:eastAsia="zh-CN"/>
              </w:rPr>
            </w:pPr>
          </w:p>
        </w:tc>
        <w:tc>
          <w:tcPr>
            <w:tcW w:w="1701" w:type="dxa"/>
            <w:tcBorders>
              <w:top w:val="nil"/>
              <w:left w:val="nil"/>
              <w:bottom w:val="single" w:color="auto" w:sz="4" w:space="0"/>
              <w:right w:val="single" w:color="auto" w:sz="4" w:space="0"/>
            </w:tcBorders>
            <w:vAlign w:val="center"/>
          </w:tcPr>
          <w:p w14:paraId="1AA2784A">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478.2</w:t>
            </w:r>
          </w:p>
        </w:tc>
      </w:tr>
      <w:tr w14:paraId="1762D453">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3C4F9B1F">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221</w:t>
            </w:r>
          </w:p>
        </w:tc>
        <w:tc>
          <w:tcPr>
            <w:tcW w:w="492" w:type="dxa"/>
            <w:tcBorders>
              <w:top w:val="nil"/>
              <w:left w:val="nil"/>
              <w:bottom w:val="single" w:color="auto" w:sz="4" w:space="0"/>
              <w:right w:val="single" w:color="auto" w:sz="4" w:space="0"/>
            </w:tcBorders>
            <w:vAlign w:val="center"/>
          </w:tcPr>
          <w:p w14:paraId="3449A0E7">
            <w:pPr>
              <w:jc w:val="center"/>
              <w:rPr>
                <w:rFonts w:ascii="仿宋_GB2312" w:hAnsi="宋体" w:eastAsia="仿宋_GB2312" w:cs="宋体"/>
                <w:b/>
                <w:color w:val="000000"/>
                <w:kern w:val="0"/>
                <w:sz w:val="20"/>
                <w:szCs w:val="20"/>
              </w:rPr>
            </w:pPr>
          </w:p>
        </w:tc>
        <w:tc>
          <w:tcPr>
            <w:tcW w:w="417" w:type="dxa"/>
            <w:tcBorders>
              <w:top w:val="nil"/>
              <w:left w:val="nil"/>
              <w:bottom w:val="single" w:color="auto" w:sz="4" w:space="0"/>
              <w:right w:val="single" w:color="auto" w:sz="4" w:space="0"/>
            </w:tcBorders>
            <w:vAlign w:val="center"/>
          </w:tcPr>
          <w:p w14:paraId="2F89FA8E">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1076FC4C">
            <w:pPr>
              <w:jc w:val="center"/>
              <w:rPr>
                <w:rFonts w:ascii="宋体" w:hAnsi="宋体" w:cs="宋体"/>
                <w:color w:val="000000"/>
                <w:kern w:val="0"/>
                <w:sz w:val="20"/>
                <w:szCs w:val="20"/>
              </w:rPr>
            </w:pPr>
            <w:r>
              <w:rPr>
                <w:rFonts w:hint="eastAsia" w:ascii="仿宋_GB2312" w:hAnsi="宋体" w:eastAsia="仿宋_GB2312" w:cs="宋体"/>
                <w:color w:val="000000"/>
                <w:sz w:val="15"/>
                <w:szCs w:val="15"/>
              </w:rPr>
              <w:t>住房保障支出</w:t>
            </w:r>
          </w:p>
        </w:tc>
        <w:tc>
          <w:tcPr>
            <w:tcW w:w="1489" w:type="dxa"/>
            <w:gridSpan w:val="2"/>
            <w:tcBorders>
              <w:top w:val="nil"/>
              <w:left w:val="nil"/>
              <w:bottom w:val="single" w:color="auto" w:sz="4" w:space="0"/>
              <w:right w:val="single" w:color="auto" w:sz="4" w:space="0"/>
            </w:tcBorders>
            <w:vAlign w:val="center"/>
          </w:tcPr>
          <w:p w14:paraId="2DFB0C8D">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79.21</w:t>
            </w:r>
          </w:p>
        </w:tc>
        <w:tc>
          <w:tcPr>
            <w:tcW w:w="1842" w:type="dxa"/>
            <w:gridSpan w:val="2"/>
            <w:tcBorders>
              <w:top w:val="nil"/>
              <w:left w:val="nil"/>
              <w:bottom w:val="single" w:color="auto" w:sz="4" w:space="0"/>
              <w:right w:val="single" w:color="auto" w:sz="4" w:space="0"/>
            </w:tcBorders>
            <w:vAlign w:val="center"/>
          </w:tcPr>
          <w:p w14:paraId="4F327E8D">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79.21</w:t>
            </w:r>
          </w:p>
        </w:tc>
        <w:tc>
          <w:tcPr>
            <w:tcW w:w="1701" w:type="dxa"/>
            <w:tcBorders>
              <w:top w:val="nil"/>
              <w:left w:val="nil"/>
              <w:bottom w:val="single" w:color="auto" w:sz="4" w:space="0"/>
              <w:right w:val="single" w:color="auto" w:sz="4" w:space="0"/>
            </w:tcBorders>
            <w:vAlign w:val="center"/>
          </w:tcPr>
          <w:p w14:paraId="3EB744FE">
            <w:pPr>
              <w:widowControl/>
              <w:spacing w:line="280" w:lineRule="exact"/>
              <w:jc w:val="right"/>
              <w:rPr>
                <w:rFonts w:hint="eastAsia" w:ascii="宋体" w:hAnsi="宋体" w:eastAsia="宋体" w:cs="宋体"/>
                <w:b/>
                <w:bCs/>
                <w:color w:val="000000"/>
                <w:kern w:val="0"/>
                <w:sz w:val="15"/>
                <w:szCs w:val="15"/>
                <w:lang w:val="en-US" w:eastAsia="zh-CN"/>
              </w:rPr>
            </w:pPr>
          </w:p>
        </w:tc>
      </w:tr>
      <w:tr w14:paraId="6765AE3B">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4E45FB6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221</w:t>
            </w:r>
          </w:p>
        </w:tc>
        <w:tc>
          <w:tcPr>
            <w:tcW w:w="492" w:type="dxa"/>
            <w:tcBorders>
              <w:top w:val="nil"/>
              <w:left w:val="nil"/>
              <w:bottom w:val="single" w:color="auto" w:sz="4" w:space="0"/>
              <w:right w:val="single" w:color="auto" w:sz="4" w:space="0"/>
            </w:tcBorders>
            <w:vAlign w:val="center"/>
          </w:tcPr>
          <w:p w14:paraId="18F93C4B">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02</w:t>
            </w:r>
          </w:p>
        </w:tc>
        <w:tc>
          <w:tcPr>
            <w:tcW w:w="417" w:type="dxa"/>
            <w:tcBorders>
              <w:top w:val="nil"/>
              <w:left w:val="nil"/>
              <w:bottom w:val="single" w:color="auto" w:sz="4" w:space="0"/>
              <w:right w:val="single" w:color="auto" w:sz="4" w:space="0"/>
            </w:tcBorders>
            <w:vAlign w:val="center"/>
          </w:tcPr>
          <w:p w14:paraId="16C5E56F">
            <w:pPr>
              <w:jc w:val="center"/>
              <w:rPr>
                <w:rFonts w:ascii="仿宋_GB2312" w:hAnsi="宋体" w:eastAsia="仿宋_GB2312" w:cs="宋体"/>
                <w:b/>
                <w:color w:val="000000"/>
                <w:kern w:val="0"/>
                <w:sz w:val="20"/>
                <w:szCs w:val="20"/>
              </w:rPr>
            </w:pPr>
          </w:p>
        </w:tc>
        <w:tc>
          <w:tcPr>
            <w:tcW w:w="2705" w:type="dxa"/>
            <w:tcBorders>
              <w:top w:val="nil"/>
              <w:left w:val="nil"/>
              <w:bottom w:val="single" w:color="auto" w:sz="4" w:space="0"/>
              <w:right w:val="single" w:color="auto" w:sz="4" w:space="0"/>
            </w:tcBorders>
            <w:vAlign w:val="center"/>
          </w:tcPr>
          <w:p w14:paraId="08C061C8">
            <w:pPr>
              <w:jc w:val="center"/>
              <w:rPr>
                <w:rFonts w:ascii="宋体" w:hAnsi="宋体" w:cs="宋体"/>
                <w:color w:val="000000"/>
                <w:kern w:val="0"/>
                <w:sz w:val="20"/>
                <w:szCs w:val="20"/>
              </w:rPr>
            </w:pPr>
            <w:r>
              <w:rPr>
                <w:rFonts w:hint="eastAsia" w:ascii="仿宋_GB2312" w:hAnsi="宋体" w:eastAsia="仿宋_GB2312" w:cs="宋体"/>
                <w:color w:val="000000"/>
                <w:sz w:val="15"/>
                <w:szCs w:val="15"/>
              </w:rPr>
              <w:t>住房改革支出</w:t>
            </w:r>
          </w:p>
        </w:tc>
        <w:tc>
          <w:tcPr>
            <w:tcW w:w="1489" w:type="dxa"/>
            <w:gridSpan w:val="2"/>
            <w:tcBorders>
              <w:top w:val="nil"/>
              <w:left w:val="nil"/>
              <w:bottom w:val="single" w:color="auto" w:sz="4" w:space="0"/>
              <w:right w:val="single" w:color="auto" w:sz="4" w:space="0"/>
            </w:tcBorders>
            <w:vAlign w:val="center"/>
          </w:tcPr>
          <w:p w14:paraId="38506B81">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79.21</w:t>
            </w:r>
          </w:p>
        </w:tc>
        <w:tc>
          <w:tcPr>
            <w:tcW w:w="1842" w:type="dxa"/>
            <w:gridSpan w:val="2"/>
            <w:tcBorders>
              <w:top w:val="nil"/>
              <w:left w:val="nil"/>
              <w:bottom w:val="single" w:color="auto" w:sz="4" w:space="0"/>
              <w:right w:val="single" w:color="auto" w:sz="4" w:space="0"/>
            </w:tcBorders>
            <w:vAlign w:val="center"/>
          </w:tcPr>
          <w:p w14:paraId="5F8D1F15">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79.21</w:t>
            </w:r>
          </w:p>
        </w:tc>
        <w:tc>
          <w:tcPr>
            <w:tcW w:w="1701" w:type="dxa"/>
            <w:tcBorders>
              <w:top w:val="nil"/>
              <w:left w:val="nil"/>
              <w:bottom w:val="single" w:color="auto" w:sz="4" w:space="0"/>
              <w:right w:val="single" w:color="auto" w:sz="4" w:space="0"/>
            </w:tcBorders>
            <w:vAlign w:val="center"/>
          </w:tcPr>
          <w:p w14:paraId="6FEC52A3">
            <w:pPr>
              <w:widowControl/>
              <w:spacing w:line="280" w:lineRule="exact"/>
              <w:jc w:val="right"/>
              <w:rPr>
                <w:rFonts w:hint="eastAsia" w:ascii="宋体" w:hAnsi="宋体" w:eastAsia="宋体" w:cs="宋体"/>
                <w:b/>
                <w:bCs/>
                <w:color w:val="000000"/>
                <w:kern w:val="0"/>
                <w:sz w:val="15"/>
                <w:szCs w:val="15"/>
                <w:lang w:val="en-US" w:eastAsia="zh-CN"/>
              </w:rPr>
            </w:pPr>
          </w:p>
        </w:tc>
      </w:tr>
      <w:tr w14:paraId="1DB13169">
        <w:tblPrEx>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14:paraId="0C9E4706">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221</w:t>
            </w:r>
          </w:p>
        </w:tc>
        <w:tc>
          <w:tcPr>
            <w:tcW w:w="492" w:type="dxa"/>
            <w:tcBorders>
              <w:top w:val="nil"/>
              <w:left w:val="nil"/>
              <w:bottom w:val="single" w:color="auto" w:sz="4" w:space="0"/>
              <w:right w:val="single" w:color="auto" w:sz="4" w:space="0"/>
            </w:tcBorders>
            <w:vAlign w:val="center"/>
          </w:tcPr>
          <w:p w14:paraId="33BF9E5D">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02</w:t>
            </w:r>
          </w:p>
        </w:tc>
        <w:tc>
          <w:tcPr>
            <w:tcW w:w="417" w:type="dxa"/>
            <w:tcBorders>
              <w:top w:val="nil"/>
              <w:left w:val="nil"/>
              <w:bottom w:val="single" w:color="auto" w:sz="4" w:space="0"/>
              <w:right w:val="single" w:color="auto" w:sz="4" w:space="0"/>
            </w:tcBorders>
            <w:vAlign w:val="center"/>
          </w:tcPr>
          <w:p w14:paraId="1158E17A">
            <w:pPr>
              <w:jc w:val="center"/>
              <w:rPr>
                <w:rFonts w:ascii="仿宋_GB2312" w:hAnsi="宋体" w:eastAsia="仿宋_GB2312" w:cs="宋体"/>
                <w:b/>
                <w:color w:val="000000"/>
                <w:kern w:val="0"/>
                <w:sz w:val="20"/>
                <w:szCs w:val="20"/>
              </w:rPr>
            </w:pPr>
            <w:r>
              <w:rPr>
                <w:rFonts w:hint="eastAsia" w:ascii="仿宋_GB2312" w:hAnsi="宋体" w:eastAsia="仿宋_GB2312" w:cs="宋体"/>
                <w:color w:val="000000"/>
                <w:sz w:val="15"/>
                <w:szCs w:val="15"/>
                <w:lang w:val="en-US" w:eastAsia="zh-CN"/>
              </w:rPr>
              <w:t>01</w:t>
            </w:r>
          </w:p>
        </w:tc>
        <w:tc>
          <w:tcPr>
            <w:tcW w:w="2705" w:type="dxa"/>
            <w:tcBorders>
              <w:top w:val="nil"/>
              <w:left w:val="nil"/>
              <w:bottom w:val="single" w:color="auto" w:sz="4" w:space="0"/>
              <w:right w:val="single" w:color="auto" w:sz="4" w:space="0"/>
            </w:tcBorders>
            <w:vAlign w:val="center"/>
          </w:tcPr>
          <w:p w14:paraId="3D4BE44F">
            <w:pPr>
              <w:jc w:val="center"/>
              <w:rPr>
                <w:rFonts w:ascii="宋体" w:hAnsi="宋体" w:cs="宋体"/>
                <w:color w:val="000000"/>
                <w:kern w:val="0"/>
                <w:sz w:val="20"/>
                <w:szCs w:val="20"/>
              </w:rPr>
            </w:pPr>
            <w:r>
              <w:rPr>
                <w:rFonts w:hint="eastAsia" w:ascii="仿宋_GB2312" w:hAnsi="宋体" w:eastAsia="仿宋_GB2312" w:cs="宋体"/>
                <w:color w:val="000000"/>
                <w:sz w:val="15"/>
                <w:szCs w:val="15"/>
              </w:rPr>
              <w:t>住房公积金</w:t>
            </w:r>
          </w:p>
        </w:tc>
        <w:tc>
          <w:tcPr>
            <w:tcW w:w="1489" w:type="dxa"/>
            <w:gridSpan w:val="2"/>
            <w:tcBorders>
              <w:top w:val="nil"/>
              <w:left w:val="nil"/>
              <w:bottom w:val="single" w:color="auto" w:sz="4" w:space="0"/>
              <w:right w:val="single" w:color="auto" w:sz="4" w:space="0"/>
            </w:tcBorders>
            <w:vAlign w:val="center"/>
          </w:tcPr>
          <w:p w14:paraId="6D071723">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15"/>
                <w:szCs w:val="15"/>
                <w:lang w:val="en-US" w:eastAsia="zh-CN"/>
              </w:rPr>
              <w:t>79.21</w:t>
            </w:r>
          </w:p>
        </w:tc>
        <w:tc>
          <w:tcPr>
            <w:tcW w:w="1842" w:type="dxa"/>
            <w:gridSpan w:val="2"/>
            <w:tcBorders>
              <w:top w:val="nil"/>
              <w:left w:val="nil"/>
              <w:bottom w:val="single" w:color="auto" w:sz="4" w:space="0"/>
              <w:right w:val="single" w:color="auto" w:sz="4" w:space="0"/>
            </w:tcBorders>
            <w:vAlign w:val="center"/>
          </w:tcPr>
          <w:p w14:paraId="1EB929B6">
            <w:pPr>
              <w:widowControl/>
              <w:spacing w:line="280" w:lineRule="exact"/>
              <w:jc w:val="right"/>
              <w:rPr>
                <w:rFonts w:hint="eastAsia" w:ascii="宋体" w:hAnsi="宋体" w:eastAsia="宋体" w:cs="宋体"/>
                <w:b/>
                <w:bCs/>
                <w:color w:val="000000"/>
                <w:kern w:val="0"/>
                <w:sz w:val="15"/>
                <w:szCs w:val="15"/>
                <w:lang w:val="en-US" w:eastAsia="zh-CN"/>
              </w:rPr>
            </w:pPr>
            <w:r>
              <w:rPr>
                <w:rFonts w:hint="eastAsia" w:ascii="宋体" w:hAnsi="宋体" w:eastAsia="宋体" w:cs="宋体"/>
                <w:b/>
                <w:bCs/>
                <w:color w:val="000000"/>
                <w:kern w:val="0"/>
                <w:sz w:val="15"/>
                <w:szCs w:val="15"/>
                <w:lang w:val="en-US" w:eastAsia="zh-CN"/>
              </w:rPr>
              <w:t>79.21</w:t>
            </w:r>
          </w:p>
        </w:tc>
        <w:tc>
          <w:tcPr>
            <w:tcW w:w="1701" w:type="dxa"/>
            <w:tcBorders>
              <w:top w:val="nil"/>
              <w:left w:val="nil"/>
              <w:bottom w:val="single" w:color="auto" w:sz="4" w:space="0"/>
              <w:right w:val="single" w:color="auto" w:sz="4" w:space="0"/>
            </w:tcBorders>
            <w:vAlign w:val="center"/>
          </w:tcPr>
          <w:p w14:paraId="220A86E2">
            <w:pPr>
              <w:widowControl/>
              <w:spacing w:line="280" w:lineRule="exact"/>
              <w:jc w:val="right"/>
              <w:rPr>
                <w:rFonts w:hint="eastAsia" w:ascii="宋体" w:hAnsi="宋体" w:eastAsia="宋体" w:cs="宋体"/>
                <w:b/>
                <w:bCs/>
                <w:color w:val="000000"/>
                <w:kern w:val="0"/>
                <w:sz w:val="15"/>
                <w:szCs w:val="15"/>
                <w:lang w:val="en-US" w:eastAsia="zh-CN"/>
              </w:rPr>
            </w:pPr>
          </w:p>
        </w:tc>
      </w:tr>
      <w:tr w14:paraId="198A0B73">
        <w:tblPrEx>
          <w:tblCellMar>
            <w:top w:w="0" w:type="dxa"/>
            <w:left w:w="108" w:type="dxa"/>
            <w:bottom w:w="0" w:type="dxa"/>
            <w:right w:w="108" w:type="dxa"/>
          </w:tblCellMar>
        </w:tblPrEx>
        <w:trPr>
          <w:trHeight w:val="450" w:hRule="atLeast"/>
        </w:trPr>
        <w:tc>
          <w:tcPr>
            <w:tcW w:w="568" w:type="dxa"/>
            <w:tcBorders>
              <w:top w:val="single" w:color="auto" w:sz="4" w:space="0"/>
              <w:left w:val="single" w:color="auto" w:sz="4" w:space="0"/>
              <w:bottom w:val="single" w:color="auto" w:sz="4" w:space="0"/>
              <w:right w:val="single" w:color="auto" w:sz="4" w:space="0"/>
            </w:tcBorders>
            <w:vAlign w:val="center"/>
          </w:tcPr>
          <w:p w14:paraId="773AC8B5">
            <w:pPr>
              <w:widowControl/>
              <w:spacing w:line="280" w:lineRule="exact"/>
              <w:jc w:val="left"/>
              <w:rPr>
                <w:rFonts w:ascii="仿宋_GB2312" w:hAnsi="宋体" w:eastAsia="仿宋_GB2312" w:cs="宋体"/>
                <w:b/>
                <w:color w:val="000000"/>
                <w:kern w:val="0"/>
                <w:sz w:val="20"/>
                <w:szCs w:val="20"/>
              </w:rPr>
            </w:pPr>
            <w:r>
              <w:rPr>
                <w:rFonts w:hint="eastAsia" w:ascii="宋体" w:hAnsi="宋体" w:cs="宋体"/>
                <w:color w:val="000000"/>
                <w:kern w:val="0"/>
                <w:sz w:val="22"/>
                <w:szCs w:val="22"/>
              </w:rPr>
              <w:t>　</w:t>
            </w:r>
          </w:p>
        </w:tc>
        <w:tc>
          <w:tcPr>
            <w:tcW w:w="492" w:type="dxa"/>
            <w:tcBorders>
              <w:top w:val="single" w:color="auto" w:sz="4" w:space="0"/>
              <w:left w:val="single" w:color="auto" w:sz="4" w:space="0"/>
              <w:bottom w:val="single" w:color="auto" w:sz="4" w:space="0"/>
              <w:right w:val="single" w:color="auto" w:sz="4" w:space="0"/>
            </w:tcBorders>
            <w:vAlign w:val="center"/>
          </w:tcPr>
          <w:p w14:paraId="4B06E153">
            <w:pPr>
              <w:widowControl/>
              <w:spacing w:line="280" w:lineRule="exact"/>
              <w:jc w:val="left"/>
              <w:rPr>
                <w:rFonts w:ascii="仿宋_GB2312" w:hAnsi="宋体" w:eastAsia="仿宋_GB2312" w:cs="宋体"/>
                <w:b/>
                <w:color w:val="000000"/>
                <w:kern w:val="0"/>
                <w:sz w:val="20"/>
                <w:szCs w:val="20"/>
              </w:rPr>
            </w:pPr>
            <w:r>
              <w:rPr>
                <w:rFonts w:hint="eastAsia" w:ascii="宋体" w:hAnsi="宋体" w:cs="宋体"/>
                <w:color w:val="000000"/>
                <w:kern w:val="0"/>
                <w:sz w:val="22"/>
                <w:szCs w:val="22"/>
              </w:rPr>
              <w:t>　</w:t>
            </w:r>
          </w:p>
        </w:tc>
        <w:tc>
          <w:tcPr>
            <w:tcW w:w="417" w:type="dxa"/>
            <w:tcBorders>
              <w:top w:val="single" w:color="auto" w:sz="4" w:space="0"/>
              <w:left w:val="single" w:color="auto" w:sz="4" w:space="0"/>
              <w:bottom w:val="single" w:color="auto" w:sz="4" w:space="0"/>
              <w:right w:val="single" w:color="auto" w:sz="4" w:space="0"/>
            </w:tcBorders>
            <w:vAlign w:val="center"/>
          </w:tcPr>
          <w:p w14:paraId="60AE9466">
            <w:pPr>
              <w:widowControl/>
              <w:spacing w:line="280" w:lineRule="exact"/>
              <w:jc w:val="left"/>
              <w:rPr>
                <w:rFonts w:ascii="仿宋_GB2312" w:hAnsi="宋体" w:eastAsia="仿宋_GB2312" w:cs="宋体"/>
                <w:b/>
                <w:color w:val="000000"/>
                <w:kern w:val="0"/>
                <w:sz w:val="20"/>
                <w:szCs w:val="20"/>
              </w:rPr>
            </w:pPr>
            <w:r>
              <w:rPr>
                <w:rFonts w:hint="eastAsia" w:ascii="宋体" w:hAnsi="宋体" w:cs="宋体"/>
                <w:color w:val="000000"/>
                <w:kern w:val="0"/>
                <w:sz w:val="24"/>
              </w:rPr>
              <w:t>　</w:t>
            </w:r>
          </w:p>
        </w:tc>
        <w:tc>
          <w:tcPr>
            <w:tcW w:w="2705" w:type="dxa"/>
            <w:tcBorders>
              <w:top w:val="single" w:color="auto" w:sz="4" w:space="0"/>
              <w:left w:val="single" w:color="auto" w:sz="4" w:space="0"/>
              <w:bottom w:val="single" w:color="auto" w:sz="4" w:space="0"/>
              <w:right w:val="single" w:color="auto" w:sz="4" w:space="0"/>
            </w:tcBorders>
            <w:vAlign w:val="center"/>
          </w:tcPr>
          <w:p w14:paraId="41E73F26">
            <w:pPr>
              <w:widowControl/>
              <w:spacing w:line="280" w:lineRule="exact"/>
              <w:jc w:val="center"/>
              <w:rPr>
                <w:rFonts w:ascii="宋体" w:hAnsi="宋体" w:cs="宋体"/>
                <w:color w:val="000000"/>
                <w:kern w:val="0"/>
                <w:sz w:val="20"/>
                <w:szCs w:val="20"/>
              </w:rPr>
            </w:pPr>
            <w:r>
              <w:rPr>
                <w:rFonts w:hint="eastAsia" w:ascii="宋体" w:hAnsi="宋体" w:cs="宋体"/>
                <w:b/>
                <w:bCs/>
                <w:color w:val="000000"/>
                <w:kern w:val="0"/>
                <w:sz w:val="22"/>
                <w:szCs w:val="22"/>
              </w:rPr>
              <w:t>合  计</w:t>
            </w:r>
          </w:p>
        </w:tc>
        <w:tc>
          <w:tcPr>
            <w:tcW w:w="1489" w:type="dxa"/>
            <w:gridSpan w:val="2"/>
            <w:tcBorders>
              <w:top w:val="single" w:color="auto" w:sz="4" w:space="0"/>
              <w:left w:val="single" w:color="auto" w:sz="4" w:space="0"/>
              <w:bottom w:val="single" w:color="auto" w:sz="4" w:space="0"/>
              <w:right w:val="single" w:color="auto" w:sz="4" w:space="0"/>
            </w:tcBorders>
            <w:vAlign w:val="center"/>
          </w:tcPr>
          <w:p w14:paraId="2D1FB52E">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22"/>
                <w:szCs w:val="22"/>
                <w:lang w:val="en-US" w:eastAsia="zh-CN"/>
              </w:rPr>
              <w:t>1693.28</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3740EC23">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22"/>
                <w:szCs w:val="22"/>
                <w:lang w:val="en-US" w:eastAsia="zh-CN"/>
              </w:rPr>
              <w:t>1091.58</w:t>
            </w:r>
          </w:p>
        </w:tc>
        <w:tc>
          <w:tcPr>
            <w:tcW w:w="1701" w:type="dxa"/>
            <w:tcBorders>
              <w:top w:val="single" w:color="auto" w:sz="4" w:space="0"/>
              <w:left w:val="single" w:color="auto" w:sz="4" w:space="0"/>
              <w:bottom w:val="single" w:color="auto" w:sz="4" w:space="0"/>
              <w:right w:val="single" w:color="auto" w:sz="4" w:space="0"/>
            </w:tcBorders>
            <w:vAlign w:val="center"/>
          </w:tcPr>
          <w:p w14:paraId="6AAADD79">
            <w:pPr>
              <w:widowControl/>
              <w:spacing w:line="280" w:lineRule="exact"/>
              <w:jc w:val="right"/>
              <w:rPr>
                <w:rFonts w:ascii="宋体" w:hAnsi="宋体" w:cs="宋体"/>
                <w:color w:val="000000"/>
                <w:kern w:val="0"/>
                <w:sz w:val="20"/>
                <w:szCs w:val="20"/>
              </w:rPr>
            </w:pPr>
            <w:r>
              <w:rPr>
                <w:rFonts w:hint="eastAsia" w:ascii="宋体" w:hAnsi="宋体" w:cs="宋体"/>
                <w:b/>
                <w:bCs/>
                <w:color w:val="000000"/>
                <w:kern w:val="0"/>
                <w:sz w:val="22"/>
                <w:szCs w:val="22"/>
                <w:lang w:val="en-US" w:eastAsia="zh-CN"/>
              </w:rPr>
              <w:t>601.7</w:t>
            </w:r>
          </w:p>
        </w:tc>
      </w:tr>
    </w:tbl>
    <w:p w14:paraId="3328EC42">
      <w:pPr>
        <w:widowControl/>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14:paraId="557949F5">
      <w:pPr>
        <w:widowControl/>
        <w:outlineLvl w:val="1"/>
        <w:rPr>
          <w:rFonts w:ascii="仿宋_GB2312" w:hAnsi="宋体" w:eastAsia="仿宋_GB2312"/>
          <w:b/>
          <w:kern w:val="0"/>
          <w:sz w:val="28"/>
          <w:szCs w:val="32"/>
        </w:rPr>
      </w:pPr>
    </w:p>
    <w:p w14:paraId="4332A6BF">
      <w:pPr>
        <w:widowControl/>
        <w:jc w:val="left"/>
        <w:textAlignment w:val="bottom"/>
        <w:rPr>
          <w:rFonts w:hint="eastAsia" w:ascii="宋体" w:hAnsi="宋体" w:cs="宋体"/>
          <w:color w:val="000000"/>
          <w:kern w:val="0"/>
          <w:sz w:val="20"/>
          <w:szCs w:val="20"/>
          <w:lang w:bidi="ar"/>
        </w:rPr>
      </w:pPr>
    </w:p>
    <w:p w14:paraId="566355FC">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表6</w:t>
      </w:r>
    </w:p>
    <w:tbl>
      <w:tblPr>
        <w:tblStyle w:val="6"/>
        <w:tblW w:w="9328" w:type="dxa"/>
        <w:tblInd w:w="-148" w:type="dxa"/>
        <w:tblLayout w:type="fixed"/>
        <w:tblCellMar>
          <w:top w:w="0" w:type="dxa"/>
          <w:left w:w="108" w:type="dxa"/>
          <w:bottom w:w="0" w:type="dxa"/>
          <w:right w:w="108" w:type="dxa"/>
        </w:tblCellMar>
      </w:tblPr>
      <w:tblGrid>
        <w:gridCol w:w="757"/>
        <w:gridCol w:w="577"/>
        <w:gridCol w:w="2891"/>
        <w:gridCol w:w="995"/>
        <w:gridCol w:w="706"/>
        <w:gridCol w:w="976"/>
        <w:gridCol w:w="725"/>
        <w:gridCol w:w="1701"/>
      </w:tblGrid>
      <w:tr w14:paraId="611580E0">
        <w:tblPrEx>
          <w:tblCellMar>
            <w:top w:w="0" w:type="dxa"/>
            <w:left w:w="108" w:type="dxa"/>
            <w:bottom w:w="0" w:type="dxa"/>
            <w:right w:w="108" w:type="dxa"/>
          </w:tblCellMar>
        </w:tblPrEx>
        <w:trPr>
          <w:trHeight w:val="375" w:hRule="atLeast"/>
        </w:trPr>
        <w:tc>
          <w:tcPr>
            <w:tcW w:w="9328" w:type="dxa"/>
            <w:gridSpan w:val="8"/>
            <w:tcBorders>
              <w:top w:val="nil"/>
              <w:left w:val="nil"/>
              <w:bottom w:val="nil"/>
              <w:right w:val="nil"/>
            </w:tcBorders>
            <w:vAlign w:val="center"/>
          </w:tcPr>
          <w:p w14:paraId="3BC2E2DD">
            <w:pPr>
              <w:widowControl/>
              <w:jc w:val="center"/>
              <w:rPr>
                <w:rFonts w:ascii="方正小标宋_GBK" w:hAnsi="方正小标宋_GBK" w:eastAsia="方正小标宋_GBK" w:cs="方正小标宋_GBK"/>
                <w:color w:val="000000"/>
                <w:kern w:val="0"/>
                <w:sz w:val="32"/>
                <w:szCs w:val="32"/>
              </w:rPr>
            </w:pPr>
            <w:r>
              <w:rPr>
                <w:rFonts w:hint="eastAsia" w:ascii="方正小标宋_GBK" w:hAnsi="方正小标宋_GBK" w:eastAsia="方正小标宋_GBK" w:cs="方正小标宋_GBK"/>
                <w:color w:val="000000"/>
                <w:kern w:val="0"/>
                <w:sz w:val="32"/>
                <w:szCs w:val="32"/>
              </w:rPr>
              <w:t>一般公共预算基本支出情况表</w:t>
            </w:r>
          </w:p>
        </w:tc>
      </w:tr>
      <w:tr w14:paraId="4ECBA87A">
        <w:tblPrEx>
          <w:tblCellMar>
            <w:top w:w="0" w:type="dxa"/>
            <w:left w:w="108" w:type="dxa"/>
            <w:bottom w:w="0" w:type="dxa"/>
            <w:right w:w="108" w:type="dxa"/>
          </w:tblCellMar>
        </w:tblPrEx>
        <w:trPr>
          <w:trHeight w:val="405" w:hRule="atLeast"/>
        </w:trPr>
        <w:tc>
          <w:tcPr>
            <w:tcW w:w="4225" w:type="dxa"/>
            <w:gridSpan w:val="3"/>
            <w:tcBorders>
              <w:top w:val="nil"/>
              <w:left w:val="nil"/>
              <w:bottom w:val="nil"/>
              <w:right w:val="nil"/>
            </w:tcBorders>
            <w:vAlign w:val="center"/>
          </w:tcPr>
          <w:p w14:paraId="5664CC7B">
            <w:pPr>
              <w:widowControl/>
              <w:jc w:val="left"/>
              <w:rPr>
                <w:rFonts w:hint="eastAsia" w:ascii="仿宋_GB2312" w:hAnsi="宋体" w:eastAsia="仿宋_GB2312" w:cs="宋体"/>
                <w:color w:val="000000"/>
                <w:kern w:val="0"/>
                <w:sz w:val="24"/>
                <w:lang w:val="en-US" w:eastAsia="zh-CN"/>
              </w:rPr>
            </w:pPr>
            <w:r>
              <w:rPr>
                <w:rFonts w:hint="eastAsia" w:ascii="仿宋_GB2312" w:hAnsi="宋体" w:eastAsia="仿宋_GB2312" w:cs="宋体"/>
                <w:color w:val="000000"/>
                <w:kern w:val="0"/>
                <w:sz w:val="24"/>
              </w:rPr>
              <w:t>编制部门（单位）：</w:t>
            </w:r>
            <w:r>
              <w:rPr>
                <w:rFonts w:hint="eastAsia" w:ascii="仿宋_GB2312" w:hAnsi="宋体" w:eastAsia="仿宋_GB2312" w:cs="宋体"/>
                <w:color w:val="000000"/>
                <w:kern w:val="0"/>
                <w:sz w:val="24"/>
                <w:lang w:val="en-US" w:eastAsia="zh-CN"/>
              </w:rPr>
              <w:t>昌吉州住房和城乡建设局</w:t>
            </w:r>
          </w:p>
        </w:tc>
        <w:tc>
          <w:tcPr>
            <w:tcW w:w="995" w:type="dxa"/>
            <w:tcBorders>
              <w:top w:val="nil"/>
              <w:left w:val="nil"/>
              <w:bottom w:val="nil"/>
              <w:right w:val="nil"/>
            </w:tcBorders>
            <w:vAlign w:val="center"/>
          </w:tcPr>
          <w:p w14:paraId="64812A1F">
            <w:pPr>
              <w:widowControl/>
              <w:jc w:val="left"/>
              <w:rPr>
                <w:rFonts w:ascii="仿宋_GB2312" w:hAnsi="宋体" w:eastAsia="仿宋_GB2312" w:cs="宋体"/>
                <w:color w:val="000000"/>
                <w:kern w:val="0"/>
                <w:sz w:val="24"/>
              </w:rPr>
            </w:pPr>
          </w:p>
        </w:tc>
        <w:tc>
          <w:tcPr>
            <w:tcW w:w="1682" w:type="dxa"/>
            <w:gridSpan w:val="2"/>
            <w:tcBorders>
              <w:top w:val="nil"/>
              <w:left w:val="nil"/>
              <w:bottom w:val="nil"/>
              <w:right w:val="nil"/>
            </w:tcBorders>
            <w:vAlign w:val="center"/>
          </w:tcPr>
          <w:p w14:paraId="0C1B28F8">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2426" w:type="dxa"/>
            <w:gridSpan w:val="2"/>
            <w:tcBorders>
              <w:top w:val="nil"/>
              <w:left w:val="nil"/>
              <w:bottom w:val="nil"/>
              <w:right w:val="nil"/>
            </w:tcBorders>
            <w:vAlign w:val="center"/>
          </w:tcPr>
          <w:p w14:paraId="4ED1AAFA">
            <w:pPr>
              <w:widowControl/>
              <w:ind w:firstLine="720" w:firstLineChars="300"/>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单位：万元</w:t>
            </w:r>
          </w:p>
        </w:tc>
      </w:tr>
      <w:tr w14:paraId="37E7EE47">
        <w:tblPrEx>
          <w:tblCellMar>
            <w:top w:w="0" w:type="dxa"/>
            <w:left w:w="108" w:type="dxa"/>
            <w:bottom w:w="0" w:type="dxa"/>
            <w:right w:w="108" w:type="dxa"/>
          </w:tblCellMar>
        </w:tblPrEx>
        <w:trPr>
          <w:trHeight w:val="390" w:hRule="atLeast"/>
        </w:trPr>
        <w:tc>
          <w:tcPr>
            <w:tcW w:w="4225" w:type="dxa"/>
            <w:gridSpan w:val="3"/>
            <w:tcBorders>
              <w:top w:val="single" w:color="auto" w:sz="4" w:space="0"/>
              <w:left w:val="single" w:color="auto" w:sz="4" w:space="0"/>
              <w:bottom w:val="single" w:color="auto" w:sz="4" w:space="0"/>
              <w:right w:val="single" w:color="000000" w:sz="4" w:space="0"/>
            </w:tcBorders>
            <w:vAlign w:val="center"/>
          </w:tcPr>
          <w:p w14:paraId="27FB8002">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项目</w:t>
            </w:r>
          </w:p>
        </w:tc>
        <w:tc>
          <w:tcPr>
            <w:tcW w:w="5103" w:type="dxa"/>
            <w:gridSpan w:val="5"/>
            <w:tcBorders>
              <w:top w:val="single" w:color="auto" w:sz="4" w:space="0"/>
              <w:left w:val="nil"/>
              <w:bottom w:val="single" w:color="auto" w:sz="4" w:space="0"/>
              <w:right w:val="single" w:color="000000" w:sz="4" w:space="0"/>
            </w:tcBorders>
            <w:vAlign w:val="center"/>
          </w:tcPr>
          <w:p w14:paraId="7815434B">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一般公共预算基本支出</w:t>
            </w:r>
          </w:p>
        </w:tc>
      </w:tr>
      <w:tr w14:paraId="017E8589">
        <w:tblPrEx>
          <w:tblCellMar>
            <w:top w:w="0" w:type="dxa"/>
            <w:left w:w="108" w:type="dxa"/>
            <w:bottom w:w="0" w:type="dxa"/>
            <w:right w:w="108" w:type="dxa"/>
          </w:tblCellMar>
        </w:tblPrEx>
        <w:trPr>
          <w:trHeight w:val="495" w:hRule="atLeast"/>
        </w:trPr>
        <w:tc>
          <w:tcPr>
            <w:tcW w:w="1334" w:type="dxa"/>
            <w:gridSpan w:val="2"/>
            <w:tcBorders>
              <w:top w:val="single" w:color="auto" w:sz="4" w:space="0"/>
              <w:left w:val="single" w:color="auto" w:sz="4" w:space="0"/>
              <w:bottom w:val="single" w:color="auto" w:sz="4" w:space="0"/>
              <w:right w:val="nil"/>
            </w:tcBorders>
            <w:vAlign w:val="center"/>
          </w:tcPr>
          <w:p w14:paraId="68EF4063">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经济分类科目编码</w:t>
            </w:r>
          </w:p>
        </w:tc>
        <w:tc>
          <w:tcPr>
            <w:tcW w:w="2891" w:type="dxa"/>
            <w:vMerge w:val="restart"/>
            <w:tcBorders>
              <w:top w:val="nil"/>
              <w:left w:val="single" w:color="auto" w:sz="4" w:space="0"/>
              <w:bottom w:val="single" w:color="000000" w:sz="4" w:space="0"/>
              <w:right w:val="single" w:color="auto" w:sz="4" w:space="0"/>
            </w:tcBorders>
            <w:vAlign w:val="center"/>
          </w:tcPr>
          <w:p w14:paraId="24E3FFC6">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经济分类科目名称</w:t>
            </w:r>
          </w:p>
        </w:tc>
        <w:tc>
          <w:tcPr>
            <w:tcW w:w="1701" w:type="dxa"/>
            <w:gridSpan w:val="2"/>
            <w:vMerge w:val="restart"/>
            <w:tcBorders>
              <w:top w:val="nil"/>
              <w:left w:val="single" w:color="auto" w:sz="4" w:space="0"/>
              <w:bottom w:val="single" w:color="000000" w:sz="4" w:space="0"/>
              <w:right w:val="single" w:color="auto" w:sz="4" w:space="0"/>
            </w:tcBorders>
            <w:vAlign w:val="center"/>
          </w:tcPr>
          <w:p w14:paraId="1722564C">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合  计</w:t>
            </w:r>
          </w:p>
        </w:tc>
        <w:tc>
          <w:tcPr>
            <w:tcW w:w="1701" w:type="dxa"/>
            <w:gridSpan w:val="2"/>
            <w:vMerge w:val="restart"/>
            <w:tcBorders>
              <w:top w:val="nil"/>
              <w:left w:val="single" w:color="auto" w:sz="4" w:space="0"/>
              <w:bottom w:val="single" w:color="000000" w:sz="4" w:space="0"/>
              <w:right w:val="single" w:color="auto" w:sz="4" w:space="0"/>
            </w:tcBorders>
            <w:vAlign w:val="center"/>
          </w:tcPr>
          <w:p w14:paraId="44B9A0BD">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人员经费</w:t>
            </w:r>
          </w:p>
        </w:tc>
        <w:tc>
          <w:tcPr>
            <w:tcW w:w="1701" w:type="dxa"/>
            <w:vMerge w:val="restart"/>
            <w:tcBorders>
              <w:top w:val="nil"/>
              <w:left w:val="single" w:color="auto" w:sz="4" w:space="0"/>
              <w:bottom w:val="single" w:color="000000" w:sz="4" w:space="0"/>
              <w:right w:val="single" w:color="auto" w:sz="4" w:space="0"/>
            </w:tcBorders>
            <w:vAlign w:val="center"/>
          </w:tcPr>
          <w:p w14:paraId="4FF63DF4">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公用经费</w:t>
            </w:r>
          </w:p>
        </w:tc>
      </w:tr>
      <w:tr w14:paraId="57161156">
        <w:tblPrEx>
          <w:tblCellMar>
            <w:top w:w="0" w:type="dxa"/>
            <w:left w:w="108" w:type="dxa"/>
            <w:bottom w:w="0" w:type="dxa"/>
            <w:right w:w="108" w:type="dxa"/>
          </w:tblCellMar>
        </w:tblPrEx>
        <w:trPr>
          <w:trHeight w:val="270" w:hRule="atLeast"/>
        </w:trPr>
        <w:tc>
          <w:tcPr>
            <w:tcW w:w="757" w:type="dxa"/>
            <w:tcBorders>
              <w:top w:val="nil"/>
              <w:left w:val="single" w:color="auto" w:sz="4" w:space="0"/>
              <w:bottom w:val="single" w:color="auto" w:sz="4" w:space="0"/>
              <w:right w:val="single" w:color="auto" w:sz="4" w:space="0"/>
            </w:tcBorders>
            <w:vAlign w:val="center"/>
          </w:tcPr>
          <w:p w14:paraId="4802F752">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类</w:t>
            </w:r>
          </w:p>
        </w:tc>
        <w:tc>
          <w:tcPr>
            <w:tcW w:w="577" w:type="dxa"/>
            <w:tcBorders>
              <w:top w:val="nil"/>
              <w:left w:val="nil"/>
              <w:bottom w:val="single" w:color="auto" w:sz="4" w:space="0"/>
              <w:right w:val="single" w:color="auto" w:sz="4" w:space="0"/>
            </w:tcBorders>
            <w:vAlign w:val="center"/>
          </w:tcPr>
          <w:p w14:paraId="5E1FAE51">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款</w:t>
            </w:r>
          </w:p>
        </w:tc>
        <w:tc>
          <w:tcPr>
            <w:tcW w:w="2891" w:type="dxa"/>
            <w:vMerge w:val="continue"/>
            <w:tcBorders>
              <w:top w:val="nil"/>
              <w:left w:val="single" w:color="auto" w:sz="4" w:space="0"/>
              <w:bottom w:val="single" w:color="000000" w:sz="4" w:space="0"/>
              <w:right w:val="single" w:color="auto" w:sz="4" w:space="0"/>
            </w:tcBorders>
            <w:vAlign w:val="center"/>
          </w:tcPr>
          <w:p w14:paraId="434F2307">
            <w:pPr>
              <w:widowControl/>
              <w:jc w:val="left"/>
              <w:rPr>
                <w:rFonts w:ascii="仿宋_GB2312" w:hAnsi="宋体" w:eastAsia="仿宋_GB2312" w:cs="宋体"/>
                <w:b/>
                <w:bCs/>
                <w:color w:val="000000"/>
                <w:kern w:val="0"/>
                <w:sz w:val="20"/>
                <w:szCs w:val="20"/>
              </w:rPr>
            </w:pPr>
          </w:p>
        </w:tc>
        <w:tc>
          <w:tcPr>
            <w:tcW w:w="1701" w:type="dxa"/>
            <w:gridSpan w:val="2"/>
            <w:vMerge w:val="continue"/>
            <w:tcBorders>
              <w:top w:val="nil"/>
              <w:left w:val="single" w:color="auto" w:sz="4" w:space="0"/>
              <w:bottom w:val="single" w:color="000000" w:sz="4" w:space="0"/>
              <w:right w:val="single" w:color="auto" w:sz="4" w:space="0"/>
            </w:tcBorders>
            <w:vAlign w:val="center"/>
          </w:tcPr>
          <w:p w14:paraId="3041E854">
            <w:pPr>
              <w:widowControl/>
              <w:jc w:val="left"/>
              <w:rPr>
                <w:rFonts w:ascii="宋体" w:hAnsi="宋体" w:cs="宋体"/>
                <w:b/>
                <w:bCs/>
                <w:color w:val="000000"/>
                <w:kern w:val="0"/>
                <w:sz w:val="20"/>
                <w:szCs w:val="20"/>
              </w:rPr>
            </w:pPr>
          </w:p>
        </w:tc>
        <w:tc>
          <w:tcPr>
            <w:tcW w:w="1701" w:type="dxa"/>
            <w:gridSpan w:val="2"/>
            <w:vMerge w:val="continue"/>
            <w:tcBorders>
              <w:top w:val="nil"/>
              <w:left w:val="single" w:color="auto" w:sz="4" w:space="0"/>
              <w:bottom w:val="single" w:color="000000" w:sz="4" w:space="0"/>
              <w:right w:val="single" w:color="auto" w:sz="4" w:space="0"/>
            </w:tcBorders>
            <w:vAlign w:val="center"/>
          </w:tcPr>
          <w:p w14:paraId="219D806B">
            <w:pPr>
              <w:widowControl/>
              <w:jc w:val="left"/>
              <w:rPr>
                <w:rFonts w:ascii="宋体" w:hAnsi="宋体" w:cs="宋体"/>
                <w:b/>
                <w:bCs/>
                <w:color w:val="000000"/>
                <w:kern w:val="0"/>
                <w:sz w:val="20"/>
                <w:szCs w:val="20"/>
              </w:rPr>
            </w:pPr>
          </w:p>
        </w:tc>
        <w:tc>
          <w:tcPr>
            <w:tcW w:w="1701" w:type="dxa"/>
            <w:vMerge w:val="continue"/>
            <w:tcBorders>
              <w:top w:val="nil"/>
              <w:left w:val="single" w:color="auto" w:sz="4" w:space="0"/>
              <w:bottom w:val="single" w:color="000000" w:sz="4" w:space="0"/>
              <w:right w:val="single" w:color="auto" w:sz="4" w:space="0"/>
            </w:tcBorders>
            <w:vAlign w:val="center"/>
          </w:tcPr>
          <w:p w14:paraId="426699CB">
            <w:pPr>
              <w:widowControl/>
              <w:jc w:val="left"/>
              <w:rPr>
                <w:rFonts w:ascii="宋体" w:hAnsi="宋体" w:cs="宋体"/>
                <w:b/>
                <w:bCs/>
                <w:color w:val="000000"/>
                <w:kern w:val="0"/>
                <w:sz w:val="20"/>
                <w:szCs w:val="20"/>
              </w:rPr>
            </w:pPr>
          </w:p>
        </w:tc>
      </w:tr>
      <w:tr w14:paraId="7338633A">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4AF2580E">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1B172C1E">
            <w:pPr>
              <w:widowControl/>
              <w:jc w:val="center"/>
              <w:rPr>
                <w:rFonts w:ascii="仿宋_GB2312" w:hAnsi="宋体" w:eastAsia="仿宋_GB2312" w:cs="宋体"/>
                <w:color w:val="000000"/>
                <w:kern w:val="0"/>
                <w:sz w:val="20"/>
                <w:szCs w:val="20"/>
              </w:rPr>
            </w:pPr>
          </w:p>
        </w:tc>
        <w:tc>
          <w:tcPr>
            <w:tcW w:w="2891" w:type="dxa"/>
            <w:tcBorders>
              <w:top w:val="nil"/>
              <w:left w:val="nil"/>
              <w:bottom w:val="single" w:color="auto" w:sz="4" w:space="0"/>
              <w:right w:val="single" w:color="auto" w:sz="4" w:space="0"/>
            </w:tcBorders>
            <w:vAlign w:val="center"/>
          </w:tcPr>
          <w:p w14:paraId="25D77960">
            <w:pPr>
              <w:widowControl/>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工资福利支出</w:t>
            </w:r>
          </w:p>
        </w:tc>
        <w:tc>
          <w:tcPr>
            <w:tcW w:w="1701" w:type="dxa"/>
            <w:gridSpan w:val="2"/>
            <w:tcBorders>
              <w:top w:val="nil"/>
              <w:left w:val="nil"/>
              <w:bottom w:val="single" w:color="auto" w:sz="4" w:space="0"/>
              <w:right w:val="single" w:color="auto" w:sz="4" w:space="0"/>
            </w:tcBorders>
            <w:vAlign w:val="center"/>
          </w:tcPr>
          <w:p w14:paraId="2AAF3DB0">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867.04</w:t>
            </w:r>
          </w:p>
        </w:tc>
        <w:tc>
          <w:tcPr>
            <w:tcW w:w="1701" w:type="dxa"/>
            <w:gridSpan w:val="2"/>
            <w:tcBorders>
              <w:top w:val="nil"/>
              <w:left w:val="nil"/>
              <w:bottom w:val="single" w:color="auto" w:sz="4" w:space="0"/>
              <w:right w:val="single" w:color="auto" w:sz="4" w:space="0"/>
            </w:tcBorders>
            <w:vAlign w:val="center"/>
          </w:tcPr>
          <w:p w14:paraId="4624A8DE">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867.04</w:t>
            </w:r>
          </w:p>
        </w:tc>
        <w:tc>
          <w:tcPr>
            <w:tcW w:w="1701" w:type="dxa"/>
            <w:tcBorders>
              <w:top w:val="nil"/>
              <w:left w:val="nil"/>
              <w:bottom w:val="single" w:color="auto" w:sz="4" w:space="0"/>
              <w:right w:val="single" w:color="auto" w:sz="4" w:space="0"/>
            </w:tcBorders>
            <w:vAlign w:val="center"/>
          </w:tcPr>
          <w:p w14:paraId="48C7047B">
            <w:pPr>
              <w:widowControl/>
              <w:jc w:val="right"/>
              <w:rPr>
                <w:rFonts w:ascii="宋体" w:hAnsi="宋体" w:cs="宋体"/>
                <w:color w:val="000000"/>
                <w:kern w:val="0"/>
                <w:sz w:val="20"/>
                <w:szCs w:val="20"/>
              </w:rPr>
            </w:pPr>
          </w:p>
        </w:tc>
      </w:tr>
      <w:tr w14:paraId="7FA2610D">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39B70C7A">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3A05847E">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01</w:t>
            </w:r>
          </w:p>
        </w:tc>
        <w:tc>
          <w:tcPr>
            <w:tcW w:w="2891" w:type="dxa"/>
            <w:tcBorders>
              <w:top w:val="nil"/>
              <w:left w:val="nil"/>
              <w:bottom w:val="single" w:color="auto" w:sz="4" w:space="0"/>
              <w:right w:val="single" w:color="auto" w:sz="4" w:space="0"/>
            </w:tcBorders>
            <w:vAlign w:val="center"/>
          </w:tcPr>
          <w:p w14:paraId="52E5128C">
            <w:pPr>
              <w:widowControl/>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基本工资</w:t>
            </w:r>
          </w:p>
        </w:tc>
        <w:tc>
          <w:tcPr>
            <w:tcW w:w="1701" w:type="dxa"/>
            <w:gridSpan w:val="2"/>
            <w:tcBorders>
              <w:top w:val="nil"/>
              <w:left w:val="nil"/>
              <w:bottom w:val="single" w:color="auto" w:sz="4" w:space="0"/>
              <w:right w:val="single" w:color="auto" w:sz="4" w:space="0"/>
            </w:tcBorders>
            <w:vAlign w:val="center"/>
          </w:tcPr>
          <w:p w14:paraId="2857E4B2">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272.54</w:t>
            </w:r>
          </w:p>
        </w:tc>
        <w:tc>
          <w:tcPr>
            <w:tcW w:w="1701" w:type="dxa"/>
            <w:gridSpan w:val="2"/>
            <w:tcBorders>
              <w:top w:val="nil"/>
              <w:left w:val="nil"/>
              <w:bottom w:val="single" w:color="auto" w:sz="4" w:space="0"/>
              <w:right w:val="single" w:color="auto" w:sz="4" w:space="0"/>
            </w:tcBorders>
            <w:vAlign w:val="center"/>
          </w:tcPr>
          <w:p w14:paraId="0C95F875">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272.54</w:t>
            </w:r>
          </w:p>
        </w:tc>
        <w:tc>
          <w:tcPr>
            <w:tcW w:w="1701" w:type="dxa"/>
            <w:tcBorders>
              <w:top w:val="nil"/>
              <w:left w:val="nil"/>
              <w:bottom w:val="single" w:color="auto" w:sz="4" w:space="0"/>
              <w:right w:val="single" w:color="auto" w:sz="4" w:space="0"/>
            </w:tcBorders>
            <w:vAlign w:val="center"/>
          </w:tcPr>
          <w:p w14:paraId="6BA759C2">
            <w:pPr>
              <w:widowControl/>
              <w:jc w:val="right"/>
              <w:rPr>
                <w:rFonts w:ascii="宋体" w:hAnsi="宋体" w:cs="宋体"/>
                <w:color w:val="000000"/>
                <w:kern w:val="0"/>
                <w:sz w:val="20"/>
                <w:szCs w:val="20"/>
              </w:rPr>
            </w:pPr>
          </w:p>
        </w:tc>
      </w:tr>
      <w:tr w14:paraId="3F183592">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473559D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7E113679">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02</w:t>
            </w:r>
          </w:p>
        </w:tc>
        <w:tc>
          <w:tcPr>
            <w:tcW w:w="2891" w:type="dxa"/>
            <w:tcBorders>
              <w:top w:val="nil"/>
              <w:left w:val="nil"/>
              <w:bottom w:val="single" w:color="auto" w:sz="4" w:space="0"/>
              <w:right w:val="single" w:color="auto" w:sz="4" w:space="0"/>
            </w:tcBorders>
            <w:vAlign w:val="center"/>
          </w:tcPr>
          <w:p w14:paraId="39AA6A4D">
            <w:pPr>
              <w:widowControl/>
              <w:jc w:val="center"/>
              <w:rPr>
                <w:rFonts w:ascii="宋体" w:hAnsi="宋体" w:cs="宋体"/>
                <w:color w:val="000000"/>
                <w:kern w:val="0"/>
                <w:sz w:val="20"/>
                <w:szCs w:val="20"/>
              </w:rPr>
            </w:pPr>
            <w:r>
              <w:rPr>
                <w:rFonts w:hint="eastAsia" w:ascii="宋体" w:hAnsi="宋体" w:cs="宋体"/>
                <w:color w:val="000000"/>
                <w:kern w:val="0"/>
                <w:sz w:val="20"/>
                <w:szCs w:val="20"/>
              </w:rPr>
              <w:t>津贴补贴</w:t>
            </w:r>
          </w:p>
        </w:tc>
        <w:tc>
          <w:tcPr>
            <w:tcW w:w="1701" w:type="dxa"/>
            <w:gridSpan w:val="2"/>
            <w:tcBorders>
              <w:top w:val="nil"/>
              <w:left w:val="nil"/>
              <w:bottom w:val="single" w:color="auto" w:sz="4" w:space="0"/>
              <w:right w:val="single" w:color="auto" w:sz="4" w:space="0"/>
            </w:tcBorders>
            <w:vAlign w:val="center"/>
          </w:tcPr>
          <w:p w14:paraId="63512382">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155.96</w:t>
            </w:r>
          </w:p>
        </w:tc>
        <w:tc>
          <w:tcPr>
            <w:tcW w:w="1701" w:type="dxa"/>
            <w:gridSpan w:val="2"/>
            <w:tcBorders>
              <w:top w:val="nil"/>
              <w:left w:val="nil"/>
              <w:bottom w:val="single" w:color="auto" w:sz="4" w:space="0"/>
              <w:right w:val="single" w:color="auto" w:sz="4" w:space="0"/>
            </w:tcBorders>
            <w:vAlign w:val="center"/>
          </w:tcPr>
          <w:p w14:paraId="1EE9EBDD">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155.96</w:t>
            </w:r>
          </w:p>
        </w:tc>
        <w:tc>
          <w:tcPr>
            <w:tcW w:w="1701" w:type="dxa"/>
            <w:tcBorders>
              <w:top w:val="nil"/>
              <w:left w:val="nil"/>
              <w:bottom w:val="single" w:color="auto" w:sz="4" w:space="0"/>
              <w:right w:val="single" w:color="auto" w:sz="4" w:space="0"/>
            </w:tcBorders>
            <w:vAlign w:val="center"/>
          </w:tcPr>
          <w:p w14:paraId="00527654">
            <w:pPr>
              <w:widowControl/>
              <w:jc w:val="right"/>
              <w:rPr>
                <w:rFonts w:ascii="宋体" w:hAnsi="宋体" w:cs="宋体"/>
                <w:color w:val="000000"/>
                <w:kern w:val="0"/>
                <w:sz w:val="20"/>
                <w:szCs w:val="20"/>
              </w:rPr>
            </w:pPr>
          </w:p>
        </w:tc>
      </w:tr>
      <w:tr w14:paraId="254579B3">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19ED0685">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72A79A7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03</w:t>
            </w:r>
          </w:p>
        </w:tc>
        <w:tc>
          <w:tcPr>
            <w:tcW w:w="2891" w:type="dxa"/>
            <w:tcBorders>
              <w:top w:val="nil"/>
              <w:left w:val="nil"/>
              <w:bottom w:val="single" w:color="auto" w:sz="4" w:space="0"/>
              <w:right w:val="single" w:color="auto" w:sz="4" w:space="0"/>
            </w:tcBorders>
            <w:vAlign w:val="center"/>
          </w:tcPr>
          <w:p w14:paraId="7F4C20CF">
            <w:pPr>
              <w:widowControl/>
              <w:jc w:val="center"/>
              <w:rPr>
                <w:rFonts w:ascii="宋体" w:hAnsi="宋体" w:cs="宋体"/>
                <w:color w:val="000000"/>
                <w:kern w:val="0"/>
                <w:sz w:val="20"/>
                <w:szCs w:val="20"/>
              </w:rPr>
            </w:pPr>
            <w:r>
              <w:rPr>
                <w:rFonts w:hint="eastAsia" w:ascii="宋体" w:hAnsi="宋体" w:cs="宋体"/>
                <w:color w:val="000000"/>
                <w:kern w:val="0"/>
                <w:sz w:val="20"/>
                <w:szCs w:val="20"/>
              </w:rPr>
              <w:t>奖金</w:t>
            </w:r>
          </w:p>
        </w:tc>
        <w:tc>
          <w:tcPr>
            <w:tcW w:w="1701" w:type="dxa"/>
            <w:gridSpan w:val="2"/>
            <w:tcBorders>
              <w:top w:val="nil"/>
              <w:left w:val="nil"/>
              <w:bottom w:val="single" w:color="auto" w:sz="4" w:space="0"/>
              <w:right w:val="single" w:color="auto" w:sz="4" w:space="0"/>
            </w:tcBorders>
            <w:vAlign w:val="center"/>
          </w:tcPr>
          <w:p w14:paraId="1757E89F">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22.27</w:t>
            </w:r>
          </w:p>
        </w:tc>
        <w:tc>
          <w:tcPr>
            <w:tcW w:w="1701" w:type="dxa"/>
            <w:gridSpan w:val="2"/>
            <w:tcBorders>
              <w:top w:val="nil"/>
              <w:left w:val="nil"/>
              <w:bottom w:val="single" w:color="auto" w:sz="4" w:space="0"/>
              <w:right w:val="single" w:color="auto" w:sz="4" w:space="0"/>
            </w:tcBorders>
            <w:vAlign w:val="center"/>
          </w:tcPr>
          <w:p w14:paraId="2D3714A8">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22.27</w:t>
            </w:r>
          </w:p>
        </w:tc>
        <w:tc>
          <w:tcPr>
            <w:tcW w:w="1701" w:type="dxa"/>
            <w:tcBorders>
              <w:top w:val="nil"/>
              <w:left w:val="nil"/>
              <w:bottom w:val="single" w:color="auto" w:sz="4" w:space="0"/>
              <w:right w:val="single" w:color="auto" w:sz="4" w:space="0"/>
            </w:tcBorders>
            <w:vAlign w:val="center"/>
          </w:tcPr>
          <w:p w14:paraId="325DC1D7">
            <w:pPr>
              <w:widowControl/>
              <w:jc w:val="right"/>
              <w:rPr>
                <w:rFonts w:ascii="宋体" w:hAnsi="宋体" w:cs="宋体"/>
                <w:color w:val="000000"/>
                <w:kern w:val="0"/>
                <w:sz w:val="20"/>
                <w:szCs w:val="20"/>
              </w:rPr>
            </w:pPr>
          </w:p>
        </w:tc>
      </w:tr>
      <w:tr w14:paraId="425DC318">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093730B3">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69A71F20">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07</w:t>
            </w:r>
          </w:p>
        </w:tc>
        <w:tc>
          <w:tcPr>
            <w:tcW w:w="2891" w:type="dxa"/>
            <w:tcBorders>
              <w:top w:val="nil"/>
              <w:left w:val="nil"/>
              <w:bottom w:val="single" w:color="auto" w:sz="4" w:space="0"/>
              <w:right w:val="single" w:color="auto" w:sz="4" w:space="0"/>
            </w:tcBorders>
            <w:vAlign w:val="center"/>
          </w:tcPr>
          <w:p w14:paraId="01469EC4">
            <w:pPr>
              <w:widowControl/>
              <w:jc w:val="center"/>
              <w:rPr>
                <w:rFonts w:ascii="宋体" w:hAnsi="宋体" w:cs="宋体"/>
                <w:color w:val="000000"/>
                <w:kern w:val="0"/>
                <w:sz w:val="20"/>
                <w:szCs w:val="20"/>
              </w:rPr>
            </w:pPr>
            <w:r>
              <w:rPr>
                <w:rFonts w:hint="eastAsia" w:ascii="宋体" w:hAnsi="宋体" w:cs="宋体"/>
                <w:color w:val="000000"/>
                <w:kern w:val="0"/>
                <w:sz w:val="20"/>
                <w:szCs w:val="20"/>
              </w:rPr>
              <w:t>绩效工资</w:t>
            </w:r>
          </w:p>
        </w:tc>
        <w:tc>
          <w:tcPr>
            <w:tcW w:w="1701" w:type="dxa"/>
            <w:gridSpan w:val="2"/>
            <w:tcBorders>
              <w:top w:val="nil"/>
              <w:left w:val="nil"/>
              <w:bottom w:val="single" w:color="auto" w:sz="4" w:space="0"/>
              <w:right w:val="single" w:color="auto" w:sz="4" w:space="0"/>
            </w:tcBorders>
            <w:vAlign w:val="center"/>
          </w:tcPr>
          <w:p w14:paraId="7AABAC87">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110.75</w:t>
            </w:r>
          </w:p>
        </w:tc>
        <w:tc>
          <w:tcPr>
            <w:tcW w:w="1701" w:type="dxa"/>
            <w:gridSpan w:val="2"/>
            <w:tcBorders>
              <w:top w:val="nil"/>
              <w:left w:val="nil"/>
              <w:bottom w:val="single" w:color="auto" w:sz="4" w:space="0"/>
              <w:right w:val="single" w:color="auto" w:sz="4" w:space="0"/>
            </w:tcBorders>
            <w:vAlign w:val="center"/>
          </w:tcPr>
          <w:p w14:paraId="44EC8F61">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110.75</w:t>
            </w:r>
          </w:p>
        </w:tc>
        <w:tc>
          <w:tcPr>
            <w:tcW w:w="1701" w:type="dxa"/>
            <w:tcBorders>
              <w:top w:val="nil"/>
              <w:left w:val="nil"/>
              <w:bottom w:val="single" w:color="auto" w:sz="4" w:space="0"/>
              <w:right w:val="single" w:color="auto" w:sz="4" w:space="0"/>
            </w:tcBorders>
            <w:vAlign w:val="center"/>
          </w:tcPr>
          <w:p w14:paraId="5D821E9A">
            <w:pPr>
              <w:widowControl/>
              <w:jc w:val="right"/>
              <w:rPr>
                <w:rFonts w:ascii="宋体" w:hAnsi="宋体" w:cs="宋体"/>
                <w:color w:val="000000"/>
                <w:kern w:val="0"/>
                <w:sz w:val="20"/>
                <w:szCs w:val="20"/>
              </w:rPr>
            </w:pPr>
          </w:p>
        </w:tc>
      </w:tr>
      <w:tr w14:paraId="2EEDEF5D">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54086C88">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3C262AB5">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08</w:t>
            </w:r>
          </w:p>
        </w:tc>
        <w:tc>
          <w:tcPr>
            <w:tcW w:w="2891" w:type="dxa"/>
            <w:tcBorders>
              <w:top w:val="nil"/>
              <w:left w:val="nil"/>
              <w:bottom w:val="single" w:color="auto" w:sz="4" w:space="0"/>
              <w:right w:val="single" w:color="auto" w:sz="4" w:space="0"/>
            </w:tcBorders>
            <w:vAlign w:val="center"/>
          </w:tcPr>
          <w:p w14:paraId="428951C1">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rPr>
              <w:t>机关事业单位基本养老保险缴费</w:t>
            </w:r>
          </w:p>
        </w:tc>
        <w:tc>
          <w:tcPr>
            <w:tcW w:w="1701" w:type="dxa"/>
            <w:gridSpan w:val="2"/>
            <w:tcBorders>
              <w:top w:val="nil"/>
              <w:left w:val="nil"/>
              <w:bottom w:val="single" w:color="auto" w:sz="4" w:space="0"/>
              <w:right w:val="single" w:color="auto" w:sz="4" w:space="0"/>
            </w:tcBorders>
            <w:vAlign w:val="center"/>
          </w:tcPr>
          <w:p w14:paraId="608D5F88">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88.91</w:t>
            </w:r>
          </w:p>
        </w:tc>
        <w:tc>
          <w:tcPr>
            <w:tcW w:w="1701" w:type="dxa"/>
            <w:gridSpan w:val="2"/>
            <w:tcBorders>
              <w:top w:val="nil"/>
              <w:left w:val="nil"/>
              <w:bottom w:val="single" w:color="auto" w:sz="4" w:space="0"/>
              <w:right w:val="single" w:color="auto" w:sz="4" w:space="0"/>
            </w:tcBorders>
            <w:vAlign w:val="center"/>
          </w:tcPr>
          <w:p w14:paraId="334EAFB0">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88.91</w:t>
            </w:r>
          </w:p>
        </w:tc>
        <w:tc>
          <w:tcPr>
            <w:tcW w:w="1701" w:type="dxa"/>
            <w:tcBorders>
              <w:top w:val="nil"/>
              <w:left w:val="nil"/>
              <w:bottom w:val="single" w:color="auto" w:sz="4" w:space="0"/>
              <w:right w:val="single" w:color="auto" w:sz="4" w:space="0"/>
            </w:tcBorders>
            <w:vAlign w:val="center"/>
          </w:tcPr>
          <w:p w14:paraId="417DD5D5">
            <w:pPr>
              <w:widowControl/>
              <w:jc w:val="right"/>
              <w:rPr>
                <w:rFonts w:ascii="宋体" w:hAnsi="宋体" w:cs="宋体"/>
                <w:color w:val="000000"/>
                <w:kern w:val="0"/>
                <w:sz w:val="20"/>
                <w:szCs w:val="20"/>
              </w:rPr>
            </w:pPr>
          </w:p>
        </w:tc>
      </w:tr>
      <w:tr w14:paraId="72A71078">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795F3144">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589E41C5">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10</w:t>
            </w:r>
          </w:p>
        </w:tc>
        <w:tc>
          <w:tcPr>
            <w:tcW w:w="2891" w:type="dxa"/>
            <w:tcBorders>
              <w:top w:val="nil"/>
              <w:left w:val="nil"/>
              <w:bottom w:val="single" w:color="auto" w:sz="4" w:space="0"/>
              <w:right w:val="single" w:color="auto" w:sz="4" w:space="0"/>
            </w:tcBorders>
            <w:vAlign w:val="center"/>
          </w:tcPr>
          <w:p w14:paraId="14DA17BA">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城镇职工基本医疗保险缴费</w:t>
            </w:r>
          </w:p>
        </w:tc>
        <w:tc>
          <w:tcPr>
            <w:tcW w:w="1701" w:type="dxa"/>
            <w:gridSpan w:val="2"/>
            <w:tcBorders>
              <w:top w:val="nil"/>
              <w:left w:val="nil"/>
              <w:bottom w:val="single" w:color="auto" w:sz="4" w:space="0"/>
              <w:right w:val="single" w:color="auto" w:sz="4" w:space="0"/>
            </w:tcBorders>
            <w:vAlign w:val="center"/>
          </w:tcPr>
          <w:p w14:paraId="57F796B1">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52.79</w:t>
            </w:r>
          </w:p>
        </w:tc>
        <w:tc>
          <w:tcPr>
            <w:tcW w:w="1701" w:type="dxa"/>
            <w:gridSpan w:val="2"/>
            <w:tcBorders>
              <w:top w:val="nil"/>
              <w:left w:val="nil"/>
              <w:bottom w:val="single" w:color="auto" w:sz="4" w:space="0"/>
              <w:right w:val="single" w:color="auto" w:sz="4" w:space="0"/>
            </w:tcBorders>
            <w:vAlign w:val="center"/>
          </w:tcPr>
          <w:p w14:paraId="303B4659">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52.79</w:t>
            </w:r>
          </w:p>
        </w:tc>
        <w:tc>
          <w:tcPr>
            <w:tcW w:w="1701" w:type="dxa"/>
            <w:tcBorders>
              <w:top w:val="nil"/>
              <w:left w:val="nil"/>
              <w:bottom w:val="single" w:color="auto" w:sz="4" w:space="0"/>
              <w:right w:val="single" w:color="auto" w:sz="4" w:space="0"/>
            </w:tcBorders>
            <w:vAlign w:val="center"/>
          </w:tcPr>
          <w:p w14:paraId="184B6A83">
            <w:pPr>
              <w:widowControl/>
              <w:jc w:val="right"/>
              <w:rPr>
                <w:rFonts w:ascii="宋体" w:hAnsi="宋体" w:cs="宋体"/>
                <w:color w:val="000000"/>
                <w:kern w:val="0"/>
                <w:sz w:val="20"/>
                <w:szCs w:val="20"/>
              </w:rPr>
            </w:pPr>
          </w:p>
        </w:tc>
      </w:tr>
      <w:tr w14:paraId="0BE31678">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62DDAF75">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75086E3F">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w:t>
            </w:r>
          </w:p>
        </w:tc>
        <w:tc>
          <w:tcPr>
            <w:tcW w:w="2891" w:type="dxa"/>
            <w:tcBorders>
              <w:top w:val="nil"/>
              <w:left w:val="nil"/>
              <w:bottom w:val="single" w:color="auto" w:sz="4" w:space="0"/>
              <w:right w:val="single" w:color="auto" w:sz="4" w:space="0"/>
            </w:tcBorders>
            <w:vAlign w:val="center"/>
          </w:tcPr>
          <w:p w14:paraId="20CCE0FB">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公务员医疗补助缴费</w:t>
            </w:r>
          </w:p>
        </w:tc>
        <w:tc>
          <w:tcPr>
            <w:tcW w:w="1701" w:type="dxa"/>
            <w:gridSpan w:val="2"/>
            <w:tcBorders>
              <w:top w:val="nil"/>
              <w:left w:val="nil"/>
              <w:bottom w:val="single" w:color="auto" w:sz="4" w:space="0"/>
              <w:right w:val="single" w:color="auto" w:sz="4" w:space="0"/>
            </w:tcBorders>
            <w:vAlign w:val="center"/>
          </w:tcPr>
          <w:p w14:paraId="6257B99E">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16.67</w:t>
            </w:r>
          </w:p>
        </w:tc>
        <w:tc>
          <w:tcPr>
            <w:tcW w:w="1701" w:type="dxa"/>
            <w:gridSpan w:val="2"/>
            <w:tcBorders>
              <w:top w:val="nil"/>
              <w:left w:val="nil"/>
              <w:bottom w:val="single" w:color="auto" w:sz="4" w:space="0"/>
              <w:right w:val="single" w:color="auto" w:sz="4" w:space="0"/>
            </w:tcBorders>
            <w:vAlign w:val="center"/>
          </w:tcPr>
          <w:p w14:paraId="4DFC70BF">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16.67</w:t>
            </w:r>
          </w:p>
        </w:tc>
        <w:tc>
          <w:tcPr>
            <w:tcW w:w="1701" w:type="dxa"/>
            <w:tcBorders>
              <w:top w:val="nil"/>
              <w:left w:val="nil"/>
              <w:bottom w:val="single" w:color="auto" w:sz="4" w:space="0"/>
              <w:right w:val="single" w:color="auto" w:sz="4" w:space="0"/>
            </w:tcBorders>
            <w:vAlign w:val="center"/>
          </w:tcPr>
          <w:p w14:paraId="05B77BF4">
            <w:pPr>
              <w:widowControl/>
              <w:jc w:val="right"/>
              <w:rPr>
                <w:rFonts w:ascii="宋体" w:hAnsi="宋体" w:cs="宋体"/>
                <w:color w:val="000000"/>
                <w:kern w:val="0"/>
                <w:sz w:val="20"/>
                <w:szCs w:val="20"/>
              </w:rPr>
            </w:pPr>
          </w:p>
        </w:tc>
      </w:tr>
      <w:tr w14:paraId="281DFBD1">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7D2E1314">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67118EA3">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12</w:t>
            </w:r>
          </w:p>
        </w:tc>
        <w:tc>
          <w:tcPr>
            <w:tcW w:w="2891" w:type="dxa"/>
            <w:tcBorders>
              <w:top w:val="nil"/>
              <w:left w:val="nil"/>
              <w:bottom w:val="single" w:color="auto" w:sz="4" w:space="0"/>
              <w:right w:val="single" w:color="auto" w:sz="4" w:space="0"/>
            </w:tcBorders>
            <w:vAlign w:val="center"/>
          </w:tcPr>
          <w:p w14:paraId="3CC96766">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其他社会保障缴费</w:t>
            </w:r>
          </w:p>
        </w:tc>
        <w:tc>
          <w:tcPr>
            <w:tcW w:w="1701" w:type="dxa"/>
            <w:gridSpan w:val="2"/>
            <w:tcBorders>
              <w:top w:val="nil"/>
              <w:left w:val="nil"/>
              <w:bottom w:val="single" w:color="auto" w:sz="4" w:space="0"/>
              <w:right w:val="single" w:color="auto" w:sz="4" w:space="0"/>
            </w:tcBorders>
            <w:vAlign w:val="center"/>
          </w:tcPr>
          <w:p w14:paraId="5B3A33DA">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1.79</w:t>
            </w:r>
          </w:p>
        </w:tc>
        <w:tc>
          <w:tcPr>
            <w:tcW w:w="1701" w:type="dxa"/>
            <w:gridSpan w:val="2"/>
            <w:tcBorders>
              <w:top w:val="nil"/>
              <w:left w:val="nil"/>
              <w:bottom w:val="single" w:color="auto" w:sz="4" w:space="0"/>
              <w:right w:val="single" w:color="auto" w:sz="4" w:space="0"/>
            </w:tcBorders>
            <w:vAlign w:val="center"/>
          </w:tcPr>
          <w:p w14:paraId="773D6439">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1.79</w:t>
            </w:r>
          </w:p>
        </w:tc>
        <w:tc>
          <w:tcPr>
            <w:tcW w:w="1701" w:type="dxa"/>
            <w:tcBorders>
              <w:top w:val="nil"/>
              <w:left w:val="nil"/>
              <w:bottom w:val="single" w:color="auto" w:sz="4" w:space="0"/>
              <w:right w:val="single" w:color="auto" w:sz="4" w:space="0"/>
            </w:tcBorders>
            <w:vAlign w:val="center"/>
          </w:tcPr>
          <w:p w14:paraId="443D26FE">
            <w:pPr>
              <w:widowControl/>
              <w:jc w:val="right"/>
              <w:rPr>
                <w:rFonts w:ascii="宋体" w:hAnsi="宋体" w:cs="宋体"/>
                <w:color w:val="000000"/>
                <w:kern w:val="0"/>
                <w:sz w:val="20"/>
                <w:szCs w:val="20"/>
              </w:rPr>
            </w:pPr>
          </w:p>
        </w:tc>
      </w:tr>
      <w:tr w14:paraId="0A8FFAA1">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064EA4E5">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44420F26">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13</w:t>
            </w:r>
          </w:p>
        </w:tc>
        <w:tc>
          <w:tcPr>
            <w:tcW w:w="2891" w:type="dxa"/>
            <w:tcBorders>
              <w:top w:val="nil"/>
              <w:left w:val="nil"/>
              <w:bottom w:val="single" w:color="auto" w:sz="4" w:space="0"/>
              <w:right w:val="single" w:color="auto" w:sz="4" w:space="0"/>
            </w:tcBorders>
            <w:vAlign w:val="center"/>
          </w:tcPr>
          <w:p w14:paraId="7427A681">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住房公积金</w:t>
            </w:r>
          </w:p>
        </w:tc>
        <w:tc>
          <w:tcPr>
            <w:tcW w:w="1701" w:type="dxa"/>
            <w:gridSpan w:val="2"/>
            <w:tcBorders>
              <w:top w:val="nil"/>
              <w:left w:val="nil"/>
              <w:bottom w:val="single" w:color="auto" w:sz="4" w:space="0"/>
              <w:right w:val="single" w:color="auto" w:sz="4" w:space="0"/>
            </w:tcBorders>
            <w:vAlign w:val="center"/>
          </w:tcPr>
          <w:p w14:paraId="659B8CDF">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79.21</w:t>
            </w:r>
          </w:p>
        </w:tc>
        <w:tc>
          <w:tcPr>
            <w:tcW w:w="1701" w:type="dxa"/>
            <w:gridSpan w:val="2"/>
            <w:tcBorders>
              <w:top w:val="nil"/>
              <w:left w:val="nil"/>
              <w:bottom w:val="single" w:color="auto" w:sz="4" w:space="0"/>
              <w:right w:val="single" w:color="auto" w:sz="4" w:space="0"/>
            </w:tcBorders>
            <w:vAlign w:val="center"/>
          </w:tcPr>
          <w:p w14:paraId="6DCE0EB1">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79.21</w:t>
            </w:r>
          </w:p>
        </w:tc>
        <w:tc>
          <w:tcPr>
            <w:tcW w:w="1701" w:type="dxa"/>
            <w:tcBorders>
              <w:top w:val="nil"/>
              <w:left w:val="nil"/>
              <w:bottom w:val="single" w:color="auto" w:sz="4" w:space="0"/>
              <w:right w:val="single" w:color="auto" w:sz="4" w:space="0"/>
            </w:tcBorders>
            <w:vAlign w:val="center"/>
          </w:tcPr>
          <w:p w14:paraId="56D0FCE3">
            <w:pPr>
              <w:widowControl/>
              <w:jc w:val="right"/>
              <w:rPr>
                <w:rFonts w:ascii="宋体" w:hAnsi="宋体" w:cs="宋体"/>
                <w:color w:val="000000"/>
                <w:kern w:val="0"/>
                <w:sz w:val="20"/>
                <w:szCs w:val="20"/>
              </w:rPr>
            </w:pPr>
          </w:p>
        </w:tc>
      </w:tr>
      <w:tr w14:paraId="5F84CFAC">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4ECA46CB">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301</w:t>
            </w:r>
          </w:p>
        </w:tc>
        <w:tc>
          <w:tcPr>
            <w:tcW w:w="577" w:type="dxa"/>
            <w:tcBorders>
              <w:top w:val="nil"/>
              <w:left w:val="nil"/>
              <w:bottom w:val="single" w:color="auto" w:sz="4" w:space="0"/>
              <w:right w:val="single" w:color="auto" w:sz="4" w:space="0"/>
            </w:tcBorders>
            <w:vAlign w:val="center"/>
          </w:tcPr>
          <w:p w14:paraId="7221F08C">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99</w:t>
            </w:r>
          </w:p>
        </w:tc>
        <w:tc>
          <w:tcPr>
            <w:tcW w:w="2891" w:type="dxa"/>
            <w:tcBorders>
              <w:top w:val="nil"/>
              <w:left w:val="nil"/>
              <w:bottom w:val="single" w:color="auto" w:sz="4" w:space="0"/>
              <w:right w:val="single" w:color="auto" w:sz="4" w:space="0"/>
            </w:tcBorders>
            <w:vAlign w:val="center"/>
          </w:tcPr>
          <w:p w14:paraId="390C2593">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其他工资福利支出</w:t>
            </w:r>
          </w:p>
        </w:tc>
        <w:tc>
          <w:tcPr>
            <w:tcW w:w="1701" w:type="dxa"/>
            <w:gridSpan w:val="2"/>
            <w:tcBorders>
              <w:top w:val="nil"/>
              <w:left w:val="nil"/>
              <w:bottom w:val="single" w:color="auto" w:sz="4" w:space="0"/>
              <w:right w:val="single" w:color="auto" w:sz="4" w:space="0"/>
            </w:tcBorders>
            <w:vAlign w:val="center"/>
          </w:tcPr>
          <w:p w14:paraId="5BD41EE7">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66.15</w:t>
            </w:r>
          </w:p>
        </w:tc>
        <w:tc>
          <w:tcPr>
            <w:tcW w:w="1701" w:type="dxa"/>
            <w:gridSpan w:val="2"/>
            <w:tcBorders>
              <w:top w:val="nil"/>
              <w:left w:val="nil"/>
              <w:bottom w:val="single" w:color="auto" w:sz="4" w:space="0"/>
              <w:right w:val="single" w:color="auto" w:sz="4" w:space="0"/>
            </w:tcBorders>
            <w:vAlign w:val="center"/>
          </w:tcPr>
          <w:p w14:paraId="29420435">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66.15</w:t>
            </w:r>
          </w:p>
        </w:tc>
        <w:tc>
          <w:tcPr>
            <w:tcW w:w="1701" w:type="dxa"/>
            <w:tcBorders>
              <w:top w:val="nil"/>
              <w:left w:val="nil"/>
              <w:bottom w:val="single" w:color="auto" w:sz="4" w:space="0"/>
              <w:right w:val="single" w:color="auto" w:sz="4" w:space="0"/>
            </w:tcBorders>
            <w:vAlign w:val="center"/>
          </w:tcPr>
          <w:p w14:paraId="25B84B55">
            <w:pPr>
              <w:widowControl/>
              <w:jc w:val="right"/>
              <w:rPr>
                <w:rFonts w:ascii="宋体" w:hAnsi="宋体" w:cs="宋体"/>
                <w:color w:val="000000"/>
                <w:kern w:val="0"/>
                <w:sz w:val="20"/>
                <w:szCs w:val="20"/>
              </w:rPr>
            </w:pPr>
          </w:p>
        </w:tc>
      </w:tr>
      <w:tr w14:paraId="521F6BF2">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6E67A2AE">
            <w:pPr>
              <w:widowControl/>
              <w:jc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7B65D545">
            <w:pPr>
              <w:widowControl/>
              <w:jc w:val="center"/>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14:paraId="03D4BE09">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商品和服务支出</w:t>
            </w:r>
          </w:p>
        </w:tc>
        <w:tc>
          <w:tcPr>
            <w:tcW w:w="1701" w:type="dxa"/>
            <w:gridSpan w:val="2"/>
            <w:tcBorders>
              <w:top w:val="nil"/>
              <w:left w:val="nil"/>
              <w:bottom w:val="single" w:color="auto" w:sz="4" w:space="0"/>
              <w:right w:val="single" w:color="auto" w:sz="4" w:space="0"/>
            </w:tcBorders>
            <w:vAlign w:val="center"/>
          </w:tcPr>
          <w:p w14:paraId="05AAFF88">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110.09</w:t>
            </w:r>
          </w:p>
        </w:tc>
        <w:tc>
          <w:tcPr>
            <w:tcW w:w="1701" w:type="dxa"/>
            <w:gridSpan w:val="2"/>
            <w:tcBorders>
              <w:top w:val="nil"/>
              <w:left w:val="nil"/>
              <w:bottom w:val="single" w:color="auto" w:sz="4" w:space="0"/>
              <w:right w:val="single" w:color="auto" w:sz="4" w:space="0"/>
            </w:tcBorders>
            <w:vAlign w:val="center"/>
          </w:tcPr>
          <w:p w14:paraId="26867FC8">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520CB122">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110.09</w:t>
            </w:r>
          </w:p>
        </w:tc>
      </w:tr>
      <w:tr w14:paraId="012EE0CB">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76E82C35">
            <w:pPr>
              <w:widowControl/>
              <w:jc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2035D0C8">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01</w:t>
            </w:r>
          </w:p>
        </w:tc>
        <w:tc>
          <w:tcPr>
            <w:tcW w:w="2891" w:type="dxa"/>
            <w:tcBorders>
              <w:top w:val="nil"/>
              <w:left w:val="nil"/>
              <w:bottom w:val="single" w:color="auto" w:sz="4" w:space="0"/>
              <w:right w:val="single" w:color="auto" w:sz="4" w:space="0"/>
            </w:tcBorders>
            <w:vAlign w:val="center"/>
          </w:tcPr>
          <w:p w14:paraId="005B2889">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办公费</w:t>
            </w:r>
          </w:p>
        </w:tc>
        <w:tc>
          <w:tcPr>
            <w:tcW w:w="1701" w:type="dxa"/>
            <w:gridSpan w:val="2"/>
            <w:tcBorders>
              <w:top w:val="nil"/>
              <w:left w:val="nil"/>
              <w:bottom w:val="single" w:color="auto" w:sz="4" w:space="0"/>
              <w:right w:val="single" w:color="auto" w:sz="4" w:space="0"/>
            </w:tcBorders>
            <w:vAlign w:val="center"/>
          </w:tcPr>
          <w:p w14:paraId="3AFB1DB5">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12.21</w:t>
            </w:r>
          </w:p>
        </w:tc>
        <w:tc>
          <w:tcPr>
            <w:tcW w:w="1701" w:type="dxa"/>
            <w:gridSpan w:val="2"/>
            <w:tcBorders>
              <w:top w:val="nil"/>
              <w:left w:val="nil"/>
              <w:bottom w:val="single" w:color="auto" w:sz="4" w:space="0"/>
              <w:right w:val="single" w:color="auto" w:sz="4" w:space="0"/>
            </w:tcBorders>
            <w:vAlign w:val="center"/>
          </w:tcPr>
          <w:p w14:paraId="49D5E978">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71F6A5C7">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12.21</w:t>
            </w:r>
          </w:p>
        </w:tc>
      </w:tr>
      <w:tr w14:paraId="23C5B028">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574FC447">
            <w:pPr>
              <w:widowControl/>
              <w:jc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50DC0550">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02</w:t>
            </w:r>
          </w:p>
        </w:tc>
        <w:tc>
          <w:tcPr>
            <w:tcW w:w="2891" w:type="dxa"/>
            <w:tcBorders>
              <w:top w:val="nil"/>
              <w:left w:val="nil"/>
              <w:bottom w:val="single" w:color="auto" w:sz="4" w:space="0"/>
              <w:right w:val="single" w:color="auto" w:sz="4" w:space="0"/>
            </w:tcBorders>
            <w:vAlign w:val="center"/>
          </w:tcPr>
          <w:p w14:paraId="42B7414E">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印刷费</w:t>
            </w:r>
          </w:p>
        </w:tc>
        <w:tc>
          <w:tcPr>
            <w:tcW w:w="1701" w:type="dxa"/>
            <w:gridSpan w:val="2"/>
            <w:tcBorders>
              <w:top w:val="nil"/>
              <w:left w:val="nil"/>
              <w:bottom w:val="single" w:color="auto" w:sz="4" w:space="0"/>
              <w:right w:val="single" w:color="auto" w:sz="4" w:space="0"/>
            </w:tcBorders>
            <w:vAlign w:val="center"/>
          </w:tcPr>
          <w:p w14:paraId="42205FCF">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1.5</w:t>
            </w:r>
          </w:p>
        </w:tc>
        <w:tc>
          <w:tcPr>
            <w:tcW w:w="1701" w:type="dxa"/>
            <w:gridSpan w:val="2"/>
            <w:tcBorders>
              <w:top w:val="nil"/>
              <w:left w:val="nil"/>
              <w:bottom w:val="single" w:color="auto" w:sz="4" w:space="0"/>
              <w:right w:val="single" w:color="auto" w:sz="4" w:space="0"/>
            </w:tcBorders>
            <w:vAlign w:val="center"/>
          </w:tcPr>
          <w:p w14:paraId="6D786B6E">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591E72B0">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1.5</w:t>
            </w:r>
          </w:p>
        </w:tc>
      </w:tr>
      <w:tr w14:paraId="751E336F">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6243D93D">
            <w:pPr>
              <w:widowControl/>
              <w:jc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7877050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03</w:t>
            </w:r>
          </w:p>
        </w:tc>
        <w:tc>
          <w:tcPr>
            <w:tcW w:w="2891" w:type="dxa"/>
            <w:tcBorders>
              <w:top w:val="nil"/>
              <w:left w:val="nil"/>
              <w:bottom w:val="single" w:color="auto" w:sz="4" w:space="0"/>
              <w:right w:val="single" w:color="auto" w:sz="4" w:space="0"/>
            </w:tcBorders>
            <w:vAlign w:val="center"/>
          </w:tcPr>
          <w:p w14:paraId="0A6FCCAD">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咨询费</w:t>
            </w:r>
          </w:p>
        </w:tc>
        <w:tc>
          <w:tcPr>
            <w:tcW w:w="1701" w:type="dxa"/>
            <w:gridSpan w:val="2"/>
            <w:tcBorders>
              <w:top w:val="nil"/>
              <w:left w:val="nil"/>
              <w:bottom w:val="single" w:color="auto" w:sz="4" w:space="0"/>
              <w:right w:val="single" w:color="auto" w:sz="4" w:space="0"/>
            </w:tcBorders>
            <w:vAlign w:val="center"/>
          </w:tcPr>
          <w:p w14:paraId="1C4577A7">
            <w:pPr>
              <w:widowControl/>
              <w:jc w:val="right"/>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1701" w:type="dxa"/>
            <w:gridSpan w:val="2"/>
            <w:tcBorders>
              <w:top w:val="nil"/>
              <w:left w:val="nil"/>
              <w:bottom w:val="single" w:color="auto" w:sz="4" w:space="0"/>
              <w:right w:val="single" w:color="auto" w:sz="4" w:space="0"/>
            </w:tcBorders>
            <w:vAlign w:val="center"/>
          </w:tcPr>
          <w:p w14:paraId="19622275">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161A4ADE">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w:t>
            </w:r>
          </w:p>
        </w:tc>
      </w:tr>
      <w:tr w14:paraId="1C9193B2">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3D16A108">
            <w:pPr>
              <w:widowControl/>
              <w:jc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0D96D89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05</w:t>
            </w:r>
          </w:p>
        </w:tc>
        <w:tc>
          <w:tcPr>
            <w:tcW w:w="2891" w:type="dxa"/>
            <w:tcBorders>
              <w:top w:val="nil"/>
              <w:left w:val="nil"/>
              <w:bottom w:val="single" w:color="auto" w:sz="4" w:space="0"/>
              <w:right w:val="single" w:color="auto" w:sz="4" w:space="0"/>
            </w:tcBorders>
            <w:vAlign w:val="center"/>
          </w:tcPr>
          <w:p w14:paraId="3FAFD39C">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水费</w:t>
            </w:r>
          </w:p>
        </w:tc>
        <w:tc>
          <w:tcPr>
            <w:tcW w:w="1701" w:type="dxa"/>
            <w:gridSpan w:val="2"/>
            <w:tcBorders>
              <w:top w:val="nil"/>
              <w:left w:val="nil"/>
              <w:bottom w:val="single" w:color="auto" w:sz="4" w:space="0"/>
              <w:right w:val="single" w:color="auto" w:sz="4" w:space="0"/>
            </w:tcBorders>
            <w:vAlign w:val="center"/>
          </w:tcPr>
          <w:p w14:paraId="4EC5F02E">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0.09</w:t>
            </w:r>
          </w:p>
        </w:tc>
        <w:tc>
          <w:tcPr>
            <w:tcW w:w="1701" w:type="dxa"/>
            <w:gridSpan w:val="2"/>
            <w:tcBorders>
              <w:top w:val="nil"/>
              <w:left w:val="nil"/>
              <w:bottom w:val="single" w:color="auto" w:sz="4" w:space="0"/>
              <w:right w:val="single" w:color="auto" w:sz="4" w:space="0"/>
            </w:tcBorders>
            <w:vAlign w:val="center"/>
          </w:tcPr>
          <w:p w14:paraId="2EB1E968">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47FDDA20">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0.09</w:t>
            </w:r>
          </w:p>
        </w:tc>
      </w:tr>
      <w:tr w14:paraId="53903056">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3BC1F1C0">
            <w:pPr>
              <w:widowControl/>
              <w:jc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78602901">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06</w:t>
            </w:r>
          </w:p>
        </w:tc>
        <w:tc>
          <w:tcPr>
            <w:tcW w:w="2891" w:type="dxa"/>
            <w:tcBorders>
              <w:top w:val="nil"/>
              <w:left w:val="nil"/>
              <w:bottom w:val="single" w:color="auto" w:sz="4" w:space="0"/>
              <w:right w:val="single" w:color="auto" w:sz="4" w:space="0"/>
            </w:tcBorders>
            <w:vAlign w:val="center"/>
          </w:tcPr>
          <w:p w14:paraId="5DD04A14">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电费</w:t>
            </w:r>
          </w:p>
        </w:tc>
        <w:tc>
          <w:tcPr>
            <w:tcW w:w="1701" w:type="dxa"/>
            <w:gridSpan w:val="2"/>
            <w:tcBorders>
              <w:top w:val="nil"/>
              <w:left w:val="nil"/>
              <w:bottom w:val="single" w:color="auto" w:sz="4" w:space="0"/>
              <w:right w:val="single" w:color="auto" w:sz="4" w:space="0"/>
            </w:tcBorders>
            <w:vAlign w:val="center"/>
          </w:tcPr>
          <w:p w14:paraId="1E5C6A1F">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1.8</w:t>
            </w:r>
          </w:p>
        </w:tc>
        <w:tc>
          <w:tcPr>
            <w:tcW w:w="1701" w:type="dxa"/>
            <w:gridSpan w:val="2"/>
            <w:tcBorders>
              <w:top w:val="nil"/>
              <w:left w:val="nil"/>
              <w:bottom w:val="single" w:color="auto" w:sz="4" w:space="0"/>
              <w:right w:val="single" w:color="auto" w:sz="4" w:space="0"/>
            </w:tcBorders>
            <w:vAlign w:val="center"/>
          </w:tcPr>
          <w:p w14:paraId="2EFF3A36">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7E915E73">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1.8</w:t>
            </w:r>
          </w:p>
        </w:tc>
      </w:tr>
      <w:tr w14:paraId="3305D914">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458B708B">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1E13577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07</w:t>
            </w:r>
          </w:p>
        </w:tc>
        <w:tc>
          <w:tcPr>
            <w:tcW w:w="2891" w:type="dxa"/>
            <w:tcBorders>
              <w:top w:val="nil"/>
              <w:left w:val="nil"/>
              <w:bottom w:val="single" w:color="auto" w:sz="4" w:space="0"/>
              <w:right w:val="single" w:color="auto" w:sz="4" w:space="0"/>
            </w:tcBorders>
            <w:vAlign w:val="center"/>
          </w:tcPr>
          <w:p w14:paraId="690D4509">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邮电费</w:t>
            </w:r>
          </w:p>
        </w:tc>
        <w:tc>
          <w:tcPr>
            <w:tcW w:w="1701" w:type="dxa"/>
            <w:gridSpan w:val="2"/>
            <w:tcBorders>
              <w:top w:val="nil"/>
              <w:left w:val="nil"/>
              <w:bottom w:val="single" w:color="auto" w:sz="4" w:space="0"/>
              <w:right w:val="single" w:color="auto" w:sz="4" w:space="0"/>
            </w:tcBorders>
            <w:vAlign w:val="center"/>
          </w:tcPr>
          <w:p w14:paraId="060CBD56">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3.26</w:t>
            </w:r>
          </w:p>
        </w:tc>
        <w:tc>
          <w:tcPr>
            <w:tcW w:w="1701" w:type="dxa"/>
            <w:gridSpan w:val="2"/>
            <w:tcBorders>
              <w:top w:val="nil"/>
              <w:left w:val="nil"/>
              <w:bottom w:val="single" w:color="auto" w:sz="4" w:space="0"/>
              <w:right w:val="single" w:color="auto" w:sz="4" w:space="0"/>
            </w:tcBorders>
            <w:vAlign w:val="center"/>
          </w:tcPr>
          <w:p w14:paraId="0625372B">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5930B0A7">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3.26</w:t>
            </w:r>
          </w:p>
        </w:tc>
      </w:tr>
      <w:tr w14:paraId="12D0900C">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0E908491">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05474EC5">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08</w:t>
            </w:r>
          </w:p>
        </w:tc>
        <w:tc>
          <w:tcPr>
            <w:tcW w:w="2891" w:type="dxa"/>
            <w:tcBorders>
              <w:top w:val="nil"/>
              <w:left w:val="nil"/>
              <w:bottom w:val="single" w:color="auto" w:sz="4" w:space="0"/>
              <w:right w:val="single" w:color="auto" w:sz="4" w:space="0"/>
            </w:tcBorders>
            <w:vAlign w:val="center"/>
          </w:tcPr>
          <w:p w14:paraId="6EC500FE">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取暖费</w:t>
            </w:r>
          </w:p>
        </w:tc>
        <w:tc>
          <w:tcPr>
            <w:tcW w:w="1701" w:type="dxa"/>
            <w:gridSpan w:val="2"/>
            <w:tcBorders>
              <w:top w:val="nil"/>
              <w:left w:val="nil"/>
              <w:bottom w:val="single" w:color="auto" w:sz="4" w:space="0"/>
              <w:right w:val="single" w:color="auto" w:sz="4" w:space="0"/>
            </w:tcBorders>
            <w:vAlign w:val="center"/>
          </w:tcPr>
          <w:p w14:paraId="3D767B71">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13.52</w:t>
            </w:r>
          </w:p>
        </w:tc>
        <w:tc>
          <w:tcPr>
            <w:tcW w:w="1701" w:type="dxa"/>
            <w:gridSpan w:val="2"/>
            <w:tcBorders>
              <w:top w:val="nil"/>
              <w:left w:val="nil"/>
              <w:bottom w:val="single" w:color="auto" w:sz="4" w:space="0"/>
              <w:right w:val="single" w:color="auto" w:sz="4" w:space="0"/>
            </w:tcBorders>
            <w:vAlign w:val="center"/>
          </w:tcPr>
          <w:p w14:paraId="41FAFBEC">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4B72AD61">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13.52</w:t>
            </w:r>
          </w:p>
        </w:tc>
      </w:tr>
      <w:tr w14:paraId="00555BF5">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2E7BFE36">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63D25C77">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09</w:t>
            </w:r>
          </w:p>
        </w:tc>
        <w:tc>
          <w:tcPr>
            <w:tcW w:w="2891" w:type="dxa"/>
            <w:tcBorders>
              <w:top w:val="nil"/>
              <w:left w:val="nil"/>
              <w:bottom w:val="single" w:color="auto" w:sz="4" w:space="0"/>
              <w:right w:val="single" w:color="auto" w:sz="4" w:space="0"/>
            </w:tcBorders>
            <w:vAlign w:val="center"/>
          </w:tcPr>
          <w:p w14:paraId="431A96D3">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物业管理费</w:t>
            </w:r>
          </w:p>
        </w:tc>
        <w:tc>
          <w:tcPr>
            <w:tcW w:w="1701" w:type="dxa"/>
            <w:gridSpan w:val="2"/>
            <w:tcBorders>
              <w:top w:val="nil"/>
              <w:left w:val="nil"/>
              <w:bottom w:val="single" w:color="auto" w:sz="4" w:space="0"/>
              <w:right w:val="single" w:color="auto" w:sz="4" w:space="0"/>
            </w:tcBorders>
            <w:vAlign w:val="center"/>
          </w:tcPr>
          <w:p w14:paraId="75838029">
            <w:pPr>
              <w:widowControl/>
              <w:jc w:val="right"/>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w:t>
            </w:r>
          </w:p>
        </w:tc>
        <w:tc>
          <w:tcPr>
            <w:tcW w:w="1701" w:type="dxa"/>
            <w:gridSpan w:val="2"/>
            <w:tcBorders>
              <w:top w:val="nil"/>
              <w:left w:val="nil"/>
              <w:bottom w:val="single" w:color="auto" w:sz="4" w:space="0"/>
              <w:right w:val="single" w:color="auto" w:sz="4" w:space="0"/>
            </w:tcBorders>
            <w:vAlign w:val="center"/>
          </w:tcPr>
          <w:p w14:paraId="23C2405A">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4EE046F7">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7</w:t>
            </w:r>
          </w:p>
        </w:tc>
      </w:tr>
      <w:tr w14:paraId="3C6E6CE8">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00A71D40">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187E31C8">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w:t>
            </w:r>
          </w:p>
        </w:tc>
        <w:tc>
          <w:tcPr>
            <w:tcW w:w="2891" w:type="dxa"/>
            <w:tcBorders>
              <w:top w:val="nil"/>
              <w:left w:val="nil"/>
              <w:bottom w:val="single" w:color="auto" w:sz="4" w:space="0"/>
              <w:right w:val="single" w:color="auto" w:sz="4" w:space="0"/>
            </w:tcBorders>
            <w:vAlign w:val="center"/>
          </w:tcPr>
          <w:p w14:paraId="439B5599">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差旅费</w:t>
            </w:r>
          </w:p>
        </w:tc>
        <w:tc>
          <w:tcPr>
            <w:tcW w:w="1701" w:type="dxa"/>
            <w:gridSpan w:val="2"/>
            <w:tcBorders>
              <w:top w:val="nil"/>
              <w:left w:val="nil"/>
              <w:bottom w:val="single" w:color="auto" w:sz="4" w:space="0"/>
              <w:right w:val="single" w:color="auto" w:sz="4" w:space="0"/>
            </w:tcBorders>
            <w:vAlign w:val="center"/>
          </w:tcPr>
          <w:p w14:paraId="26C6C085">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13.7</w:t>
            </w:r>
          </w:p>
        </w:tc>
        <w:tc>
          <w:tcPr>
            <w:tcW w:w="1701" w:type="dxa"/>
            <w:gridSpan w:val="2"/>
            <w:tcBorders>
              <w:top w:val="nil"/>
              <w:left w:val="nil"/>
              <w:bottom w:val="single" w:color="auto" w:sz="4" w:space="0"/>
              <w:right w:val="single" w:color="auto" w:sz="4" w:space="0"/>
            </w:tcBorders>
            <w:vAlign w:val="center"/>
          </w:tcPr>
          <w:p w14:paraId="4BA61274">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56EE1DBF">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13.7</w:t>
            </w:r>
          </w:p>
        </w:tc>
      </w:tr>
      <w:tr w14:paraId="7BAD2071">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2B55303A">
            <w:pPr>
              <w:widowControl/>
              <w:jc w:val="center"/>
              <w:rPr>
                <w:rFonts w:hint="default" w:ascii="宋体" w:hAnsi="宋体" w:cs="宋体"/>
                <w:color w:val="000000"/>
                <w:kern w:val="0"/>
                <w:sz w:val="20"/>
                <w:szCs w:val="20"/>
                <w:lang w:val="en-US"/>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39AD52C4">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13</w:t>
            </w:r>
          </w:p>
        </w:tc>
        <w:tc>
          <w:tcPr>
            <w:tcW w:w="2891" w:type="dxa"/>
            <w:tcBorders>
              <w:top w:val="nil"/>
              <w:left w:val="nil"/>
              <w:bottom w:val="single" w:color="auto" w:sz="4" w:space="0"/>
              <w:right w:val="single" w:color="auto" w:sz="4" w:space="0"/>
            </w:tcBorders>
            <w:vAlign w:val="center"/>
          </w:tcPr>
          <w:p w14:paraId="21604EC2">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维修(护)费</w:t>
            </w:r>
          </w:p>
        </w:tc>
        <w:tc>
          <w:tcPr>
            <w:tcW w:w="1701" w:type="dxa"/>
            <w:gridSpan w:val="2"/>
            <w:tcBorders>
              <w:top w:val="nil"/>
              <w:left w:val="nil"/>
              <w:bottom w:val="single" w:color="auto" w:sz="4" w:space="0"/>
              <w:right w:val="single" w:color="auto" w:sz="4" w:space="0"/>
            </w:tcBorders>
            <w:vAlign w:val="center"/>
          </w:tcPr>
          <w:p w14:paraId="39ADCB13">
            <w:pPr>
              <w:widowControl/>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w:t>
            </w:r>
          </w:p>
        </w:tc>
        <w:tc>
          <w:tcPr>
            <w:tcW w:w="1701" w:type="dxa"/>
            <w:gridSpan w:val="2"/>
            <w:tcBorders>
              <w:top w:val="nil"/>
              <w:left w:val="nil"/>
              <w:bottom w:val="single" w:color="auto" w:sz="4" w:space="0"/>
              <w:right w:val="single" w:color="auto" w:sz="4" w:space="0"/>
            </w:tcBorders>
            <w:vAlign w:val="center"/>
          </w:tcPr>
          <w:p w14:paraId="0DA0BA59">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09976BCB">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2</w:t>
            </w:r>
          </w:p>
        </w:tc>
      </w:tr>
      <w:tr w14:paraId="3580A01F">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7881C978">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02750BE4">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15</w:t>
            </w:r>
          </w:p>
        </w:tc>
        <w:tc>
          <w:tcPr>
            <w:tcW w:w="2891" w:type="dxa"/>
            <w:tcBorders>
              <w:top w:val="nil"/>
              <w:left w:val="nil"/>
              <w:bottom w:val="single" w:color="auto" w:sz="4" w:space="0"/>
              <w:right w:val="single" w:color="auto" w:sz="4" w:space="0"/>
            </w:tcBorders>
            <w:vAlign w:val="center"/>
          </w:tcPr>
          <w:p w14:paraId="18F908AB">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会议费</w:t>
            </w:r>
          </w:p>
        </w:tc>
        <w:tc>
          <w:tcPr>
            <w:tcW w:w="1701" w:type="dxa"/>
            <w:gridSpan w:val="2"/>
            <w:tcBorders>
              <w:top w:val="nil"/>
              <w:left w:val="nil"/>
              <w:bottom w:val="single" w:color="auto" w:sz="4" w:space="0"/>
              <w:right w:val="single" w:color="auto" w:sz="4" w:space="0"/>
            </w:tcBorders>
            <w:vAlign w:val="center"/>
          </w:tcPr>
          <w:p w14:paraId="7B423E1F">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0.1</w:t>
            </w:r>
          </w:p>
        </w:tc>
        <w:tc>
          <w:tcPr>
            <w:tcW w:w="1701" w:type="dxa"/>
            <w:gridSpan w:val="2"/>
            <w:tcBorders>
              <w:top w:val="nil"/>
              <w:left w:val="nil"/>
              <w:bottom w:val="single" w:color="auto" w:sz="4" w:space="0"/>
              <w:right w:val="single" w:color="auto" w:sz="4" w:space="0"/>
            </w:tcBorders>
            <w:vAlign w:val="center"/>
          </w:tcPr>
          <w:p w14:paraId="78BA810C">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3998B4C0">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0.1</w:t>
            </w:r>
          </w:p>
        </w:tc>
      </w:tr>
      <w:tr w14:paraId="0790CB61">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504F19F8">
            <w:pPr>
              <w:widowControl/>
              <w:jc w:val="center"/>
              <w:rPr>
                <w:rFonts w:hint="eastAsia" w:ascii="仿宋_GB2312" w:hAnsi="宋体" w:eastAsia="仿宋_GB2312"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1D10C0B0">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16</w:t>
            </w:r>
          </w:p>
        </w:tc>
        <w:tc>
          <w:tcPr>
            <w:tcW w:w="2891" w:type="dxa"/>
            <w:tcBorders>
              <w:top w:val="nil"/>
              <w:left w:val="nil"/>
              <w:bottom w:val="single" w:color="auto" w:sz="4" w:space="0"/>
              <w:right w:val="single" w:color="auto" w:sz="4" w:space="0"/>
            </w:tcBorders>
            <w:vAlign w:val="center"/>
          </w:tcPr>
          <w:p w14:paraId="3F1957A3">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培训费</w:t>
            </w:r>
          </w:p>
        </w:tc>
        <w:tc>
          <w:tcPr>
            <w:tcW w:w="1701" w:type="dxa"/>
            <w:gridSpan w:val="2"/>
            <w:tcBorders>
              <w:top w:val="nil"/>
              <w:left w:val="nil"/>
              <w:bottom w:val="single" w:color="auto" w:sz="4" w:space="0"/>
              <w:right w:val="single" w:color="auto" w:sz="4" w:space="0"/>
            </w:tcBorders>
            <w:vAlign w:val="center"/>
          </w:tcPr>
          <w:p w14:paraId="20253412">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0.3</w:t>
            </w:r>
          </w:p>
        </w:tc>
        <w:tc>
          <w:tcPr>
            <w:tcW w:w="1701" w:type="dxa"/>
            <w:gridSpan w:val="2"/>
            <w:tcBorders>
              <w:top w:val="nil"/>
              <w:left w:val="nil"/>
              <w:bottom w:val="single" w:color="auto" w:sz="4" w:space="0"/>
              <w:right w:val="single" w:color="auto" w:sz="4" w:space="0"/>
            </w:tcBorders>
            <w:vAlign w:val="center"/>
          </w:tcPr>
          <w:p w14:paraId="6AC8FD1E">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2588B0CF">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0.3</w:t>
            </w:r>
          </w:p>
        </w:tc>
      </w:tr>
      <w:tr w14:paraId="5693F90E">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1B2E91FD">
            <w:pPr>
              <w:widowControl/>
              <w:jc w:val="center"/>
              <w:rPr>
                <w:rFonts w:hint="eastAsia" w:ascii="仿宋_GB2312" w:hAnsi="宋体" w:eastAsia="仿宋_GB2312"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0DC0AACF">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17</w:t>
            </w:r>
          </w:p>
        </w:tc>
        <w:tc>
          <w:tcPr>
            <w:tcW w:w="2891" w:type="dxa"/>
            <w:tcBorders>
              <w:top w:val="nil"/>
              <w:left w:val="nil"/>
              <w:bottom w:val="single" w:color="auto" w:sz="4" w:space="0"/>
              <w:right w:val="single" w:color="auto" w:sz="4" w:space="0"/>
            </w:tcBorders>
            <w:vAlign w:val="center"/>
          </w:tcPr>
          <w:p w14:paraId="0D5B8079">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公务接待费</w:t>
            </w:r>
          </w:p>
        </w:tc>
        <w:tc>
          <w:tcPr>
            <w:tcW w:w="1701" w:type="dxa"/>
            <w:gridSpan w:val="2"/>
            <w:tcBorders>
              <w:top w:val="nil"/>
              <w:left w:val="nil"/>
              <w:bottom w:val="single" w:color="auto" w:sz="4" w:space="0"/>
              <w:right w:val="single" w:color="auto" w:sz="4" w:space="0"/>
            </w:tcBorders>
            <w:vAlign w:val="center"/>
          </w:tcPr>
          <w:p w14:paraId="067B179D">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0.49</w:t>
            </w:r>
          </w:p>
        </w:tc>
        <w:tc>
          <w:tcPr>
            <w:tcW w:w="1701" w:type="dxa"/>
            <w:gridSpan w:val="2"/>
            <w:tcBorders>
              <w:top w:val="nil"/>
              <w:left w:val="nil"/>
              <w:bottom w:val="single" w:color="auto" w:sz="4" w:space="0"/>
              <w:right w:val="single" w:color="auto" w:sz="4" w:space="0"/>
            </w:tcBorders>
            <w:vAlign w:val="center"/>
          </w:tcPr>
          <w:p w14:paraId="4BAB741A">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4B5CDD64">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0.49</w:t>
            </w:r>
          </w:p>
        </w:tc>
      </w:tr>
      <w:tr w14:paraId="42CE8880">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4C2901C2">
            <w:pPr>
              <w:widowControl/>
              <w:jc w:val="center"/>
              <w:rPr>
                <w:rFonts w:hint="eastAsia" w:ascii="仿宋_GB2312" w:hAnsi="宋体" w:eastAsia="仿宋_GB2312"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47D7A1F1">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27</w:t>
            </w:r>
          </w:p>
        </w:tc>
        <w:tc>
          <w:tcPr>
            <w:tcW w:w="2891" w:type="dxa"/>
            <w:tcBorders>
              <w:top w:val="nil"/>
              <w:left w:val="nil"/>
              <w:bottom w:val="single" w:color="auto" w:sz="4" w:space="0"/>
              <w:right w:val="single" w:color="auto" w:sz="4" w:space="0"/>
            </w:tcBorders>
            <w:vAlign w:val="center"/>
          </w:tcPr>
          <w:p w14:paraId="66E5A8C1">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委托业务费</w:t>
            </w:r>
          </w:p>
        </w:tc>
        <w:tc>
          <w:tcPr>
            <w:tcW w:w="1701" w:type="dxa"/>
            <w:gridSpan w:val="2"/>
            <w:tcBorders>
              <w:top w:val="nil"/>
              <w:left w:val="nil"/>
              <w:bottom w:val="single" w:color="auto" w:sz="4" w:space="0"/>
              <w:right w:val="single" w:color="auto" w:sz="4" w:space="0"/>
            </w:tcBorders>
            <w:vAlign w:val="center"/>
          </w:tcPr>
          <w:p w14:paraId="4573DE01">
            <w:pPr>
              <w:widowControl/>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7</w:t>
            </w:r>
          </w:p>
        </w:tc>
        <w:tc>
          <w:tcPr>
            <w:tcW w:w="1701" w:type="dxa"/>
            <w:gridSpan w:val="2"/>
            <w:tcBorders>
              <w:top w:val="nil"/>
              <w:left w:val="nil"/>
              <w:bottom w:val="single" w:color="auto" w:sz="4" w:space="0"/>
              <w:right w:val="single" w:color="auto" w:sz="4" w:space="0"/>
            </w:tcBorders>
            <w:vAlign w:val="center"/>
          </w:tcPr>
          <w:p w14:paraId="59AECECF">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151881CC">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7</w:t>
            </w:r>
          </w:p>
        </w:tc>
      </w:tr>
      <w:tr w14:paraId="547BEF29">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14A17C32">
            <w:pPr>
              <w:widowControl/>
              <w:jc w:val="center"/>
              <w:rPr>
                <w:rFonts w:hint="eastAsia" w:ascii="仿宋_GB2312" w:hAnsi="宋体" w:eastAsia="仿宋_GB2312"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4F089973">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28</w:t>
            </w:r>
          </w:p>
        </w:tc>
        <w:tc>
          <w:tcPr>
            <w:tcW w:w="2891" w:type="dxa"/>
            <w:tcBorders>
              <w:top w:val="nil"/>
              <w:left w:val="nil"/>
              <w:bottom w:val="single" w:color="auto" w:sz="4" w:space="0"/>
              <w:right w:val="single" w:color="auto" w:sz="4" w:space="0"/>
            </w:tcBorders>
            <w:vAlign w:val="center"/>
          </w:tcPr>
          <w:p w14:paraId="53462A66">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工会经费</w:t>
            </w:r>
          </w:p>
        </w:tc>
        <w:tc>
          <w:tcPr>
            <w:tcW w:w="1701" w:type="dxa"/>
            <w:gridSpan w:val="2"/>
            <w:tcBorders>
              <w:top w:val="nil"/>
              <w:left w:val="nil"/>
              <w:bottom w:val="single" w:color="auto" w:sz="4" w:space="0"/>
              <w:right w:val="single" w:color="auto" w:sz="4" w:space="0"/>
            </w:tcBorders>
            <w:vAlign w:val="center"/>
          </w:tcPr>
          <w:p w14:paraId="433FC5D0">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10.46</w:t>
            </w:r>
          </w:p>
        </w:tc>
        <w:tc>
          <w:tcPr>
            <w:tcW w:w="1701" w:type="dxa"/>
            <w:gridSpan w:val="2"/>
            <w:tcBorders>
              <w:top w:val="nil"/>
              <w:left w:val="nil"/>
              <w:bottom w:val="single" w:color="auto" w:sz="4" w:space="0"/>
              <w:right w:val="single" w:color="auto" w:sz="4" w:space="0"/>
            </w:tcBorders>
            <w:vAlign w:val="center"/>
          </w:tcPr>
          <w:p w14:paraId="3E621730">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7FE95A38">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10.46</w:t>
            </w:r>
          </w:p>
        </w:tc>
      </w:tr>
      <w:tr w14:paraId="241DC024">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15996BA5">
            <w:pPr>
              <w:widowControl/>
              <w:jc w:val="center"/>
              <w:rPr>
                <w:rFonts w:hint="eastAsia" w:ascii="仿宋_GB2312" w:hAnsi="宋体" w:eastAsia="仿宋_GB2312"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58DADC8B">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29</w:t>
            </w:r>
          </w:p>
        </w:tc>
        <w:tc>
          <w:tcPr>
            <w:tcW w:w="2891" w:type="dxa"/>
            <w:tcBorders>
              <w:top w:val="nil"/>
              <w:left w:val="nil"/>
              <w:bottom w:val="single" w:color="auto" w:sz="4" w:space="0"/>
              <w:right w:val="single" w:color="auto" w:sz="4" w:space="0"/>
            </w:tcBorders>
            <w:vAlign w:val="center"/>
          </w:tcPr>
          <w:p w14:paraId="5D74EA42">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福利费</w:t>
            </w:r>
          </w:p>
        </w:tc>
        <w:tc>
          <w:tcPr>
            <w:tcW w:w="1701" w:type="dxa"/>
            <w:gridSpan w:val="2"/>
            <w:tcBorders>
              <w:top w:val="nil"/>
              <w:left w:val="nil"/>
              <w:bottom w:val="single" w:color="auto" w:sz="4" w:space="0"/>
              <w:right w:val="single" w:color="auto" w:sz="4" w:space="0"/>
            </w:tcBorders>
            <w:vAlign w:val="center"/>
          </w:tcPr>
          <w:p w14:paraId="75B17675">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9.41</w:t>
            </w:r>
          </w:p>
        </w:tc>
        <w:tc>
          <w:tcPr>
            <w:tcW w:w="1701" w:type="dxa"/>
            <w:gridSpan w:val="2"/>
            <w:tcBorders>
              <w:top w:val="nil"/>
              <w:left w:val="nil"/>
              <w:bottom w:val="single" w:color="auto" w:sz="4" w:space="0"/>
              <w:right w:val="single" w:color="auto" w:sz="4" w:space="0"/>
            </w:tcBorders>
            <w:vAlign w:val="center"/>
          </w:tcPr>
          <w:p w14:paraId="4900732A">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7BA8BADF">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9.41</w:t>
            </w:r>
          </w:p>
        </w:tc>
      </w:tr>
      <w:tr w14:paraId="5211A674">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77CB7F0D">
            <w:pPr>
              <w:widowControl/>
              <w:jc w:val="center"/>
              <w:rPr>
                <w:rFonts w:hint="eastAsia" w:ascii="仿宋_GB2312" w:hAnsi="宋体" w:eastAsia="仿宋_GB2312" w:cs="宋体"/>
                <w:color w:val="000000"/>
                <w:kern w:val="0"/>
                <w:sz w:val="20"/>
                <w:szCs w:val="20"/>
                <w:lang w:val="en-US" w:eastAsia="zh-CN"/>
              </w:rPr>
            </w:pPr>
            <w:r>
              <w:rPr>
                <w:rFonts w:hint="eastAsia" w:ascii="宋体" w:hAnsi="宋体"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4D504CDD">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31</w:t>
            </w:r>
          </w:p>
        </w:tc>
        <w:tc>
          <w:tcPr>
            <w:tcW w:w="2891" w:type="dxa"/>
            <w:tcBorders>
              <w:top w:val="nil"/>
              <w:left w:val="nil"/>
              <w:bottom w:val="single" w:color="auto" w:sz="4" w:space="0"/>
              <w:right w:val="single" w:color="auto" w:sz="4" w:space="0"/>
            </w:tcBorders>
            <w:vAlign w:val="center"/>
          </w:tcPr>
          <w:p w14:paraId="10B84645">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公务用车运行维护费</w:t>
            </w:r>
          </w:p>
        </w:tc>
        <w:tc>
          <w:tcPr>
            <w:tcW w:w="1701" w:type="dxa"/>
            <w:gridSpan w:val="2"/>
            <w:tcBorders>
              <w:top w:val="nil"/>
              <w:left w:val="nil"/>
              <w:bottom w:val="single" w:color="auto" w:sz="4" w:space="0"/>
              <w:right w:val="single" w:color="auto" w:sz="4" w:space="0"/>
            </w:tcBorders>
            <w:vAlign w:val="center"/>
          </w:tcPr>
          <w:p w14:paraId="2E7A8D0D">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14</w:t>
            </w:r>
          </w:p>
        </w:tc>
        <w:tc>
          <w:tcPr>
            <w:tcW w:w="1701" w:type="dxa"/>
            <w:gridSpan w:val="2"/>
            <w:tcBorders>
              <w:top w:val="nil"/>
              <w:left w:val="nil"/>
              <w:bottom w:val="single" w:color="auto" w:sz="4" w:space="0"/>
              <w:right w:val="single" w:color="auto" w:sz="4" w:space="0"/>
            </w:tcBorders>
            <w:vAlign w:val="center"/>
          </w:tcPr>
          <w:p w14:paraId="12A1A66E">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6E4B1BA4">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14</w:t>
            </w:r>
          </w:p>
        </w:tc>
      </w:tr>
      <w:tr w14:paraId="5BFCAB60">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6A430705">
            <w:pPr>
              <w:widowControl/>
              <w:jc w:val="center"/>
              <w:rPr>
                <w:rFonts w:hint="default" w:ascii="宋体" w:hAnsi="宋体" w:cs="宋体"/>
                <w:color w:val="000000"/>
                <w:kern w:val="0"/>
                <w:sz w:val="20"/>
                <w:szCs w:val="20"/>
                <w:lang w:val="en-US"/>
              </w:rPr>
            </w:pPr>
            <w:r>
              <w:rPr>
                <w:rFonts w:hint="eastAsia" w:ascii="仿宋_GB2312" w:hAnsi="宋体" w:eastAsia="仿宋_GB2312"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6E69310A">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39</w:t>
            </w:r>
          </w:p>
        </w:tc>
        <w:tc>
          <w:tcPr>
            <w:tcW w:w="2891" w:type="dxa"/>
            <w:tcBorders>
              <w:top w:val="nil"/>
              <w:left w:val="nil"/>
              <w:bottom w:val="single" w:color="auto" w:sz="4" w:space="0"/>
              <w:right w:val="single" w:color="auto" w:sz="4" w:space="0"/>
            </w:tcBorders>
            <w:vAlign w:val="center"/>
          </w:tcPr>
          <w:p w14:paraId="3E7C4C7C">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其他交通费用</w:t>
            </w:r>
          </w:p>
        </w:tc>
        <w:tc>
          <w:tcPr>
            <w:tcW w:w="1701" w:type="dxa"/>
            <w:gridSpan w:val="2"/>
            <w:tcBorders>
              <w:top w:val="nil"/>
              <w:left w:val="nil"/>
              <w:bottom w:val="single" w:color="auto" w:sz="4" w:space="0"/>
              <w:right w:val="single" w:color="auto" w:sz="4" w:space="0"/>
            </w:tcBorders>
            <w:vAlign w:val="center"/>
          </w:tcPr>
          <w:p w14:paraId="1285805A">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1.47</w:t>
            </w:r>
          </w:p>
        </w:tc>
        <w:tc>
          <w:tcPr>
            <w:tcW w:w="1701" w:type="dxa"/>
            <w:gridSpan w:val="2"/>
            <w:tcBorders>
              <w:top w:val="nil"/>
              <w:left w:val="nil"/>
              <w:bottom w:val="single" w:color="auto" w:sz="4" w:space="0"/>
              <w:right w:val="single" w:color="auto" w:sz="4" w:space="0"/>
            </w:tcBorders>
            <w:vAlign w:val="center"/>
          </w:tcPr>
          <w:p w14:paraId="22360F3C">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12B7E008">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1.47</w:t>
            </w:r>
          </w:p>
        </w:tc>
      </w:tr>
      <w:tr w14:paraId="578FFE17">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6AF37195">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302</w:t>
            </w:r>
          </w:p>
        </w:tc>
        <w:tc>
          <w:tcPr>
            <w:tcW w:w="577" w:type="dxa"/>
            <w:tcBorders>
              <w:top w:val="nil"/>
              <w:left w:val="nil"/>
              <w:bottom w:val="single" w:color="auto" w:sz="4" w:space="0"/>
              <w:right w:val="single" w:color="auto" w:sz="4" w:space="0"/>
            </w:tcBorders>
            <w:vAlign w:val="center"/>
          </w:tcPr>
          <w:p w14:paraId="74DD9564">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99</w:t>
            </w:r>
          </w:p>
        </w:tc>
        <w:tc>
          <w:tcPr>
            <w:tcW w:w="2891" w:type="dxa"/>
            <w:tcBorders>
              <w:top w:val="nil"/>
              <w:left w:val="nil"/>
              <w:bottom w:val="single" w:color="auto" w:sz="4" w:space="0"/>
              <w:right w:val="single" w:color="auto" w:sz="4" w:space="0"/>
            </w:tcBorders>
            <w:vAlign w:val="center"/>
          </w:tcPr>
          <w:p w14:paraId="035DAA38">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其他商品和服务支出</w:t>
            </w:r>
          </w:p>
        </w:tc>
        <w:tc>
          <w:tcPr>
            <w:tcW w:w="1701" w:type="dxa"/>
            <w:gridSpan w:val="2"/>
            <w:tcBorders>
              <w:top w:val="nil"/>
              <w:left w:val="nil"/>
              <w:bottom w:val="single" w:color="auto" w:sz="4" w:space="0"/>
              <w:right w:val="single" w:color="auto" w:sz="4" w:space="0"/>
            </w:tcBorders>
            <w:vAlign w:val="center"/>
          </w:tcPr>
          <w:p w14:paraId="494DF09C">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10.77</w:t>
            </w:r>
          </w:p>
        </w:tc>
        <w:tc>
          <w:tcPr>
            <w:tcW w:w="1701" w:type="dxa"/>
            <w:gridSpan w:val="2"/>
            <w:tcBorders>
              <w:top w:val="nil"/>
              <w:left w:val="nil"/>
              <w:bottom w:val="single" w:color="auto" w:sz="4" w:space="0"/>
              <w:right w:val="single" w:color="auto" w:sz="4" w:space="0"/>
            </w:tcBorders>
            <w:vAlign w:val="center"/>
          </w:tcPr>
          <w:p w14:paraId="1948FE17">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2DC08A8D">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10.77</w:t>
            </w:r>
          </w:p>
        </w:tc>
      </w:tr>
      <w:tr w14:paraId="2C319022">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310F3C9E">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303</w:t>
            </w:r>
          </w:p>
        </w:tc>
        <w:tc>
          <w:tcPr>
            <w:tcW w:w="577" w:type="dxa"/>
            <w:tcBorders>
              <w:top w:val="nil"/>
              <w:left w:val="nil"/>
              <w:bottom w:val="single" w:color="auto" w:sz="4" w:space="0"/>
              <w:right w:val="single" w:color="auto" w:sz="4" w:space="0"/>
            </w:tcBorders>
            <w:vAlign w:val="center"/>
          </w:tcPr>
          <w:p w14:paraId="3B8106CF">
            <w:pPr>
              <w:widowControl/>
              <w:jc w:val="center"/>
              <w:rPr>
                <w:rFonts w:hint="default" w:ascii="宋体" w:hAnsi="宋体" w:eastAsia="宋体" w:cs="宋体"/>
                <w:color w:val="000000"/>
                <w:kern w:val="0"/>
                <w:sz w:val="20"/>
                <w:szCs w:val="20"/>
                <w:lang w:val="en-US" w:eastAsia="zh-CN"/>
              </w:rPr>
            </w:pPr>
          </w:p>
        </w:tc>
        <w:tc>
          <w:tcPr>
            <w:tcW w:w="2891" w:type="dxa"/>
            <w:tcBorders>
              <w:top w:val="nil"/>
              <w:left w:val="nil"/>
              <w:bottom w:val="single" w:color="auto" w:sz="4" w:space="0"/>
              <w:right w:val="single" w:color="auto" w:sz="4" w:space="0"/>
            </w:tcBorders>
            <w:vAlign w:val="center"/>
          </w:tcPr>
          <w:p w14:paraId="54CB4D4A">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对个人和家庭的补助</w:t>
            </w:r>
          </w:p>
        </w:tc>
        <w:tc>
          <w:tcPr>
            <w:tcW w:w="1701" w:type="dxa"/>
            <w:gridSpan w:val="2"/>
            <w:tcBorders>
              <w:top w:val="nil"/>
              <w:left w:val="nil"/>
              <w:bottom w:val="single" w:color="auto" w:sz="4" w:space="0"/>
              <w:right w:val="single" w:color="auto" w:sz="4" w:space="0"/>
            </w:tcBorders>
            <w:vAlign w:val="center"/>
          </w:tcPr>
          <w:p w14:paraId="1213F6BE">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67.2</w:t>
            </w:r>
          </w:p>
        </w:tc>
        <w:tc>
          <w:tcPr>
            <w:tcW w:w="1701" w:type="dxa"/>
            <w:gridSpan w:val="2"/>
            <w:tcBorders>
              <w:top w:val="nil"/>
              <w:left w:val="nil"/>
              <w:bottom w:val="single" w:color="auto" w:sz="4" w:space="0"/>
              <w:right w:val="single" w:color="auto" w:sz="4" w:space="0"/>
            </w:tcBorders>
            <w:vAlign w:val="center"/>
          </w:tcPr>
          <w:p w14:paraId="6CAF5AA2">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67.2</w:t>
            </w:r>
          </w:p>
        </w:tc>
        <w:tc>
          <w:tcPr>
            <w:tcW w:w="1701" w:type="dxa"/>
            <w:tcBorders>
              <w:top w:val="nil"/>
              <w:left w:val="nil"/>
              <w:bottom w:val="single" w:color="auto" w:sz="4" w:space="0"/>
              <w:right w:val="single" w:color="auto" w:sz="4" w:space="0"/>
            </w:tcBorders>
            <w:vAlign w:val="center"/>
          </w:tcPr>
          <w:p w14:paraId="1C6C5EE5">
            <w:pPr>
              <w:widowControl/>
              <w:jc w:val="right"/>
              <w:rPr>
                <w:rFonts w:ascii="宋体" w:hAnsi="宋体" w:cs="宋体"/>
                <w:color w:val="000000"/>
                <w:kern w:val="0"/>
                <w:sz w:val="20"/>
                <w:szCs w:val="20"/>
              </w:rPr>
            </w:pPr>
          </w:p>
        </w:tc>
      </w:tr>
      <w:tr w14:paraId="50CDE1D3">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5A4067D9">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303</w:t>
            </w:r>
          </w:p>
        </w:tc>
        <w:tc>
          <w:tcPr>
            <w:tcW w:w="577" w:type="dxa"/>
            <w:tcBorders>
              <w:top w:val="nil"/>
              <w:left w:val="nil"/>
              <w:bottom w:val="single" w:color="auto" w:sz="4" w:space="0"/>
              <w:right w:val="single" w:color="auto" w:sz="4" w:space="0"/>
            </w:tcBorders>
            <w:vAlign w:val="center"/>
          </w:tcPr>
          <w:p w14:paraId="73C89855">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01</w:t>
            </w:r>
          </w:p>
        </w:tc>
        <w:tc>
          <w:tcPr>
            <w:tcW w:w="2891" w:type="dxa"/>
            <w:tcBorders>
              <w:top w:val="nil"/>
              <w:left w:val="nil"/>
              <w:bottom w:val="single" w:color="auto" w:sz="4" w:space="0"/>
              <w:right w:val="single" w:color="auto" w:sz="4" w:space="0"/>
            </w:tcBorders>
            <w:vAlign w:val="center"/>
          </w:tcPr>
          <w:p w14:paraId="2832CB33">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离休费</w:t>
            </w:r>
          </w:p>
        </w:tc>
        <w:tc>
          <w:tcPr>
            <w:tcW w:w="1701" w:type="dxa"/>
            <w:gridSpan w:val="2"/>
            <w:tcBorders>
              <w:top w:val="nil"/>
              <w:left w:val="nil"/>
              <w:bottom w:val="single" w:color="auto" w:sz="4" w:space="0"/>
              <w:right w:val="single" w:color="auto" w:sz="4" w:space="0"/>
            </w:tcBorders>
            <w:vAlign w:val="center"/>
          </w:tcPr>
          <w:p w14:paraId="25CA419F">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31.14</w:t>
            </w:r>
          </w:p>
        </w:tc>
        <w:tc>
          <w:tcPr>
            <w:tcW w:w="1701" w:type="dxa"/>
            <w:gridSpan w:val="2"/>
            <w:tcBorders>
              <w:top w:val="nil"/>
              <w:left w:val="nil"/>
              <w:bottom w:val="single" w:color="auto" w:sz="4" w:space="0"/>
              <w:right w:val="single" w:color="auto" w:sz="4" w:space="0"/>
            </w:tcBorders>
            <w:vAlign w:val="center"/>
          </w:tcPr>
          <w:p w14:paraId="648F4FAE">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31.14</w:t>
            </w:r>
          </w:p>
        </w:tc>
        <w:tc>
          <w:tcPr>
            <w:tcW w:w="1701" w:type="dxa"/>
            <w:tcBorders>
              <w:top w:val="nil"/>
              <w:left w:val="nil"/>
              <w:bottom w:val="single" w:color="auto" w:sz="4" w:space="0"/>
              <w:right w:val="single" w:color="auto" w:sz="4" w:space="0"/>
            </w:tcBorders>
            <w:vAlign w:val="center"/>
          </w:tcPr>
          <w:p w14:paraId="1DE0E919">
            <w:pPr>
              <w:widowControl/>
              <w:jc w:val="right"/>
              <w:rPr>
                <w:rFonts w:ascii="宋体" w:hAnsi="宋体" w:cs="宋体"/>
                <w:color w:val="000000"/>
                <w:kern w:val="0"/>
                <w:sz w:val="20"/>
                <w:szCs w:val="20"/>
              </w:rPr>
            </w:pPr>
          </w:p>
        </w:tc>
      </w:tr>
      <w:tr w14:paraId="73C5A02A">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6F9C81C3">
            <w:pPr>
              <w:widowControl/>
              <w:jc w:val="center"/>
              <w:rPr>
                <w:rFonts w:ascii="宋体" w:hAnsi="宋体" w:cs="宋体"/>
                <w:color w:val="000000"/>
                <w:kern w:val="0"/>
                <w:sz w:val="20"/>
                <w:szCs w:val="20"/>
              </w:rPr>
            </w:pPr>
            <w:r>
              <w:rPr>
                <w:rFonts w:hint="eastAsia" w:ascii="仿宋_GB2312" w:hAnsi="宋体" w:eastAsia="仿宋_GB2312" w:cs="宋体"/>
                <w:color w:val="000000"/>
                <w:kern w:val="0"/>
                <w:sz w:val="20"/>
                <w:szCs w:val="20"/>
                <w:lang w:val="en-US" w:eastAsia="zh-CN"/>
              </w:rPr>
              <w:t>303</w:t>
            </w:r>
          </w:p>
        </w:tc>
        <w:tc>
          <w:tcPr>
            <w:tcW w:w="577" w:type="dxa"/>
            <w:tcBorders>
              <w:top w:val="nil"/>
              <w:left w:val="nil"/>
              <w:bottom w:val="single" w:color="auto" w:sz="4" w:space="0"/>
              <w:right w:val="single" w:color="auto" w:sz="4" w:space="0"/>
            </w:tcBorders>
            <w:vAlign w:val="center"/>
          </w:tcPr>
          <w:p w14:paraId="3CA4CBB1">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05</w:t>
            </w:r>
          </w:p>
        </w:tc>
        <w:tc>
          <w:tcPr>
            <w:tcW w:w="2891" w:type="dxa"/>
            <w:tcBorders>
              <w:top w:val="nil"/>
              <w:left w:val="nil"/>
              <w:bottom w:val="single" w:color="auto" w:sz="4" w:space="0"/>
              <w:right w:val="single" w:color="auto" w:sz="4" w:space="0"/>
            </w:tcBorders>
            <w:vAlign w:val="center"/>
          </w:tcPr>
          <w:p w14:paraId="6C27F1FB">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生活补助</w:t>
            </w:r>
          </w:p>
        </w:tc>
        <w:tc>
          <w:tcPr>
            <w:tcW w:w="1701" w:type="dxa"/>
            <w:gridSpan w:val="2"/>
            <w:tcBorders>
              <w:top w:val="nil"/>
              <w:left w:val="nil"/>
              <w:bottom w:val="single" w:color="auto" w:sz="4" w:space="0"/>
              <w:right w:val="single" w:color="auto" w:sz="4" w:space="0"/>
            </w:tcBorders>
            <w:vAlign w:val="center"/>
          </w:tcPr>
          <w:p w14:paraId="3DC9CD30">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4.21</w:t>
            </w:r>
          </w:p>
        </w:tc>
        <w:tc>
          <w:tcPr>
            <w:tcW w:w="1701" w:type="dxa"/>
            <w:gridSpan w:val="2"/>
            <w:tcBorders>
              <w:top w:val="nil"/>
              <w:left w:val="nil"/>
              <w:bottom w:val="single" w:color="auto" w:sz="4" w:space="0"/>
              <w:right w:val="single" w:color="auto" w:sz="4" w:space="0"/>
            </w:tcBorders>
            <w:vAlign w:val="center"/>
          </w:tcPr>
          <w:p w14:paraId="0A50B734">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4.21</w:t>
            </w:r>
          </w:p>
        </w:tc>
        <w:tc>
          <w:tcPr>
            <w:tcW w:w="1701" w:type="dxa"/>
            <w:tcBorders>
              <w:top w:val="nil"/>
              <w:left w:val="nil"/>
              <w:bottom w:val="single" w:color="auto" w:sz="4" w:space="0"/>
              <w:right w:val="single" w:color="auto" w:sz="4" w:space="0"/>
            </w:tcBorders>
            <w:vAlign w:val="center"/>
          </w:tcPr>
          <w:p w14:paraId="03F0EF48">
            <w:pPr>
              <w:widowControl/>
              <w:jc w:val="right"/>
              <w:rPr>
                <w:rFonts w:ascii="宋体" w:hAnsi="宋体" w:cs="宋体"/>
                <w:color w:val="000000"/>
                <w:kern w:val="0"/>
                <w:sz w:val="20"/>
                <w:szCs w:val="20"/>
              </w:rPr>
            </w:pPr>
          </w:p>
        </w:tc>
      </w:tr>
      <w:tr w14:paraId="09F740BC">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39E09CF7">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303</w:t>
            </w:r>
          </w:p>
        </w:tc>
        <w:tc>
          <w:tcPr>
            <w:tcW w:w="577" w:type="dxa"/>
            <w:tcBorders>
              <w:top w:val="nil"/>
              <w:left w:val="nil"/>
              <w:bottom w:val="single" w:color="auto" w:sz="4" w:space="0"/>
              <w:right w:val="single" w:color="auto" w:sz="4" w:space="0"/>
            </w:tcBorders>
            <w:vAlign w:val="center"/>
          </w:tcPr>
          <w:p w14:paraId="18DC546B">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07</w:t>
            </w:r>
          </w:p>
        </w:tc>
        <w:tc>
          <w:tcPr>
            <w:tcW w:w="2891" w:type="dxa"/>
            <w:tcBorders>
              <w:top w:val="nil"/>
              <w:left w:val="nil"/>
              <w:bottom w:val="single" w:color="auto" w:sz="4" w:space="0"/>
              <w:right w:val="single" w:color="auto" w:sz="4" w:space="0"/>
            </w:tcBorders>
            <w:vAlign w:val="center"/>
          </w:tcPr>
          <w:p w14:paraId="1C5DB7B3">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医疗费补助</w:t>
            </w:r>
          </w:p>
        </w:tc>
        <w:tc>
          <w:tcPr>
            <w:tcW w:w="1701" w:type="dxa"/>
            <w:gridSpan w:val="2"/>
            <w:tcBorders>
              <w:top w:val="nil"/>
              <w:left w:val="nil"/>
              <w:bottom w:val="single" w:color="auto" w:sz="4" w:space="0"/>
              <w:right w:val="single" w:color="auto" w:sz="4" w:space="0"/>
            </w:tcBorders>
            <w:vAlign w:val="center"/>
          </w:tcPr>
          <w:p w14:paraId="300CC891">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28.57</w:t>
            </w:r>
          </w:p>
        </w:tc>
        <w:tc>
          <w:tcPr>
            <w:tcW w:w="1701" w:type="dxa"/>
            <w:gridSpan w:val="2"/>
            <w:tcBorders>
              <w:top w:val="nil"/>
              <w:left w:val="nil"/>
              <w:bottom w:val="single" w:color="auto" w:sz="4" w:space="0"/>
              <w:right w:val="single" w:color="auto" w:sz="4" w:space="0"/>
            </w:tcBorders>
            <w:vAlign w:val="center"/>
          </w:tcPr>
          <w:p w14:paraId="10C03DAB">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28.57</w:t>
            </w:r>
          </w:p>
        </w:tc>
        <w:tc>
          <w:tcPr>
            <w:tcW w:w="1701" w:type="dxa"/>
            <w:tcBorders>
              <w:top w:val="nil"/>
              <w:left w:val="nil"/>
              <w:bottom w:val="single" w:color="auto" w:sz="4" w:space="0"/>
              <w:right w:val="single" w:color="auto" w:sz="4" w:space="0"/>
            </w:tcBorders>
            <w:vAlign w:val="center"/>
          </w:tcPr>
          <w:p w14:paraId="350240FB">
            <w:pPr>
              <w:widowControl/>
              <w:jc w:val="right"/>
              <w:rPr>
                <w:rFonts w:ascii="宋体" w:hAnsi="宋体" w:cs="宋体"/>
                <w:color w:val="000000"/>
                <w:kern w:val="0"/>
                <w:sz w:val="20"/>
                <w:szCs w:val="20"/>
              </w:rPr>
            </w:pPr>
          </w:p>
        </w:tc>
      </w:tr>
      <w:tr w14:paraId="60E14F86">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26D2DB36">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303</w:t>
            </w:r>
          </w:p>
        </w:tc>
        <w:tc>
          <w:tcPr>
            <w:tcW w:w="577" w:type="dxa"/>
            <w:tcBorders>
              <w:top w:val="nil"/>
              <w:left w:val="nil"/>
              <w:bottom w:val="single" w:color="auto" w:sz="4" w:space="0"/>
              <w:right w:val="single" w:color="auto" w:sz="4" w:space="0"/>
            </w:tcBorders>
            <w:vAlign w:val="center"/>
          </w:tcPr>
          <w:p w14:paraId="43D91449">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09</w:t>
            </w:r>
          </w:p>
        </w:tc>
        <w:tc>
          <w:tcPr>
            <w:tcW w:w="2891" w:type="dxa"/>
            <w:tcBorders>
              <w:top w:val="nil"/>
              <w:left w:val="nil"/>
              <w:bottom w:val="single" w:color="auto" w:sz="4" w:space="0"/>
              <w:right w:val="single" w:color="auto" w:sz="4" w:space="0"/>
            </w:tcBorders>
            <w:vAlign w:val="center"/>
          </w:tcPr>
          <w:p w14:paraId="0FAAE9DE">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奖励金</w:t>
            </w:r>
          </w:p>
        </w:tc>
        <w:tc>
          <w:tcPr>
            <w:tcW w:w="1701" w:type="dxa"/>
            <w:gridSpan w:val="2"/>
            <w:tcBorders>
              <w:top w:val="nil"/>
              <w:left w:val="nil"/>
              <w:bottom w:val="single" w:color="auto" w:sz="4" w:space="0"/>
              <w:right w:val="single" w:color="auto" w:sz="4" w:space="0"/>
            </w:tcBorders>
            <w:vAlign w:val="center"/>
          </w:tcPr>
          <w:p w14:paraId="4C1216F1">
            <w:pPr>
              <w:widowControl/>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3.28</w:t>
            </w:r>
          </w:p>
        </w:tc>
        <w:tc>
          <w:tcPr>
            <w:tcW w:w="1701" w:type="dxa"/>
            <w:gridSpan w:val="2"/>
            <w:tcBorders>
              <w:top w:val="nil"/>
              <w:left w:val="nil"/>
              <w:bottom w:val="single" w:color="auto" w:sz="4" w:space="0"/>
              <w:right w:val="single" w:color="auto" w:sz="4" w:space="0"/>
            </w:tcBorders>
            <w:vAlign w:val="center"/>
          </w:tcPr>
          <w:p w14:paraId="0B0448E7">
            <w:pPr>
              <w:widowControl/>
              <w:jc w:val="right"/>
              <w:rPr>
                <w:rFonts w:ascii="宋体" w:hAnsi="宋体" w:cs="宋体"/>
                <w:color w:val="000000"/>
                <w:kern w:val="0"/>
                <w:sz w:val="20"/>
                <w:szCs w:val="20"/>
              </w:rPr>
            </w:pPr>
            <w:r>
              <w:rPr>
                <w:rFonts w:hint="eastAsia" w:ascii="宋体" w:hAnsi="宋体" w:cs="宋体"/>
                <w:color w:val="000000"/>
                <w:kern w:val="0"/>
                <w:sz w:val="20"/>
                <w:szCs w:val="20"/>
                <w:lang w:val="en-US" w:eastAsia="zh-CN"/>
              </w:rPr>
              <w:t>3.28</w:t>
            </w:r>
          </w:p>
        </w:tc>
        <w:tc>
          <w:tcPr>
            <w:tcW w:w="1701" w:type="dxa"/>
            <w:tcBorders>
              <w:top w:val="nil"/>
              <w:left w:val="nil"/>
              <w:bottom w:val="single" w:color="auto" w:sz="4" w:space="0"/>
              <w:right w:val="single" w:color="auto" w:sz="4" w:space="0"/>
            </w:tcBorders>
            <w:vAlign w:val="center"/>
          </w:tcPr>
          <w:p w14:paraId="273A8DA9">
            <w:pPr>
              <w:widowControl/>
              <w:jc w:val="right"/>
              <w:rPr>
                <w:rFonts w:ascii="宋体" w:hAnsi="宋体" w:cs="宋体"/>
                <w:color w:val="000000"/>
                <w:kern w:val="0"/>
                <w:sz w:val="20"/>
                <w:szCs w:val="20"/>
              </w:rPr>
            </w:pPr>
          </w:p>
        </w:tc>
      </w:tr>
      <w:tr w14:paraId="1DE6080C">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7F1E6E9B">
            <w:pPr>
              <w:widowControl/>
              <w:jc w:val="center"/>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14:paraId="4D8BED69">
            <w:pPr>
              <w:widowControl/>
              <w:jc w:val="center"/>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14:paraId="2B424912">
            <w:pPr>
              <w:widowControl/>
              <w:jc w:val="center"/>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14:paraId="166B9625">
            <w:pPr>
              <w:widowControl/>
              <w:jc w:val="right"/>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14:paraId="7AE7DF30">
            <w:pPr>
              <w:widowControl/>
              <w:jc w:val="righ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14:paraId="1B5B8CAF">
            <w:pPr>
              <w:widowControl/>
              <w:jc w:val="right"/>
              <w:rPr>
                <w:rFonts w:ascii="宋体" w:hAnsi="宋体" w:cs="宋体"/>
                <w:color w:val="000000"/>
                <w:kern w:val="0"/>
                <w:sz w:val="20"/>
                <w:szCs w:val="20"/>
              </w:rPr>
            </w:pPr>
          </w:p>
        </w:tc>
      </w:tr>
      <w:tr w14:paraId="66F5FCC8">
        <w:tblPrEx>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14:paraId="4DFEE7EF">
            <w:pPr>
              <w:widowControl/>
              <w:jc w:val="center"/>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14:paraId="3C5DC789">
            <w:pPr>
              <w:widowControl/>
              <w:jc w:val="center"/>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14:paraId="2EB2FD3F">
            <w:pPr>
              <w:widowControl/>
              <w:jc w:val="center"/>
              <w:rPr>
                <w:rFonts w:ascii="宋体" w:hAnsi="宋体" w:cs="宋体"/>
                <w:color w:val="000000"/>
                <w:kern w:val="0"/>
                <w:sz w:val="20"/>
                <w:szCs w:val="20"/>
              </w:rPr>
            </w:pPr>
            <w:r>
              <w:rPr>
                <w:rFonts w:hint="eastAsia" w:ascii="宋体" w:hAnsi="宋体" w:cs="宋体"/>
                <w:b/>
                <w:bCs/>
                <w:color w:val="000000"/>
                <w:kern w:val="0"/>
                <w:sz w:val="20"/>
                <w:szCs w:val="20"/>
              </w:rPr>
              <w:t>合  计</w:t>
            </w:r>
          </w:p>
        </w:tc>
        <w:tc>
          <w:tcPr>
            <w:tcW w:w="1701" w:type="dxa"/>
            <w:gridSpan w:val="2"/>
            <w:tcBorders>
              <w:top w:val="nil"/>
              <w:left w:val="nil"/>
              <w:bottom w:val="single" w:color="auto" w:sz="4" w:space="0"/>
              <w:right w:val="single" w:color="auto" w:sz="4" w:space="0"/>
            </w:tcBorders>
            <w:vAlign w:val="center"/>
          </w:tcPr>
          <w:p w14:paraId="00B9DBD8">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1044.33</w:t>
            </w:r>
          </w:p>
        </w:tc>
        <w:tc>
          <w:tcPr>
            <w:tcW w:w="1701" w:type="dxa"/>
            <w:gridSpan w:val="2"/>
            <w:tcBorders>
              <w:top w:val="nil"/>
              <w:left w:val="nil"/>
              <w:bottom w:val="single" w:color="auto" w:sz="4" w:space="0"/>
              <w:right w:val="single" w:color="auto" w:sz="4" w:space="0"/>
            </w:tcBorders>
            <w:vAlign w:val="center"/>
          </w:tcPr>
          <w:p w14:paraId="6559E746">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934.24</w:t>
            </w:r>
          </w:p>
        </w:tc>
        <w:tc>
          <w:tcPr>
            <w:tcW w:w="1701" w:type="dxa"/>
            <w:tcBorders>
              <w:top w:val="nil"/>
              <w:left w:val="nil"/>
              <w:bottom w:val="single" w:color="auto" w:sz="4" w:space="0"/>
              <w:right w:val="single" w:color="auto" w:sz="4" w:space="0"/>
            </w:tcBorders>
            <w:vAlign w:val="center"/>
          </w:tcPr>
          <w:p w14:paraId="05E4CEBD">
            <w:pPr>
              <w:widowControl/>
              <w:jc w:val="righ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110.09</w:t>
            </w:r>
          </w:p>
        </w:tc>
      </w:tr>
    </w:tbl>
    <w:p w14:paraId="4D582C3C">
      <w:pPr>
        <w:widowControl/>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14:paraId="38D61BBF">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表7</w:t>
      </w:r>
    </w:p>
    <w:tbl>
      <w:tblPr>
        <w:tblStyle w:val="6"/>
        <w:tblW w:w="9540" w:type="dxa"/>
        <w:tblInd w:w="-360" w:type="dxa"/>
        <w:tblLayout w:type="fixed"/>
        <w:tblCellMar>
          <w:top w:w="0" w:type="dxa"/>
          <w:left w:w="108" w:type="dxa"/>
          <w:bottom w:w="0" w:type="dxa"/>
          <w:right w:w="108" w:type="dxa"/>
        </w:tblCellMar>
      </w:tblPr>
      <w:tblGrid>
        <w:gridCol w:w="8"/>
        <w:gridCol w:w="510"/>
        <w:gridCol w:w="276"/>
        <w:gridCol w:w="397"/>
        <w:gridCol w:w="851"/>
        <w:gridCol w:w="1456"/>
        <w:gridCol w:w="750"/>
        <w:gridCol w:w="110"/>
        <w:gridCol w:w="459"/>
        <w:gridCol w:w="536"/>
        <w:gridCol w:w="652"/>
        <w:gridCol w:w="652"/>
        <w:gridCol w:w="378"/>
        <w:gridCol w:w="200"/>
        <w:gridCol w:w="419"/>
        <w:gridCol w:w="578"/>
        <w:gridCol w:w="420"/>
        <w:gridCol w:w="420"/>
        <w:gridCol w:w="389"/>
        <w:gridCol w:w="79"/>
      </w:tblGrid>
      <w:tr w14:paraId="05F2B2BF">
        <w:tblPrEx>
          <w:tblCellMar>
            <w:top w:w="0" w:type="dxa"/>
            <w:left w:w="108" w:type="dxa"/>
            <w:bottom w:w="0" w:type="dxa"/>
            <w:right w:w="108" w:type="dxa"/>
          </w:tblCellMar>
        </w:tblPrEx>
        <w:trPr>
          <w:gridBefore w:val="1"/>
          <w:gridAfter w:val="1"/>
          <w:wBefore w:w="8" w:type="dxa"/>
          <w:wAfter w:w="79" w:type="dxa"/>
          <w:trHeight w:val="375" w:hRule="atLeast"/>
        </w:trPr>
        <w:tc>
          <w:tcPr>
            <w:tcW w:w="9453" w:type="dxa"/>
            <w:gridSpan w:val="18"/>
            <w:tcBorders>
              <w:top w:val="nil"/>
              <w:left w:val="nil"/>
              <w:bottom w:val="nil"/>
              <w:right w:val="nil"/>
            </w:tcBorders>
            <w:vAlign w:val="center"/>
          </w:tcPr>
          <w:p w14:paraId="6448DEFF">
            <w:pPr>
              <w:widowControl/>
              <w:jc w:val="center"/>
              <w:rPr>
                <w:rFonts w:ascii="方正小标宋_GBK" w:hAnsi="方正小标宋_GBK" w:eastAsia="方正小标宋_GBK" w:cs="方正小标宋_GBK"/>
                <w:color w:val="000000"/>
                <w:kern w:val="0"/>
                <w:sz w:val="32"/>
                <w:szCs w:val="32"/>
              </w:rPr>
            </w:pPr>
            <w:r>
              <w:rPr>
                <w:rFonts w:hint="eastAsia" w:ascii="方正小标宋_GBK" w:hAnsi="方正小标宋_GBK" w:eastAsia="方正小标宋_GBK" w:cs="方正小标宋_GBK"/>
                <w:color w:val="000000"/>
                <w:kern w:val="0"/>
                <w:sz w:val="32"/>
                <w:szCs w:val="32"/>
              </w:rPr>
              <w:t>一般公共预算项目支出情况表</w:t>
            </w:r>
          </w:p>
        </w:tc>
      </w:tr>
      <w:tr w14:paraId="4690363A">
        <w:tblPrEx>
          <w:tblCellMar>
            <w:top w:w="0" w:type="dxa"/>
            <w:left w:w="108" w:type="dxa"/>
            <w:bottom w:w="0" w:type="dxa"/>
            <w:right w:w="108" w:type="dxa"/>
          </w:tblCellMar>
        </w:tblPrEx>
        <w:trPr>
          <w:gridBefore w:val="1"/>
          <w:gridAfter w:val="1"/>
          <w:wBefore w:w="8" w:type="dxa"/>
          <w:wAfter w:w="79" w:type="dxa"/>
          <w:trHeight w:val="405" w:hRule="atLeast"/>
        </w:trPr>
        <w:tc>
          <w:tcPr>
            <w:tcW w:w="4350" w:type="dxa"/>
            <w:gridSpan w:val="7"/>
            <w:tcBorders>
              <w:top w:val="nil"/>
              <w:left w:val="nil"/>
              <w:bottom w:val="nil"/>
              <w:right w:val="nil"/>
            </w:tcBorders>
            <w:vAlign w:val="center"/>
          </w:tcPr>
          <w:p w14:paraId="1C4F7B8C">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编制部门（单位）：</w:t>
            </w:r>
            <w:r>
              <w:rPr>
                <w:rFonts w:hint="eastAsia" w:ascii="仿宋_GB2312" w:hAnsi="宋体" w:eastAsia="仿宋_GB2312" w:cs="宋体"/>
                <w:color w:val="000000"/>
                <w:kern w:val="0"/>
                <w:sz w:val="24"/>
                <w:lang w:val="en-US" w:eastAsia="zh-CN"/>
              </w:rPr>
              <w:t>昌吉州住房和城乡建设局</w:t>
            </w:r>
          </w:p>
        </w:tc>
        <w:tc>
          <w:tcPr>
            <w:tcW w:w="995" w:type="dxa"/>
            <w:gridSpan w:val="2"/>
            <w:tcBorders>
              <w:top w:val="nil"/>
              <w:left w:val="nil"/>
              <w:bottom w:val="nil"/>
              <w:right w:val="nil"/>
            </w:tcBorders>
            <w:vAlign w:val="center"/>
          </w:tcPr>
          <w:p w14:paraId="1BED74F9">
            <w:pPr>
              <w:widowControl/>
              <w:jc w:val="left"/>
              <w:rPr>
                <w:rFonts w:ascii="仿宋_GB2312" w:hAnsi="宋体" w:eastAsia="仿宋_GB2312" w:cs="宋体"/>
                <w:color w:val="000000"/>
                <w:kern w:val="0"/>
                <w:sz w:val="24"/>
              </w:rPr>
            </w:pPr>
          </w:p>
        </w:tc>
        <w:tc>
          <w:tcPr>
            <w:tcW w:w="1682" w:type="dxa"/>
            <w:gridSpan w:val="3"/>
            <w:tcBorders>
              <w:top w:val="nil"/>
              <w:left w:val="nil"/>
              <w:bottom w:val="nil"/>
              <w:right w:val="nil"/>
            </w:tcBorders>
            <w:vAlign w:val="center"/>
          </w:tcPr>
          <w:p w14:paraId="501AB8F1">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2426" w:type="dxa"/>
            <w:gridSpan w:val="6"/>
            <w:tcBorders>
              <w:top w:val="nil"/>
              <w:left w:val="nil"/>
              <w:bottom w:val="nil"/>
              <w:right w:val="nil"/>
            </w:tcBorders>
            <w:vAlign w:val="center"/>
          </w:tcPr>
          <w:p w14:paraId="27042C3B">
            <w:pPr>
              <w:widowControl/>
              <w:ind w:firstLine="960" w:firstLineChars="400"/>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单位：万元</w:t>
            </w:r>
          </w:p>
        </w:tc>
      </w:tr>
      <w:tr w14:paraId="27DB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91" w:type="dxa"/>
            <w:gridSpan w:val="4"/>
            <w:vAlign w:val="center"/>
          </w:tcPr>
          <w:p w14:paraId="696C9114">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科 目 编 码</w:t>
            </w:r>
          </w:p>
        </w:tc>
        <w:tc>
          <w:tcPr>
            <w:tcW w:w="851" w:type="dxa"/>
            <w:vMerge w:val="restart"/>
            <w:vAlign w:val="center"/>
          </w:tcPr>
          <w:p w14:paraId="3B11E4D1">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科目</w:t>
            </w:r>
          </w:p>
        </w:tc>
        <w:tc>
          <w:tcPr>
            <w:tcW w:w="1456" w:type="dxa"/>
            <w:vMerge w:val="restart"/>
            <w:vAlign w:val="center"/>
          </w:tcPr>
          <w:p w14:paraId="475EA906">
            <w:pPr>
              <w:jc w:val="center"/>
              <w:rPr>
                <w:rFonts w:ascii="Calibri" w:hAnsi="Calibri"/>
                <w:sz w:val="24"/>
              </w:rPr>
            </w:pPr>
            <w:r>
              <w:rPr>
                <w:rFonts w:hint="eastAsia" w:ascii="仿宋_GB2312" w:hAnsi="宋体" w:eastAsia="仿宋_GB2312"/>
                <w:b/>
                <w:kern w:val="0"/>
                <w:sz w:val="24"/>
              </w:rPr>
              <w:t>项目名称</w:t>
            </w:r>
          </w:p>
        </w:tc>
        <w:tc>
          <w:tcPr>
            <w:tcW w:w="750" w:type="dxa"/>
            <w:vMerge w:val="restart"/>
            <w:vAlign w:val="center"/>
          </w:tcPr>
          <w:p w14:paraId="66754A8D">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项目支出合计</w:t>
            </w:r>
          </w:p>
        </w:tc>
        <w:tc>
          <w:tcPr>
            <w:tcW w:w="569" w:type="dxa"/>
            <w:gridSpan w:val="2"/>
            <w:vMerge w:val="restart"/>
            <w:vAlign w:val="center"/>
          </w:tcPr>
          <w:p w14:paraId="035C4A36">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工资福利支出</w:t>
            </w:r>
          </w:p>
        </w:tc>
        <w:tc>
          <w:tcPr>
            <w:tcW w:w="536" w:type="dxa"/>
            <w:vMerge w:val="restart"/>
            <w:vAlign w:val="center"/>
          </w:tcPr>
          <w:p w14:paraId="56E64A6C">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商品和服务支出</w:t>
            </w:r>
          </w:p>
        </w:tc>
        <w:tc>
          <w:tcPr>
            <w:tcW w:w="652" w:type="dxa"/>
            <w:vMerge w:val="restart"/>
            <w:vAlign w:val="center"/>
          </w:tcPr>
          <w:p w14:paraId="47E39D03">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对个人和家庭的补助</w:t>
            </w:r>
          </w:p>
        </w:tc>
        <w:tc>
          <w:tcPr>
            <w:tcW w:w="652" w:type="dxa"/>
            <w:vMerge w:val="restart"/>
            <w:vAlign w:val="center"/>
          </w:tcPr>
          <w:p w14:paraId="6AE6E945">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债务利息及费用支出</w:t>
            </w:r>
          </w:p>
        </w:tc>
        <w:tc>
          <w:tcPr>
            <w:tcW w:w="578" w:type="dxa"/>
            <w:gridSpan w:val="2"/>
            <w:vMerge w:val="restart"/>
            <w:vAlign w:val="center"/>
          </w:tcPr>
          <w:p w14:paraId="109C6AAB">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资本性支出（基本建设）</w:t>
            </w:r>
          </w:p>
        </w:tc>
        <w:tc>
          <w:tcPr>
            <w:tcW w:w="419" w:type="dxa"/>
            <w:vMerge w:val="restart"/>
            <w:vAlign w:val="center"/>
          </w:tcPr>
          <w:p w14:paraId="644FB12D">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资本性支出</w:t>
            </w:r>
          </w:p>
        </w:tc>
        <w:tc>
          <w:tcPr>
            <w:tcW w:w="578" w:type="dxa"/>
            <w:vMerge w:val="restart"/>
            <w:vAlign w:val="center"/>
          </w:tcPr>
          <w:p w14:paraId="4C2E2ABA">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对企业补助（基本建设）</w:t>
            </w:r>
          </w:p>
        </w:tc>
        <w:tc>
          <w:tcPr>
            <w:tcW w:w="420" w:type="dxa"/>
            <w:vMerge w:val="restart"/>
            <w:vAlign w:val="center"/>
          </w:tcPr>
          <w:p w14:paraId="160E4926">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对企业补助</w:t>
            </w:r>
          </w:p>
        </w:tc>
        <w:tc>
          <w:tcPr>
            <w:tcW w:w="420" w:type="dxa"/>
            <w:vMerge w:val="restart"/>
            <w:vAlign w:val="center"/>
          </w:tcPr>
          <w:p w14:paraId="6B720AF2">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对社会保障基金补助</w:t>
            </w:r>
          </w:p>
        </w:tc>
        <w:tc>
          <w:tcPr>
            <w:tcW w:w="468" w:type="dxa"/>
            <w:gridSpan w:val="2"/>
            <w:vMerge w:val="restart"/>
            <w:vAlign w:val="center"/>
          </w:tcPr>
          <w:p w14:paraId="1F9869EC">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其他支出</w:t>
            </w:r>
          </w:p>
        </w:tc>
      </w:tr>
      <w:tr w14:paraId="63ED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518" w:type="dxa"/>
            <w:gridSpan w:val="2"/>
            <w:tcBorders>
              <w:bottom w:val="single" w:color="auto" w:sz="4" w:space="0"/>
            </w:tcBorders>
            <w:vAlign w:val="center"/>
          </w:tcPr>
          <w:p w14:paraId="2E69C541">
            <w:pPr>
              <w:widowControl/>
              <w:jc w:val="left"/>
              <w:outlineLvl w:val="1"/>
              <w:rPr>
                <w:rFonts w:ascii="仿宋_GB2312" w:hAnsi="宋体" w:eastAsia="仿宋_GB2312"/>
                <w:b/>
                <w:kern w:val="0"/>
                <w:sz w:val="18"/>
                <w:szCs w:val="18"/>
              </w:rPr>
            </w:pPr>
            <w:r>
              <w:rPr>
                <w:rFonts w:hint="eastAsia" w:ascii="仿宋_GB2312" w:hAnsi="宋体" w:eastAsia="仿宋_GB2312"/>
                <w:b/>
                <w:kern w:val="0"/>
                <w:sz w:val="18"/>
                <w:szCs w:val="18"/>
              </w:rPr>
              <w:t>类</w:t>
            </w:r>
          </w:p>
        </w:tc>
        <w:tc>
          <w:tcPr>
            <w:tcW w:w="276" w:type="dxa"/>
            <w:tcBorders>
              <w:bottom w:val="single" w:color="auto" w:sz="4" w:space="0"/>
            </w:tcBorders>
            <w:vAlign w:val="center"/>
          </w:tcPr>
          <w:p w14:paraId="2D2EBC57">
            <w:pPr>
              <w:widowControl/>
              <w:jc w:val="left"/>
              <w:outlineLvl w:val="1"/>
              <w:rPr>
                <w:rFonts w:ascii="仿宋_GB2312" w:hAnsi="宋体" w:eastAsia="仿宋_GB2312"/>
                <w:b/>
                <w:kern w:val="0"/>
                <w:sz w:val="18"/>
                <w:szCs w:val="18"/>
              </w:rPr>
            </w:pPr>
            <w:r>
              <w:rPr>
                <w:rFonts w:hint="eastAsia" w:ascii="仿宋_GB2312" w:hAnsi="宋体" w:eastAsia="仿宋_GB2312"/>
                <w:b/>
                <w:kern w:val="0"/>
                <w:sz w:val="18"/>
                <w:szCs w:val="18"/>
              </w:rPr>
              <w:t>款</w:t>
            </w:r>
          </w:p>
        </w:tc>
        <w:tc>
          <w:tcPr>
            <w:tcW w:w="397" w:type="dxa"/>
            <w:tcBorders>
              <w:bottom w:val="single" w:color="auto" w:sz="4" w:space="0"/>
            </w:tcBorders>
            <w:vAlign w:val="center"/>
          </w:tcPr>
          <w:p w14:paraId="06EC5CD6">
            <w:pPr>
              <w:widowControl/>
              <w:jc w:val="left"/>
              <w:outlineLvl w:val="1"/>
              <w:rPr>
                <w:rFonts w:ascii="仿宋_GB2312" w:hAnsi="宋体" w:eastAsia="仿宋_GB2312"/>
                <w:b/>
                <w:kern w:val="0"/>
                <w:sz w:val="18"/>
                <w:szCs w:val="18"/>
              </w:rPr>
            </w:pPr>
            <w:r>
              <w:rPr>
                <w:rFonts w:hint="eastAsia" w:ascii="仿宋_GB2312" w:hAnsi="宋体" w:eastAsia="仿宋_GB2312"/>
                <w:b/>
                <w:kern w:val="0"/>
                <w:sz w:val="18"/>
                <w:szCs w:val="18"/>
              </w:rPr>
              <w:t>项</w:t>
            </w:r>
          </w:p>
        </w:tc>
        <w:tc>
          <w:tcPr>
            <w:tcW w:w="851" w:type="dxa"/>
            <w:vMerge w:val="continue"/>
            <w:tcBorders>
              <w:bottom w:val="single" w:color="auto" w:sz="4" w:space="0"/>
            </w:tcBorders>
            <w:vAlign w:val="center"/>
          </w:tcPr>
          <w:p w14:paraId="477FC54F">
            <w:pPr>
              <w:widowControl/>
              <w:jc w:val="left"/>
              <w:outlineLvl w:val="1"/>
              <w:rPr>
                <w:rFonts w:ascii="仿宋_GB2312" w:hAnsi="宋体" w:eastAsia="仿宋_GB2312"/>
                <w:b/>
                <w:kern w:val="0"/>
                <w:sz w:val="18"/>
                <w:szCs w:val="18"/>
              </w:rPr>
            </w:pPr>
          </w:p>
        </w:tc>
        <w:tc>
          <w:tcPr>
            <w:tcW w:w="1456" w:type="dxa"/>
            <w:vMerge w:val="continue"/>
            <w:tcBorders>
              <w:bottom w:val="single" w:color="auto" w:sz="4" w:space="0"/>
            </w:tcBorders>
          </w:tcPr>
          <w:p w14:paraId="01AEB2A0">
            <w:pPr>
              <w:widowControl/>
              <w:jc w:val="left"/>
              <w:outlineLvl w:val="1"/>
              <w:rPr>
                <w:rFonts w:ascii="仿宋_GB2312" w:hAnsi="宋体" w:eastAsia="仿宋_GB2312"/>
                <w:b/>
                <w:kern w:val="0"/>
                <w:sz w:val="18"/>
                <w:szCs w:val="18"/>
              </w:rPr>
            </w:pPr>
          </w:p>
        </w:tc>
        <w:tc>
          <w:tcPr>
            <w:tcW w:w="750" w:type="dxa"/>
            <w:vMerge w:val="continue"/>
            <w:tcBorders>
              <w:bottom w:val="single" w:color="auto" w:sz="4" w:space="0"/>
            </w:tcBorders>
          </w:tcPr>
          <w:p w14:paraId="015C1526">
            <w:pPr>
              <w:widowControl/>
              <w:jc w:val="left"/>
              <w:outlineLvl w:val="1"/>
              <w:rPr>
                <w:rFonts w:ascii="仿宋_GB2312" w:hAnsi="宋体" w:eastAsia="仿宋_GB2312"/>
                <w:b/>
                <w:kern w:val="0"/>
                <w:sz w:val="18"/>
                <w:szCs w:val="18"/>
              </w:rPr>
            </w:pPr>
          </w:p>
        </w:tc>
        <w:tc>
          <w:tcPr>
            <w:tcW w:w="569" w:type="dxa"/>
            <w:gridSpan w:val="2"/>
            <w:vMerge w:val="continue"/>
            <w:tcBorders>
              <w:bottom w:val="single" w:color="auto" w:sz="4" w:space="0"/>
            </w:tcBorders>
          </w:tcPr>
          <w:p w14:paraId="0F04D3C3">
            <w:pPr>
              <w:widowControl/>
              <w:jc w:val="left"/>
              <w:outlineLvl w:val="1"/>
              <w:rPr>
                <w:rFonts w:ascii="仿宋_GB2312" w:hAnsi="宋体" w:eastAsia="仿宋_GB2312"/>
                <w:b/>
                <w:kern w:val="0"/>
                <w:sz w:val="18"/>
                <w:szCs w:val="18"/>
              </w:rPr>
            </w:pPr>
          </w:p>
        </w:tc>
        <w:tc>
          <w:tcPr>
            <w:tcW w:w="536" w:type="dxa"/>
            <w:vMerge w:val="continue"/>
            <w:tcBorders>
              <w:bottom w:val="single" w:color="auto" w:sz="4" w:space="0"/>
            </w:tcBorders>
          </w:tcPr>
          <w:p w14:paraId="75C1B4CE">
            <w:pPr>
              <w:widowControl/>
              <w:jc w:val="left"/>
              <w:outlineLvl w:val="1"/>
              <w:rPr>
                <w:rFonts w:ascii="仿宋_GB2312" w:hAnsi="宋体" w:eastAsia="仿宋_GB2312"/>
                <w:b/>
                <w:kern w:val="0"/>
                <w:sz w:val="18"/>
                <w:szCs w:val="18"/>
              </w:rPr>
            </w:pPr>
          </w:p>
        </w:tc>
        <w:tc>
          <w:tcPr>
            <w:tcW w:w="652" w:type="dxa"/>
            <w:vMerge w:val="continue"/>
            <w:tcBorders>
              <w:bottom w:val="single" w:color="auto" w:sz="4" w:space="0"/>
            </w:tcBorders>
          </w:tcPr>
          <w:p w14:paraId="1E3A518D">
            <w:pPr>
              <w:widowControl/>
              <w:jc w:val="left"/>
              <w:outlineLvl w:val="1"/>
              <w:rPr>
                <w:rFonts w:ascii="仿宋_GB2312" w:hAnsi="宋体" w:eastAsia="仿宋_GB2312"/>
                <w:b/>
                <w:kern w:val="0"/>
                <w:sz w:val="18"/>
                <w:szCs w:val="18"/>
              </w:rPr>
            </w:pPr>
          </w:p>
        </w:tc>
        <w:tc>
          <w:tcPr>
            <w:tcW w:w="652" w:type="dxa"/>
            <w:vMerge w:val="continue"/>
            <w:tcBorders>
              <w:bottom w:val="single" w:color="auto" w:sz="4" w:space="0"/>
            </w:tcBorders>
          </w:tcPr>
          <w:p w14:paraId="529BF31A">
            <w:pPr>
              <w:widowControl/>
              <w:jc w:val="left"/>
              <w:outlineLvl w:val="1"/>
              <w:rPr>
                <w:rFonts w:ascii="仿宋_GB2312" w:hAnsi="宋体" w:eastAsia="仿宋_GB2312"/>
                <w:b/>
                <w:kern w:val="0"/>
                <w:sz w:val="18"/>
                <w:szCs w:val="18"/>
              </w:rPr>
            </w:pPr>
          </w:p>
        </w:tc>
        <w:tc>
          <w:tcPr>
            <w:tcW w:w="578" w:type="dxa"/>
            <w:gridSpan w:val="2"/>
            <w:vMerge w:val="continue"/>
            <w:tcBorders>
              <w:bottom w:val="single" w:color="auto" w:sz="4" w:space="0"/>
            </w:tcBorders>
          </w:tcPr>
          <w:p w14:paraId="15A15B4A">
            <w:pPr>
              <w:widowControl/>
              <w:jc w:val="left"/>
              <w:outlineLvl w:val="1"/>
              <w:rPr>
                <w:rFonts w:ascii="仿宋_GB2312" w:hAnsi="宋体" w:eastAsia="仿宋_GB2312"/>
                <w:b/>
                <w:kern w:val="0"/>
                <w:sz w:val="18"/>
                <w:szCs w:val="18"/>
              </w:rPr>
            </w:pPr>
          </w:p>
        </w:tc>
        <w:tc>
          <w:tcPr>
            <w:tcW w:w="419" w:type="dxa"/>
            <w:vMerge w:val="continue"/>
            <w:tcBorders>
              <w:bottom w:val="single" w:color="auto" w:sz="4" w:space="0"/>
            </w:tcBorders>
          </w:tcPr>
          <w:p w14:paraId="64445A31">
            <w:pPr>
              <w:widowControl/>
              <w:jc w:val="left"/>
              <w:outlineLvl w:val="1"/>
              <w:rPr>
                <w:rFonts w:ascii="仿宋_GB2312" w:hAnsi="宋体" w:eastAsia="仿宋_GB2312"/>
                <w:b/>
                <w:kern w:val="0"/>
                <w:sz w:val="18"/>
                <w:szCs w:val="18"/>
              </w:rPr>
            </w:pPr>
          </w:p>
        </w:tc>
        <w:tc>
          <w:tcPr>
            <w:tcW w:w="578" w:type="dxa"/>
            <w:vMerge w:val="continue"/>
            <w:tcBorders>
              <w:bottom w:val="single" w:color="auto" w:sz="4" w:space="0"/>
            </w:tcBorders>
          </w:tcPr>
          <w:p w14:paraId="5FCF6B3F">
            <w:pPr>
              <w:widowControl/>
              <w:jc w:val="left"/>
              <w:outlineLvl w:val="1"/>
              <w:rPr>
                <w:rFonts w:ascii="仿宋_GB2312" w:hAnsi="宋体" w:eastAsia="仿宋_GB2312"/>
                <w:b/>
                <w:kern w:val="0"/>
                <w:sz w:val="18"/>
                <w:szCs w:val="18"/>
              </w:rPr>
            </w:pPr>
          </w:p>
        </w:tc>
        <w:tc>
          <w:tcPr>
            <w:tcW w:w="420" w:type="dxa"/>
            <w:vMerge w:val="continue"/>
            <w:tcBorders>
              <w:bottom w:val="single" w:color="auto" w:sz="4" w:space="0"/>
            </w:tcBorders>
          </w:tcPr>
          <w:p w14:paraId="754E7651">
            <w:pPr>
              <w:widowControl/>
              <w:jc w:val="left"/>
              <w:outlineLvl w:val="1"/>
              <w:rPr>
                <w:rFonts w:ascii="仿宋_GB2312" w:hAnsi="宋体" w:eastAsia="仿宋_GB2312"/>
                <w:b/>
                <w:kern w:val="0"/>
                <w:sz w:val="18"/>
                <w:szCs w:val="18"/>
              </w:rPr>
            </w:pPr>
          </w:p>
        </w:tc>
        <w:tc>
          <w:tcPr>
            <w:tcW w:w="420" w:type="dxa"/>
            <w:vMerge w:val="continue"/>
            <w:tcBorders>
              <w:bottom w:val="single" w:color="auto" w:sz="4" w:space="0"/>
            </w:tcBorders>
          </w:tcPr>
          <w:p w14:paraId="3D0D7FDD">
            <w:pPr>
              <w:widowControl/>
              <w:jc w:val="left"/>
              <w:outlineLvl w:val="1"/>
              <w:rPr>
                <w:rFonts w:ascii="仿宋_GB2312" w:hAnsi="宋体" w:eastAsia="仿宋_GB2312"/>
                <w:b/>
                <w:kern w:val="0"/>
                <w:sz w:val="18"/>
                <w:szCs w:val="18"/>
              </w:rPr>
            </w:pPr>
          </w:p>
        </w:tc>
        <w:tc>
          <w:tcPr>
            <w:tcW w:w="468" w:type="dxa"/>
            <w:gridSpan w:val="2"/>
            <w:vMerge w:val="continue"/>
            <w:tcBorders>
              <w:bottom w:val="single" w:color="auto" w:sz="4" w:space="0"/>
            </w:tcBorders>
          </w:tcPr>
          <w:p w14:paraId="7C9ED768">
            <w:pPr>
              <w:widowControl/>
              <w:jc w:val="left"/>
              <w:outlineLvl w:val="1"/>
              <w:rPr>
                <w:rFonts w:ascii="仿宋_GB2312" w:hAnsi="宋体" w:eastAsia="仿宋_GB2312"/>
                <w:b/>
                <w:kern w:val="0"/>
                <w:sz w:val="18"/>
                <w:szCs w:val="18"/>
              </w:rPr>
            </w:pPr>
          </w:p>
        </w:tc>
      </w:tr>
      <w:tr w14:paraId="551E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center"/>
          </w:tcPr>
          <w:p w14:paraId="35336987">
            <w:pPr>
              <w:widowControl/>
              <w:jc w:val="center"/>
              <w:outlineLvl w:val="1"/>
              <w:rPr>
                <w:rFonts w:hint="default" w:ascii="仿宋_GB2312" w:hAnsi="宋体" w:eastAsia="仿宋_GB2312"/>
                <w:kern w:val="0"/>
                <w:sz w:val="18"/>
                <w:szCs w:val="18"/>
                <w:lang w:val="en-US" w:eastAsia="zh-CN"/>
              </w:rPr>
            </w:pPr>
            <w:r>
              <w:rPr>
                <w:rFonts w:hint="eastAsia" w:ascii="仿宋" w:hAnsi="仿宋" w:eastAsia="仿宋" w:cs="仿宋"/>
                <w:kern w:val="0"/>
                <w:sz w:val="18"/>
                <w:szCs w:val="18"/>
                <w:lang w:val="en-US" w:eastAsia="zh-CN"/>
              </w:rPr>
              <w:t>212</w:t>
            </w:r>
          </w:p>
        </w:tc>
        <w:tc>
          <w:tcPr>
            <w:tcW w:w="276" w:type="dxa"/>
            <w:vAlign w:val="center"/>
          </w:tcPr>
          <w:p w14:paraId="00525A76">
            <w:pPr>
              <w:widowControl/>
              <w:jc w:val="both"/>
              <w:outlineLvl w:val="1"/>
              <w:rPr>
                <w:rFonts w:ascii="仿宋_GB2312" w:hAnsi="宋体" w:eastAsia="仿宋_GB2312"/>
                <w:kern w:val="0"/>
                <w:sz w:val="18"/>
                <w:szCs w:val="18"/>
              </w:rPr>
            </w:pPr>
          </w:p>
        </w:tc>
        <w:tc>
          <w:tcPr>
            <w:tcW w:w="397" w:type="dxa"/>
            <w:vAlign w:val="center"/>
          </w:tcPr>
          <w:p w14:paraId="77213708">
            <w:pPr>
              <w:widowControl/>
              <w:jc w:val="center"/>
              <w:outlineLvl w:val="1"/>
              <w:rPr>
                <w:rFonts w:ascii="仿宋_GB2312" w:hAnsi="宋体" w:eastAsia="仿宋_GB2312"/>
                <w:kern w:val="0"/>
                <w:sz w:val="18"/>
                <w:szCs w:val="18"/>
              </w:rPr>
            </w:pPr>
          </w:p>
        </w:tc>
        <w:tc>
          <w:tcPr>
            <w:tcW w:w="851" w:type="dxa"/>
          </w:tcPr>
          <w:p w14:paraId="4FAADEFC">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城乡社区支出</w:t>
            </w:r>
          </w:p>
        </w:tc>
        <w:tc>
          <w:tcPr>
            <w:tcW w:w="1456" w:type="dxa"/>
          </w:tcPr>
          <w:p w14:paraId="0A1318F4">
            <w:pPr>
              <w:widowControl/>
              <w:jc w:val="center"/>
              <w:outlineLvl w:val="1"/>
              <w:rPr>
                <w:rFonts w:ascii="仿宋_GB2312" w:hAnsi="宋体" w:eastAsia="仿宋_GB2312"/>
                <w:kern w:val="0"/>
                <w:sz w:val="18"/>
                <w:szCs w:val="18"/>
              </w:rPr>
            </w:pPr>
          </w:p>
        </w:tc>
        <w:tc>
          <w:tcPr>
            <w:tcW w:w="750" w:type="dxa"/>
          </w:tcPr>
          <w:p w14:paraId="5106740B">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568.2</w:t>
            </w:r>
          </w:p>
        </w:tc>
        <w:tc>
          <w:tcPr>
            <w:tcW w:w="569" w:type="dxa"/>
            <w:gridSpan w:val="2"/>
          </w:tcPr>
          <w:p w14:paraId="3DC1AFEB">
            <w:pPr>
              <w:widowControl/>
              <w:jc w:val="right"/>
              <w:outlineLvl w:val="1"/>
              <w:rPr>
                <w:rFonts w:ascii="仿宋_GB2312" w:hAnsi="宋体" w:eastAsia="仿宋_GB2312"/>
                <w:kern w:val="0"/>
                <w:sz w:val="18"/>
                <w:szCs w:val="18"/>
              </w:rPr>
            </w:pPr>
          </w:p>
        </w:tc>
        <w:tc>
          <w:tcPr>
            <w:tcW w:w="536" w:type="dxa"/>
          </w:tcPr>
          <w:p w14:paraId="59CA485A">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568.2</w:t>
            </w:r>
          </w:p>
        </w:tc>
        <w:tc>
          <w:tcPr>
            <w:tcW w:w="652" w:type="dxa"/>
          </w:tcPr>
          <w:p w14:paraId="45E4DEF8">
            <w:pPr>
              <w:widowControl/>
              <w:jc w:val="right"/>
              <w:outlineLvl w:val="1"/>
              <w:rPr>
                <w:rFonts w:ascii="仿宋_GB2312" w:hAnsi="宋体" w:eastAsia="仿宋_GB2312"/>
                <w:kern w:val="0"/>
                <w:sz w:val="18"/>
                <w:szCs w:val="18"/>
              </w:rPr>
            </w:pPr>
          </w:p>
        </w:tc>
        <w:tc>
          <w:tcPr>
            <w:tcW w:w="652" w:type="dxa"/>
          </w:tcPr>
          <w:p w14:paraId="48BBE47A">
            <w:pPr>
              <w:widowControl/>
              <w:jc w:val="right"/>
              <w:outlineLvl w:val="1"/>
              <w:rPr>
                <w:rFonts w:ascii="仿宋_GB2312" w:hAnsi="宋体" w:eastAsia="仿宋_GB2312"/>
                <w:kern w:val="0"/>
                <w:sz w:val="18"/>
                <w:szCs w:val="18"/>
              </w:rPr>
            </w:pPr>
          </w:p>
        </w:tc>
        <w:tc>
          <w:tcPr>
            <w:tcW w:w="578" w:type="dxa"/>
            <w:gridSpan w:val="2"/>
          </w:tcPr>
          <w:p w14:paraId="78F6D9A8">
            <w:pPr>
              <w:widowControl/>
              <w:jc w:val="right"/>
              <w:outlineLvl w:val="1"/>
              <w:rPr>
                <w:rFonts w:ascii="仿宋_GB2312" w:hAnsi="宋体" w:eastAsia="仿宋_GB2312"/>
                <w:kern w:val="0"/>
                <w:sz w:val="18"/>
                <w:szCs w:val="18"/>
              </w:rPr>
            </w:pPr>
          </w:p>
        </w:tc>
        <w:tc>
          <w:tcPr>
            <w:tcW w:w="419" w:type="dxa"/>
          </w:tcPr>
          <w:p w14:paraId="0E4AD96E">
            <w:pPr>
              <w:widowControl/>
              <w:jc w:val="right"/>
              <w:outlineLvl w:val="1"/>
              <w:rPr>
                <w:rFonts w:ascii="仿宋_GB2312" w:hAnsi="宋体" w:eastAsia="仿宋_GB2312"/>
                <w:kern w:val="0"/>
                <w:sz w:val="18"/>
                <w:szCs w:val="18"/>
              </w:rPr>
            </w:pPr>
          </w:p>
        </w:tc>
        <w:tc>
          <w:tcPr>
            <w:tcW w:w="578" w:type="dxa"/>
          </w:tcPr>
          <w:p w14:paraId="3E63C292">
            <w:pPr>
              <w:widowControl/>
              <w:jc w:val="right"/>
              <w:outlineLvl w:val="1"/>
              <w:rPr>
                <w:rFonts w:ascii="仿宋_GB2312" w:hAnsi="宋体" w:eastAsia="仿宋_GB2312"/>
                <w:kern w:val="0"/>
                <w:sz w:val="18"/>
                <w:szCs w:val="18"/>
              </w:rPr>
            </w:pPr>
          </w:p>
        </w:tc>
        <w:tc>
          <w:tcPr>
            <w:tcW w:w="420" w:type="dxa"/>
          </w:tcPr>
          <w:p w14:paraId="0298FBE0">
            <w:pPr>
              <w:widowControl/>
              <w:jc w:val="right"/>
              <w:outlineLvl w:val="1"/>
              <w:rPr>
                <w:rFonts w:ascii="仿宋_GB2312" w:hAnsi="宋体" w:eastAsia="仿宋_GB2312"/>
                <w:kern w:val="0"/>
                <w:sz w:val="18"/>
                <w:szCs w:val="18"/>
              </w:rPr>
            </w:pPr>
          </w:p>
        </w:tc>
        <w:tc>
          <w:tcPr>
            <w:tcW w:w="420" w:type="dxa"/>
          </w:tcPr>
          <w:p w14:paraId="4CB20EBB">
            <w:pPr>
              <w:widowControl/>
              <w:jc w:val="right"/>
              <w:outlineLvl w:val="1"/>
              <w:rPr>
                <w:rFonts w:ascii="仿宋_GB2312" w:hAnsi="宋体" w:eastAsia="仿宋_GB2312"/>
                <w:kern w:val="0"/>
                <w:sz w:val="18"/>
                <w:szCs w:val="18"/>
              </w:rPr>
            </w:pPr>
          </w:p>
        </w:tc>
        <w:tc>
          <w:tcPr>
            <w:tcW w:w="468" w:type="dxa"/>
            <w:gridSpan w:val="2"/>
          </w:tcPr>
          <w:p w14:paraId="59B87F40">
            <w:pPr>
              <w:widowControl/>
              <w:jc w:val="right"/>
              <w:outlineLvl w:val="1"/>
              <w:rPr>
                <w:rFonts w:ascii="仿宋_GB2312" w:hAnsi="宋体" w:eastAsia="仿宋_GB2312"/>
                <w:kern w:val="0"/>
                <w:sz w:val="18"/>
                <w:szCs w:val="18"/>
              </w:rPr>
            </w:pPr>
          </w:p>
        </w:tc>
      </w:tr>
      <w:tr w14:paraId="5E7F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center"/>
          </w:tcPr>
          <w:p w14:paraId="5F6E7C1D">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212</w:t>
            </w:r>
          </w:p>
        </w:tc>
        <w:tc>
          <w:tcPr>
            <w:tcW w:w="276" w:type="dxa"/>
            <w:vAlign w:val="center"/>
          </w:tcPr>
          <w:p w14:paraId="696669CF">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01</w:t>
            </w:r>
          </w:p>
        </w:tc>
        <w:tc>
          <w:tcPr>
            <w:tcW w:w="397" w:type="dxa"/>
            <w:vAlign w:val="center"/>
          </w:tcPr>
          <w:p w14:paraId="42261ADC">
            <w:pPr>
              <w:widowControl/>
              <w:jc w:val="center"/>
              <w:outlineLvl w:val="1"/>
              <w:rPr>
                <w:rFonts w:ascii="仿宋_GB2312" w:hAnsi="宋体" w:eastAsia="仿宋_GB2312"/>
                <w:kern w:val="0"/>
                <w:sz w:val="18"/>
                <w:szCs w:val="18"/>
              </w:rPr>
            </w:pPr>
          </w:p>
        </w:tc>
        <w:tc>
          <w:tcPr>
            <w:tcW w:w="851" w:type="dxa"/>
          </w:tcPr>
          <w:p w14:paraId="2CC4E345">
            <w:pPr>
              <w:widowControl/>
              <w:jc w:val="center"/>
              <w:outlineLvl w:val="1"/>
              <w:rPr>
                <w:rFonts w:ascii="仿宋_GB2312" w:hAnsi="宋体" w:eastAsia="仿宋_GB2312"/>
                <w:kern w:val="0"/>
                <w:sz w:val="18"/>
                <w:szCs w:val="18"/>
              </w:rPr>
            </w:pPr>
            <w:r>
              <w:rPr>
                <w:rFonts w:hint="eastAsia" w:ascii="仿宋" w:hAnsi="仿宋" w:eastAsia="仿宋" w:cs="仿宋"/>
                <w:i w:val="0"/>
                <w:color w:val="000000"/>
                <w:kern w:val="0"/>
                <w:sz w:val="18"/>
                <w:szCs w:val="18"/>
                <w:u w:val="none"/>
                <w:lang w:val="en-US" w:eastAsia="zh-CN" w:bidi="ar"/>
              </w:rPr>
              <w:t>城乡社区管理事务</w:t>
            </w:r>
          </w:p>
        </w:tc>
        <w:tc>
          <w:tcPr>
            <w:tcW w:w="1456" w:type="dxa"/>
          </w:tcPr>
          <w:p w14:paraId="56E31ACF">
            <w:pPr>
              <w:widowControl/>
              <w:jc w:val="center"/>
              <w:outlineLvl w:val="1"/>
              <w:rPr>
                <w:rFonts w:ascii="仿宋_GB2312" w:hAnsi="宋体" w:eastAsia="仿宋_GB2312"/>
                <w:kern w:val="0"/>
                <w:sz w:val="18"/>
                <w:szCs w:val="18"/>
              </w:rPr>
            </w:pPr>
          </w:p>
        </w:tc>
        <w:tc>
          <w:tcPr>
            <w:tcW w:w="750" w:type="dxa"/>
          </w:tcPr>
          <w:p w14:paraId="54171F74">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568.2</w:t>
            </w:r>
          </w:p>
        </w:tc>
        <w:tc>
          <w:tcPr>
            <w:tcW w:w="569" w:type="dxa"/>
            <w:gridSpan w:val="2"/>
          </w:tcPr>
          <w:p w14:paraId="64A116DF">
            <w:pPr>
              <w:widowControl/>
              <w:jc w:val="right"/>
              <w:outlineLvl w:val="1"/>
              <w:rPr>
                <w:rFonts w:ascii="仿宋_GB2312" w:hAnsi="宋体" w:eastAsia="仿宋_GB2312"/>
                <w:kern w:val="0"/>
                <w:sz w:val="18"/>
                <w:szCs w:val="18"/>
              </w:rPr>
            </w:pPr>
          </w:p>
        </w:tc>
        <w:tc>
          <w:tcPr>
            <w:tcW w:w="536" w:type="dxa"/>
          </w:tcPr>
          <w:p w14:paraId="7B493BFB">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568.2</w:t>
            </w:r>
          </w:p>
        </w:tc>
        <w:tc>
          <w:tcPr>
            <w:tcW w:w="652" w:type="dxa"/>
          </w:tcPr>
          <w:p w14:paraId="7BF68342">
            <w:pPr>
              <w:widowControl/>
              <w:jc w:val="right"/>
              <w:outlineLvl w:val="1"/>
              <w:rPr>
                <w:rFonts w:ascii="仿宋_GB2312" w:hAnsi="宋体" w:eastAsia="仿宋_GB2312"/>
                <w:kern w:val="0"/>
                <w:sz w:val="18"/>
                <w:szCs w:val="18"/>
              </w:rPr>
            </w:pPr>
          </w:p>
        </w:tc>
        <w:tc>
          <w:tcPr>
            <w:tcW w:w="652" w:type="dxa"/>
          </w:tcPr>
          <w:p w14:paraId="160EC8B7">
            <w:pPr>
              <w:widowControl/>
              <w:jc w:val="right"/>
              <w:outlineLvl w:val="1"/>
              <w:rPr>
                <w:rFonts w:ascii="仿宋_GB2312" w:hAnsi="宋体" w:eastAsia="仿宋_GB2312"/>
                <w:kern w:val="0"/>
                <w:sz w:val="18"/>
                <w:szCs w:val="18"/>
              </w:rPr>
            </w:pPr>
          </w:p>
        </w:tc>
        <w:tc>
          <w:tcPr>
            <w:tcW w:w="578" w:type="dxa"/>
            <w:gridSpan w:val="2"/>
          </w:tcPr>
          <w:p w14:paraId="2883198E">
            <w:pPr>
              <w:widowControl/>
              <w:jc w:val="right"/>
              <w:outlineLvl w:val="1"/>
              <w:rPr>
                <w:rFonts w:ascii="仿宋_GB2312" w:hAnsi="宋体" w:eastAsia="仿宋_GB2312"/>
                <w:kern w:val="0"/>
                <w:sz w:val="18"/>
                <w:szCs w:val="18"/>
              </w:rPr>
            </w:pPr>
          </w:p>
        </w:tc>
        <w:tc>
          <w:tcPr>
            <w:tcW w:w="419" w:type="dxa"/>
          </w:tcPr>
          <w:p w14:paraId="20436E98">
            <w:pPr>
              <w:widowControl/>
              <w:jc w:val="right"/>
              <w:outlineLvl w:val="1"/>
              <w:rPr>
                <w:rFonts w:ascii="仿宋_GB2312" w:hAnsi="宋体" w:eastAsia="仿宋_GB2312"/>
                <w:kern w:val="0"/>
                <w:sz w:val="18"/>
                <w:szCs w:val="18"/>
              </w:rPr>
            </w:pPr>
          </w:p>
        </w:tc>
        <w:tc>
          <w:tcPr>
            <w:tcW w:w="578" w:type="dxa"/>
          </w:tcPr>
          <w:p w14:paraId="46A2726A">
            <w:pPr>
              <w:widowControl/>
              <w:jc w:val="right"/>
              <w:outlineLvl w:val="1"/>
              <w:rPr>
                <w:rFonts w:ascii="仿宋_GB2312" w:hAnsi="宋体" w:eastAsia="仿宋_GB2312"/>
                <w:kern w:val="0"/>
                <w:sz w:val="18"/>
                <w:szCs w:val="18"/>
              </w:rPr>
            </w:pPr>
          </w:p>
        </w:tc>
        <w:tc>
          <w:tcPr>
            <w:tcW w:w="420" w:type="dxa"/>
          </w:tcPr>
          <w:p w14:paraId="4D1FBC10">
            <w:pPr>
              <w:widowControl/>
              <w:jc w:val="right"/>
              <w:outlineLvl w:val="1"/>
              <w:rPr>
                <w:rFonts w:ascii="仿宋_GB2312" w:hAnsi="宋体" w:eastAsia="仿宋_GB2312"/>
                <w:kern w:val="0"/>
                <w:sz w:val="18"/>
                <w:szCs w:val="18"/>
              </w:rPr>
            </w:pPr>
          </w:p>
        </w:tc>
        <w:tc>
          <w:tcPr>
            <w:tcW w:w="420" w:type="dxa"/>
          </w:tcPr>
          <w:p w14:paraId="60B37798">
            <w:pPr>
              <w:widowControl/>
              <w:jc w:val="right"/>
              <w:outlineLvl w:val="1"/>
              <w:rPr>
                <w:rFonts w:ascii="仿宋_GB2312" w:hAnsi="宋体" w:eastAsia="仿宋_GB2312"/>
                <w:kern w:val="0"/>
                <w:sz w:val="18"/>
                <w:szCs w:val="18"/>
              </w:rPr>
            </w:pPr>
          </w:p>
        </w:tc>
        <w:tc>
          <w:tcPr>
            <w:tcW w:w="468" w:type="dxa"/>
            <w:gridSpan w:val="2"/>
          </w:tcPr>
          <w:p w14:paraId="370EED19">
            <w:pPr>
              <w:widowControl/>
              <w:jc w:val="right"/>
              <w:outlineLvl w:val="1"/>
              <w:rPr>
                <w:rFonts w:ascii="仿宋_GB2312" w:hAnsi="宋体" w:eastAsia="仿宋_GB2312"/>
                <w:kern w:val="0"/>
                <w:sz w:val="18"/>
                <w:szCs w:val="18"/>
              </w:rPr>
            </w:pPr>
          </w:p>
        </w:tc>
      </w:tr>
      <w:tr w14:paraId="4E4B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center"/>
          </w:tcPr>
          <w:p w14:paraId="236EFFEA">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212</w:t>
            </w:r>
          </w:p>
        </w:tc>
        <w:tc>
          <w:tcPr>
            <w:tcW w:w="276" w:type="dxa"/>
            <w:vAlign w:val="center"/>
          </w:tcPr>
          <w:p w14:paraId="5782D54C">
            <w:pPr>
              <w:widowControl/>
              <w:jc w:val="both"/>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01</w:t>
            </w:r>
          </w:p>
        </w:tc>
        <w:tc>
          <w:tcPr>
            <w:tcW w:w="397" w:type="dxa"/>
            <w:vAlign w:val="center"/>
          </w:tcPr>
          <w:p w14:paraId="0DF36A4C">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09</w:t>
            </w:r>
          </w:p>
        </w:tc>
        <w:tc>
          <w:tcPr>
            <w:tcW w:w="851" w:type="dxa"/>
          </w:tcPr>
          <w:p w14:paraId="318A9260">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住宅建设与房地产市场监管</w:t>
            </w:r>
          </w:p>
        </w:tc>
        <w:tc>
          <w:tcPr>
            <w:tcW w:w="1456" w:type="dxa"/>
          </w:tcPr>
          <w:p w14:paraId="10A8954E">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建设工程消防设计审查验收工作经费</w:t>
            </w:r>
          </w:p>
        </w:tc>
        <w:tc>
          <w:tcPr>
            <w:tcW w:w="750" w:type="dxa"/>
          </w:tcPr>
          <w:p w14:paraId="51B211F0">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50</w:t>
            </w:r>
          </w:p>
        </w:tc>
        <w:tc>
          <w:tcPr>
            <w:tcW w:w="569" w:type="dxa"/>
            <w:gridSpan w:val="2"/>
          </w:tcPr>
          <w:p w14:paraId="56D44B2B">
            <w:pPr>
              <w:widowControl/>
              <w:jc w:val="right"/>
              <w:outlineLvl w:val="1"/>
              <w:rPr>
                <w:rFonts w:ascii="仿宋_GB2312" w:hAnsi="宋体" w:eastAsia="仿宋_GB2312"/>
                <w:kern w:val="0"/>
                <w:sz w:val="18"/>
                <w:szCs w:val="18"/>
              </w:rPr>
            </w:pPr>
          </w:p>
        </w:tc>
        <w:tc>
          <w:tcPr>
            <w:tcW w:w="536" w:type="dxa"/>
            <w:vAlign w:val="top"/>
          </w:tcPr>
          <w:p w14:paraId="23D8B21B">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50</w:t>
            </w:r>
          </w:p>
        </w:tc>
        <w:tc>
          <w:tcPr>
            <w:tcW w:w="652" w:type="dxa"/>
          </w:tcPr>
          <w:p w14:paraId="39306E60">
            <w:pPr>
              <w:widowControl/>
              <w:jc w:val="right"/>
              <w:outlineLvl w:val="1"/>
              <w:rPr>
                <w:rFonts w:ascii="仿宋_GB2312" w:hAnsi="宋体" w:eastAsia="仿宋_GB2312"/>
                <w:kern w:val="0"/>
                <w:sz w:val="18"/>
                <w:szCs w:val="18"/>
              </w:rPr>
            </w:pPr>
          </w:p>
        </w:tc>
        <w:tc>
          <w:tcPr>
            <w:tcW w:w="652" w:type="dxa"/>
          </w:tcPr>
          <w:p w14:paraId="4C6F8634">
            <w:pPr>
              <w:widowControl/>
              <w:jc w:val="right"/>
              <w:outlineLvl w:val="1"/>
              <w:rPr>
                <w:rFonts w:ascii="仿宋_GB2312" w:hAnsi="宋体" w:eastAsia="仿宋_GB2312"/>
                <w:kern w:val="0"/>
                <w:sz w:val="18"/>
                <w:szCs w:val="18"/>
              </w:rPr>
            </w:pPr>
          </w:p>
        </w:tc>
        <w:tc>
          <w:tcPr>
            <w:tcW w:w="578" w:type="dxa"/>
            <w:gridSpan w:val="2"/>
          </w:tcPr>
          <w:p w14:paraId="3C046E5B">
            <w:pPr>
              <w:widowControl/>
              <w:jc w:val="right"/>
              <w:outlineLvl w:val="1"/>
              <w:rPr>
                <w:rFonts w:ascii="仿宋_GB2312" w:hAnsi="宋体" w:eastAsia="仿宋_GB2312"/>
                <w:kern w:val="0"/>
                <w:sz w:val="18"/>
                <w:szCs w:val="18"/>
              </w:rPr>
            </w:pPr>
          </w:p>
        </w:tc>
        <w:tc>
          <w:tcPr>
            <w:tcW w:w="419" w:type="dxa"/>
          </w:tcPr>
          <w:p w14:paraId="539BE96F">
            <w:pPr>
              <w:widowControl/>
              <w:jc w:val="right"/>
              <w:outlineLvl w:val="1"/>
              <w:rPr>
                <w:rFonts w:ascii="仿宋_GB2312" w:hAnsi="宋体" w:eastAsia="仿宋_GB2312"/>
                <w:kern w:val="0"/>
                <w:sz w:val="18"/>
                <w:szCs w:val="18"/>
              </w:rPr>
            </w:pPr>
          </w:p>
        </w:tc>
        <w:tc>
          <w:tcPr>
            <w:tcW w:w="578" w:type="dxa"/>
          </w:tcPr>
          <w:p w14:paraId="547EA43B">
            <w:pPr>
              <w:widowControl/>
              <w:jc w:val="right"/>
              <w:outlineLvl w:val="1"/>
              <w:rPr>
                <w:rFonts w:ascii="仿宋_GB2312" w:hAnsi="宋体" w:eastAsia="仿宋_GB2312"/>
                <w:kern w:val="0"/>
                <w:sz w:val="18"/>
                <w:szCs w:val="18"/>
              </w:rPr>
            </w:pPr>
          </w:p>
        </w:tc>
        <w:tc>
          <w:tcPr>
            <w:tcW w:w="420" w:type="dxa"/>
          </w:tcPr>
          <w:p w14:paraId="24F9D8C2">
            <w:pPr>
              <w:widowControl/>
              <w:jc w:val="right"/>
              <w:outlineLvl w:val="1"/>
              <w:rPr>
                <w:rFonts w:ascii="仿宋_GB2312" w:hAnsi="宋体" w:eastAsia="仿宋_GB2312"/>
                <w:kern w:val="0"/>
                <w:sz w:val="18"/>
                <w:szCs w:val="18"/>
              </w:rPr>
            </w:pPr>
          </w:p>
        </w:tc>
        <w:tc>
          <w:tcPr>
            <w:tcW w:w="420" w:type="dxa"/>
          </w:tcPr>
          <w:p w14:paraId="671CB668">
            <w:pPr>
              <w:widowControl/>
              <w:jc w:val="right"/>
              <w:outlineLvl w:val="1"/>
              <w:rPr>
                <w:rFonts w:ascii="仿宋_GB2312" w:hAnsi="宋体" w:eastAsia="仿宋_GB2312"/>
                <w:kern w:val="0"/>
                <w:sz w:val="18"/>
                <w:szCs w:val="18"/>
              </w:rPr>
            </w:pPr>
          </w:p>
        </w:tc>
        <w:tc>
          <w:tcPr>
            <w:tcW w:w="468" w:type="dxa"/>
            <w:gridSpan w:val="2"/>
          </w:tcPr>
          <w:p w14:paraId="2352212A">
            <w:pPr>
              <w:widowControl/>
              <w:jc w:val="right"/>
              <w:outlineLvl w:val="1"/>
              <w:rPr>
                <w:rFonts w:ascii="仿宋_GB2312" w:hAnsi="宋体" w:eastAsia="仿宋_GB2312"/>
                <w:kern w:val="0"/>
                <w:sz w:val="18"/>
                <w:szCs w:val="18"/>
              </w:rPr>
            </w:pPr>
          </w:p>
        </w:tc>
      </w:tr>
      <w:tr w14:paraId="53C4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center"/>
          </w:tcPr>
          <w:p w14:paraId="02E83735">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212</w:t>
            </w:r>
          </w:p>
        </w:tc>
        <w:tc>
          <w:tcPr>
            <w:tcW w:w="276" w:type="dxa"/>
            <w:vAlign w:val="center"/>
          </w:tcPr>
          <w:p w14:paraId="50873A8E">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01</w:t>
            </w:r>
          </w:p>
        </w:tc>
        <w:tc>
          <w:tcPr>
            <w:tcW w:w="397" w:type="dxa"/>
            <w:vAlign w:val="center"/>
          </w:tcPr>
          <w:p w14:paraId="57A3ADF0">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99</w:t>
            </w:r>
          </w:p>
        </w:tc>
        <w:tc>
          <w:tcPr>
            <w:tcW w:w="851" w:type="dxa"/>
          </w:tcPr>
          <w:p w14:paraId="634E7E16">
            <w:pPr>
              <w:widowControl/>
              <w:jc w:val="center"/>
              <w:outlineLvl w:val="1"/>
              <w:rPr>
                <w:rFonts w:hint="eastAsia"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其他城乡社会管理事务支出</w:t>
            </w:r>
          </w:p>
        </w:tc>
        <w:tc>
          <w:tcPr>
            <w:tcW w:w="1456" w:type="dxa"/>
          </w:tcPr>
          <w:p w14:paraId="56EC79BE">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昌吉州行政综合执法支队订购服装项目</w:t>
            </w:r>
          </w:p>
        </w:tc>
        <w:tc>
          <w:tcPr>
            <w:tcW w:w="750" w:type="dxa"/>
          </w:tcPr>
          <w:p w14:paraId="67D81A67">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5.2</w:t>
            </w:r>
          </w:p>
        </w:tc>
        <w:tc>
          <w:tcPr>
            <w:tcW w:w="569" w:type="dxa"/>
            <w:gridSpan w:val="2"/>
          </w:tcPr>
          <w:p w14:paraId="4510A671">
            <w:pPr>
              <w:widowControl/>
              <w:jc w:val="right"/>
              <w:outlineLvl w:val="1"/>
              <w:rPr>
                <w:rFonts w:ascii="仿宋_GB2312" w:hAnsi="宋体" w:eastAsia="仿宋_GB2312"/>
                <w:kern w:val="0"/>
                <w:sz w:val="18"/>
                <w:szCs w:val="18"/>
              </w:rPr>
            </w:pPr>
          </w:p>
        </w:tc>
        <w:tc>
          <w:tcPr>
            <w:tcW w:w="536" w:type="dxa"/>
            <w:vAlign w:val="top"/>
          </w:tcPr>
          <w:p w14:paraId="0A188216">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5.2</w:t>
            </w:r>
          </w:p>
        </w:tc>
        <w:tc>
          <w:tcPr>
            <w:tcW w:w="652" w:type="dxa"/>
          </w:tcPr>
          <w:p w14:paraId="43941A85">
            <w:pPr>
              <w:widowControl/>
              <w:jc w:val="right"/>
              <w:outlineLvl w:val="1"/>
              <w:rPr>
                <w:rFonts w:ascii="仿宋_GB2312" w:hAnsi="宋体" w:eastAsia="仿宋_GB2312"/>
                <w:kern w:val="0"/>
                <w:sz w:val="18"/>
                <w:szCs w:val="18"/>
              </w:rPr>
            </w:pPr>
          </w:p>
        </w:tc>
        <w:tc>
          <w:tcPr>
            <w:tcW w:w="652" w:type="dxa"/>
          </w:tcPr>
          <w:p w14:paraId="09FB862B">
            <w:pPr>
              <w:widowControl/>
              <w:jc w:val="right"/>
              <w:outlineLvl w:val="1"/>
              <w:rPr>
                <w:rFonts w:ascii="仿宋_GB2312" w:hAnsi="宋体" w:eastAsia="仿宋_GB2312"/>
                <w:kern w:val="0"/>
                <w:sz w:val="18"/>
                <w:szCs w:val="18"/>
              </w:rPr>
            </w:pPr>
          </w:p>
        </w:tc>
        <w:tc>
          <w:tcPr>
            <w:tcW w:w="578" w:type="dxa"/>
            <w:gridSpan w:val="2"/>
          </w:tcPr>
          <w:p w14:paraId="76751E4C">
            <w:pPr>
              <w:widowControl/>
              <w:jc w:val="right"/>
              <w:outlineLvl w:val="1"/>
              <w:rPr>
                <w:rFonts w:ascii="仿宋_GB2312" w:hAnsi="宋体" w:eastAsia="仿宋_GB2312"/>
                <w:kern w:val="0"/>
                <w:sz w:val="18"/>
                <w:szCs w:val="18"/>
              </w:rPr>
            </w:pPr>
          </w:p>
        </w:tc>
        <w:tc>
          <w:tcPr>
            <w:tcW w:w="419" w:type="dxa"/>
          </w:tcPr>
          <w:p w14:paraId="2E577707">
            <w:pPr>
              <w:widowControl/>
              <w:jc w:val="right"/>
              <w:outlineLvl w:val="1"/>
              <w:rPr>
                <w:rFonts w:ascii="仿宋_GB2312" w:hAnsi="宋体" w:eastAsia="仿宋_GB2312"/>
                <w:kern w:val="0"/>
                <w:sz w:val="18"/>
                <w:szCs w:val="18"/>
              </w:rPr>
            </w:pPr>
          </w:p>
        </w:tc>
        <w:tc>
          <w:tcPr>
            <w:tcW w:w="578" w:type="dxa"/>
          </w:tcPr>
          <w:p w14:paraId="109013F5">
            <w:pPr>
              <w:widowControl/>
              <w:jc w:val="right"/>
              <w:outlineLvl w:val="1"/>
              <w:rPr>
                <w:rFonts w:ascii="仿宋_GB2312" w:hAnsi="宋体" w:eastAsia="仿宋_GB2312"/>
                <w:kern w:val="0"/>
                <w:sz w:val="18"/>
                <w:szCs w:val="18"/>
              </w:rPr>
            </w:pPr>
          </w:p>
        </w:tc>
        <w:tc>
          <w:tcPr>
            <w:tcW w:w="420" w:type="dxa"/>
          </w:tcPr>
          <w:p w14:paraId="7134E58A">
            <w:pPr>
              <w:widowControl/>
              <w:jc w:val="right"/>
              <w:outlineLvl w:val="1"/>
              <w:rPr>
                <w:rFonts w:ascii="仿宋_GB2312" w:hAnsi="宋体" w:eastAsia="仿宋_GB2312"/>
                <w:kern w:val="0"/>
                <w:sz w:val="18"/>
                <w:szCs w:val="18"/>
              </w:rPr>
            </w:pPr>
          </w:p>
        </w:tc>
        <w:tc>
          <w:tcPr>
            <w:tcW w:w="420" w:type="dxa"/>
          </w:tcPr>
          <w:p w14:paraId="5E22E849">
            <w:pPr>
              <w:widowControl/>
              <w:jc w:val="right"/>
              <w:outlineLvl w:val="1"/>
              <w:rPr>
                <w:rFonts w:ascii="仿宋_GB2312" w:hAnsi="宋体" w:eastAsia="仿宋_GB2312"/>
                <w:kern w:val="0"/>
                <w:sz w:val="18"/>
                <w:szCs w:val="18"/>
              </w:rPr>
            </w:pPr>
          </w:p>
        </w:tc>
        <w:tc>
          <w:tcPr>
            <w:tcW w:w="468" w:type="dxa"/>
            <w:gridSpan w:val="2"/>
          </w:tcPr>
          <w:p w14:paraId="05B47ACE">
            <w:pPr>
              <w:widowControl/>
              <w:jc w:val="right"/>
              <w:outlineLvl w:val="1"/>
              <w:rPr>
                <w:rFonts w:ascii="仿宋_GB2312" w:hAnsi="宋体" w:eastAsia="仿宋_GB2312"/>
                <w:kern w:val="0"/>
                <w:sz w:val="18"/>
                <w:szCs w:val="18"/>
              </w:rPr>
            </w:pPr>
          </w:p>
        </w:tc>
      </w:tr>
      <w:tr w14:paraId="6CFF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center"/>
          </w:tcPr>
          <w:p w14:paraId="5C2877B5">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212</w:t>
            </w:r>
          </w:p>
        </w:tc>
        <w:tc>
          <w:tcPr>
            <w:tcW w:w="276" w:type="dxa"/>
            <w:vAlign w:val="center"/>
          </w:tcPr>
          <w:p w14:paraId="5B145D6B">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01</w:t>
            </w:r>
          </w:p>
        </w:tc>
        <w:tc>
          <w:tcPr>
            <w:tcW w:w="397" w:type="dxa"/>
            <w:vAlign w:val="center"/>
          </w:tcPr>
          <w:p w14:paraId="0406704E">
            <w:pPr>
              <w:widowControl/>
              <w:jc w:val="center"/>
              <w:outlineLvl w:val="1"/>
              <w:rPr>
                <w:rFonts w:ascii="仿宋_GB2312" w:hAnsi="宋体" w:eastAsia="仿宋_GB2312"/>
                <w:kern w:val="0"/>
                <w:sz w:val="18"/>
                <w:szCs w:val="18"/>
              </w:rPr>
            </w:pPr>
            <w:r>
              <w:rPr>
                <w:rFonts w:hint="eastAsia" w:ascii="仿宋" w:hAnsi="仿宋" w:eastAsia="仿宋" w:cs="仿宋"/>
                <w:kern w:val="0"/>
                <w:sz w:val="18"/>
                <w:szCs w:val="18"/>
                <w:lang w:val="en-US" w:eastAsia="zh-CN"/>
              </w:rPr>
              <w:t>99</w:t>
            </w:r>
          </w:p>
        </w:tc>
        <w:tc>
          <w:tcPr>
            <w:tcW w:w="851" w:type="dxa"/>
          </w:tcPr>
          <w:p w14:paraId="5C9EBD0F">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其他城乡社会管理事务支出</w:t>
            </w:r>
          </w:p>
        </w:tc>
        <w:tc>
          <w:tcPr>
            <w:tcW w:w="1456" w:type="dxa"/>
          </w:tcPr>
          <w:p w14:paraId="67B57874">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建设行业指挥平台系统维护费</w:t>
            </w:r>
          </w:p>
        </w:tc>
        <w:tc>
          <w:tcPr>
            <w:tcW w:w="750" w:type="dxa"/>
          </w:tcPr>
          <w:p w14:paraId="2C658835">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10</w:t>
            </w:r>
          </w:p>
        </w:tc>
        <w:tc>
          <w:tcPr>
            <w:tcW w:w="569" w:type="dxa"/>
            <w:gridSpan w:val="2"/>
          </w:tcPr>
          <w:p w14:paraId="119CADD1">
            <w:pPr>
              <w:widowControl/>
              <w:jc w:val="right"/>
              <w:outlineLvl w:val="1"/>
              <w:rPr>
                <w:rFonts w:ascii="仿宋_GB2312" w:hAnsi="宋体" w:eastAsia="仿宋_GB2312"/>
                <w:kern w:val="0"/>
                <w:sz w:val="18"/>
                <w:szCs w:val="18"/>
              </w:rPr>
            </w:pPr>
          </w:p>
        </w:tc>
        <w:tc>
          <w:tcPr>
            <w:tcW w:w="536" w:type="dxa"/>
            <w:vAlign w:val="top"/>
          </w:tcPr>
          <w:p w14:paraId="620DFB24">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10</w:t>
            </w:r>
          </w:p>
        </w:tc>
        <w:tc>
          <w:tcPr>
            <w:tcW w:w="652" w:type="dxa"/>
          </w:tcPr>
          <w:p w14:paraId="3FB13027">
            <w:pPr>
              <w:widowControl/>
              <w:jc w:val="right"/>
              <w:outlineLvl w:val="1"/>
              <w:rPr>
                <w:rFonts w:ascii="仿宋_GB2312" w:hAnsi="宋体" w:eastAsia="仿宋_GB2312"/>
                <w:kern w:val="0"/>
                <w:sz w:val="18"/>
                <w:szCs w:val="18"/>
              </w:rPr>
            </w:pPr>
          </w:p>
        </w:tc>
        <w:tc>
          <w:tcPr>
            <w:tcW w:w="652" w:type="dxa"/>
          </w:tcPr>
          <w:p w14:paraId="6D949F1B">
            <w:pPr>
              <w:widowControl/>
              <w:jc w:val="right"/>
              <w:outlineLvl w:val="1"/>
              <w:rPr>
                <w:rFonts w:ascii="仿宋_GB2312" w:hAnsi="宋体" w:eastAsia="仿宋_GB2312"/>
                <w:kern w:val="0"/>
                <w:sz w:val="18"/>
                <w:szCs w:val="18"/>
              </w:rPr>
            </w:pPr>
          </w:p>
        </w:tc>
        <w:tc>
          <w:tcPr>
            <w:tcW w:w="578" w:type="dxa"/>
            <w:gridSpan w:val="2"/>
          </w:tcPr>
          <w:p w14:paraId="17B61011">
            <w:pPr>
              <w:widowControl/>
              <w:jc w:val="right"/>
              <w:outlineLvl w:val="1"/>
              <w:rPr>
                <w:rFonts w:ascii="仿宋_GB2312" w:hAnsi="宋体" w:eastAsia="仿宋_GB2312"/>
                <w:kern w:val="0"/>
                <w:sz w:val="18"/>
                <w:szCs w:val="18"/>
              </w:rPr>
            </w:pPr>
          </w:p>
        </w:tc>
        <w:tc>
          <w:tcPr>
            <w:tcW w:w="419" w:type="dxa"/>
          </w:tcPr>
          <w:p w14:paraId="79752D3F">
            <w:pPr>
              <w:widowControl/>
              <w:jc w:val="right"/>
              <w:outlineLvl w:val="1"/>
              <w:rPr>
                <w:rFonts w:ascii="仿宋_GB2312" w:hAnsi="宋体" w:eastAsia="仿宋_GB2312"/>
                <w:kern w:val="0"/>
                <w:sz w:val="18"/>
                <w:szCs w:val="18"/>
              </w:rPr>
            </w:pPr>
          </w:p>
        </w:tc>
        <w:tc>
          <w:tcPr>
            <w:tcW w:w="578" w:type="dxa"/>
          </w:tcPr>
          <w:p w14:paraId="111D752D">
            <w:pPr>
              <w:widowControl/>
              <w:jc w:val="right"/>
              <w:outlineLvl w:val="1"/>
              <w:rPr>
                <w:rFonts w:ascii="仿宋_GB2312" w:hAnsi="宋体" w:eastAsia="仿宋_GB2312"/>
                <w:kern w:val="0"/>
                <w:sz w:val="18"/>
                <w:szCs w:val="18"/>
              </w:rPr>
            </w:pPr>
          </w:p>
        </w:tc>
        <w:tc>
          <w:tcPr>
            <w:tcW w:w="420" w:type="dxa"/>
          </w:tcPr>
          <w:p w14:paraId="607C6330">
            <w:pPr>
              <w:widowControl/>
              <w:jc w:val="right"/>
              <w:outlineLvl w:val="1"/>
              <w:rPr>
                <w:rFonts w:ascii="仿宋_GB2312" w:hAnsi="宋体" w:eastAsia="仿宋_GB2312"/>
                <w:kern w:val="0"/>
                <w:sz w:val="18"/>
                <w:szCs w:val="18"/>
              </w:rPr>
            </w:pPr>
          </w:p>
        </w:tc>
        <w:tc>
          <w:tcPr>
            <w:tcW w:w="420" w:type="dxa"/>
          </w:tcPr>
          <w:p w14:paraId="355979A1">
            <w:pPr>
              <w:widowControl/>
              <w:jc w:val="right"/>
              <w:outlineLvl w:val="1"/>
              <w:rPr>
                <w:rFonts w:ascii="仿宋_GB2312" w:hAnsi="宋体" w:eastAsia="仿宋_GB2312"/>
                <w:kern w:val="0"/>
                <w:sz w:val="18"/>
                <w:szCs w:val="18"/>
              </w:rPr>
            </w:pPr>
          </w:p>
        </w:tc>
        <w:tc>
          <w:tcPr>
            <w:tcW w:w="468" w:type="dxa"/>
            <w:gridSpan w:val="2"/>
          </w:tcPr>
          <w:p w14:paraId="1DB3B0F2">
            <w:pPr>
              <w:widowControl/>
              <w:jc w:val="right"/>
              <w:outlineLvl w:val="1"/>
              <w:rPr>
                <w:rFonts w:ascii="仿宋_GB2312" w:hAnsi="宋体" w:eastAsia="仿宋_GB2312"/>
                <w:kern w:val="0"/>
                <w:sz w:val="18"/>
                <w:szCs w:val="18"/>
              </w:rPr>
            </w:pPr>
          </w:p>
        </w:tc>
      </w:tr>
      <w:tr w14:paraId="6470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tcPr>
          <w:p w14:paraId="3B4D720D">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212</w:t>
            </w:r>
          </w:p>
        </w:tc>
        <w:tc>
          <w:tcPr>
            <w:tcW w:w="276" w:type="dxa"/>
          </w:tcPr>
          <w:p w14:paraId="41BBAA94">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01</w:t>
            </w:r>
          </w:p>
        </w:tc>
        <w:tc>
          <w:tcPr>
            <w:tcW w:w="397" w:type="dxa"/>
          </w:tcPr>
          <w:p w14:paraId="649240BB">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06</w:t>
            </w:r>
          </w:p>
        </w:tc>
        <w:tc>
          <w:tcPr>
            <w:tcW w:w="851" w:type="dxa"/>
          </w:tcPr>
          <w:p w14:paraId="43F02B4F">
            <w:pPr>
              <w:widowControl/>
              <w:jc w:val="center"/>
              <w:outlineLvl w:val="1"/>
              <w:rPr>
                <w:rFonts w:hint="eastAsia"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工程建设管理</w:t>
            </w:r>
          </w:p>
        </w:tc>
        <w:tc>
          <w:tcPr>
            <w:tcW w:w="1456" w:type="dxa"/>
          </w:tcPr>
          <w:p w14:paraId="23C78E76">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昌吉州工程建设项目审批管理系统运营维护项目</w:t>
            </w:r>
          </w:p>
        </w:tc>
        <w:tc>
          <w:tcPr>
            <w:tcW w:w="750" w:type="dxa"/>
          </w:tcPr>
          <w:p w14:paraId="4FEEC293">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40</w:t>
            </w:r>
          </w:p>
        </w:tc>
        <w:tc>
          <w:tcPr>
            <w:tcW w:w="569" w:type="dxa"/>
            <w:gridSpan w:val="2"/>
          </w:tcPr>
          <w:p w14:paraId="69BA2FE8">
            <w:pPr>
              <w:widowControl/>
              <w:jc w:val="right"/>
              <w:outlineLvl w:val="1"/>
              <w:rPr>
                <w:rFonts w:ascii="仿宋_GB2312" w:hAnsi="宋体" w:eastAsia="仿宋_GB2312"/>
                <w:kern w:val="0"/>
                <w:sz w:val="18"/>
                <w:szCs w:val="18"/>
              </w:rPr>
            </w:pPr>
          </w:p>
        </w:tc>
        <w:tc>
          <w:tcPr>
            <w:tcW w:w="536" w:type="dxa"/>
            <w:vAlign w:val="top"/>
          </w:tcPr>
          <w:p w14:paraId="4B8D00CE">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40</w:t>
            </w:r>
          </w:p>
        </w:tc>
        <w:tc>
          <w:tcPr>
            <w:tcW w:w="652" w:type="dxa"/>
          </w:tcPr>
          <w:p w14:paraId="445B60C2">
            <w:pPr>
              <w:widowControl/>
              <w:jc w:val="right"/>
              <w:outlineLvl w:val="1"/>
              <w:rPr>
                <w:rFonts w:ascii="仿宋_GB2312" w:hAnsi="宋体" w:eastAsia="仿宋_GB2312"/>
                <w:kern w:val="0"/>
                <w:sz w:val="18"/>
                <w:szCs w:val="18"/>
              </w:rPr>
            </w:pPr>
          </w:p>
        </w:tc>
        <w:tc>
          <w:tcPr>
            <w:tcW w:w="652" w:type="dxa"/>
          </w:tcPr>
          <w:p w14:paraId="38DE3B98">
            <w:pPr>
              <w:widowControl/>
              <w:jc w:val="right"/>
              <w:outlineLvl w:val="1"/>
              <w:rPr>
                <w:rFonts w:ascii="仿宋_GB2312" w:hAnsi="宋体" w:eastAsia="仿宋_GB2312"/>
                <w:kern w:val="0"/>
                <w:sz w:val="18"/>
                <w:szCs w:val="18"/>
              </w:rPr>
            </w:pPr>
          </w:p>
        </w:tc>
        <w:tc>
          <w:tcPr>
            <w:tcW w:w="578" w:type="dxa"/>
            <w:gridSpan w:val="2"/>
          </w:tcPr>
          <w:p w14:paraId="12638A22">
            <w:pPr>
              <w:widowControl/>
              <w:jc w:val="right"/>
              <w:outlineLvl w:val="1"/>
              <w:rPr>
                <w:rFonts w:ascii="仿宋_GB2312" w:hAnsi="宋体" w:eastAsia="仿宋_GB2312"/>
                <w:kern w:val="0"/>
                <w:sz w:val="18"/>
                <w:szCs w:val="18"/>
              </w:rPr>
            </w:pPr>
          </w:p>
        </w:tc>
        <w:tc>
          <w:tcPr>
            <w:tcW w:w="419" w:type="dxa"/>
          </w:tcPr>
          <w:p w14:paraId="0C035C3B">
            <w:pPr>
              <w:widowControl/>
              <w:jc w:val="right"/>
              <w:outlineLvl w:val="1"/>
              <w:rPr>
                <w:rFonts w:ascii="仿宋_GB2312" w:hAnsi="宋体" w:eastAsia="仿宋_GB2312"/>
                <w:kern w:val="0"/>
                <w:sz w:val="18"/>
                <w:szCs w:val="18"/>
              </w:rPr>
            </w:pPr>
          </w:p>
        </w:tc>
        <w:tc>
          <w:tcPr>
            <w:tcW w:w="578" w:type="dxa"/>
          </w:tcPr>
          <w:p w14:paraId="69027231">
            <w:pPr>
              <w:widowControl/>
              <w:jc w:val="right"/>
              <w:outlineLvl w:val="1"/>
              <w:rPr>
                <w:rFonts w:ascii="仿宋_GB2312" w:hAnsi="宋体" w:eastAsia="仿宋_GB2312"/>
                <w:kern w:val="0"/>
                <w:sz w:val="18"/>
                <w:szCs w:val="18"/>
              </w:rPr>
            </w:pPr>
          </w:p>
        </w:tc>
        <w:tc>
          <w:tcPr>
            <w:tcW w:w="420" w:type="dxa"/>
          </w:tcPr>
          <w:p w14:paraId="3ECB0058">
            <w:pPr>
              <w:widowControl/>
              <w:jc w:val="right"/>
              <w:outlineLvl w:val="1"/>
              <w:rPr>
                <w:rFonts w:ascii="仿宋_GB2312" w:hAnsi="宋体" w:eastAsia="仿宋_GB2312"/>
                <w:kern w:val="0"/>
                <w:sz w:val="18"/>
                <w:szCs w:val="18"/>
              </w:rPr>
            </w:pPr>
          </w:p>
        </w:tc>
        <w:tc>
          <w:tcPr>
            <w:tcW w:w="420" w:type="dxa"/>
          </w:tcPr>
          <w:p w14:paraId="0554A773">
            <w:pPr>
              <w:widowControl/>
              <w:jc w:val="right"/>
              <w:outlineLvl w:val="1"/>
              <w:rPr>
                <w:rFonts w:ascii="仿宋_GB2312" w:hAnsi="宋体" w:eastAsia="仿宋_GB2312"/>
                <w:kern w:val="0"/>
                <w:sz w:val="18"/>
                <w:szCs w:val="18"/>
              </w:rPr>
            </w:pPr>
          </w:p>
        </w:tc>
        <w:tc>
          <w:tcPr>
            <w:tcW w:w="468" w:type="dxa"/>
            <w:gridSpan w:val="2"/>
          </w:tcPr>
          <w:p w14:paraId="2E70B2FC">
            <w:pPr>
              <w:widowControl/>
              <w:jc w:val="right"/>
              <w:outlineLvl w:val="1"/>
              <w:rPr>
                <w:rFonts w:ascii="仿宋_GB2312" w:hAnsi="宋体" w:eastAsia="仿宋_GB2312"/>
                <w:kern w:val="0"/>
                <w:sz w:val="18"/>
                <w:szCs w:val="18"/>
              </w:rPr>
            </w:pPr>
          </w:p>
        </w:tc>
      </w:tr>
      <w:tr w14:paraId="7D0C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tcPr>
          <w:p w14:paraId="0C189295">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212</w:t>
            </w:r>
          </w:p>
        </w:tc>
        <w:tc>
          <w:tcPr>
            <w:tcW w:w="276" w:type="dxa"/>
          </w:tcPr>
          <w:p w14:paraId="5EB3E264">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01</w:t>
            </w:r>
          </w:p>
        </w:tc>
        <w:tc>
          <w:tcPr>
            <w:tcW w:w="397" w:type="dxa"/>
          </w:tcPr>
          <w:p w14:paraId="230BFA31">
            <w:pPr>
              <w:widowControl/>
              <w:jc w:val="center"/>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99</w:t>
            </w:r>
          </w:p>
        </w:tc>
        <w:tc>
          <w:tcPr>
            <w:tcW w:w="851" w:type="dxa"/>
          </w:tcPr>
          <w:p w14:paraId="3C3748FF">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其他城乡社会管理事务支出</w:t>
            </w:r>
          </w:p>
        </w:tc>
        <w:tc>
          <w:tcPr>
            <w:tcW w:w="1456" w:type="dxa"/>
          </w:tcPr>
          <w:p w14:paraId="3C727842">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机关运转经费补助</w:t>
            </w:r>
          </w:p>
        </w:tc>
        <w:tc>
          <w:tcPr>
            <w:tcW w:w="750" w:type="dxa"/>
          </w:tcPr>
          <w:p w14:paraId="7558AFBF">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90</w:t>
            </w:r>
          </w:p>
        </w:tc>
        <w:tc>
          <w:tcPr>
            <w:tcW w:w="569" w:type="dxa"/>
            <w:gridSpan w:val="2"/>
          </w:tcPr>
          <w:p w14:paraId="64B363D3">
            <w:pPr>
              <w:widowControl/>
              <w:jc w:val="right"/>
              <w:outlineLvl w:val="1"/>
              <w:rPr>
                <w:rFonts w:ascii="仿宋_GB2312" w:hAnsi="宋体" w:eastAsia="仿宋_GB2312"/>
                <w:kern w:val="0"/>
                <w:sz w:val="18"/>
                <w:szCs w:val="18"/>
              </w:rPr>
            </w:pPr>
          </w:p>
        </w:tc>
        <w:tc>
          <w:tcPr>
            <w:tcW w:w="536" w:type="dxa"/>
            <w:vAlign w:val="top"/>
          </w:tcPr>
          <w:p w14:paraId="28FC2D50">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90</w:t>
            </w:r>
          </w:p>
        </w:tc>
        <w:tc>
          <w:tcPr>
            <w:tcW w:w="652" w:type="dxa"/>
          </w:tcPr>
          <w:p w14:paraId="7F06F3AD">
            <w:pPr>
              <w:widowControl/>
              <w:jc w:val="right"/>
              <w:outlineLvl w:val="1"/>
              <w:rPr>
                <w:rFonts w:ascii="仿宋_GB2312" w:hAnsi="宋体" w:eastAsia="仿宋_GB2312"/>
                <w:kern w:val="0"/>
                <w:sz w:val="18"/>
                <w:szCs w:val="18"/>
              </w:rPr>
            </w:pPr>
          </w:p>
        </w:tc>
        <w:tc>
          <w:tcPr>
            <w:tcW w:w="652" w:type="dxa"/>
          </w:tcPr>
          <w:p w14:paraId="03DDCF6B">
            <w:pPr>
              <w:widowControl/>
              <w:jc w:val="right"/>
              <w:outlineLvl w:val="1"/>
              <w:rPr>
                <w:rFonts w:ascii="仿宋_GB2312" w:hAnsi="宋体" w:eastAsia="仿宋_GB2312"/>
                <w:kern w:val="0"/>
                <w:sz w:val="18"/>
                <w:szCs w:val="18"/>
              </w:rPr>
            </w:pPr>
          </w:p>
        </w:tc>
        <w:tc>
          <w:tcPr>
            <w:tcW w:w="578" w:type="dxa"/>
            <w:gridSpan w:val="2"/>
          </w:tcPr>
          <w:p w14:paraId="66AE1950">
            <w:pPr>
              <w:widowControl/>
              <w:jc w:val="right"/>
              <w:outlineLvl w:val="1"/>
              <w:rPr>
                <w:rFonts w:ascii="仿宋_GB2312" w:hAnsi="宋体" w:eastAsia="仿宋_GB2312"/>
                <w:kern w:val="0"/>
                <w:sz w:val="18"/>
                <w:szCs w:val="18"/>
              </w:rPr>
            </w:pPr>
          </w:p>
        </w:tc>
        <w:tc>
          <w:tcPr>
            <w:tcW w:w="419" w:type="dxa"/>
          </w:tcPr>
          <w:p w14:paraId="0ED1B38C">
            <w:pPr>
              <w:widowControl/>
              <w:jc w:val="right"/>
              <w:outlineLvl w:val="1"/>
              <w:rPr>
                <w:rFonts w:ascii="仿宋_GB2312" w:hAnsi="宋体" w:eastAsia="仿宋_GB2312"/>
                <w:kern w:val="0"/>
                <w:sz w:val="18"/>
                <w:szCs w:val="18"/>
              </w:rPr>
            </w:pPr>
          </w:p>
        </w:tc>
        <w:tc>
          <w:tcPr>
            <w:tcW w:w="578" w:type="dxa"/>
          </w:tcPr>
          <w:p w14:paraId="51DB5D70">
            <w:pPr>
              <w:widowControl/>
              <w:jc w:val="right"/>
              <w:outlineLvl w:val="1"/>
              <w:rPr>
                <w:rFonts w:ascii="仿宋_GB2312" w:hAnsi="宋体" w:eastAsia="仿宋_GB2312"/>
                <w:kern w:val="0"/>
                <w:sz w:val="18"/>
                <w:szCs w:val="18"/>
              </w:rPr>
            </w:pPr>
          </w:p>
        </w:tc>
        <w:tc>
          <w:tcPr>
            <w:tcW w:w="420" w:type="dxa"/>
          </w:tcPr>
          <w:p w14:paraId="27F35A96">
            <w:pPr>
              <w:widowControl/>
              <w:jc w:val="right"/>
              <w:outlineLvl w:val="1"/>
              <w:rPr>
                <w:rFonts w:ascii="仿宋_GB2312" w:hAnsi="宋体" w:eastAsia="仿宋_GB2312"/>
                <w:kern w:val="0"/>
                <w:sz w:val="18"/>
                <w:szCs w:val="18"/>
              </w:rPr>
            </w:pPr>
          </w:p>
        </w:tc>
        <w:tc>
          <w:tcPr>
            <w:tcW w:w="420" w:type="dxa"/>
          </w:tcPr>
          <w:p w14:paraId="24BE7EC2">
            <w:pPr>
              <w:widowControl/>
              <w:jc w:val="right"/>
              <w:outlineLvl w:val="1"/>
              <w:rPr>
                <w:rFonts w:ascii="仿宋_GB2312" w:hAnsi="宋体" w:eastAsia="仿宋_GB2312"/>
                <w:kern w:val="0"/>
                <w:sz w:val="18"/>
                <w:szCs w:val="18"/>
              </w:rPr>
            </w:pPr>
          </w:p>
        </w:tc>
        <w:tc>
          <w:tcPr>
            <w:tcW w:w="468" w:type="dxa"/>
            <w:gridSpan w:val="2"/>
          </w:tcPr>
          <w:p w14:paraId="0261E767">
            <w:pPr>
              <w:widowControl/>
              <w:jc w:val="right"/>
              <w:outlineLvl w:val="1"/>
              <w:rPr>
                <w:rFonts w:ascii="仿宋_GB2312" w:hAnsi="宋体" w:eastAsia="仿宋_GB2312"/>
                <w:kern w:val="0"/>
                <w:sz w:val="18"/>
                <w:szCs w:val="18"/>
              </w:rPr>
            </w:pPr>
          </w:p>
        </w:tc>
      </w:tr>
      <w:tr w14:paraId="3460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top"/>
          </w:tcPr>
          <w:p w14:paraId="3E5D16A3">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212</w:t>
            </w:r>
          </w:p>
        </w:tc>
        <w:tc>
          <w:tcPr>
            <w:tcW w:w="276" w:type="dxa"/>
            <w:vAlign w:val="top"/>
          </w:tcPr>
          <w:p w14:paraId="70BCB708">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01</w:t>
            </w:r>
          </w:p>
        </w:tc>
        <w:tc>
          <w:tcPr>
            <w:tcW w:w="397" w:type="dxa"/>
            <w:vAlign w:val="top"/>
          </w:tcPr>
          <w:p w14:paraId="6BFCB4C3">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99</w:t>
            </w:r>
          </w:p>
        </w:tc>
        <w:tc>
          <w:tcPr>
            <w:tcW w:w="851" w:type="dxa"/>
            <w:vAlign w:val="top"/>
          </w:tcPr>
          <w:p w14:paraId="1845232E">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其他城乡社会管理事务支出</w:t>
            </w:r>
          </w:p>
        </w:tc>
        <w:tc>
          <w:tcPr>
            <w:tcW w:w="1456" w:type="dxa"/>
          </w:tcPr>
          <w:p w14:paraId="0A186288">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农房抗震防灾工程质量监督检查费</w:t>
            </w:r>
          </w:p>
        </w:tc>
        <w:tc>
          <w:tcPr>
            <w:tcW w:w="750" w:type="dxa"/>
          </w:tcPr>
          <w:p w14:paraId="06D0E257">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30</w:t>
            </w:r>
          </w:p>
        </w:tc>
        <w:tc>
          <w:tcPr>
            <w:tcW w:w="569" w:type="dxa"/>
            <w:gridSpan w:val="2"/>
          </w:tcPr>
          <w:p w14:paraId="5155545E">
            <w:pPr>
              <w:widowControl/>
              <w:jc w:val="right"/>
              <w:outlineLvl w:val="1"/>
              <w:rPr>
                <w:rFonts w:ascii="仿宋_GB2312" w:hAnsi="宋体" w:eastAsia="仿宋_GB2312"/>
                <w:kern w:val="0"/>
                <w:sz w:val="18"/>
                <w:szCs w:val="18"/>
              </w:rPr>
            </w:pPr>
          </w:p>
        </w:tc>
        <w:tc>
          <w:tcPr>
            <w:tcW w:w="536" w:type="dxa"/>
            <w:vAlign w:val="top"/>
          </w:tcPr>
          <w:p w14:paraId="7E5024C5">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30</w:t>
            </w:r>
          </w:p>
        </w:tc>
        <w:tc>
          <w:tcPr>
            <w:tcW w:w="652" w:type="dxa"/>
          </w:tcPr>
          <w:p w14:paraId="2722814E">
            <w:pPr>
              <w:widowControl/>
              <w:jc w:val="right"/>
              <w:outlineLvl w:val="1"/>
              <w:rPr>
                <w:rFonts w:ascii="仿宋_GB2312" w:hAnsi="宋体" w:eastAsia="仿宋_GB2312"/>
                <w:kern w:val="0"/>
                <w:sz w:val="18"/>
                <w:szCs w:val="18"/>
              </w:rPr>
            </w:pPr>
          </w:p>
        </w:tc>
        <w:tc>
          <w:tcPr>
            <w:tcW w:w="652" w:type="dxa"/>
          </w:tcPr>
          <w:p w14:paraId="1141E41A">
            <w:pPr>
              <w:widowControl/>
              <w:jc w:val="right"/>
              <w:outlineLvl w:val="1"/>
              <w:rPr>
                <w:rFonts w:ascii="仿宋_GB2312" w:hAnsi="宋体" w:eastAsia="仿宋_GB2312"/>
                <w:kern w:val="0"/>
                <w:sz w:val="18"/>
                <w:szCs w:val="18"/>
              </w:rPr>
            </w:pPr>
          </w:p>
        </w:tc>
        <w:tc>
          <w:tcPr>
            <w:tcW w:w="578" w:type="dxa"/>
            <w:gridSpan w:val="2"/>
          </w:tcPr>
          <w:p w14:paraId="272E0FC7">
            <w:pPr>
              <w:widowControl/>
              <w:jc w:val="right"/>
              <w:outlineLvl w:val="1"/>
              <w:rPr>
                <w:rFonts w:ascii="仿宋_GB2312" w:hAnsi="宋体" w:eastAsia="仿宋_GB2312"/>
                <w:kern w:val="0"/>
                <w:sz w:val="18"/>
                <w:szCs w:val="18"/>
              </w:rPr>
            </w:pPr>
          </w:p>
        </w:tc>
        <w:tc>
          <w:tcPr>
            <w:tcW w:w="419" w:type="dxa"/>
          </w:tcPr>
          <w:p w14:paraId="623216E5">
            <w:pPr>
              <w:widowControl/>
              <w:jc w:val="right"/>
              <w:outlineLvl w:val="1"/>
              <w:rPr>
                <w:rFonts w:ascii="仿宋_GB2312" w:hAnsi="宋体" w:eastAsia="仿宋_GB2312"/>
                <w:kern w:val="0"/>
                <w:sz w:val="18"/>
                <w:szCs w:val="18"/>
              </w:rPr>
            </w:pPr>
          </w:p>
        </w:tc>
        <w:tc>
          <w:tcPr>
            <w:tcW w:w="578" w:type="dxa"/>
          </w:tcPr>
          <w:p w14:paraId="2137F3E1">
            <w:pPr>
              <w:widowControl/>
              <w:jc w:val="right"/>
              <w:outlineLvl w:val="1"/>
              <w:rPr>
                <w:rFonts w:ascii="仿宋_GB2312" w:hAnsi="宋体" w:eastAsia="仿宋_GB2312"/>
                <w:kern w:val="0"/>
                <w:sz w:val="18"/>
                <w:szCs w:val="18"/>
              </w:rPr>
            </w:pPr>
          </w:p>
        </w:tc>
        <w:tc>
          <w:tcPr>
            <w:tcW w:w="420" w:type="dxa"/>
          </w:tcPr>
          <w:p w14:paraId="4E9D8179">
            <w:pPr>
              <w:widowControl/>
              <w:jc w:val="right"/>
              <w:outlineLvl w:val="1"/>
              <w:rPr>
                <w:rFonts w:ascii="仿宋_GB2312" w:hAnsi="宋体" w:eastAsia="仿宋_GB2312"/>
                <w:kern w:val="0"/>
                <w:sz w:val="18"/>
                <w:szCs w:val="18"/>
              </w:rPr>
            </w:pPr>
          </w:p>
        </w:tc>
        <w:tc>
          <w:tcPr>
            <w:tcW w:w="420" w:type="dxa"/>
          </w:tcPr>
          <w:p w14:paraId="7618D68A">
            <w:pPr>
              <w:widowControl/>
              <w:jc w:val="right"/>
              <w:outlineLvl w:val="1"/>
              <w:rPr>
                <w:rFonts w:ascii="仿宋_GB2312" w:hAnsi="宋体" w:eastAsia="仿宋_GB2312"/>
                <w:kern w:val="0"/>
                <w:sz w:val="18"/>
                <w:szCs w:val="18"/>
              </w:rPr>
            </w:pPr>
          </w:p>
        </w:tc>
        <w:tc>
          <w:tcPr>
            <w:tcW w:w="468" w:type="dxa"/>
            <w:gridSpan w:val="2"/>
          </w:tcPr>
          <w:p w14:paraId="19AC5A80">
            <w:pPr>
              <w:widowControl/>
              <w:jc w:val="right"/>
              <w:outlineLvl w:val="1"/>
              <w:rPr>
                <w:rFonts w:ascii="仿宋_GB2312" w:hAnsi="宋体" w:eastAsia="仿宋_GB2312"/>
                <w:kern w:val="0"/>
                <w:sz w:val="18"/>
                <w:szCs w:val="18"/>
              </w:rPr>
            </w:pPr>
          </w:p>
        </w:tc>
      </w:tr>
      <w:tr w14:paraId="4329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top"/>
          </w:tcPr>
          <w:p w14:paraId="5ACEF6BB">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212</w:t>
            </w:r>
          </w:p>
        </w:tc>
        <w:tc>
          <w:tcPr>
            <w:tcW w:w="276" w:type="dxa"/>
            <w:vAlign w:val="top"/>
          </w:tcPr>
          <w:p w14:paraId="28917785">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01</w:t>
            </w:r>
          </w:p>
        </w:tc>
        <w:tc>
          <w:tcPr>
            <w:tcW w:w="397" w:type="dxa"/>
            <w:vAlign w:val="top"/>
          </w:tcPr>
          <w:p w14:paraId="2053B6C2">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99</w:t>
            </w:r>
          </w:p>
        </w:tc>
        <w:tc>
          <w:tcPr>
            <w:tcW w:w="851" w:type="dxa"/>
            <w:vAlign w:val="top"/>
          </w:tcPr>
          <w:p w14:paraId="09AFC23F">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其他城乡社会管理事务支出</w:t>
            </w:r>
          </w:p>
        </w:tc>
        <w:tc>
          <w:tcPr>
            <w:tcW w:w="1456" w:type="dxa"/>
          </w:tcPr>
          <w:p w14:paraId="606D9E8A">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昌吉州建设项目审批管理系统密码升级</w:t>
            </w:r>
          </w:p>
        </w:tc>
        <w:tc>
          <w:tcPr>
            <w:tcW w:w="750" w:type="dxa"/>
          </w:tcPr>
          <w:p w14:paraId="6B2F5F20">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95</w:t>
            </w:r>
          </w:p>
        </w:tc>
        <w:tc>
          <w:tcPr>
            <w:tcW w:w="569" w:type="dxa"/>
            <w:gridSpan w:val="2"/>
          </w:tcPr>
          <w:p w14:paraId="6533D4D2">
            <w:pPr>
              <w:widowControl/>
              <w:jc w:val="right"/>
              <w:outlineLvl w:val="1"/>
              <w:rPr>
                <w:rFonts w:ascii="仿宋_GB2312" w:hAnsi="宋体" w:eastAsia="仿宋_GB2312"/>
                <w:kern w:val="0"/>
                <w:sz w:val="18"/>
                <w:szCs w:val="18"/>
              </w:rPr>
            </w:pPr>
          </w:p>
        </w:tc>
        <w:tc>
          <w:tcPr>
            <w:tcW w:w="536" w:type="dxa"/>
            <w:vAlign w:val="top"/>
          </w:tcPr>
          <w:p w14:paraId="092FC24A">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95</w:t>
            </w:r>
          </w:p>
        </w:tc>
        <w:tc>
          <w:tcPr>
            <w:tcW w:w="652" w:type="dxa"/>
          </w:tcPr>
          <w:p w14:paraId="64200072">
            <w:pPr>
              <w:widowControl/>
              <w:jc w:val="right"/>
              <w:outlineLvl w:val="1"/>
              <w:rPr>
                <w:rFonts w:ascii="仿宋_GB2312" w:hAnsi="宋体" w:eastAsia="仿宋_GB2312"/>
                <w:kern w:val="0"/>
                <w:sz w:val="18"/>
                <w:szCs w:val="18"/>
              </w:rPr>
            </w:pPr>
          </w:p>
        </w:tc>
        <w:tc>
          <w:tcPr>
            <w:tcW w:w="652" w:type="dxa"/>
          </w:tcPr>
          <w:p w14:paraId="22D42FC3">
            <w:pPr>
              <w:widowControl/>
              <w:jc w:val="right"/>
              <w:outlineLvl w:val="1"/>
              <w:rPr>
                <w:rFonts w:ascii="仿宋_GB2312" w:hAnsi="宋体" w:eastAsia="仿宋_GB2312"/>
                <w:kern w:val="0"/>
                <w:sz w:val="18"/>
                <w:szCs w:val="18"/>
              </w:rPr>
            </w:pPr>
          </w:p>
        </w:tc>
        <w:tc>
          <w:tcPr>
            <w:tcW w:w="578" w:type="dxa"/>
            <w:gridSpan w:val="2"/>
          </w:tcPr>
          <w:p w14:paraId="6B19AF3C">
            <w:pPr>
              <w:widowControl/>
              <w:jc w:val="right"/>
              <w:outlineLvl w:val="1"/>
              <w:rPr>
                <w:rFonts w:ascii="仿宋_GB2312" w:hAnsi="宋体" w:eastAsia="仿宋_GB2312"/>
                <w:kern w:val="0"/>
                <w:sz w:val="18"/>
                <w:szCs w:val="18"/>
              </w:rPr>
            </w:pPr>
          </w:p>
        </w:tc>
        <w:tc>
          <w:tcPr>
            <w:tcW w:w="419" w:type="dxa"/>
          </w:tcPr>
          <w:p w14:paraId="36CA796D">
            <w:pPr>
              <w:widowControl/>
              <w:jc w:val="right"/>
              <w:outlineLvl w:val="1"/>
              <w:rPr>
                <w:rFonts w:ascii="仿宋_GB2312" w:hAnsi="宋体" w:eastAsia="仿宋_GB2312"/>
                <w:kern w:val="0"/>
                <w:sz w:val="18"/>
                <w:szCs w:val="18"/>
              </w:rPr>
            </w:pPr>
          </w:p>
        </w:tc>
        <w:tc>
          <w:tcPr>
            <w:tcW w:w="578" w:type="dxa"/>
          </w:tcPr>
          <w:p w14:paraId="52D974A7">
            <w:pPr>
              <w:widowControl/>
              <w:jc w:val="right"/>
              <w:outlineLvl w:val="1"/>
              <w:rPr>
                <w:rFonts w:ascii="仿宋_GB2312" w:hAnsi="宋体" w:eastAsia="仿宋_GB2312"/>
                <w:kern w:val="0"/>
                <w:sz w:val="18"/>
                <w:szCs w:val="18"/>
              </w:rPr>
            </w:pPr>
          </w:p>
        </w:tc>
        <w:tc>
          <w:tcPr>
            <w:tcW w:w="420" w:type="dxa"/>
          </w:tcPr>
          <w:p w14:paraId="05C53ACD">
            <w:pPr>
              <w:widowControl/>
              <w:jc w:val="right"/>
              <w:outlineLvl w:val="1"/>
              <w:rPr>
                <w:rFonts w:ascii="仿宋_GB2312" w:hAnsi="宋体" w:eastAsia="仿宋_GB2312"/>
                <w:kern w:val="0"/>
                <w:sz w:val="18"/>
                <w:szCs w:val="18"/>
              </w:rPr>
            </w:pPr>
          </w:p>
        </w:tc>
        <w:tc>
          <w:tcPr>
            <w:tcW w:w="420" w:type="dxa"/>
          </w:tcPr>
          <w:p w14:paraId="1D99D792">
            <w:pPr>
              <w:widowControl/>
              <w:jc w:val="right"/>
              <w:outlineLvl w:val="1"/>
              <w:rPr>
                <w:rFonts w:ascii="仿宋_GB2312" w:hAnsi="宋体" w:eastAsia="仿宋_GB2312"/>
                <w:kern w:val="0"/>
                <w:sz w:val="18"/>
                <w:szCs w:val="18"/>
              </w:rPr>
            </w:pPr>
          </w:p>
        </w:tc>
        <w:tc>
          <w:tcPr>
            <w:tcW w:w="468" w:type="dxa"/>
            <w:gridSpan w:val="2"/>
          </w:tcPr>
          <w:p w14:paraId="04CEDD34">
            <w:pPr>
              <w:widowControl/>
              <w:jc w:val="right"/>
              <w:outlineLvl w:val="1"/>
              <w:rPr>
                <w:rFonts w:ascii="仿宋_GB2312" w:hAnsi="宋体" w:eastAsia="仿宋_GB2312"/>
                <w:kern w:val="0"/>
                <w:sz w:val="18"/>
                <w:szCs w:val="18"/>
              </w:rPr>
            </w:pPr>
          </w:p>
        </w:tc>
      </w:tr>
      <w:tr w14:paraId="6E16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top"/>
          </w:tcPr>
          <w:p w14:paraId="55D3B411">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212</w:t>
            </w:r>
          </w:p>
        </w:tc>
        <w:tc>
          <w:tcPr>
            <w:tcW w:w="276" w:type="dxa"/>
            <w:vAlign w:val="top"/>
          </w:tcPr>
          <w:p w14:paraId="5AAAE55C">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01</w:t>
            </w:r>
          </w:p>
        </w:tc>
        <w:tc>
          <w:tcPr>
            <w:tcW w:w="397" w:type="dxa"/>
            <w:vAlign w:val="top"/>
          </w:tcPr>
          <w:p w14:paraId="6592F47B">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99</w:t>
            </w:r>
          </w:p>
        </w:tc>
        <w:tc>
          <w:tcPr>
            <w:tcW w:w="851" w:type="dxa"/>
            <w:vAlign w:val="top"/>
          </w:tcPr>
          <w:p w14:paraId="725E04BB">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其他城乡社会管理事务支出</w:t>
            </w:r>
          </w:p>
        </w:tc>
        <w:tc>
          <w:tcPr>
            <w:tcW w:w="1456" w:type="dxa"/>
          </w:tcPr>
          <w:p w14:paraId="0243F21C">
            <w:pPr>
              <w:widowControl/>
              <w:jc w:val="center"/>
              <w:outlineLvl w:val="1"/>
              <w:rPr>
                <w:rFonts w:ascii="仿宋_GB2312" w:hAnsi="宋体" w:eastAsia="仿宋_GB2312"/>
                <w:kern w:val="0"/>
                <w:sz w:val="18"/>
                <w:szCs w:val="18"/>
              </w:rPr>
            </w:pPr>
            <w:r>
              <w:rPr>
                <w:rFonts w:hint="eastAsia" w:ascii="仿宋_GB2312" w:hAnsi="宋体" w:eastAsia="仿宋_GB2312"/>
                <w:kern w:val="0"/>
                <w:sz w:val="18"/>
                <w:szCs w:val="18"/>
              </w:rPr>
              <w:t>昌吉州冬季清洁取暖方案编制及宣传经费</w:t>
            </w:r>
          </w:p>
        </w:tc>
        <w:tc>
          <w:tcPr>
            <w:tcW w:w="750" w:type="dxa"/>
          </w:tcPr>
          <w:p w14:paraId="3E3FE0FF">
            <w:pPr>
              <w:widowControl/>
              <w:jc w:val="right"/>
              <w:outlineLvl w:val="1"/>
              <w:rPr>
                <w:rFonts w:hint="default" w:ascii="仿宋_GB2312" w:hAnsi="宋体" w:eastAsia="仿宋_GB2312"/>
                <w:kern w:val="0"/>
                <w:sz w:val="18"/>
                <w:szCs w:val="18"/>
                <w:lang w:val="en-US" w:eastAsia="zh-CN"/>
              </w:rPr>
            </w:pPr>
            <w:r>
              <w:rPr>
                <w:rFonts w:hint="eastAsia" w:ascii="仿宋_GB2312" w:hAnsi="宋体" w:eastAsia="仿宋_GB2312"/>
                <w:kern w:val="0"/>
                <w:sz w:val="18"/>
                <w:szCs w:val="18"/>
                <w:lang w:val="en-US" w:eastAsia="zh-CN"/>
              </w:rPr>
              <w:t>218</w:t>
            </w:r>
          </w:p>
        </w:tc>
        <w:tc>
          <w:tcPr>
            <w:tcW w:w="569" w:type="dxa"/>
            <w:gridSpan w:val="2"/>
          </w:tcPr>
          <w:p w14:paraId="45E3E169">
            <w:pPr>
              <w:widowControl/>
              <w:jc w:val="right"/>
              <w:outlineLvl w:val="1"/>
              <w:rPr>
                <w:rFonts w:ascii="仿宋_GB2312" w:hAnsi="宋体" w:eastAsia="仿宋_GB2312"/>
                <w:kern w:val="0"/>
                <w:sz w:val="18"/>
                <w:szCs w:val="18"/>
              </w:rPr>
            </w:pPr>
          </w:p>
        </w:tc>
        <w:tc>
          <w:tcPr>
            <w:tcW w:w="536" w:type="dxa"/>
            <w:vAlign w:val="top"/>
          </w:tcPr>
          <w:p w14:paraId="24E321DB">
            <w:pPr>
              <w:widowControl/>
              <w:jc w:val="right"/>
              <w:outlineLvl w:val="1"/>
              <w:rPr>
                <w:rFonts w:ascii="仿宋_GB2312" w:hAnsi="宋体" w:eastAsia="仿宋_GB2312"/>
                <w:kern w:val="0"/>
                <w:sz w:val="18"/>
                <w:szCs w:val="18"/>
              </w:rPr>
            </w:pPr>
            <w:r>
              <w:rPr>
                <w:rFonts w:hint="eastAsia" w:ascii="仿宋_GB2312" w:hAnsi="宋体" w:eastAsia="仿宋_GB2312"/>
                <w:kern w:val="0"/>
                <w:sz w:val="18"/>
                <w:szCs w:val="18"/>
                <w:lang w:val="en-US" w:eastAsia="zh-CN"/>
              </w:rPr>
              <w:t>218</w:t>
            </w:r>
          </w:p>
        </w:tc>
        <w:tc>
          <w:tcPr>
            <w:tcW w:w="652" w:type="dxa"/>
          </w:tcPr>
          <w:p w14:paraId="2865EA30">
            <w:pPr>
              <w:widowControl/>
              <w:jc w:val="right"/>
              <w:outlineLvl w:val="1"/>
              <w:rPr>
                <w:rFonts w:ascii="仿宋_GB2312" w:hAnsi="宋体" w:eastAsia="仿宋_GB2312"/>
                <w:kern w:val="0"/>
                <w:sz w:val="18"/>
                <w:szCs w:val="18"/>
              </w:rPr>
            </w:pPr>
          </w:p>
        </w:tc>
        <w:tc>
          <w:tcPr>
            <w:tcW w:w="652" w:type="dxa"/>
          </w:tcPr>
          <w:p w14:paraId="2274FAFA">
            <w:pPr>
              <w:widowControl/>
              <w:jc w:val="right"/>
              <w:outlineLvl w:val="1"/>
              <w:rPr>
                <w:rFonts w:ascii="仿宋_GB2312" w:hAnsi="宋体" w:eastAsia="仿宋_GB2312"/>
                <w:kern w:val="0"/>
                <w:sz w:val="18"/>
                <w:szCs w:val="18"/>
              </w:rPr>
            </w:pPr>
          </w:p>
        </w:tc>
        <w:tc>
          <w:tcPr>
            <w:tcW w:w="578" w:type="dxa"/>
            <w:gridSpan w:val="2"/>
          </w:tcPr>
          <w:p w14:paraId="0858CDE1">
            <w:pPr>
              <w:widowControl/>
              <w:jc w:val="right"/>
              <w:outlineLvl w:val="1"/>
              <w:rPr>
                <w:rFonts w:ascii="仿宋_GB2312" w:hAnsi="宋体" w:eastAsia="仿宋_GB2312"/>
                <w:kern w:val="0"/>
                <w:sz w:val="18"/>
                <w:szCs w:val="18"/>
              </w:rPr>
            </w:pPr>
          </w:p>
        </w:tc>
        <w:tc>
          <w:tcPr>
            <w:tcW w:w="419" w:type="dxa"/>
          </w:tcPr>
          <w:p w14:paraId="30651DC3">
            <w:pPr>
              <w:widowControl/>
              <w:jc w:val="right"/>
              <w:outlineLvl w:val="1"/>
              <w:rPr>
                <w:rFonts w:ascii="仿宋_GB2312" w:hAnsi="宋体" w:eastAsia="仿宋_GB2312"/>
                <w:kern w:val="0"/>
                <w:sz w:val="18"/>
                <w:szCs w:val="18"/>
              </w:rPr>
            </w:pPr>
          </w:p>
        </w:tc>
        <w:tc>
          <w:tcPr>
            <w:tcW w:w="578" w:type="dxa"/>
          </w:tcPr>
          <w:p w14:paraId="05DD2764">
            <w:pPr>
              <w:widowControl/>
              <w:jc w:val="right"/>
              <w:outlineLvl w:val="1"/>
              <w:rPr>
                <w:rFonts w:ascii="仿宋_GB2312" w:hAnsi="宋体" w:eastAsia="仿宋_GB2312"/>
                <w:kern w:val="0"/>
                <w:sz w:val="18"/>
                <w:szCs w:val="18"/>
              </w:rPr>
            </w:pPr>
          </w:p>
        </w:tc>
        <w:tc>
          <w:tcPr>
            <w:tcW w:w="420" w:type="dxa"/>
          </w:tcPr>
          <w:p w14:paraId="792E1304">
            <w:pPr>
              <w:widowControl/>
              <w:jc w:val="right"/>
              <w:outlineLvl w:val="1"/>
              <w:rPr>
                <w:rFonts w:ascii="仿宋_GB2312" w:hAnsi="宋体" w:eastAsia="仿宋_GB2312"/>
                <w:kern w:val="0"/>
                <w:sz w:val="18"/>
                <w:szCs w:val="18"/>
              </w:rPr>
            </w:pPr>
          </w:p>
        </w:tc>
        <w:tc>
          <w:tcPr>
            <w:tcW w:w="420" w:type="dxa"/>
          </w:tcPr>
          <w:p w14:paraId="3E974EF2">
            <w:pPr>
              <w:widowControl/>
              <w:jc w:val="right"/>
              <w:outlineLvl w:val="1"/>
              <w:rPr>
                <w:rFonts w:ascii="仿宋_GB2312" w:hAnsi="宋体" w:eastAsia="仿宋_GB2312"/>
                <w:kern w:val="0"/>
                <w:sz w:val="18"/>
                <w:szCs w:val="18"/>
              </w:rPr>
            </w:pPr>
          </w:p>
        </w:tc>
        <w:tc>
          <w:tcPr>
            <w:tcW w:w="468" w:type="dxa"/>
            <w:gridSpan w:val="2"/>
          </w:tcPr>
          <w:p w14:paraId="310B8DE4">
            <w:pPr>
              <w:widowControl/>
              <w:jc w:val="right"/>
              <w:outlineLvl w:val="1"/>
              <w:rPr>
                <w:rFonts w:ascii="仿宋_GB2312" w:hAnsi="宋体" w:eastAsia="仿宋_GB2312"/>
                <w:kern w:val="0"/>
                <w:sz w:val="18"/>
                <w:szCs w:val="18"/>
              </w:rPr>
            </w:pPr>
          </w:p>
        </w:tc>
      </w:tr>
      <w:tr w14:paraId="6E3F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top"/>
          </w:tcPr>
          <w:p w14:paraId="15889370">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212</w:t>
            </w:r>
          </w:p>
        </w:tc>
        <w:tc>
          <w:tcPr>
            <w:tcW w:w="276" w:type="dxa"/>
            <w:vAlign w:val="top"/>
          </w:tcPr>
          <w:p w14:paraId="08C45EC4">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01</w:t>
            </w:r>
          </w:p>
        </w:tc>
        <w:tc>
          <w:tcPr>
            <w:tcW w:w="397" w:type="dxa"/>
            <w:vAlign w:val="top"/>
          </w:tcPr>
          <w:p w14:paraId="7B34F593">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99</w:t>
            </w:r>
          </w:p>
        </w:tc>
        <w:tc>
          <w:tcPr>
            <w:tcW w:w="851" w:type="dxa"/>
            <w:vAlign w:val="top"/>
          </w:tcPr>
          <w:p w14:paraId="6009F938">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其他城乡社会管理事务支出</w:t>
            </w:r>
          </w:p>
        </w:tc>
        <w:tc>
          <w:tcPr>
            <w:tcW w:w="1456" w:type="dxa"/>
          </w:tcPr>
          <w:p w14:paraId="35FFA1D4">
            <w:pPr>
              <w:widowControl/>
              <w:jc w:val="center"/>
              <w:outlineLvl w:val="1"/>
              <w:rPr>
                <w:rFonts w:ascii="仿宋_GB2312" w:hAnsi="宋体" w:eastAsia="仿宋_GB2312"/>
                <w:kern w:val="0"/>
                <w:sz w:val="32"/>
                <w:szCs w:val="32"/>
              </w:rPr>
            </w:pPr>
            <w:r>
              <w:rPr>
                <w:rFonts w:hint="eastAsia" w:ascii="仿宋_GB2312" w:hAnsi="宋体" w:eastAsia="仿宋_GB2312" w:cs="Times New Roman"/>
                <w:kern w:val="0"/>
                <w:sz w:val="18"/>
                <w:szCs w:val="18"/>
              </w:rPr>
              <w:t>昌吉州城镇生活垃圾分类工作</w:t>
            </w:r>
          </w:p>
        </w:tc>
        <w:tc>
          <w:tcPr>
            <w:tcW w:w="750" w:type="dxa"/>
          </w:tcPr>
          <w:p w14:paraId="348D1F64">
            <w:pPr>
              <w:widowControl/>
              <w:jc w:val="right"/>
              <w:outlineLvl w:val="1"/>
              <w:rPr>
                <w:rFonts w:hint="default" w:ascii="仿宋_GB2312" w:hAnsi="宋体" w:eastAsia="仿宋_GB2312" w:cs="Times New Roman"/>
                <w:kern w:val="0"/>
                <w:sz w:val="18"/>
                <w:szCs w:val="18"/>
                <w:lang w:val="en-US" w:eastAsia="zh-CN"/>
              </w:rPr>
            </w:pPr>
            <w:r>
              <w:rPr>
                <w:rFonts w:hint="eastAsia" w:ascii="仿宋_GB2312" w:hAnsi="宋体" w:eastAsia="仿宋_GB2312" w:cs="Times New Roman"/>
                <w:kern w:val="0"/>
                <w:sz w:val="18"/>
                <w:szCs w:val="18"/>
                <w:lang w:val="en-US" w:eastAsia="zh-CN"/>
              </w:rPr>
              <w:t>20</w:t>
            </w:r>
          </w:p>
        </w:tc>
        <w:tc>
          <w:tcPr>
            <w:tcW w:w="569" w:type="dxa"/>
            <w:gridSpan w:val="2"/>
          </w:tcPr>
          <w:p w14:paraId="389A71D8">
            <w:pPr>
              <w:widowControl/>
              <w:jc w:val="right"/>
              <w:outlineLvl w:val="1"/>
              <w:rPr>
                <w:rFonts w:hint="eastAsia" w:ascii="仿宋_GB2312" w:hAnsi="宋体" w:eastAsia="仿宋_GB2312" w:cs="Times New Roman"/>
                <w:kern w:val="0"/>
                <w:sz w:val="18"/>
                <w:szCs w:val="18"/>
                <w:lang w:val="en-US" w:eastAsia="zh-CN"/>
              </w:rPr>
            </w:pPr>
          </w:p>
        </w:tc>
        <w:tc>
          <w:tcPr>
            <w:tcW w:w="536" w:type="dxa"/>
            <w:vAlign w:val="top"/>
          </w:tcPr>
          <w:p w14:paraId="7CB08823">
            <w:pPr>
              <w:widowControl/>
              <w:jc w:val="right"/>
              <w:outlineLvl w:val="1"/>
              <w:rPr>
                <w:rFonts w:ascii="仿宋_GB2312" w:hAnsi="宋体" w:eastAsia="仿宋_GB2312"/>
                <w:kern w:val="0"/>
                <w:sz w:val="32"/>
                <w:szCs w:val="32"/>
              </w:rPr>
            </w:pPr>
            <w:r>
              <w:rPr>
                <w:rFonts w:hint="eastAsia" w:ascii="仿宋_GB2312" w:hAnsi="宋体" w:eastAsia="仿宋_GB2312" w:cs="Times New Roman"/>
                <w:kern w:val="0"/>
                <w:sz w:val="18"/>
                <w:szCs w:val="18"/>
                <w:lang w:val="en-US" w:eastAsia="zh-CN"/>
              </w:rPr>
              <w:t>20</w:t>
            </w:r>
          </w:p>
        </w:tc>
        <w:tc>
          <w:tcPr>
            <w:tcW w:w="652" w:type="dxa"/>
          </w:tcPr>
          <w:p w14:paraId="4F7E110F">
            <w:pPr>
              <w:widowControl/>
              <w:jc w:val="right"/>
              <w:outlineLvl w:val="1"/>
              <w:rPr>
                <w:rFonts w:ascii="仿宋_GB2312" w:hAnsi="宋体" w:eastAsia="仿宋_GB2312"/>
                <w:kern w:val="0"/>
                <w:sz w:val="32"/>
                <w:szCs w:val="32"/>
              </w:rPr>
            </w:pPr>
          </w:p>
        </w:tc>
        <w:tc>
          <w:tcPr>
            <w:tcW w:w="652" w:type="dxa"/>
          </w:tcPr>
          <w:p w14:paraId="3C9E912F">
            <w:pPr>
              <w:widowControl/>
              <w:jc w:val="right"/>
              <w:outlineLvl w:val="1"/>
              <w:rPr>
                <w:rFonts w:ascii="仿宋_GB2312" w:hAnsi="宋体" w:eastAsia="仿宋_GB2312"/>
                <w:kern w:val="0"/>
                <w:sz w:val="32"/>
                <w:szCs w:val="32"/>
              </w:rPr>
            </w:pPr>
          </w:p>
        </w:tc>
        <w:tc>
          <w:tcPr>
            <w:tcW w:w="578" w:type="dxa"/>
            <w:gridSpan w:val="2"/>
          </w:tcPr>
          <w:p w14:paraId="66D5C5B7">
            <w:pPr>
              <w:widowControl/>
              <w:jc w:val="right"/>
              <w:outlineLvl w:val="1"/>
              <w:rPr>
                <w:rFonts w:ascii="仿宋_GB2312" w:hAnsi="宋体" w:eastAsia="仿宋_GB2312"/>
                <w:kern w:val="0"/>
                <w:sz w:val="32"/>
                <w:szCs w:val="32"/>
              </w:rPr>
            </w:pPr>
          </w:p>
        </w:tc>
        <w:tc>
          <w:tcPr>
            <w:tcW w:w="419" w:type="dxa"/>
          </w:tcPr>
          <w:p w14:paraId="56129B40">
            <w:pPr>
              <w:widowControl/>
              <w:jc w:val="right"/>
              <w:outlineLvl w:val="1"/>
              <w:rPr>
                <w:rFonts w:ascii="仿宋_GB2312" w:hAnsi="宋体" w:eastAsia="仿宋_GB2312"/>
                <w:kern w:val="0"/>
                <w:sz w:val="32"/>
                <w:szCs w:val="32"/>
              </w:rPr>
            </w:pPr>
          </w:p>
        </w:tc>
        <w:tc>
          <w:tcPr>
            <w:tcW w:w="578" w:type="dxa"/>
          </w:tcPr>
          <w:p w14:paraId="748D8C3C">
            <w:pPr>
              <w:widowControl/>
              <w:jc w:val="right"/>
              <w:outlineLvl w:val="1"/>
              <w:rPr>
                <w:rFonts w:ascii="仿宋_GB2312" w:hAnsi="宋体" w:eastAsia="仿宋_GB2312"/>
                <w:kern w:val="0"/>
                <w:sz w:val="32"/>
                <w:szCs w:val="32"/>
              </w:rPr>
            </w:pPr>
          </w:p>
        </w:tc>
        <w:tc>
          <w:tcPr>
            <w:tcW w:w="420" w:type="dxa"/>
          </w:tcPr>
          <w:p w14:paraId="7CAA7D24">
            <w:pPr>
              <w:widowControl/>
              <w:jc w:val="right"/>
              <w:outlineLvl w:val="1"/>
              <w:rPr>
                <w:rFonts w:ascii="仿宋_GB2312" w:hAnsi="宋体" w:eastAsia="仿宋_GB2312"/>
                <w:kern w:val="0"/>
                <w:sz w:val="32"/>
                <w:szCs w:val="32"/>
              </w:rPr>
            </w:pPr>
          </w:p>
        </w:tc>
        <w:tc>
          <w:tcPr>
            <w:tcW w:w="420" w:type="dxa"/>
          </w:tcPr>
          <w:p w14:paraId="1091021C">
            <w:pPr>
              <w:widowControl/>
              <w:jc w:val="right"/>
              <w:outlineLvl w:val="1"/>
              <w:rPr>
                <w:rFonts w:ascii="仿宋_GB2312" w:hAnsi="宋体" w:eastAsia="仿宋_GB2312"/>
                <w:kern w:val="0"/>
                <w:sz w:val="32"/>
                <w:szCs w:val="32"/>
              </w:rPr>
            </w:pPr>
          </w:p>
        </w:tc>
        <w:tc>
          <w:tcPr>
            <w:tcW w:w="468" w:type="dxa"/>
            <w:gridSpan w:val="2"/>
          </w:tcPr>
          <w:p w14:paraId="6EA97775">
            <w:pPr>
              <w:widowControl/>
              <w:jc w:val="right"/>
              <w:outlineLvl w:val="1"/>
              <w:rPr>
                <w:rFonts w:ascii="仿宋_GB2312" w:hAnsi="宋体" w:eastAsia="仿宋_GB2312"/>
                <w:kern w:val="0"/>
                <w:sz w:val="32"/>
                <w:szCs w:val="32"/>
              </w:rPr>
            </w:pPr>
          </w:p>
        </w:tc>
      </w:tr>
      <w:tr w14:paraId="0000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vAlign w:val="top"/>
          </w:tcPr>
          <w:p w14:paraId="10CFCBDC">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212</w:t>
            </w:r>
          </w:p>
        </w:tc>
        <w:tc>
          <w:tcPr>
            <w:tcW w:w="276" w:type="dxa"/>
            <w:vAlign w:val="top"/>
          </w:tcPr>
          <w:p w14:paraId="102911EE">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01</w:t>
            </w:r>
          </w:p>
        </w:tc>
        <w:tc>
          <w:tcPr>
            <w:tcW w:w="397" w:type="dxa"/>
            <w:vAlign w:val="top"/>
          </w:tcPr>
          <w:p w14:paraId="4BF95BB2">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99</w:t>
            </w:r>
          </w:p>
        </w:tc>
        <w:tc>
          <w:tcPr>
            <w:tcW w:w="851" w:type="dxa"/>
            <w:vAlign w:val="top"/>
          </w:tcPr>
          <w:p w14:paraId="0AFDCAAF">
            <w:pPr>
              <w:widowControl/>
              <w:jc w:val="center"/>
              <w:outlineLvl w:val="1"/>
              <w:rPr>
                <w:rFonts w:ascii="仿宋_GB2312" w:hAnsi="宋体" w:eastAsia="仿宋_GB2312"/>
                <w:kern w:val="0"/>
                <w:sz w:val="32"/>
                <w:szCs w:val="32"/>
              </w:rPr>
            </w:pPr>
            <w:r>
              <w:rPr>
                <w:rFonts w:hint="eastAsia" w:ascii="仿宋_GB2312" w:hAnsi="宋体" w:eastAsia="仿宋_GB2312"/>
                <w:kern w:val="0"/>
                <w:sz w:val="18"/>
                <w:szCs w:val="18"/>
                <w:lang w:val="en-US" w:eastAsia="zh-CN"/>
              </w:rPr>
              <w:t>其他城乡社会管理事务支出</w:t>
            </w:r>
          </w:p>
        </w:tc>
        <w:tc>
          <w:tcPr>
            <w:tcW w:w="1456" w:type="dxa"/>
          </w:tcPr>
          <w:p w14:paraId="0699D3EC">
            <w:pPr>
              <w:widowControl/>
              <w:jc w:val="center"/>
              <w:outlineLvl w:val="1"/>
              <w:rPr>
                <w:rFonts w:hint="eastAsia" w:ascii="仿宋_GB2312" w:hAnsi="宋体" w:eastAsia="仿宋_GB2312" w:cs="Times New Roman"/>
                <w:kern w:val="0"/>
                <w:sz w:val="18"/>
                <w:szCs w:val="18"/>
              </w:rPr>
            </w:pPr>
            <w:r>
              <w:rPr>
                <w:rFonts w:hint="eastAsia" w:ascii="仿宋_GB2312" w:hAnsi="宋体" w:eastAsia="仿宋_GB2312" w:cs="Times New Roman"/>
                <w:kern w:val="0"/>
                <w:sz w:val="18"/>
                <w:szCs w:val="18"/>
              </w:rPr>
              <w:t>疫情防</w:t>
            </w:r>
            <w:r>
              <w:rPr>
                <w:rFonts w:hint="eastAsia" w:ascii="仿宋_GB2312" w:hAnsi="宋体" w:eastAsia="仿宋_GB2312" w:cs="Times New Roman"/>
                <w:kern w:val="0"/>
                <w:sz w:val="18"/>
                <w:szCs w:val="18"/>
                <w:lang w:val="en-US" w:eastAsia="zh-CN"/>
              </w:rPr>
              <w:t>控</w:t>
            </w:r>
            <w:r>
              <w:rPr>
                <w:rFonts w:hint="eastAsia" w:ascii="仿宋_GB2312" w:hAnsi="宋体" w:eastAsia="仿宋_GB2312" w:cs="Times New Roman"/>
                <w:kern w:val="0"/>
                <w:sz w:val="18"/>
                <w:szCs w:val="18"/>
              </w:rPr>
              <w:t>环境消杀专项</w:t>
            </w:r>
          </w:p>
        </w:tc>
        <w:tc>
          <w:tcPr>
            <w:tcW w:w="750" w:type="dxa"/>
          </w:tcPr>
          <w:p w14:paraId="6F39AF26">
            <w:pPr>
              <w:widowControl/>
              <w:jc w:val="right"/>
              <w:outlineLvl w:val="1"/>
              <w:rPr>
                <w:rFonts w:hint="default" w:ascii="仿宋_GB2312" w:hAnsi="宋体" w:eastAsia="仿宋_GB2312" w:cs="Times New Roman"/>
                <w:kern w:val="0"/>
                <w:sz w:val="18"/>
                <w:szCs w:val="18"/>
                <w:lang w:val="en-US" w:eastAsia="zh-CN"/>
              </w:rPr>
            </w:pPr>
            <w:r>
              <w:rPr>
                <w:rFonts w:hint="eastAsia" w:ascii="仿宋_GB2312" w:hAnsi="宋体" w:eastAsia="仿宋_GB2312" w:cs="Times New Roman"/>
                <w:kern w:val="0"/>
                <w:sz w:val="18"/>
                <w:szCs w:val="18"/>
                <w:lang w:val="en-US" w:eastAsia="zh-CN"/>
              </w:rPr>
              <w:t>10</w:t>
            </w:r>
          </w:p>
        </w:tc>
        <w:tc>
          <w:tcPr>
            <w:tcW w:w="569" w:type="dxa"/>
            <w:gridSpan w:val="2"/>
          </w:tcPr>
          <w:p w14:paraId="718FEC29">
            <w:pPr>
              <w:widowControl/>
              <w:jc w:val="right"/>
              <w:outlineLvl w:val="1"/>
              <w:rPr>
                <w:rFonts w:hint="eastAsia" w:ascii="仿宋_GB2312" w:hAnsi="宋体" w:eastAsia="仿宋_GB2312" w:cs="Times New Roman"/>
                <w:kern w:val="0"/>
                <w:sz w:val="18"/>
                <w:szCs w:val="18"/>
                <w:lang w:val="en-US" w:eastAsia="zh-CN"/>
              </w:rPr>
            </w:pPr>
          </w:p>
        </w:tc>
        <w:tc>
          <w:tcPr>
            <w:tcW w:w="536" w:type="dxa"/>
            <w:vAlign w:val="top"/>
          </w:tcPr>
          <w:p w14:paraId="601F7C27">
            <w:pPr>
              <w:widowControl/>
              <w:jc w:val="right"/>
              <w:outlineLvl w:val="1"/>
              <w:rPr>
                <w:rFonts w:ascii="仿宋_GB2312" w:hAnsi="宋体" w:eastAsia="仿宋_GB2312"/>
                <w:kern w:val="0"/>
                <w:sz w:val="32"/>
                <w:szCs w:val="32"/>
              </w:rPr>
            </w:pPr>
            <w:r>
              <w:rPr>
                <w:rFonts w:hint="eastAsia" w:ascii="仿宋_GB2312" w:hAnsi="宋体" w:eastAsia="仿宋_GB2312" w:cs="Times New Roman"/>
                <w:kern w:val="0"/>
                <w:sz w:val="18"/>
                <w:szCs w:val="18"/>
                <w:lang w:val="en-US" w:eastAsia="zh-CN"/>
              </w:rPr>
              <w:t>10</w:t>
            </w:r>
          </w:p>
        </w:tc>
        <w:tc>
          <w:tcPr>
            <w:tcW w:w="652" w:type="dxa"/>
          </w:tcPr>
          <w:p w14:paraId="330BCB73">
            <w:pPr>
              <w:widowControl/>
              <w:jc w:val="right"/>
              <w:outlineLvl w:val="1"/>
              <w:rPr>
                <w:rFonts w:ascii="仿宋_GB2312" w:hAnsi="宋体" w:eastAsia="仿宋_GB2312"/>
                <w:kern w:val="0"/>
                <w:sz w:val="32"/>
                <w:szCs w:val="32"/>
              </w:rPr>
            </w:pPr>
          </w:p>
        </w:tc>
        <w:tc>
          <w:tcPr>
            <w:tcW w:w="652" w:type="dxa"/>
          </w:tcPr>
          <w:p w14:paraId="47E4CD4E">
            <w:pPr>
              <w:widowControl/>
              <w:jc w:val="right"/>
              <w:outlineLvl w:val="1"/>
              <w:rPr>
                <w:rFonts w:ascii="仿宋_GB2312" w:hAnsi="宋体" w:eastAsia="仿宋_GB2312"/>
                <w:kern w:val="0"/>
                <w:sz w:val="32"/>
                <w:szCs w:val="32"/>
              </w:rPr>
            </w:pPr>
          </w:p>
        </w:tc>
        <w:tc>
          <w:tcPr>
            <w:tcW w:w="578" w:type="dxa"/>
            <w:gridSpan w:val="2"/>
          </w:tcPr>
          <w:p w14:paraId="3DB2E268">
            <w:pPr>
              <w:widowControl/>
              <w:jc w:val="right"/>
              <w:outlineLvl w:val="1"/>
              <w:rPr>
                <w:rFonts w:ascii="仿宋_GB2312" w:hAnsi="宋体" w:eastAsia="仿宋_GB2312"/>
                <w:kern w:val="0"/>
                <w:sz w:val="32"/>
                <w:szCs w:val="32"/>
              </w:rPr>
            </w:pPr>
          </w:p>
        </w:tc>
        <w:tc>
          <w:tcPr>
            <w:tcW w:w="419" w:type="dxa"/>
          </w:tcPr>
          <w:p w14:paraId="73E8B542">
            <w:pPr>
              <w:widowControl/>
              <w:jc w:val="right"/>
              <w:outlineLvl w:val="1"/>
              <w:rPr>
                <w:rFonts w:ascii="仿宋_GB2312" w:hAnsi="宋体" w:eastAsia="仿宋_GB2312"/>
                <w:kern w:val="0"/>
                <w:sz w:val="32"/>
                <w:szCs w:val="32"/>
              </w:rPr>
            </w:pPr>
          </w:p>
        </w:tc>
        <w:tc>
          <w:tcPr>
            <w:tcW w:w="578" w:type="dxa"/>
          </w:tcPr>
          <w:p w14:paraId="12F8EB6F">
            <w:pPr>
              <w:widowControl/>
              <w:jc w:val="right"/>
              <w:outlineLvl w:val="1"/>
              <w:rPr>
                <w:rFonts w:ascii="仿宋_GB2312" w:hAnsi="宋体" w:eastAsia="仿宋_GB2312"/>
                <w:kern w:val="0"/>
                <w:sz w:val="32"/>
                <w:szCs w:val="32"/>
              </w:rPr>
            </w:pPr>
          </w:p>
        </w:tc>
        <w:tc>
          <w:tcPr>
            <w:tcW w:w="420" w:type="dxa"/>
          </w:tcPr>
          <w:p w14:paraId="06219C08">
            <w:pPr>
              <w:widowControl/>
              <w:jc w:val="right"/>
              <w:outlineLvl w:val="1"/>
              <w:rPr>
                <w:rFonts w:ascii="仿宋_GB2312" w:hAnsi="宋体" w:eastAsia="仿宋_GB2312"/>
                <w:kern w:val="0"/>
                <w:sz w:val="32"/>
                <w:szCs w:val="32"/>
              </w:rPr>
            </w:pPr>
          </w:p>
        </w:tc>
        <w:tc>
          <w:tcPr>
            <w:tcW w:w="420" w:type="dxa"/>
          </w:tcPr>
          <w:p w14:paraId="46787E22">
            <w:pPr>
              <w:widowControl/>
              <w:jc w:val="right"/>
              <w:outlineLvl w:val="1"/>
              <w:rPr>
                <w:rFonts w:ascii="仿宋_GB2312" w:hAnsi="宋体" w:eastAsia="仿宋_GB2312"/>
                <w:kern w:val="0"/>
                <w:sz w:val="32"/>
                <w:szCs w:val="32"/>
              </w:rPr>
            </w:pPr>
          </w:p>
        </w:tc>
        <w:tc>
          <w:tcPr>
            <w:tcW w:w="468" w:type="dxa"/>
            <w:gridSpan w:val="2"/>
          </w:tcPr>
          <w:p w14:paraId="424D175E">
            <w:pPr>
              <w:widowControl/>
              <w:jc w:val="right"/>
              <w:outlineLvl w:val="1"/>
              <w:rPr>
                <w:rFonts w:ascii="仿宋_GB2312" w:hAnsi="宋体" w:eastAsia="仿宋_GB2312"/>
                <w:kern w:val="0"/>
                <w:sz w:val="32"/>
                <w:szCs w:val="32"/>
              </w:rPr>
            </w:pPr>
          </w:p>
        </w:tc>
      </w:tr>
      <w:tr w14:paraId="0E03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tcPr>
          <w:p w14:paraId="3DDBB338">
            <w:pPr>
              <w:widowControl/>
              <w:jc w:val="center"/>
              <w:outlineLvl w:val="1"/>
              <w:rPr>
                <w:rFonts w:ascii="仿宋_GB2312" w:hAnsi="宋体" w:eastAsia="仿宋_GB2312"/>
                <w:kern w:val="0"/>
                <w:sz w:val="32"/>
                <w:szCs w:val="32"/>
              </w:rPr>
            </w:pPr>
          </w:p>
        </w:tc>
        <w:tc>
          <w:tcPr>
            <w:tcW w:w="276" w:type="dxa"/>
          </w:tcPr>
          <w:p w14:paraId="176A9776">
            <w:pPr>
              <w:widowControl/>
              <w:jc w:val="center"/>
              <w:outlineLvl w:val="1"/>
              <w:rPr>
                <w:rFonts w:ascii="仿宋_GB2312" w:hAnsi="宋体" w:eastAsia="仿宋_GB2312"/>
                <w:kern w:val="0"/>
                <w:sz w:val="32"/>
                <w:szCs w:val="32"/>
              </w:rPr>
            </w:pPr>
          </w:p>
        </w:tc>
        <w:tc>
          <w:tcPr>
            <w:tcW w:w="397" w:type="dxa"/>
          </w:tcPr>
          <w:p w14:paraId="134B65DF">
            <w:pPr>
              <w:widowControl/>
              <w:jc w:val="center"/>
              <w:outlineLvl w:val="1"/>
              <w:rPr>
                <w:rFonts w:ascii="仿宋_GB2312" w:hAnsi="宋体" w:eastAsia="仿宋_GB2312"/>
                <w:kern w:val="0"/>
                <w:sz w:val="32"/>
                <w:szCs w:val="32"/>
              </w:rPr>
            </w:pPr>
          </w:p>
        </w:tc>
        <w:tc>
          <w:tcPr>
            <w:tcW w:w="851" w:type="dxa"/>
          </w:tcPr>
          <w:p w14:paraId="679E0086">
            <w:pPr>
              <w:widowControl/>
              <w:jc w:val="center"/>
              <w:outlineLvl w:val="1"/>
              <w:rPr>
                <w:rFonts w:ascii="仿宋_GB2312" w:hAnsi="宋体" w:eastAsia="仿宋_GB2312"/>
                <w:kern w:val="0"/>
                <w:sz w:val="32"/>
                <w:szCs w:val="32"/>
              </w:rPr>
            </w:pPr>
          </w:p>
        </w:tc>
        <w:tc>
          <w:tcPr>
            <w:tcW w:w="1456" w:type="dxa"/>
          </w:tcPr>
          <w:p w14:paraId="05223B29">
            <w:pPr>
              <w:widowControl/>
              <w:jc w:val="center"/>
              <w:outlineLvl w:val="1"/>
              <w:rPr>
                <w:rFonts w:ascii="仿宋_GB2312" w:hAnsi="宋体" w:eastAsia="仿宋_GB2312"/>
                <w:kern w:val="0"/>
                <w:sz w:val="32"/>
                <w:szCs w:val="32"/>
              </w:rPr>
            </w:pPr>
          </w:p>
        </w:tc>
        <w:tc>
          <w:tcPr>
            <w:tcW w:w="750" w:type="dxa"/>
          </w:tcPr>
          <w:p w14:paraId="6B588A4B">
            <w:pPr>
              <w:widowControl/>
              <w:jc w:val="right"/>
              <w:outlineLvl w:val="1"/>
              <w:rPr>
                <w:rFonts w:ascii="仿宋_GB2312" w:hAnsi="宋体" w:eastAsia="仿宋_GB2312"/>
                <w:kern w:val="0"/>
                <w:sz w:val="32"/>
                <w:szCs w:val="32"/>
              </w:rPr>
            </w:pPr>
          </w:p>
        </w:tc>
        <w:tc>
          <w:tcPr>
            <w:tcW w:w="569" w:type="dxa"/>
            <w:gridSpan w:val="2"/>
          </w:tcPr>
          <w:p w14:paraId="155EB2EB">
            <w:pPr>
              <w:widowControl/>
              <w:jc w:val="right"/>
              <w:outlineLvl w:val="1"/>
              <w:rPr>
                <w:rFonts w:ascii="仿宋_GB2312" w:hAnsi="宋体" w:eastAsia="仿宋_GB2312"/>
                <w:kern w:val="0"/>
                <w:sz w:val="32"/>
                <w:szCs w:val="32"/>
              </w:rPr>
            </w:pPr>
          </w:p>
        </w:tc>
        <w:tc>
          <w:tcPr>
            <w:tcW w:w="536" w:type="dxa"/>
          </w:tcPr>
          <w:p w14:paraId="371B7AF3">
            <w:pPr>
              <w:widowControl/>
              <w:jc w:val="right"/>
              <w:outlineLvl w:val="1"/>
              <w:rPr>
                <w:rFonts w:ascii="仿宋_GB2312" w:hAnsi="宋体" w:eastAsia="仿宋_GB2312"/>
                <w:kern w:val="0"/>
                <w:sz w:val="32"/>
                <w:szCs w:val="32"/>
              </w:rPr>
            </w:pPr>
          </w:p>
        </w:tc>
        <w:tc>
          <w:tcPr>
            <w:tcW w:w="652" w:type="dxa"/>
          </w:tcPr>
          <w:p w14:paraId="178C425F">
            <w:pPr>
              <w:widowControl/>
              <w:jc w:val="right"/>
              <w:outlineLvl w:val="1"/>
              <w:rPr>
                <w:rFonts w:ascii="仿宋_GB2312" w:hAnsi="宋体" w:eastAsia="仿宋_GB2312"/>
                <w:kern w:val="0"/>
                <w:sz w:val="32"/>
                <w:szCs w:val="32"/>
              </w:rPr>
            </w:pPr>
          </w:p>
        </w:tc>
        <w:tc>
          <w:tcPr>
            <w:tcW w:w="652" w:type="dxa"/>
          </w:tcPr>
          <w:p w14:paraId="6A36A100">
            <w:pPr>
              <w:widowControl/>
              <w:jc w:val="right"/>
              <w:outlineLvl w:val="1"/>
              <w:rPr>
                <w:rFonts w:ascii="仿宋_GB2312" w:hAnsi="宋体" w:eastAsia="仿宋_GB2312"/>
                <w:kern w:val="0"/>
                <w:sz w:val="32"/>
                <w:szCs w:val="32"/>
              </w:rPr>
            </w:pPr>
          </w:p>
        </w:tc>
        <w:tc>
          <w:tcPr>
            <w:tcW w:w="578" w:type="dxa"/>
            <w:gridSpan w:val="2"/>
          </w:tcPr>
          <w:p w14:paraId="4B932A0C">
            <w:pPr>
              <w:widowControl/>
              <w:jc w:val="right"/>
              <w:outlineLvl w:val="1"/>
              <w:rPr>
                <w:rFonts w:ascii="仿宋_GB2312" w:hAnsi="宋体" w:eastAsia="仿宋_GB2312"/>
                <w:kern w:val="0"/>
                <w:sz w:val="32"/>
                <w:szCs w:val="32"/>
              </w:rPr>
            </w:pPr>
          </w:p>
        </w:tc>
        <w:tc>
          <w:tcPr>
            <w:tcW w:w="419" w:type="dxa"/>
          </w:tcPr>
          <w:p w14:paraId="7A09FA3A">
            <w:pPr>
              <w:widowControl/>
              <w:jc w:val="right"/>
              <w:outlineLvl w:val="1"/>
              <w:rPr>
                <w:rFonts w:ascii="仿宋_GB2312" w:hAnsi="宋体" w:eastAsia="仿宋_GB2312"/>
                <w:kern w:val="0"/>
                <w:sz w:val="32"/>
                <w:szCs w:val="32"/>
              </w:rPr>
            </w:pPr>
          </w:p>
        </w:tc>
        <w:tc>
          <w:tcPr>
            <w:tcW w:w="578" w:type="dxa"/>
          </w:tcPr>
          <w:p w14:paraId="43C1F7AE">
            <w:pPr>
              <w:widowControl/>
              <w:jc w:val="right"/>
              <w:outlineLvl w:val="1"/>
              <w:rPr>
                <w:rFonts w:ascii="仿宋_GB2312" w:hAnsi="宋体" w:eastAsia="仿宋_GB2312"/>
                <w:kern w:val="0"/>
                <w:sz w:val="32"/>
                <w:szCs w:val="32"/>
              </w:rPr>
            </w:pPr>
          </w:p>
        </w:tc>
        <w:tc>
          <w:tcPr>
            <w:tcW w:w="420" w:type="dxa"/>
          </w:tcPr>
          <w:p w14:paraId="21EDE631">
            <w:pPr>
              <w:widowControl/>
              <w:jc w:val="right"/>
              <w:outlineLvl w:val="1"/>
              <w:rPr>
                <w:rFonts w:ascii="仿宋_GB2312" w:hAnsi="宋体" w:eastAsia="仿宋_GB2312"/>
                <w:kern w:val="0"/>
                <w:sz w:val="32"/>
                <w:szCs w:val="32"/>
              </w:rPr>
            </w:pPr>
          </w:p>
        </w:tc>
        <w:tc>
          <w:tcPr>
            <w:tcW w:w="420" w:type="dxa"/>
          </w:tcPr>
          <w:p w14:paraId="40C876B3">
            <w:pPr>
              <w:widowControl/>
              <w:jc w:val="right"/>
              <w:outlineLvl w:val="1"/>
              <w:rPr>
                <w:rFonts w:ascii="仿宋_GB2312" w:hAnsi="宋体" w:eastAsia="仿宋_GB2312"/>
                <w:kern w:val="0"/>
                <w:sz w:val="32"/>
                <w:szCs w:val="32"/>
              </w:rPr>
            </w:pPr>
          </w:p>
        </w:tc>
        <w:tc>
          <w:tcPr>
            <w:tcW w:w="468" w:type="dxa"/>
            <w:gridSpan w:val="2"/>
          </w:tcPr>
          <w:p w14:paraId="16C61E36">
            <w:pPr>
              <w:widowControl/>
              <w:jc w:val="right"/>
              <w:outlineLvl w:val="1"/>
              <w:rPr>
                <w:rFonts w:ascii="仿宋_GB2312" w:hAnsi="宋体" w:eastAsia="仿宋_GB2312"/>
                <w:kern w:val="0"/>
                <w:sz w:val="32"/>
                <w:szCs w:val="32"/>
              </w:rPr>
            </w:pPr>
          </w:p>
        </w:tc>
      </w:tr>
      <w:tr w14:paraId="34EF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18" w:type="dxa"/>
            <w:gridSpan w:val="2"/>
          </w:tcPr>
          <w:p w14:paraId="5BE6A233">
            <w:pPr>
              <w:widowControl/>
              <w:jc w:val="center"/>
              <w:outlineLvl w:val="1"/>
              <w:rPr>
                <w:rFonts w:ascii="仿宋_GB2312" w:hAnsi="宋体" w:eastAsia="仿宋_GB2312"/>
                <w:kern w:val="0"/>
                <w:sz w:val="32"/>
                <w:szCs w:val="32"/>
              </w:rPr>
            </w:pPr>
          </w:p>
        </w:tc>
        <w:tc>
          <w:tcPr>
            <w:tcW w:w="276" w:type="dxa"/>
          </w:tcPr>
          <w:p w14:paraId="77B7CDE0">
            <w:pPr>
              <w:widowControl/>
              <w:jc w:val="center"/>
              <w:outlineLvl w:val="1"/>
              <w:rPr>
                <w:rFonts w:ascii="仿宋_GB2312" w:hAnsi="宋体" w:eastAsia="仿宋_GB2312"/>
                <w:kern w:val="0"/>
                <w:sz w:val="32"/>
                <w:szCs w:val="32"/>
              </w:rPr>
            </w:pPr>
          </w:p>
        </w:tc>
        <w:tc>
          <w:tcPr>
            <w:tcW w:w="397" w:type="dxa"/>
          </w:tcPr>
          <w:p w14:paraId="42C88AEA">
            <w:pPr>
              <w:widowControl/>
              <w:jc w:val="center"/>
              <w:outlineLvl w:val="1"/>
              <w:rPr>
                <w:rFonts w:ascii="仿宋_GB2312" w:hAnsi="宋体" w:eastAsia="仿宋_GB2312"/>
                <w:kern w:val="0"/>
                <w:sz w:val="32"/>
                <w:szCs w:val="32"/>
              </w:rPr>
            </w:pPr>
          </w:p>
        </w:tc>
        <w:tc>
          <w:tcPr>
            <w:tcW w:w="851" w:type="dxa"/>
          </w:tcPr>
          <w:p w14:paraId="3DD8E159">
            <w:pPr>
              <w:widowControl/>
              <w:jc w:val="center"/>
              <w:outlineLvl w:val="1"/>
              <w:rPr>
                <w:rFonts w:ascii="仿宋_GB2312" w:hAnsi="宋体" w:eastAsia="仿宋_GB2312"/>
                <w:kern w:val="0"/>
                <w:sz w:val="32"/>
                <w:szCs w:val="32"/>
              </w:rPr>
            </w:pPr>
          </w:p>
        </w:tc>
        <w:tc>
          <w:tcPr>
            <w:tcW w:w="1456" w:type="dxa"/>
            <w:vAlign w:val="center"/>
          </w:tcPr>
          <w:p w14:paraId="2FBDF5DC">
            <w:pPr>
              <w:widowControl/>
              <w:jc w:val="center"/>
              <w:outlineLvl w:val="1"/>
              <w:rPr>
                <w:rFonts w:ascii="仿宋_GB2312" w:hAnsi="宋体" w:eastAsia="仿宋_GB2312"/>
                <w:kern w:val="0"/>
                <w:sz w:val="32"/>
                <w:szCs w:val="32"/>
              </w:rPr>
            </w:pPr>
            <w:r>
              <w:rPr>
                <w:rFonts w:hint="eastAsia" w:ascii="仿宋_GB2312" w:hAnsi="宋体" w:eastAsia="仿宋_GB2312"/>
                <w:b/>
                <w:bCs/>
                <w:kern w:val="0"/>
                <w:szCs w:val="21"/>
              </w:rPr>
              <w:t>合 计</w:t>
            </w:r>
          </w:p>
        </w:tc>
        <w:tc>
          <w:tcPr>
            <w:tcW w:w="750" w:type="dxa"/>
            <w:vAlign w:val="center"/>
          </w:tcPr>
          <w:p w14:paraId="2EA52AD4">
            <w:pPr>
              <w:widowControl/>
              <w:jc w:val="right"/>
              <w:outlineLvl w:val="1"/>
              <w:rPr>
                <w:rFonts w:hint="default" w:ascii="仿宋_GB2312" w:hAnsi="宋体" w:eastAsia="仿宋_GB2312"/>
                <w:kern w:val="0"/>
                <w:szCs w:val="21"/>
                <w:lang w:val="en-US" w:eastAsia="zh-CN"/>
              </w:rPr>
            </w:pPr>
            <w:r>
              <w:rPr>
                <w:rFonts w:hint="eastAsia" w:ascii="仿宋_GB2312" w:hAnsi="宋体" w:eastAsia="仿宋_GB2312"/>
                <w:kern w:val="0"/>
                <w:szCs w:val="21"/>
                <w:lang w:val="en-US" w:eastAsia="zh-CN"/>
              </w:rPr>
              <w:t>568.2</w:t>
            </w:r>
          </w:p>
        </w:tc>
        <w:tc>
          <w:tcPr>
            <w:tcW w:w="569" w:type="dxa"/>
            <w:gridSpan w:val="2"/>
          </w:tcPr>
          <w:p w14:paraId="0BDE1C2C">
            <w:pPr>
              <w:widowControl/>
              <w:jc w:val="right"/>
              <w:outlineLvl w:val="1"/>
              <w:rPr>
                <w:rFonts w:ascii="仿宋_GB2312" w:hAnsi="宋体" w:eastAsia="仿宋_GB2312"/>
                <w:kern w:val="0"/>
                <w:sz w:val="32"/>
                <w:szCs w:val="32"/>
              </w:rPr>
            </w:pPr>
          </w:p>
        </w:tc>
        <w:tc>
          <w:tcPr>
            <w:tcW w:w="536" w:type="dxa"/>
          </w:tcPr>
          <w:p w14:paraId="25B729A6">
            <w:pPr>
              <w:widowControl/>
              <w:jc w:val="right"/>
              <w:outlineLvl w:val="1"/>
              <w:rPr>
                <w:rFonts w:hint="default" w:ascii="仿宋_GB2312" w:hAnsi="宋体" w:eastAsia="仿宋_GB2312" w:cs="Times New Roman"/>
                <w:kern w:val="0"/>
                <w:szCs w:val="21"/>
                <w:lang w:val="en-US" w:eastAsia="zh-CN"/>
              </w:rPr>
            </w:pPr>
            <w:r>
              <w:rPr>
                <w:rFonts w:hint="eastAsia" w:ascii="仿宋_GB2312" w:hAnsi="宋体" w:eastAsia="仿宋_GB2312" w:cs="Times New Roman"/>
                <w:kern w:val="0"/>
                <w:szCs w:val="21"/>
                <w:lang w:val="en-US" w:eastAsia="zh-CN"/>
              </w:rPr>
              <w:t>568.2</w:t>
            </w:r>
          </w:p>
        </w:tc>
        <w:tc>
          <w:tcPr>
            <w:tcW w:w="652" w:type="dxa"/>
          </w:tcPr>
          <w:p w14:paraId="1DE0D164">
            <w:pPr>
              <w:widowControl/>
              <w:jc w:val="right"/>
              <w:outlineLvl w:val="1"/>
              <w:rPr>
                <w:rFonts w:hint="eastAsia" w:ascii="仿宋_GB2312" w:hAnsi="宋体" w:eastAsia="仿宋_GB2312" w:cs="Times New Roman"/>
                <w:kern w:val="0"/>
                <w:szCs w:val="21"/>
                <w:lang w:val="en-US" w:eastAsia="zh-CN"/>
              </w:rPr>
            </w:pPr>
          </w:p>
        </w:tc>
        <w:tc>
          <w:tcPr>
            <w:tcW w:w="652" w:type="dxa"/>
          </w:tcPr>
          <w:p w14:paraId="650FDD76">
            <w:pPr>
              <w:widowControl/>
              <w:jc w:val="right"/>
              <w:outlineLvl w:val="1"/>
              <w:rPr>
                <w:rFonts w:ascii="仿宋_GB2312" w:hAnsi="宋体" w:eastAsia="仿宋_GB2312"/>
                <w:kern w:val="0"/>
                <w:sz w:val="32"/>
                <w:szCs w:val="32"/>
              </w:rPr>
            </w:pPr>
          </w:p>
        </w:tc>
        <w:tc>
          <w:tcPr>
            <w:tcW w:w="578" w:type="dxa"/>
            <w:gridSpan w:val="2"/>
          </w:tcPr>
          <w:p w14:paraId="6606EDA5">
            <w:pPr>
              <w:widowControl/>
              <w:jc w:val="right"/>
              <w:outlineLvl w:val="1"/>
              <w:rPr>
                <w:rFonts w:ascii="仿宋_GB2312" w:hAnsi="宋体" w:eastAsia="仿宋_GB2312"/>
                <w:kern w:val="0"/>
                <w:sz w:val="32"/>
                <w:szCs w:val="32"/>
              </w:rPr>
            </w:pPr>
          </w:p>
        </w:tc>
        <w:tc>
          <w:tcPr>
            <w:tcW w:w="419" w:type="dxa"/>
          </w:tcPr>
          <w:p w14:paraId="78AAE3A5">
            <w:pPr>
              <w:widowControl/>
              <w:jc w:val="right"/>
              <w:outlineLvl w:val="1"/>
              <w:rPr>
                <w:rFonts w:ascii="仿宋_GB2312" w:hAnsi="宋体" w:eastAsia="仿宋_GB2312"/>
                <w:kern w:val="0"/>
                <w:sz w:val="32"/>
                <w:szCs w:val="32"/>
              </w:rPr>
            </w:pPr>
          </w:p>
        </w:tc>
        <w:tc>
          <w:tcPr>
            <w:tcW w:w="578" w:type="dxa"/>
          </w:tcPr>
          <w:p w14:paraId="61B6E3DE">
            <w:pPr>
              <w:widowControl/>
              <w:jc w:val="right"/>
              <w:outlineLvl w:val="1"/>
              <w:rPr>
                <w:rFonts w:ascii="仿宋_GB2312" w:hAnsi="宋体" w:eastAsia="仿宋_GB2312"/>
                <w:kern w:val="0"/>
                <w:sz w:val="32"/>
                <w:szCs w:val="32"/>
              </w:rPr>
            </w:pPr>
          </w:p>
        </w:tc>
        <w:tc>
          <w:tcPr>
            <w:tcW w:w="420" w:type="dxa"/>
          </w:tcPr>
          <w:p w14:paraId="1B9E82D8">
            <w:pPr>
              <w:widowControl/>
              <w:jc w:val="right"/>
              <w:outlineLvl w:val="1"/>
              <w:rPr>
                <w:rFonts w:ascii="仿宋_GB2312" w:hAnsi="宋体" w:eastAsia="仿宋_GB2312"/>
                <w:kern w:val="0"/>
                <w:sz w:val="32"/>
                <w:szCs w:val="32"/>
              </w:rPr>
            </w:pPr>
          </w:p>
        </w:tc>
        <w:tc>
          <w:tcPr>
            <w:tcW w:w="420" w:type="dxa"/>
          </w:tcPr>
          <w:p w14:paraId="0CA15C80">
            <w:pPr>
              <w:widowControl/>
              <w:jc w:val="right"/>
              <w:outlineLvl w:val="1"/>
              <w:rPr>
                <w:rFonts w:ascii="仿宋_GB2312" w:hAnsi="宋体" w:eastAsia="仿宋_GB2312"/>
                <w:kern w:val="0"/>
                <w:sz w:val="32"/>
                <w:szCs w:val="32"/>
              </w:rPr>
            </w:pPr>
          </w:p>
        </w:tc>
        <w:tc>
          <w:tcPr>
            <w:tcW w:w="468" w:type="dxa"/>
            <w:gridSpan w:val="2"/>
          </w:tcPr>
          <w:p w14:paraId="0457DBB1">
            <w:pPr>
              <w:widowControl/>
              <w:jc w:val="right"/>
              <w:outlineLvl w:val="1"/>
              <w:rPr>
                <w:rFonts w:ascii="仿宋_GB2312" w:hAnsi="宋体" w:eastAsia="仿宋_GB2312"/>
                <w:kern w:val="0"/>
                <w:sz w:val="32"/>
                <w:szCs w:val="32"/>
              </w:rPr>
            </w:pPr>
          </w:p>
        </w:tc>
      </w:tr>
    </w:tbl>
    <w:p w14:paraId="002092BC">
      <w:pPr>
        <w:widowControl/>
        <w:outlineLvl w:val="1"/>
        <w:rPr>
          <w:rFonts w:ascii="仿宋_GB2312" w:hAnsi="宋体" w:eastAsia="仿宋_GB2312"/>
          <w:b/>
          <w:kern w:val="0"/>
          <w:sz w:val="28"/>
          <w:szCs w:val="32"/>
        </w:rPr>
      </w:pPr>
      <w:r>
        <w:rPr>
          <w:rFonts w:hint="eastAsia" w:ascii="仿宋_GB2312" w:hAnsi="宋体" w:eastAsia="仿宋_GB2312"/>
          <w:b/>
          <w:kern w:val="0"/>
          <w:sz w:val="28"/>
          <w:szCs w:val="32"/>
        </w:rPr>
        <w:t>备注：无内容应公开空表并说明情况。</w:t>
      </w:r>
    </w:p>
    <w:p w14:paraId="176B70B8">
      <w:pPr>
        <w:widowControl/>
        <w:jc w:val="left"/>
        <w:textAlignment w:val="bottom"/>
        <w:rPr>
          <w:rFonts w:ascii="宋体" w:hAnsi="宋体" w:cs="宋体"/>
          <w:color w:val="000000"/>
          <w:kern w:val="0"/>
          <w:sz w:val="20"/>
          <w:szCs w:val="20"/>
          <w:lang w:bidi="ar"/>
        </w:rPr>
      </w:pPr>
      <w:r>
        <w:rPr>
          <w:rFonts w:hint="eastAsia" w:ascii="宋体" w:hAnsi="宋体" w:cs="宋体"/>
          <w:color w:val="000000"/>
          <w:kern w:val="0"/>
          <w:sz w:val="20"/>
          <w:szCs w:val="20"/>
          <w:lang w:bidi="ar"/>
        </w:rPr>
        <w:t>表8</w:t>
      </w:r>
    </w:p>
    <w:p w14:paraId="0A75D924">
      <w:pPr>
        <w:widowControl/>
        <w:jc w:val="center"/>
        <w:outlineLvl w:val="1"/>
        <w:rPr>
          <w:rFonts w:hint="eastAsia" w:ascii="方正小标宋_GBK" w:hAnsi="方正小标宋_GBK" w:eastAsia="方正小标宋_GBK" w:cs="方正小标宋_GBK"/>
          <w:bCs/>
          <w:kern w:val="0"/>
          <w:sz w:val="32"/>
          <w:szCs w:val="32"/>
        </w:rPr>
      </w:pPr>
    </w:p>
    <w:p w14:paraId="1358E354">
      <w:pPr>
        <w:widowControl/>
        <w:jc w:val="center"/>
        <w:outlineLvl w:val="1"/>
        <w:rPr>
          <w:rFonts w:hint="eastAsia" w:ascii="方正小标宋_GBK" w:hAnsi="方正小标宋_GBK" w:eastAsia="方正小标宋_GBK" w:cs="方正小标宋_GBK"/>
          <w:bCs/>
          <w:kern w:val="0"/>
          <w:sz w:val="32"/>
          <w:szCs w:val="32"/>
        </w:rPr>
      </w:pPr>
    </w:p>
    <w:p w14:paraId="1FDF963D">
      <w:pPr>
        <w:widowControl/>
        <w:jc w:val="center"/>
        <w:outlineLvl w:val="1"/>
        <w:rPr>
          <w:rFonts w:hint="eastAsia" w:ascii="方正小标宋_GBK" w:hAnsi="方正小标宋_GBK" w:eastAsia="方正小标宋_GBK" w:cs="方正小标宋_GBK"/>
          <w:bCs/>
          <w:kern w:val="0"/>
          <w:sz w:val="32"/>
          <w:szCs w:val="32"/>
        </w:rPr>
      </w:pPr>
    </w:p>
    <w:p w14:paraId="68281E6B">
      <w:pPr>
        <w:pStyle w:val="2"/>
        <w:rPr>
          <w:rFonts w:hint="eastAsia" w:ascii="方正小标宋_GBK" w:hAnsi="方正小标宋_GBK" w:eastAsia="方正小标宋_GBK" w:cs="方正小标宋_GBK"/>
          <w:bCs/>
          <w:kern w:val="0"/>
          <w:sz w:val="32"/>
          <w:szCs w:val="32"/>
        </w:rPr>
      </w:pPr>
    </w:p>
    <w:p w14:paraId="1828600D">
      <w:pPr>
        <w:pStyle w:val="2"/>
        <w:rPr>
          <w:rFonts w:hint="eastAsia" w:ascii="方正小标宋_GBK" w:hAnsi="方正小标宋_GBK" w:eastAsia="方正小标宋_GBK" w:cs="方正小标宋_GBK"/>
          <w:bCs/>
          <w:kern w:val="0"/>
          <w:sz w:val="32"/>
          <w:szCs w:val="32"/>
        </w:rPr>
      </w:pPr>
    </w:p>
    <w:p w14:paraId="612C3ED0">
      <w:pPr>
        <w:widowControl/>
        <w:jc w:val="center"/>
        <w:outlineLvl w:val="1"/>
        <w:rPr>
          <w:rFonts w:ascii="方正小标宋_GBK" w:hAnsi="方正小标宋_GBK" w:eastAsia="方正小标宋_GBK" w:cs="方正小标宋_GBK"/>
          <w:bCs/>
          <w:kern w:val="0"/>
          <w:sz w:val="32"/>
          <w:szCs w:val="32"/>
        </w:rPr>
      </w:pPr>
      <w:r>
        <w:rPr>
          <w:rFonts w:hint="eastAsia" w:ascii="方正小标宋_GBK" w:hAnsi="方正小标宋_GBK" w:eastAsia="方正小标宋_GBK" w:cs="方正小标宋_GBK"/>
          <w:bCs/>
          <w:kern w:val="0"/>
          <w:sz w:val="32"/>
          <w:szCs w:val="32"/>
        </w:rPr>
        <w:t>一般公共预算“三公”经费支出情况表</w:t>
      </w:r>
    </w:p>
    <w:p w14:paraId="6DED9291">
      <w:pPr>
        <w:widowControl/>
        <w:jc w:val="center"/>
        <w:outlineLvl w:val="1"/>
        <w:rPr>
          <w:rFonts w:ascii="仿宋_GB2312" w:hAnsi="宋体" w:eastAsia="仿宋_GB2312"/>
          <w:b/>
          <w:kern w:val="0"/>
          <w:sz w:val="32"/>
          <w:szCs w:val="32"/>
        </w:rPr>
      </w:pPr>
    </w:p>
    <w:p w14:paraId="519FE43F">
      <w:pPr>
        <w:widowControl/>
        <w:jc w:val="left"/>
        <w:outlineLvl w:val="1"/>
        <w:rPr>
          <w:rFonts w:ascii="仿宋_GB2312" w:hAnsi="宋体" w:eastAsia="仿宋_GB2312"/>
          <w:kern w:val="0"/>
          <w:sz w:val="24"/>
        </w:rPr>
      </w:pPr>
      <w:r>
        <w:rPr>
          <w:rFonts w:hint="eastAsia" w:ascii="仿宋_GB2312" w:hAnsi="宋体" w:eastAsia="仿宋_GB2312"/>
          <w:kern w:val="0"/>
          <w:sz w:val="24"/>
        </w:rPr>
        <w:t>编制部门（单位）：</w:t>
      </w:r>
      <w:r>
        <w:rPr>
          <w:rFonts w:hint="eastAsia" w:ascii="仿宋_GB2312" w:hAnsi="宋体" w:eastAsia="仿宋_GB2312"/>
          <w:kern w:val="0"/>
          <w:sz w:val="24"/>
          <w:lang w:val="en-US" w:eastAsia="zh-CN"/>
        </w:rPr>
        <w:t>昌吉州住房和城乡建设局</w:t>
      </w:r>
      <w:r>
        <w:rPr>
          <w:rFonts w:hint="eastAsia" w:ascii="仿宋_GB2312" w:hAnsi="宋体" w:eastAsia="仿宋_GB2312"/>
          <w:kern w:val="0"/>
          <w:sz w:val="24"/>
        </w:rPr>
        <w:t xml:space="preserve">                       单位：万元</w:t>
      </w:r>
    </w:p>
    <w:tbl>
      <w:tblPr>
        <w:tblStyle w:val="6"/>
        <w:tblW w:w="9240" w:type="dxa"/>
        <w:tblInd w:w="-173" w:type="dxa"/>
        <w:tblLayout w:type="fixed"/>
        <w:tblCellMar>
          <w:top w:w="0" w:type="dxa"/>
          <w:left w:w="108" w:type="dxa"/>
          <w:bottom w:w="0" w:type="dxa"/>
          <w:right w:w="108" w:type="dxa"/>
        </w:tblCellMar>
      </w:tblPr>
      <w:tblGrid>
        <w:gridCol w:w="1575"/>
        <w:gridCol w:w="1417"/>
        <w:gridCol w:w="1559"/>
        <w:gridCol w:w="1418"/>
        <w:gridCol w:w="1559"/>
        <w:gridCol w:w="1712"/>
      </w:tblGrid>
      <w:tr w14:paraId="4AC46737">
        <w:tblPrEx>
          <w:tblCellMar>
            <w:top w:w="0" w:type="dxa"/>
            <w:left w:w="108" w:type="dxa"/>
            <w:bottom w:w="0" w:type="dxa"/>
            <w:right w:w="108" w:type="dxa"/>
          </w:tblCellMar>
        </w:tblPrEx>
        <w:trPr>
          <w:trHeight w:val="546" w:hRule="atLeast"/>
        </w:trPr>
        <w:tc>
          <w:tcPr>
            <w:tcW w:w="1575" w:type="dxa"/>
            <w:vMerge w:val="restart"/>
            <w:tcBorders>
              <w:top w:val="single" w:color="auto" w:sz="4" w:space="0"/>
              <w:left w:val="single" w:color="auto" w:sz="4" w:space="0"/>
              <w:bottom w:val="single" w:color="auto" w:sz="4" w:space="0"/>
              <w:right w:val="single" w:color="auto" w:sz="4" w:space="0"/>
            </w:tcBorders>
            <w:vAlign w:val="center"/>
          </w:tcPr>
          <w:p w14:paraId="626FDBFB">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  计</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14:paraId="01B8DDD6">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因公出国（境）费</w:t>
            </w:r>
          </w:p>
        </w:tc>
        <w:tc>
          <w:tcPr>
            <w:tcW w:w="4536" w:type="dxa"/>
            <w:gridSpan w:val="3"/>
            <w:tcBorders>
              <w:top w:val="single" w:color="auto" w:sz="4" w:space="0"/>
              <w:left w:val="nil"/>
              <w:bottom w:val="single" w:color="auto" w:sz="4" w:space="0"/>
              <w:right w:val="single" w:color="auto" w:sz="4" w:space="0"/>
            </w:tcBorders>
            <w:vAlign w:val="center"/>
          </w:tcPr>
          <w:p w14:paraId="373FFB83">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公务用车购置及运行费</w:t>
            </w:r>
          </w:p>
        </w:tc>
        <w:tc>
          <w:tcPr>
            <w:tcW w:w="1712" w:type="dxa"/>
            <w:vMerge w:val="restart"/>
            <w:tcBorders>
              <w:top w:val="single" w:color="auto" w:sz="4" w:space="0"/>
              <w:left w:val="single" w:color="auto" w:sz="4" w:space="0"/>
              <w:bottom w:val="single" w:color="auto" w:sz="4" w:space="0"/>
              <w:right w:val="single" w:color="auto" w:sz="4" w:space="0"/>
            </w:tcBorders>
            <w:vAlign w:val="center"/>
          </w:tcPr>
          <w:p w14:paraId="25A674F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公务接待费</w:t>
            </w:r>
          </w:p>
        </w:tc>
      </w:tr>
      <w:tr w14:paraId="6A060C71">
        <w:tblPrEx>
          <w:tblCellMar>
            <w:top w:w="0" w:type="dxa"/>
            <w:left w:w="108" w:type="dxa"/>
            <w:bottom w:w="0" w:type="dxa"/>
            <w:right w:w="108" w:type="dxa"/>
          </w:tblCellMar>
        </w:tblPrEx>
        <w:trPr>
          <w:trHeight w:val="810" w:hRule="atLeast"/>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8A323CC">
            <w:pPr>
              <w:widowControl/>
              <w:jc w:val="left"/>
              <w:rPr>
                <w:rFonts w:ascii="仿宋_GB2312" w:hAnsi="宋体" w:eastAsia="仿宋_GB2312" w:cs="宋体"/>
                <w:b/>
                <w:bCs/>
                <w:color w:val="000000"/>
                <w:kern w:val="0"/>
                <w:sz w:val="22"/>
                <w:szCs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7F61A33">
            <w:pPr>
              <w:widowControl/>
              <w:jc w:val="left"/>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合计</w:t>
            </w:r>
          </w:p>
        </w:tc>
        <w:tc>
          <w:tcPr>
            <w:tcW w:w="1559" w:type="dxa"/>
            <w:tcBorders>
              <w:top w:val="nil"/>
              <w:left w:val="nil"/>
              <w:bottom w:val="single" w:color="auto" w:sz="4" w:space="0"/>
              <w:right w:val="single" w:color="auto" w:sz="4" w:space="0"/>
            </w:tcBorders>
            <w:vAlign w:val="center"/>
          </w:tcPr>
          <w:p w14:paraId="5F5D5B34">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  计</w:t>
            </w:r>
          </w:p>
        </w:tc>
        <w:tc>
          <w:tcPr>
            <w:tcW w:w="1418" w:type="dxa"/>
            <w:tcBorders>
              <w:top w:val="nil"/>
              <w:left w:val="nil"/>
              <w:bottom w:val="single" w:color="auto" w:sz="4" w:space="0"/>
              <w:right w:val="single" w:color="auto" w:sz="4" w:space="0"/>
            </w:tcBorders>
            <w:vAlign w:val="center"/>
          </w:tcPr>
          <w:p w14:paraId="2091D5C6">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公务用车购置费</w:t>
            </w:r>
          </w:p>
        </w:tc>
        <w:tc>
          <w:tcPr>
            <w:tcW w:w="1559" w:type="dxa"/>
            <w:tcBorders>
              <w:top w:val="nil"/>
              <w:left w:val="nil"/>
              <w:bottom w:val="single" w:color="auto" w:sz="4" w:space="0"/>
              <w:right w:val="single" w:color="auto" w:sz="4" w:space="0"/>
            </w:tcBorders>
            <w:vAlign w:val="center"/>
          </w:tcPr>
          <w:p w14:paraId="6DEA590D">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公务用车运行费</w:t>
            </w:r>
          </w:p>
        </w:tc>
        <w:tc>
          <w:tcPr>
            <w:tcW w:w="1712" w:type="dxa"/>
            <w:vMerge w:val="continue"/>
            <w:tcBorders>
              <w:top w:val="single" w:color="auto" w:sz="4" w:space="0"/>
              <w:left w:val="single" w:color="auto" w:sz="4" w:space="0"/>
              <w:bottom w:val="single" w:color="auto" w:sz="4" w:space="0"/>
              <w:right w:val="single" w:color="auto" w:sz="4" w:space="0"/>
            </w:tcBorders>
            <w:vAlign w:val="center"/>
          </w:tcPr>
          <w:p w14:paraId="5660D396">
            <w:pPr>
              <w:widowControl/>
              <w:jc w:val="left"/>
              <w:rPr>
                <w:rFonts w:ascii="宋体" w:hAnsi="宋体" w:cs="宋体"/>
                <w:b/>
                <w:bCs/>
                <w:color w:val="000000"/>
                <w:kern w:val="0"/>
                <w:sz w:val="22"/>
                <w:szCs w:val="22"/>
              </w:rPr>
            </w:pPr>
          </w:p>
        </w:tc>
      </w:tr>
      <w:tr w14:paraId="24C8EC89">
        <w:tblPrEx>
          <w:tblCellMar>
            <w:top w:w="0" w:type="dxa"/>
            <w:left w:w="108" w:type="dxa"/>
            <w:bottom w:w="0" w:type="dxa"/>
            <w:right w:w="108" w:type="dxa"/>
          </w:tblCellMar>
        </w:tblPrEx>
        <w:trPr>
          <w:trHeight w:val="592" w:hRule="atLeast"/>
        </w:trPr>
        <w:tc>
          <w:tcPr>
            <w:tcW w:w="1575" w:type="dxa"/>
            <w:tcBorders>
              <w:top w:val="nil"/>
              <w:left w:val="single" w:color="auto" w:sz="4" w:space="0"/>
              <w:bottom w:val="single" w:color="auto" w:sz="4" w:space="0"/>
              <w:right w:val="single" w:color="auto" w:sz="4" w:space="0"/>
            </w:tcBorders>
            <w:vAlign w:val="center"/>
          </w:tcPr>
          <w:p w14:paraId="449B85F2">
            <w:pPr>
              <w:widowControl/>
              <w:jc w:val="right"/>
              <w:rPr>
                <w:rFonts w:ascii="宋体" w:hAnsi="宋体" w:cs="宋体"/>
                <w:color w:val="000000"/>
                <w:kern w:val="0"/>
                <w:sz w:val="24"/>
              </w:rPr>
            </w:pPr>
            <w:r>
              <w:rPr>
                <w:rFonts w:hint="eastAsia" w:ascii="宋体" w:hAnsi="宋体" w:cs="宋体"/>
                <w:color w:val="000000"/>
                <w:kern w:val="0"/>
                <w:sz w:val="24"/>
                <w:lang w:val="en-US" w:eastAsia="zh-CN"/>
              </w:rPr>
              <w:t>54.49</w:t>
            </w: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14:paraId="5FF4BF48">
            <w:pPr>
              <w:widowControl/>
              <w:jc w:val="right"/>
              <w:rPr>
                <w:rFonts w:ascii="宋体" w:hAnsi="宋体" w:cs="宋体"/>
                <w:color w:val="000000"/>
                <w:kern w:val="0"/>
                <w:sz w:val="24"/>
              </w:rPr>
            </w:pPr>
            <w:r>
              <w:rPr>
                <w:rFonts w:hint="eastAsia" w:ascii="宋体" w:hAnsi="宋体" w:cs="宋体"/>
                <w:color w:val="000000"/>
                <w:kern w:val="0"/>
                <w:sz w:val="24"/>
                <w:lang w:val="en-US" w:eastAsia="zh-CN"/>
              </w:rPr>
              <w:t>0</w:t>
            </w: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410C6C9D">
            <w:pPr>
              <w:widowControl/>
              <w:jc w:val="right"/>
              <w:rPr>
                <w:rFonts w:ascii="宋体" w:hAnsi="宋体" w:cs="宋体"/>
                <w:color w:val="000000"/>
                <w:kern w:val="0"/>
                <w:sz w:val="24"/>
              </w:rPr>
            </w:pPr>
            <w:r>
              <w:rPr>
                <w:rFonts w:hint="eastAsia" w:ascii="宋体" w:hAnsi="宋体" w:cs="宋体"/>
                <w:color w:val="000000"/>
                <w:kern w:val="0"/>
                <w:sz w:val="24"/>
                <w:lang w:val="en-US" w:eastAsia="zh-CN"/>
              </w:rPr>
              <w:t>54</w:t>
            </w: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14:paraId="2279317E">
            <w:pPr>
              <w:widowControl/>
              <w:jc w:val="right"/>
              <w:rPr>
                <w:rFonts w:ascii="宋体" w:hAnsi="宋体" w:cs="宋体"/>
                <w:color w:val="000000"/>
                <w:kern w:val="0"/>
                <w:sz w:val="24"/>
              </w:rPr>
            </w:pPr>
            <w:r>
              <w:rPr>
                <w:rFonts w:hint="eastAsia" w:ascii="宋体" w:hAnsi="宋体" w:cs="宋体"/>
                <w:color w:val="000000"/>
                <w:kern w:val="0"/>
                <w:sz w:val="24"/>
                <w:lang w:val="en-US" w:eastAsia="zh-CN"/>
              </w:rPr>
              <w:t>40</w:t>
            </w: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255DCEBF">
            <w:pPr>
              <w:widowControl/>
              <w:jc w:val="right"/>
              <w:rPr>
                <w:rFonts w:ascii="宋体" w:hAnsi="宋体" w:cs="宋体"/>
                <w:color w:val="000000"/>
                <w:kern w:val="0"/>
                <w:sz w:val="24"/>
              </w:rPr>
            </w:pPr>
            <w:r>
              <w:rPr>
                <w:rFonts w:hint="eastAsia" w:ascii="宋体" w:hAnsi="宋体" w:cs="宋体"/>
                <w:color w:val="000000"/>
                <w:kern w:val="0"/>
                <w:sz w:val="24"/>
                <w:lang w:val="en-US" w:eastAsia="zh-CN"/>
              </w:rPr>
              <w:t>14</w:t>
            </w: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14:paraId="1801F2CD">
            <w:pPr>
              <w:widowControl/>
              <w:jc w:val="right"/>
              <w:rPr>
                <w:rFonts w:ascii="宋体" w:hAnsi="宋体" w:cs="宋体"/>
                <w:color w:val="000000"/>
                <w:kern w:val="0"/>
                <w:sz w:val="24"/>
              </w:rPr>
            </w:pPr>
            <w:r>
              <w:rPr>
                <w:rFonts w:hint="eastAsia" w:ascii="宋体" w:hAnsi="宋体" w:cs="宋体"/>
                <w:color w:val="000000"/>
                <w:kern w:val="0"/>
                <w:sz w:val="24"/>
                <w:lang w:val="en-US" w:eastAsia="zh-CN"/>
              </w:rPr>
              <w:t>0.49</w:t>
            </w:r>
            <w:r>
              <w:rPr>
                <w:rFonts w:hint="eastAsia" w:ascii="宋体" w:hAnsi="宋体" w:cs="宋体"/>
                <w:color w:val="000000"/>
                <w:kern w:val="0"/>
                <w:sz w:val="24"/>
              </w:rPr>
              <w:t>　</w:t>
            </w:r>
          </w:p>
        </w:tc>
      </w:tr>
      <w:tr w14:paraId="399F7048">
        <w:tblPrEx>
          <w:tblCellMar>
            <w:top w:w="0" w:type="dxa"/>
            <w:left w:w="108" w:type="dxa"/>
            <w:bottom w:w="0" w:type="dxa"/>
            <w:right w:w="108" w:type="dxa"/>
          </w:tblCellMar>
        </w:tblPrEx>
        <w:trPr>
          <w:trHeight w:val="558" w:hRule="atLeast"/>
        </w:trPr>
        <w:tc>
          <w:tcPr>
            <w:tcW w:w="1575" w:type="dxa"/>
            <w:tcBorders>
              <w:top w:val="nil"/>
              <w:left w:val="single" w:color="auto" w:sz="4" w:space="0"/>
              <w:bottom w:val="single" w:color="auto" w:sz="4" w:space="0"/>
              <w:right w:val="single" w:color="auto" w:sz="4" w:space="0"/>
            </w:tcBorders>
            <w:vAlign w:val="center"/>
          </w:tcPr>
          <w:p w14:paraId="3D14CEE9">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14:paraId="04DADE1F">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2EE67F9E">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14:paraId="265C11B4">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4AE75C6B">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14:paraId="7C437A4B">
            <w:pPr>
              <w:widowControl/>
              <w:jc w:val="right"/>
              <w:rPr>
                <w:rFonts w:ascii="宋体" w:hAnsi="宋体" w:cs="宋体"/>
                <w:color w:val="000000"/>
                <w:kern w:val="0"/>
                <w:sz w:val="24"/>
              </w:rPr>
            </w:pPr>
            <w:r>
              <w:rPr>
                <w:rFonts w:hint="eastAsia" w:ascii="宋体" w:hAnsi="宋体" w:cs="宋体"/>
                <w:color w:val="000000"/>
                <w:kern w:val="0"/>
                <w:sz w:val="24"/>
              </w:rPr>
              <w:t>　</w:t>
            </w:r>
          </w:p>
        </w:tc>
      </w:tr>
      <w:tr w14:paraId="64187954">
        <w:tblPrEx>
          <w:tblCellMar>
            <w:top w:w="0" w:type="dxa"/>
            <w:left w:w="108" w:type="dxa"/>
            <w:bottom w:w="0" w:type="dxa"/>
            <w:right w:w="108" w:type="dxa"/>
          </w:tblCellMar>
        </w:tblPrEx>
        <w:trPr>
          <w:trHeight w:val="555" w:hRule="atLeast"/>
        </w:trPr>
        <w:tc>
          <w:tcPr>
            <w:tcW w:w="1575" w:type="dxa"/>
            <w:tcBorders>
              <w:top w:val="nil"/>
              <w:left w:val="single" w:color="auto" w:sz="4" w:space="0"/>
              <w:bottom w:val="single" w:color="auto" w:sz="4" w:space="0"/>
              <w:right w:val="single" w:color="auto" w:sz="4" w:space="0"/>
            </w:tcBorders>
            <w:vAlign w:val="center"/>
          </w:tcPr>
          <w:p w14:paraId="480A0559">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14:paraId="674DCBC9">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64F564CC">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14:paraId="3C441CD4">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58063E59">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14:paraId="52B99083">
            <w:pPr>
              <w:widowControl/>
              <w:jc w:val="right"/>
              <w:rPr>
                <w:rFonts w:ascii="宋体" w:hAnsi="宋体" w:cs="宋体"/>
                <w:color w:val="000000"/>
                <w:kern w:val="0"/>
                <w:sz w:val="24"/>
              </w:rPr>
            </w:pPr>
            <w:r>
              <w:rPr>
                <w:rFonts w:hint="eastAsia" w:ascii="宋体" w:hAnsi="宋体" w:cs="宋体"/>
                <w:color w:val="000000"/>
                <w:kern w:val="0"/>
                <w:sz w:val="24"/>
              </w:rPr>
              <w:t>　</w:t>
            </w:r>
          </w:p>
        </w:tc>
      </w:tr>
      <w:tr w14:paraId="33DB4EF9">
        <w:tblPrEx>
          <w:tblCellMar>
            <w:top w:w="0" w:type="dxa"/>
            <w:left w:w="108" w:type="dxa"/>
            <w:bottom w:w="0" w:type="dxa"/>
            <w:right w:w="108" w:type="dxa"/>
          </w:tblCellMar>
        </w:tblPrEx>
        <w:trPr>
          <w:trHeight w:val="563" w:hRule="atLeast"/>
        </w:trPr>
        <w:tc>
          <w:tcPr>
            <w:tcW w:w="1575" w:type="dxa"/>
            <w:tcBorders>
              <w:top w:val="nil"/>
              <w:left w:val="single" w:color="auto" w:sz="4" w:space="0"/>
              <w:bottom w:val="single" w:color="auto" w:sz="4" w:space="0"/>
              <w:right w:val="single" w:color="auto" w:sz="4" w:space="0"/>
            </w:tcBorders>
            <w:vAlign w:val="center"/>
          </w:tcPr>
          <w:p w14:paraId="1EE569AE">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14:paraId="3AC43887">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39D161AD">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14:paraId="1C367359">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13EA8C59">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14:paraId="3D0EAC80">
            <w:pPr>
              <w:widowControl/>
              <w:jc w:val="right"/>
              <w:rPr>
                <w:rFonts w:ascii="宋体" w:hAnsi="宋体" w:cs="宋体"/>
                <w:color w:val="000000"/>
                <w:kern w:val="0"/>
                <w:sz w:val="24"/>
              </w:rPr>
            </w:pPr>
            <w:r>
              <w:rPr>
                <w:rFonts w:hint="eastAsia" w:ascii="宋体" w:hAnsi="宋体" w:cs="宋体"/>
                <w:color w:val="000000"/>
                <w:kern w:val="0"/>
                <w:sz w:val="24"/>
              </w:rPr>
              <w:t>　</w:t>
            </w:r>
          </w:p>
        </w:tc>
      </w:tr>
      <w:tr w14:paraId="2FEF94EF">
        <w:tblPrEx>
          <w:tblCellMar>
            <w:top w:w="0" w:type="dxa"/>
            <w:left w:w="108" w:type="dxa"/>
            <w:bottom w:w="0" w:type="dxa"/>
            <w:right w:w="108" w:type="dxa"/>
          </w:tblCellMar>
        </w:tblPrEx>
        <w:trPr>
          <w:trHeight w:val="583" w:hRule="atLeast"/>
        </w:trPr>
        <w:tc>
          <w:tcPr>
            <w:tcW w:w="1575" w:type="dxa"/>
            <w:tcBorders>
              <w:top w:val="nil"/>
              <w:left w:val="single" w:color="auto" w:sz="4" w:space="0"/>
              <w:bottom w:val="single" w:color="auto" w:sz="4" w:space="0"/>
              <w:right w:val="single" w:color="auto" w:sz="4" w:space="0"/>
            </w:tcBorders>
            <w:vAlign w:val="center"/>
          </w:tcPr>
          <w:p w14:paraId="7FE57982">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14:paraId="6C277741">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4D7F17EE">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14:paraId="6F2E0E21">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14:paraId="5FC523C2">
            <w:pPr>
              <w:widowControl/>
              <w:jc w:val="righ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14:paraId="74851E7A">
            <w:pPr>
              <w:widowControl/>
              <w:jc w:val="right"/>
              <w:rPr>
                <w:rFonts w:ascii="宋体" w:hAnsi="宋体" w:cs="宋体"/>
                <w:color w:val="000000"/>
                <w:kern w:val="0"/>
                <w:sz w:val="24"/>
              </w:rPr>
            </w:pPr>
            <w:r>
              <w:rPr>
                <w:rFonts w:hint="eastAsia" w:ascii="宋体" w:hAnsi="宋体" w:cs="宋体"/>
                <w:color w:val="000000"/>
                <w:kern w:val="0"/>
                <w:sz w:val="24"/>
              </w:rPr>
              <w:t>　</w:t>
            </w:r>
          </w:p>
        </w:tc>
      </w:tr>
    </w:tbl>
    <w:p w14:paraId="090C1805">
      <w:pPr>
        <w:widowControl/>
        <w:outlineLvl w:val="1"/>
        <w:rPr>
          <w:rFonts w:ascii="仿宋_GB2312" w:hAnsi="宋体" w:eastAsia="仿宋_GB2312"/>
          <w:kern w:val="0"/>
          <w:sz w:val="32"/>
          <w:szCs w:val="32"/>
        </w:rPr>
      </w:pPr>
      <w:r>
        <w:rPr>
          <w:rFonts w:hint="eastAsia" w:ascii="仿宋_GB2312" w:hAnsi="宋体" w:eastAsia="仿宋_GB2312"/>
          <w:b/>
          <w:kern w:val="0"/>
          <w:sz w:val="28"/>
          <w:szCs w:val="32"/>
        </w:rPr>
        <w:t>备注：无内容应公开空表并说明情况。</w:t>
      </w:r>
    </w:p>
    <w:p w14:paraId="22973CBE">
      <w:pPr>
        <w:widowControl/>
        <w:jc w:val="left"/>
        <w:textAlignment w:val="bottom"/>
        <w:rPr>
          <w:rFonts w:ascii="宋体" w:hAnsi="宋体" w:cs="宋体"/>
          <w:color w:val="000000"/>
          <w:kern w:val="0"/>
          <w:sz w:val="20"/>
          <w:szCs w:val="20"/>
          <w:lang w:bidi="ar"/>
        </w:rPr>
      </w:pPr>
    </w:p>
    <w:p w14:paraId="38A45E6D">
      <w:pPr>
        <w:widowControl/>
        <w:jc w:val="left"/>
        <w:textAlignment w:val="bottom"/>
        <w:rPr>
          <w:rFonts w:ascii="宋体" w:hAnsi="宋体" w:cs="宋体"/>
          <w:color w:val="000000"/>
          <w:kern w:val="0"/>
          <w:sz w:val="20"/>
          <w:szCs w:val="20"/>
          <w:lang w:bidi="ar"/>
        </w:rPr>
      </w:pPr>
    </w:p>
    <w:p w14:paraId="1B8B3394">
      <w:pPr>
        <w:widowControl/>
        <w:jc w:val="left"/>
        <w:textAlignment w:val="bottom"/>
        <w:rPr>
          <w:rFonts w:ascii="宋体" w:hAnsi="宋体" w:cs="宋体"/>
          <w:color w:val="000000"/>
          <w:kern w:val="0"/>
          <w:sz w:val="20"/>
          <w:szCs w:val="20"/>
          <w:lang w:bidi="ar"/>
        </w:rPr>
      </w:pPr>
    </w:p>
    <w:p w14:paraId="61FC0C98">
      <w:pPr>
        <w:widowControl/>
        <w:jc w:val="left"/>
        <w:textAlignment w:val="bottom"/>
        <w:rPr>
          <w:rFonts w:ascii="宋体" w:hAnsi="宋体" w:cs="宋体"/>
          <w:color w:val="000000"/>
          <w:kern w:val="0"/>
          <w:sz w:val="20"/>
          <w:szCs w:val="20"/>
          <w:lang w:bidi="ar"/>
        </w:rPr>
      </w:pPr>
    </w:p>
    <w:p w14:paraId="021BA1CB">
      <w:pPr>
        <w:widowControl/>
        <w:jc w:val="left"/>
        <w:textAlignment w:val="bottom"/>
        <w:rPr>
          <w:rFonts w:ascii="宋体" w:hAnsi="宋体" w:cs="宋体"/>
          <w:color w:val="000000"/>
          <w:kern w:val="0"/>
          <w:sz w:val="20"/>
          <w:szCs w:val="20"/>
          <w:lang w:bidi="ar"/>
        </w:rPr>
      </w:pPr>
    </w:p>
    <w:p w14:paraId="21555C19">
      <w:pPr>
        <w:widowControl/>
        <w:jc w:val="left"/>
        <w:textAlignment w:val="bottom"/>
        <w:rPr>
          <w:rFonts w:ascii="宋体" w:hAnsi="宋体" w:cs="宋体"/>
          <w:color w:val="000000"/>
          <w:kern w:val="0"/>
          <w:sz w:val="20"/>
          <w:szCs w:val="20"/>
          <w:lang w:bidi="ar"/>
        </w:rPr>
      </w:pPr>
    </w:p>
    <w:p w14:paraId="1C4EDCA2">
      <w:pPr>
        <w:widowControl/>
        <w:jc w:val="left"/>
        <w:textAlignment w:val="bottom"/>
        <w:rPr>
          <w:rFonts w:ascii="宋体" w:hAnsi="宋体" w:cs="宋体"/>
          <w:color w:val="000000"/>
          <w:kern w:val="0"/>
          <w:sz w:val="20"/>
          <w:szCs w:val="20"/>
          <w:lang w:bidi="ar"/>
        </w:rPr>
      </w:pPr>
    </w:p>
    <w:p w14:paraId="396AF3FA">
      <w:pPr>
        <w:widowControl/>
        <w:jc w:val="left"/>
        <w:textAlignment w:val="bottom"/>
        <w:rPr>
          <w:rFonts w:ascii="宋体" w:hAnsi="宋体" w:cs="宋体"/>
          <w:color w:val="000000"/>
          <w:kern w:val="0"/>
          <w:sz w:val="20"/>
          <w:szCs w:val="20"/>
          <w:lang w:bidi="ar"/>
        </w:rPr>
      </w:pPr>
    </w:p>
    <w:p w14:paraId="488151C1">
      <w:pPr>
        <w:widowControl/>
        <w:jc w:val="left"/>
        <w:textAlignment w:val="bottom"/>
        <w:rPr>
          <w:rFonts w:ascii="宋体" w:hAnsi="宋体" w:cs="宋体"/>
          <w:color w:val="000000"/>
          <w:kern w:val="0"/>
          <w:sz w:val="20"/>
          <w:szCs w:val="20"/>
          <w:lang w:bidi="ar"/>
        </w:rPr>
      </w:pPr>
    </w:p>
    <w:p w14:paraId="31EB8236">
      <w:pPr>
        <w:widowControl/>
        <w:jc w:val="left"/>
        <w:textAlignment w:val="bottom"/>
        <w:rPr>
          <w:rFonts w:ascii="宋体" w:hAnsi="宋体" w:cs="宋体"/>
          <w:color w:val="000000"/>
          <w:kern w:val="0"/>
          <w:sz w:val="20"/>
          <w:szCs w:val="20"/>
          <w:lang w:bidi="ar"/>
        </w:rPr>
      </w:pPr>
    </w:p>
    <w:p w14:paraId="06FC4E02">
      <w:pPr>
        <w:widowControl/>
        <w:jc w:val="left"/>
        <w:textAlignment w:val="bottom"/>
        <w:rPr>
          <w:rFonts w:ascii="宋体" w:hAnsi="宋体" w:cs="宋体"/>
          <w:color w:val="000000"/>
          <w:kern w:val="0"/>
          <w:sz w:val="20"/>
          <w:szCs w:val="20"/>
          <w:lang w:bidi="ar"/>
        </w:rPr>
      </w:pPr>
    </w:p>
    <w:p w14:paraId="6158F914">
      <w:pPr>
        <w:widowControl/>
        <w:jc w:val="left"/>
        <w:textAlignment w:val="bottom"/>
        <w:rPr>
          <w:rFonts w:ascii="宋体" w:hAnsi="宋体" w:cs="宋体"/>
          <w:color w:val="000000"/>
          <w:kern w:val="0"/>
          <w:sz w:val="20"/>
          <w:szCs w:val="20"/>
          <w:lang w:bidi="ar"/>
        </w:rPr>
      </w:pPr>
    </w:p>
    <w:p w14:paraId="5DD1821B">
      <w:pPr>
        <w:widowControl/>
        <w:jc w:val="left"/>
        <w:textAlignment w:val="bottom"/>
        <w:rPr>
          <w:rFonts w:ascii="宋体" w:hAnsi="宋体" w:cs="宋体"/>
          <w:color w:val="000000"/>
          <w:kern w:val="0"/>
          <w:sz w:val="20"/>
          <w:szCs w:val="20"/>
          <w:lang w:bidi="ar"/>
        </w:rPr>
      </w:pPr>
    </w:p>
    <w:p w14:paraId="00498943">
      <w:pPr>
        <w:widowControl/>
        <w:jc w:val="left"/>
        <w:textAlignment w:val="bottom"/>
        <w:rPr>
          <w:rFonts w:ascii="宋体" w:hAnsi="宋体" w:cs="宋体"/>
          <w:color w:val="000000"/>
          <w:kern w:val="0"/>
          <w:sz w:val="20"/>
          <w:szCs w:val="20"/>
          <w:lang w:bidi="ar"/>
        </w:rPr>
      </w:pPr>
    </w:p>
    <w:p w14:paraId="7BE478FB">
      <w:pPr>
        <w:widowControl/>
        <w:jc w:val="left"/>
        <w:textAlignment w:val="bottom"/>
        <w:rPr>
          <w:rFonts w:ascii="宋体" w:hAnsi="宋体" w:cs="宋体"/>
          <w:color w:val="000000"/>
          <w:kern w:val="0"/>
          <w:sz w:val="20"/>
          <w:szCs w:val="20"/>
          <w:lang w:bidi="ar"/>
        </w:rPr>
      </w:pPr>
    </w:p>
    <w:p w14:paraId="506B2F1A">
      <w:pPr>
        <w:widowControl/>
        <w:jc w:val="left"/>
        <w:textAlignment w:val="bottom"/>
        <w:rPr>
          <w:rFonts w:ascii="宋体" w:hAnsi="宋体" w:cs="宋体"/>
          <w:color w:val="000000"/>
          <w:kern w:val="0"/>
          <w:sz w:val="20"/>
          <w:szCs w:val="20"/>
          <w:lang w:bidi="ar"/>
        </w:rPr>
      </w:pPr>
    </w:p>
    <w:p w14:paraId="236EA713">
      <w:pPr>
        <w:widowControl/>
        <w:jc w:val="left"/>
        <w:textAlignment w:val="bottom"/>
        <w:rPr>
          <w:rFonts w:ascii="宋体" w:hAnsi="宋体" w:cs="宋体"/>
          <w:color w:val="000000"/>
          <w:kern w:val="0"/>
          <w:sz w:val="20"/>
          <w:szCs w:val="20"/>
          <w:lang w:bidi="ar"/>
        </w:rPr>
      </w:pPr>
    </w:p>
    <w:p w14:paraId="1B1717BE">
      <w:pPr>
        <w:widowControl/>
        <w:jc w:val="left"/>
        <w:textAlignment w:val="bottom"/>
        <w:rPr>
          <w:rFonts w:ascii="宋体" w:hAnsi="宋体" w:cs="宋体"/>
          <w:color w:val="000000"/>
          <w:kern w:val="0"/>
          <w:sz w:val="20"/>
          <w:szCs w:val="20"/>
          <w:lang w:bidi="ar"/>
        </w:rPr>
      </w:pPr>
    </w:p>
    <w:p w14:paraId="17433C81">
      <w:pPr>
        <w:widowControl/>
        <w:jc w:val="left"/>
        <w:textAlignment w:val="bottom"/>
        <w:rPr>
          <w:rFonts w:ascii="宋体" w:hAnsi="宋体" w:cs="宋体"/>
          <w:color w:val="000000"/>
          <w:kern w:val="0"/>
          <w:sz w:val="20"/>
          <w:szCs w:val="20"/>
          <w:lang w:bidi="ar"/>
        </w:rPr>
      </w:pPr>
    </w:p>
    <w:p w14:paraId="09CFA95C">
      <w:pPr>
        <w:pStyle w:val="2"/>
      </w:pPr>
    </w:p>
    <w:p w14:paraId="2AE6E007">
      <w:pPr>
        <w:widowControl/>
        <w:jc w:val="left"/>
        <w:textAlignment w:val="bottom"/>
        <w:rPr>
          <w:rFonts w:ascii="宋体" w:hAnsi="宋体" w:cs="宋体"/>
          <w:color w:val="000000"/>
          <w:kern w:val="0"/>
          <w:sz w:val="20"/>
          <w:szCs w:val="20"/>
          <w:lang w:bidi="ar"/>
        </w:rPr>
      </w:pPr>
    </w:p>
    <w:p w14:paraId="2226F5E7">
      <w:pPr>
        <w:widowControl/>
        <w:jc w:val="left"/>
        <w:textAlignment w:val="bottom"/>
        <w:rPr>
          <w:rFonts w:ascii="宋体" w:hAnsi="宋体" w:cs="宋体"/>
          <w:color w:val="000000"/>
          <w:kern w:val="0"/>
          <w:sz w:val="20"/>
          <w:szCs w:val="20"/>
          <w:lang w:bidi="ar"/>
        </w:rPr>
      </w:pPr>
    </w:p>
    <w:p w14:paraId="5ABA0DE7">
      <w:pPr>
        <w:widowControl/>
        <w:jc w:val="left"/>
        <w:textAlignment w:val="bottom"/>
        <w:rPr>
          <w:rFonts w:ascii="宋体" w:hAnsi="宋体" w:cs="宋体"/>
          <w:color w:val="000000"/>
          <w:kern w:val="0"/>
          <w:sz w:val="20"/>
          <w:szCs w:val="20"/>
          <w:lang w:bidi="ar"/>
        </w:rPr>
      </w:pPr>
    </w:p>
    <w:p w14:paraId="2BD30337">
      <w:pPr>
        <w:widowControl/>
        <w:jc w:val="left"/>
        <w:textAlignment w:val="bottom"/>
        <w:rPr>
          <w:rFonts w:ascii="宋体" w:hAnsi="宋体" w:cs="宋体"/>
          <w:color w:val="000000"/>
          <w:kern w:val="0"/>
          <w:sz w:val="20"/>
          <w:szCs w:val="20"/>
          <w:lang w:bidi="ar"/>
        </w:rPr>
      </w:pPr>
    </w:p>
    <w:p w14:paraId="332DEE4F">
      <w:pPr>
        <w:widowControl/>
        <w:jc w:val="left"/>
        <w:textAlignment w:val="bottom"/>
        <w:rPr>
          <w:rFonts w:ascii="宋体" w:hAnsi="宋体" w:cs="宋体"/>
          <w:color w:val="000000"/>
          <w:kern w:val="0"/>
          <w:sz w:val="20"/>
          <w:szCs w:val="20"/>
          <w:lang w:bidi="ar"/>
        </w:rPr>
      </w:pPr>
    </w:p>
    <w:p w14:paraId="0E3EFA7B">
      <w:pPr>
        <w:widowControl/>
        <w:jc w:val="left"/>
        <w:textAlignment w:val="bottom"/>
        <w:rPr>
          <w:rFonts w:ascii="宋体" w:hAnsi="宋体" w:cs="宋体"/>
          <w:color w:val="000000"/>
          <w:kern w:val="0"/>
          <w:sz w:val="20"/>
          <w:szCs w:val="20"/>
          <w:lang w:bidi="ar"/>
        </w:rPr>
      </w:pPr>
    </w:p>
    <w:p w14:paraId="78C3FFAB">
      <w:pPr>
        <w:widowControl/>
        <w:jc w:val="left"/>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lang w:bidi="ar"/>
        </w:rPr>
        <w:t>表9</w:t>
      </w:r>
    </w:p>
    <w:p w14:paraId="177584DA">
      <w:pPr>
        <w:widowControl/>
        <w:spacing w:line="360" w:lineRule="exact"/>
        <w:jc w:val="center"/>
        <w:outlineLvl w:val="1"/>
        <w:rPr>
          <w:rFonts w:ascii="方正小标宋_GBK" w:hAnsi="方正小标宋_GBK" w:eastAsia="方正小标宋_GBK" w:cs="方正小标宋_GBK"/>
          <w:bCs/>
          <w:kern w:val="0"/>
          <w:sz w:val="32"/>
          <w:szCs w:val="32"/>
          <w:highlight w:val="none"/>
        </w:rPr>
      </w:pPr>
      <w:r>
        <w:rPr>
          <w:rFonts w:hint="eastAsia" w:ascii="方正小标宋_GBK" w:hAnsi="方正小标宋_GBK" w:eastAsia="方正小标宋_GBK" w:cs="方正小标宋_GBK"/>
          <w:bCs/>
          <w:kern w:val="0"/>
          <w:sz w:val="32"/>
          <w:szCs w:val="32"/>
          <w:highlight w:val="none"/>
        </w:rPr>
        <w:t>政府性基金预算支出情况表</w:t>
      </w:r>
    </w:p>
    <w:p w14:paraId="7532EF40">
      <w:pPr>
        <w:widowControl/>
        <w:spacing w:line="280" w:lineRule="exact"/>
        <w:jc w:val="left"/>
        <w:outlineLvl w:val="1"/>
        <w:rPr>
          <w:rFonts w:ascii="仿宋_GB2312" w:hAnsi="宋体" w:eastAsia="仿宋_GB2312"/>
          <w:kern w:val="0"/>
          <w:sz w:val="24"/>
          <w:highlight w:val="none"/>
        </w:rPr>
      </w:pPr>
      <w:r>
        <w:rPr>
          <w:rFonts w:hint="eastAsia" w:ascii="仿宋_GB2312" w:hAnsi="宋体" w:eastAsia="仿宋_GB2312"/>
          <w:kern w:val="0"/>
          <w:sz w:val="24"/>
          <w:highlight w:val="none"/>
        </w:rPr>
        <w:t xml:space="preserve">编制部门（单位）： </w:t>
      </w:r>
      <w:r>
        <w:rPr>
          <w:rFonts w:hint="eastAsia" w:ascii="仿宋_GB2312" w:hAnsi="宋体" w:eastAsia="仿宋_GB2312"/>
          <w:kern w:val="0"/>
          <w:sz w:val="24"/>
          <w:highlight w:val="none"/>
          <w:lang w:val="en-US" w:eastAsia="zh-CN"/>
        </w:rPr>
        <w:t>昌吉州住房和城乡建设局</w:t>
      </w:r>
      <w:r>
        <w:rPr>
          <w:rFonts w:hint="eastAsia" w:ascii="仿宋_GB2312" w:hAnsi="宋体" w:eastAsia="仿宋_GB2312"/>
          <w:kern w:val="0"/>
          <w:sz w:val="24"/>
          <w:highlight w:val="none"/>
        </w:rPr>
        <w:t xml:space="preserve">                      单位：万元</w:t>
      </w:r>
    </w:p>
    <w:tbl>
      <w:tblPr>
        <w:tblStyle w:val="6"/>
        <w:tblW w:w="9214" w:type="dxa"/>
        <w:tblInd w:w="-34" w:type="dxa"/>
        <w:tblLayout w:type="fixed"/>
        <w:tblCellMar>
          <w:top w:w="0" w:type="dxa"/>
          <w:left w:w="108" w:type="dxa"/>
          <w:bottom w:w="0" w:type="dxa"/>
          <w:right w:w="108" w:type="dxa"/>
        </w:tblCellMar>
      </w:tblPr>
      <w:tblGrid>
        <w:gridCol w:w="585"/>
        <w:gridCol w:w="457"/>
        <w:gridCol w:w="699"/>
        <w:gridCol w:w="2544"/>
        <w:gridCol w:w="1669"/>
        <w:gridCol w:w="1701"/>
        <w:gridCol w:w="1559"/>
      </w:tblGrid>
      <w:tr w14:paraId="22C18078">
        <w:tblPrEx>
          <w:tblCellMar>
            <w:top w:w="0" w:type="dxa"/>
            <w:left w:w="108" w:type="dxa"/>
            <w:bottom w:w="0" w:type="dxa"/>
            <w:right w:w="108" w:type="dxa"/>
          </w:tblCellMar>
        </w:tblPrEx>
        <w:trPr>
          <w:trHeight w:val="465" w:hRule="atLeast"/>
        </w:trPr>
        <w:tc>
          <w:tcPr>
            <w:tcW w:w="4285" w:type="dxa"/>
            <w:gridSpan w:val="4"/>
            <w:tcBorders>
              <w:top w:val="single" w:color="auto" w:sz="4" w:space="0"/>
              <w:left w:val="single" w:color="auto" w:sz="4" w:space="0"/>
              <w:bottom w:val="single" w:color="auto" w:sz="4" w:space="0"/>
              <w:right w:val="single" w:color="auto" w:sz="4" w:space="0"/>
            </w:tcBorders>
            <w:vAlign w:val="center"/>
          </w:tcPr>
          <w:p w14:paraId="20ECE4FA">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项  目</w:t>
            </w:r>
          </w:p>
        </w:tc>
        <w:tc>
          <w:tcPr>
            <w:tcW w:w="4929" w:type="dxa"/>
            <w:gridSpan w:val="3"/>
            <w:tcBorders>
              <w:top w:val="single" w:color="auto" w:sz="4" w:space="0"/>
              <w:left w:val="nil"/>
              <w:bottom w:val="single" w:color="auto" w:sz="4" w:space="0"/>
              <w:right w:val="single" w:color="auto" w:sz="4" w:space="0"/>
            </w:tcBorders>
            <w:vAlign w:val="center"/>
          </w:tcPr>
          <w:p w14:paraId="1098A832">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政府性基金预算支出</w:t>
            </w:r>
          </w:p>
        </w:tc>
      </w:tr>
      <w:tr w14:paraId="491E4D5A">
        <w:tblPrEx>
          <w:tblCellMar>
            <w:top w:w="0" w:type="dxa"/>
            <w:left w:w="108" w:type="dxa"/>
            <w:bottom w:w="0" w:type="dxa"/>
            <w:right w:w="108" w:type="dxa"/>
          </w:tblCellMar>
        </w:tblPrEx>
        <w:trPr>
          <w:trHeight w:val="360" w:hRule="atLeast"/>
        </w:trPr>
        <w:tc>
          <w:tcPr>
            <w:tcW w:w="1741" w:type="dxa"/>
            <w:gridSpan w:val="3"/>
            <w:tcBorders>
              <w:top w:val="single" w:color="auto" w:sz="4" w:space="0"/>
              <w:left w:val="single" w:color="auto" w:sz="4" w:space="0"/>
              <w:bottom w:val="single" w:color="auto" w:sz="4" w:space="0"/>
              <w:right w:val="single" w:color="auto" w:sz="4" w:space="0"/>
            </w:tcBorders>
            <w:vAlign w:val="center"/>
          </w:tcPr>
          <w:p w14:paraId="431DE7EB">
            <w:pPr>
              <w:widowControl/>
              <w:spacing w:line="280" w:lineRule="exact"/>
              <w:jc w:val="center"/>
              <w:rPr>
                <w:rFonts w:ascii="仿宋_GB2312" w:hAnsi="宋体" w:eastAsia="仿宋_GB2312" w:cs="宋体"/>
                <w:b/>
                <w:bCs/>
                <w:color w:val="000000"/>
                <w:kern w:val="0"/>
                <w:sz w:val="18"/>
                <w:szCs w:val="18"/>
                <w:highlight w:val="none"/>
              </w:rPr>
            </w:pPr>
            <w:r>
              <w:rPr>
                <w:rFonts w:hint="eastAsia" w:ascii="仿宋_GB2312" w:hAnsi="宋体" w:eastAsia="仿宋_GB2312" w:cs="宋体"/>
                <w:b/>
                <w:bCs/>
                <w:color w:val="000000"/>
                <w:kern w:val="0"/>
                <w:sz w:val="18"/>
                <w:szCs w:val="18"/>
                <w:highlight w:val="none"/>
              </w:rPr>
              <w:t>功能分类科目编码</w:t>
            </w:r>
          </w:p>
        </w:tc>
        <w:tc>
          <w:tcPr>
            <w:tcW w:w="2544" w:type="dxa"/>
            <w:vMerge w:val="restart"/>
            <w:tcBorders>
              <w:top w:val="nil"/>
              <w:left w:val="single" w:color="auto" w:sz="4" w:space="0"/>
              <w:bottom w:val="single" w:color="000000" w:sz="4" w:space="0"/>
              <w:right w:val="single" w:color="auto" w:sz="4" w:space="0"/>
            </w:tcBorders>
            <w:vAlign w:val="center"/>
          </w:tcPr>
          <w:p w14:paraId="7B6B79C5">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功能分类科目名称</w:t>
            </w:r>
          </w:p>
        </w:tc>
        <w:tc>
          <w:tcPr>
            <w:tcW w:w="1669" w:type="dxa"/>
            <w:vMerge w:val="restart"/>
            <w:tcBorders>
              <w:top w:val="nil"/>
              <w:left w:val="single" w:color="auto" w:sz="4" w:space="0"/>
              <w:bottom w:val="single" w:color="000000" w:sz="4" w:space="0"/>
              <w:right w:val="single" w:color="auto" w:sz="4" w:space="0"/>
            </w:tcBorders>
            <w:vAlign w:val="center"/>
          </w:tcPr>
          <w:p w14:paraId="7A7C31DA">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合 计</w:t>
            </w:r>
          </w:p>
        </w:tc>
        <w:tc>
          <w:tcPr>
            <w:tcW w:w="1701" w:type="dxa"/>
            <w:vMerge w:val="restart"/>
            <w:tcBorders>
              <w:top w:val="nil"/>
              <w:left w:val="single" w:color="auto" w:sz="4" w:space="0"/>
              <w:bottom w:val="single" w:color="000000" w:sz="4" w:space="0"/>
              <w:right w:val="single" w:color="auto" w:sz="4" w:space="0"/>
            </w:tcBorders>
            <w:vAlign w:val="center"/>
          </w:tcPr>
          <w:p w14:paraId="022F9808">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基本支出</w:t>
            </w:r>
          </w:p>
        </w:tc>
        <w:tc>
          <w:tcPr>
            <w:tcW w:w="1559" w:type="dxa"/>
            <w:vMerge w:val="restart"/>
            <w:tcBorders>
              <w:top w:val="nil"/>
              <w:left w:val="single" w:color="auto" w:sz="4" w:space="0"/>
              <w:bottom w:val="single" w:color="000000" w:sz="4" w:space="0"/>
              <w:right w:val="single" w:color="auto" w:sz="4" w:space="0"/>
            </w:tcBorders>
            <w:vAlign w:val="center"/>
          </w:tcPr>
          <w:p w14:paraId="334AB49A">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项目支出</w:t>
            </w:r>
          </w:p>
        </w:tc>
      </w:tr>
      <w:tr w14:paraId="18F88961">
        <w:tblPrEx>
          <w:tblCellMar>
            <w:top w:w="0" w:type="dxa"/>
            <w:left w:w="108" w:type="dxa"/>
            <w:bottom w:w="0" w:type="dxa"/>
            <w:right w:w="108" w:type="dxa"/>
          </w:tblCellMar>
        </w:tblPrEx>
        <w:trPr>
          <w:trHeight w:val="315" w:hRule="atLeast"/>
        </w:trPr>
        <w:tc>
          <w:tcPr>
            <w:tcW w:w="585" w:type="dxa"/>
            <w:tcBorders>
              <w:top w:val="nil"/>
              <w:left w:val="single" w:color="auto" w:sz="4" w:space="0"/>
              <w:bottom w:val="single" w:color="auto" w:sz="4" w:space="0"/>
              <w:right w:val="single" w:color="auto" w:sz="4" w:space="0"/>
            </w:tcBorders>
            <w:vAlign w:val="center"/>
          </w:tcPr>
          <w:p w14:paraId="4ECFA699">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类</w:t>
            </w:r>
          </w:p>
        </w:tc>
        <w:tc>
          <w:tcPr>
            <w:tcW w:w="457" w:type="dxa"/>
            <w:tcBorders>
              <w:top w:val="nil"/>
              <w:left w:val="nil"/>
              <w:bottom w:val="single" w:color="auto" w:sz="4" w:space="0"/>
              <w:right w:val="single" w:color="auto" w:sz="4" w:space="0"/>
            </w:tcBorders>
            <w:vAlign w:val="center"/>
          </w:tcPr>
          <w:p w14:paraId="599A7EF7">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款</w:t>
            </w:r>
          </w:p>
        </w:tc>
        <w:tc>
          <w:tcPr>
            <w:tcW w:w="699" w:type="dxa"/>
            <w:tcBorders>
              <w:top w:val="nil"/>
              <w:left w:val="nil"/>
              <w:bottom w:val="single" w:color="auto" w:sz="4" w:space="0"/>
              <w:right w:val="single" w:color="auto" w:sz="4" w:space="0"/>
            </w:tcBorders>
            <w:vAlign w:val="center"/>
          </w:tcPr>
          <w:p w14:paraId="477F9F18">
            <w:pPr>
              <w:widowControl/>
              <w:spacing w:line="280" w:lineRule="exact"/>
              <w:jc w:val="center"/>
              <w:rPr>
                <w:rFonts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项</w:t>
            </w:r>
          </w:p>
        </w:tc>
        <w:tc>
          <w:tcPr>
            <w:tcW w:w="2544" w:type="dxa"/>
            <w:vMerge w:val="continue"/>
            <w:tcBorders>
              <w:top w:val="nil"/>
              <w:left w:val="single" w:color="auto" w:sz="4" w:space="0"/>
              <w:bottom w:val="single" w:color="000000" w:sz="4" w:space="0"/>
              <w:right w:val="single" w:color="auto" w:sz="4" w:space="0"/>
            </w:tcBorders>
            <w:vAlign w:val="center"/>
          </w:tcPr>
          <w:p w14:paraId="20C5559C">
            <w:pPr>
              <w:widowControl/>
              <w:spacing w:line="280" w:lineRule="exact"/>
              <w:jc w:val="left"/>
              <w:rPr>
                <w:rFonts w:ascii="仿宋_GB2312" w:hAnsi="宋体" w:eastAsia="仿宋_GB2312" w:cs="宋体"/>
                <w:b/>
                <w:bCs/>
                <w:color w:val="000000"/>
                <w:kern w:val="0"/>
                <w:sz w:val="24"/>
                <w:highlight w:val="none"/>
              </w:rPr>
            </w:pPr>
          </w:p>
        </w:tc>
        <w:tc>
          <w:tcPr>
            <w:tcW w:w="1669" w:type="dxa"/>
            <w:vMerge w:val="continue"/>
            <w:tcBorders>
              <w:top w:val="nil"/>
              <w:left w:val="single" w:color="auto" w:sz="4" w:space="0"/>
              <w:bottom w:val="single" w:color="000000" w:sz="4" w:space="0"/>
              <w:right w:val="single" w:color="auto" w:sz="4" w:space="0"/>
            </w:tcBorders>
            <w:vAlign w:val="center"/>
          </w:tcPr>
          <w:p w14:paraId="71133FF6">
            <w:pPr>
              <w:widowControl/>
              <w:spacing w:line="280" w:lineRule="exact"/>
              <w:jc w:val="left"/>
              <w:rPr>
                <w:rFonts w:ascii="仿宋_GB2312" w:hAnsi="宋体" w:eastAsia="仿宋_GB2312" w:cs="宋体"/>
                <w:b/>
                <w:bCs/>
                <w:color w:val="000000"/>
                <w:kern w:val="0"/>
                <w:sz w:val="24"/>
                <w:highlight w:val="none"/>
              </w:rPr>
            </w:pPr>
          </w:p>
        </w:tc>
        <w:tc>
          <w:tcPr>
            <w:tcW w:w="1701" w:type="dxa"/>
            <w:vMerge w:val="continue"/>
            <w:tcBorders>
              <w:top w:val="nil"/>
              <w:left w:val="single" w:color="auto" w:sz="4" w:space="0"/>
              <w:bottom w:val="single" w:color="000000" w:sz="4" w:space="0"/>
              <w:right w:val="single" w:color="auto" w:sz="4" w:space="0"/>
            </w:tcBorders>
            <w:vAlign w:val="center"/>
          </w:tcPr>
          <w:p w14:paraId="06317251">
            <w:pPr>
              <w:widowControl/>
              <w:spacing w:line="280" w:lineRule="exact"/>
              <w:jc w:val="left"/>
              <w:rPr>
                <w:rFonts w:ascii="仿宋_GB2312" w:hAnsi="宋体" w:eastAsia="仿宋_GB2312" w:cs="宋体"/>
                <w:b/>
                <w:bCs/>
                <w:color w:val="000000"/>
                <w:kern w:val="0"/>
                <w:sz w:val="24"/>
                <w:highlight w:val="none"/>
              </w:rPr>
            </w:pPr>
          </w:p>
        </w:tc>
        <w:tc>
          <w:tcPr>
            <w:tcW w:w="1559" w:type="dxa"/>
            <w:vMerge w:val="continue"/>
            <w:tcBorders>
              <w:top w:val="nil"/>
              <w:left w:val="single" w:color="auto" w:sz="4" w:space="0"/>
              <w:bottom w:val="single" w:color="000000" w:sz="4" w:space="0"/>
              <w:right w:val="single" w:color="auto" w:sz="4" w:space="0"/>
            </w:tcBorders>
            <w:vAlign w:val="center"/>
          </w:tcPr>
          <w:p w14:paraId="3DD37890">
            <w:pPr>
              <w:widowControl/>
              <w:spacing w:line="280" w:lineRule="exact"/>
              <w:jc w:val="left"/>
              <w:rPr>
                <w:rFonts w:ascii="仿宋_GB2312" w:hAnsi="宋体" w:eastAsia="仿宋_GB2312" w:cs="宋体"/>
                <w:b/>
                <w:bCs/>
                <w:color w:val="000000"/>
                <w:kern w:val="0"/>
                <w:sz w:val="24"/>
                <w:highlight w:val="none"/>
              </w:rPr>
            </w:pPr>
          </w:p>
        </w:tc>
      </w:tr>
      <w:tr w14:paraId="084F76DF">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11DED4DA">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1A5B320A">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473C96AA">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49D3E213">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4E249D25">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01246B0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0FEF08A7">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1734972A">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A2F0475">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66463FB5">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6EEB4106">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195AD7CE">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28038D79">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1A34218D">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7FC030AB">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42EE5158">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14A38543">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736EBAD9">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4D6BDD7D">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79784D9D">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7F1FFE54">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51C7D3BE">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5A84647B">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7F3D20D6">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61F6995">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65C50677">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6DFAB6C3">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7596073D">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57DCE8E7">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248D77F3">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61D1DC34">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0907CF91">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42B62BC0">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25F8EAF4">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3814DF8A">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0308F932">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6212CFF8">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154A0711">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17746C51">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267F581F">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245D8ED7">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35B9CACF">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439EFC50">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1B9D555C">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5D564163">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287B7D9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35110B4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70B1393A">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1922A77A">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4D1667CF">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4F994727">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575F9D3B">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5C750854">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4884482E">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5C3DE0B1">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2BD50BC0">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2DC6B9B0">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477995A6">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34D1BF26">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55DF1487">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45CBF0E6">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0FD10335">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64EA6790">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1399A159">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759FDFF1">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22385097">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053F4FAD">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73B8E4F5">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4B308319">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3B4C1224">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1DC689AB">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788C20F1">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2F5DF22A">
            <w:pPr>
              <w:widowControl/>
              <w:spacing w:line="280" w:lineRule="exact"/>
              <w:jc w:val="center"/>
              <w:rPr>
                <w:rFonts w:ascii="仿宋_GB2312" w:hAnsi="宋体" w:eastAsia="仿宋_GB2312" w:cs="宋体"/>
                <w:b/>
                <w:bCs/>
                <w:color w:val="000000"/>
                <w:kern w:val="0"/>
                <w:sz w:val="32"/>
                <w:szCs w:val="32"/>
                <w:highlight w:val="none"/>
              </w:rPr>
            </w:pPr>
          </w:p>
        </w:tc>
        <w:tc>
          <w:tcPr>
            <w:tcW w:w="457" w:type="dxa"/>
            <w:tcBorders>
              <w:top w:val="nil"/>
              <w:left w:val="nil"/>
              <w:bottom w:val="single" w:color="auto" w:sz="4" w:space="0"/>
              <w:right w:val="single" w:color="auto" w:sz="4" w:space="0"/>
            </w:tcBorders>
            <w:vAlign w:val="center"/>
          </w:tcPr>
          <w:p w14:paraId="598F117F">
            <w:pPr>
              <w:widowControl/>
              <w:spacing w:line="280" w:lineRule="exact"/>
              <w:jc w:val="center"/>
              <w:rPr>
                <w:rFonts w:ascii="仿宋_GB2312" w:hAnsi="宋体" w:eastAsia="仿宋_GB2312" w:cs="宋体"/>
                <w:b/>
                <w:bCs/>
                <w:color w:val="000000"/>
                <w:kern w:val="0"/>
                <w:sz w:val="32"/>
                <w:szCs w:val="32"/>
                <w:highlight w:val="none"/>
              </w:rPr>
            </w:pPr>
          </w:p>
        </w:tc>
        <w:tc>
          <w:tcPr>
            <w:tcW w:w="699" w:type="dxa"/>
            <w:tcBorders>
              <w:top w:val="nil"/>
              <w:left w:val="nil"/>
              <w:bottom w:val="single" w:color="auto" w:sz="4" w:space="0"/>
              <w:right w:val="single" w:color="auto" w:sz="4" w:space="0"/>
            </w:tcBorders>
            <w:vAlign w:val="center"/>
          </w:tcPr>
          <w:p w14:paraId="61D24A91">
            <w:pPr>
              <w:widowControl/>
              <w:spacing w:line="280" w:lineRule="exact"/>
              <w:jc w:val="center"/>
              <w:rPr>
                <w:rFonts w:ascii="仿宋_GB2312" w:hAnsi="宋体" w:eastAsia="仿宋_GB2312" w:cs="宋体"/>
                <w:b/>
                <w:bCs/>
                <w:color w:val="000000"/>
                <w:kern w:val="0"/>
                <w:sz w:val="32"/>
                <w:szCs w:val="32"/>
                <w:highlight w:val="none"/>
              </w:rPr>
            </w:pPr>
          </w:p>
        </w:tc>
        <w:tc>
          <w:tcPr>
            <w:tcW w:w="2544" w:type="dxa"/>
            <w:tcBorders>
              <w:top w:val="nil"/>
              <w:left w:val="nil"/>
              <w:bottom w:val="single" w:color="auto" w:sz="4" w:space="0"/>
              <w:right w:val="single" w:color="auto" w:sz="4" w:space="0"/>
            </w:tcBorders>
            <w:vAlign w:val="center"/>
          </w:tcPr>
          <w:p w14:paraId="474664CB">
            <w:pPr>
              <w:widowControl/>
              <w:spacing w:line="280" w:lineRule="exact"/>
              <w:jc w:val="center"/>
              <w:rPr>
                <w:rFonts w:ascii="仿宋_GB2312" w:hAnsi="宋体" w:eastAsia="仿宋_GB2312" w:cs="宋体"/>
                <w:b/>
                <w:bCs/>
                <w:color w:val="000000"/>
                <w:kern w:val="0"/>
                <w:sz w:val="32"/>
                <w:szCs w:val="32"/>
                <w:highlight w:val="none"/>
              </w:rPr>
            </w:pPr>
          </w:p>
        </w:tc>
        <w:tc>
          <w:tcPr>
            <w:tcW w:w="1669" w:type="dxa"/>
            <w:tcBorders>
              <w:top w:val="nil"/>
              <w:left w:val="nil"/>
              <w:bottom w:val="single" w:color="auto" w:sz="4" w:space="0"/>
              <w:right w:val="single" w:color="auto" w:sz="4" w:space="0"/>
            </w:tcBorders>
            <w:vAlign w:val="center"/>
          </w:tcPr>
          <w:p w14:paraId="0A29C537">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13E11665">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7A217F70">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782B4B61">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400A1252">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1B74EA52">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3C17BBFD">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79A50B79">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23E12730">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69B13D7E">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787A8AD2">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62300CE1">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15057A82">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105E0B2D">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7DAC95DB">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2F0286D5">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62B5169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372FBFB7">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14CC9CAE">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0109A3CB">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72D4A556">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7836CE69">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4A9C6A24">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6EFAA0AF">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5E45AF5B">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6DF67AF3">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2210C68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02D4A04D">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58251D8B">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16C687F1">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59CA44ED">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25DE3224">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763991DC">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454AF08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46376CAD">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25A62C09">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4C9066D5">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57417C1E">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74FA25A7">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594B3F22">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5DC0668D">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351651FC">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308BBAF4">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37D16E0A">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40452B7A">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1FCAD559">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35025D83">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52814358">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085671AD">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5014D97F">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381C3790">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38240D1F">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072A8ABE">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40CB817C">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51FBCA51">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0EB65D81">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31E5AB2B">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3B10A078">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629F69CA">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152511D3">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62D2EB88">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710798CC">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286E27CB">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2C07CD52">
            <w:pPr>
              <w:widowControl/>
              <w:spacing w:line="280" w:lineRule="exact"/>
              <w:jc w:val="center"/>
              <w:rPr>
                <w:rFonts w:ascii="仿宋_GB2312" w:hAnsi="宋体" w:eastAsia="仿宋_GB2312" w:cs="宋体"/>
                <w:color w:val="000000"/>
                <w:kern w:val="0"/>
                <w:sz w:val="24"/>
                <w:highlight w:val="none"/>
              </w:rPr>
            </w:pPr>
          </w:p>
        </w:tc>
        <w:tc>
          <w:tcPr>
            <w:tcW w:w="1669" w:type="dxa"/>
            <w:tcBorders>
              <w:top w:val="nil"/>
              <w:left w:val="nil"/>
              <w:bottom w:val="single" w:color="auto" w:sz="4" w:space="0"/>
              <w:right w:val="single" w:color="auto" w:sz="4" w:space="0"/>
            </w:tcBorders>
            <w:vAlign w:val="center"/>
          </w:tcPr>
          <w:p w14:paraId="2F463F90">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1854BB67">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391A5E03">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r w14:paraId="06A407A6">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140950A8">
            <w:pPr>
              <w:widowControl/>
              <w:spacing w:line="280" w:lineRule="exact"/>
              <w:jc w:val="center"/>
              <w:rPr>
                <w:rFonts w:ascii="宋体" w:hAnsi="宋体" w:cs="宋体"/>
                <w:color w:val="000000"/>
                <w:kern w:val="0"/>
                <w:sz w:val="24"/>
                <w:highlight w:val="none"/>
              </w:rPr>
            </w:pPr>
          </w:p>
        </w:tc>
        <w:tc>
          <w:tcPr>
            <w:tcW w:w="457" w:type="dxa"/>
            <w:tcBorders>
              <w:top w:val="nil"/>
              <w:left w:val="nil"/>
              <w:bottom w:val="single" w:color="auto" w:sz="4" w:space="0"/>
              <w:right w:val="single" w:color="auto" w:sz="4" w:space="0"/>
            </w:tcBorders>
            <w:vAlign w:val="center"/>
          </w:tcPr>
          <w:p w14:paraId="076E0E50">
            <w:pPr>
              <w:widowControl/>
              <w:spacing w:line="280" w:lineRule="exact"/>
              <w:jc w:val="center"/>
              <w:rPr>
                <w:rFonts w:ascii="宋体" w:hAnsi="宋体" w:cs="宋体"/>
                <w:color w:val="000000"/>
                <w:kern w:val="0"/>
                <w:sz w:val="24"/>
                <w:highlight w:val="none"/>
              </w:rPr>
            </w:pPr>
          </w:p>
        </w:tc>
        <w:tc>
          <w:tcPr>
            <w:tcW w:w="699" w:type="dxa"/>
            <w:tcBorders>
              <w:top w:val="nil"/>
              <w:left w:val="nil"/>
              <w:bottom w:val="single" w:color="auto" w:sz="4" w:space="0"/>
              <w:right w:val="single" w:color="auto" w:sz="4" w:space="0"/>
            </w:tcBorders>
            <w:vAlign w:val="center"/>
          </w:tcPr>
          <w:p w14:paraId="5C6E0AF8">
            <w:pPr>
              <w:widowControl/>
              <w:spacing w:line="280" w:lineRule="exact"/>
              <w:jc w:val="center"/>
              <w:rPr>
                <w:rFonts w:ascii="仿宋_GB2312" w:hAnsi="宋体" w:eastAsia="仿宋_GB2312" w:cs="宋体"/>
                <w:color w:val="000000"/>
                <w:kern w:val="0"/>
                <w:sz w:val="24"/>
                <w:highlight w:val="none"/>
              </w:rPr>
            </w:pPr>
          </w:p>
        </w:tc>
        <w:tc>
          <w:tcPr>
            <w:tcW w:w="2544" w:type="dxa"/>
            <w:tcBorders>
              <w:top w:val="nil"/>
              <w:left w:val="nil"/>
              <w:bottom w:val="single" w:color="auto" w:sz="4" w:space="0"/>
              <w:right w:val="single" w:color="auto" w:sz="4" w:space="0"/>
            </w:tcBorders>
            <w:vAlign w:val="center"/>
          </w:tcPr>
          <w:p w14:paraId="113548C4">
            <w:pPr>
              <w:widowControl/>
              <w:spacing w:line="280" w:lineRule="exact"/>
              <w:jc w:val="center"/>
              <w:rPr>
                <w:rFonts w:ascii="仿宋_GB2312" w:hAnsi="宋体" w:eastAsia="仿宋_GB2312" w:cs="宋体"/>
                <w:color w:val="000000"/>
                <w:kern w:val="0"/>
                <w:sz w:val="24"/>
                <w:highlight w:val="none"/>
              </w:rPr>
            </w:pPr>
            <w:r>
              <w:rPr>
                <w:rFonts w:hint="eastAsia" w:ascii="仿宋_GB2312" w:hAnsi="宋体" w:eastAsia="仿宋_GB2312" w:cs="宋体"/>
                <w:b/>
                <w:bCs/>
                <w:color w:val="000000"/>
                <w:kern w:val="0"/>
                <w:sz w:val="24"/>
                <w:highlight w:val="none"/>
              </w:rPr>
              <w:t>合  计</w:t>
            </w:r>
          </w:p>
        </w:tc>
        <w:tc>
          <w:tcPr>
            <w:tcW w:w="1669" w:type="dxa"/>
            <w:tcBorders>
              <w:top w:val="nil"/>
              <w:left w:val="nil"/>
              <w:bottom w:val="single" w:color="auto" w:sz="4" w:space="0"/>
              <w:right w:val="single" w:color="auto" w:sz="4" w:space="0"/>
            </w:tcBorders>
            <w:vAlign w:val="center"/>
          </w:tcPr>
          <w:p w14:paraId="76D4511B">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701" w:type="dxa"/>
            <w:tcBorders>
              <w:top w:val="nil"/>
              <w:left w:val="nil"/>
              <w:bottom w:val="single" w:color="auto" w:sz="4" w:space="0"/>
              <w:right w:val="single" w:color="auto" w:sz="4" w:space="0"/>
            </w:tcBorders>
            <w:vAlign w:val="center"/>
          </w:tcPr>
          <w:p w14:paraId="07AC0AD7">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c>
          <w:tcPr>
            <w:tcW w:w="1559" w:type="dxa"/>
            <w:tcBorders>
              <w:top w:val="nil"/>
              <w:left w:val="nil"/>
              <w:bottom w:val="single" w:color="auto" w:sz="4" w:space="0"/>
              <w:right w:val="single" w:color="auto" w:sz="4" w:space="0"/>
            </w:tcBorders>
            <w:vAlign w:val="center"/>
          </w:tcPr>
          <w:p w14:paraId="024D75A3">
            <w:pPr>
              <w:widowControl/>
              <w:spacing w:line="280" w:lineRule="exact"/>
              <w:jc w:val="right"/>
              <w:rPr>
                <w:rFonts w:ascii="仿宋_GB2312" w:hAnsi="宋体" w:eastAsia="仿宋_GB2312" w:cs="宋体"/>
                <w:b/>
                <w:bCs/>
                <w:color w:val="000000"/>
                <w:kern w:val="0"/>
                <w:sz w:val="32"/>
                <w:szCs w:val="32"/>
                <w:highlight w:val="none"/>
              </w:rPr>
            </w:pPr>
            <w:r>
              <w:rPr>
                <w:rFonts w:hint="eastAsia" w:ascii="仿宋_GB2312" w:hAnsi="宋体" w:eastAsia="仿宋_GB2312" w:cs="宋体"/>
                <w:b/>
                <w:bCs/>
                <w:color w:val="000000"/>
                <w:kern w:val="0"/>
                <w:sz w:val="32"/>
                <w:szCs w:val="32"/>
                <w:highlight w:val="none"/>
              </w:rPr>
              <w:t>　</w:t>
            </w:r>
          </w:p>
        </w:tc>
      </w:tr>
    </w:tbl>
    <w:p w14:paraId="6A35EB00">
      <w:pPr>
        <w:widowControl/>
        <w:spacing w:line="280" w:lineRule="exact"/>
        <w:outlineLvl w:val="1"/>
        <w:rPr>
          <w:rFonts w:ascii="仿宋_GB2312" w:hAnsi="宋体" w:eastAsia="仿宋_GB2312"/>
          <w:b/>
          <w:kern w:val="0"/>
          <w:sz w:val="28"/>
          <w:szCs w:val="32"/>
          <w:highlight w:val="none"/>
        </w:rPr>
      </w:pPr>
      <w:r>
        <w:rPr>
          <w:rFonts w:hint="eastAsia" w:ascii="仿宋_GB2312" w:hAnsi="宋体" w:eastAsia="仿宋_GB2312"/>
          <w:b/>
          <w:kern w:val="0"/>
          <w:sz w:val="28"/>
          <w:szCs w:val="32"/>
          <w:highlight w:val="none"/>
        </w:rPr>
        <w:t>备注：</w:t>
      </w:r>
      <w:r>
        <w:rPr>
          <w:rFonts w:ascii="仿宋_GB2312" w:hAnsi="宋体" w:eastAsia="仿宋_GB2312"/>
          <w:b/>
          <w:kern w:val="0"/>
          <w:sz w:val="28"/>
          <w:szCs w:val="32"/>
          <w:highlight w:val="none"/>
        </w:rPr>
        <w:t>我单位无政府性基金预算，此表为空表</w:t>
      </w:r>
      <w:r>
        <w:rPr>
          <w:rFonts w:hint="eastAsia" w:ascii="仿宋_GB2312" w:hAnsi="宋体" w:eastAsia="仿宋_GB2312"/>
          <w:b/>
          <w:kern w:val="0"/>
          <w:sz w:val="28"/>
          <w:szCs w:val="32"/>
          <w:highlight w:val="none"/>
        </w:rPr>
        <w:t>。</w:t>
      </w:r>
    </w:p>
    <w:p w14:paraId="4BAE4B3A">
      <w:pPr>
        <w:widowControl/>
        <w:spacing w:line="280" w:lineRule="exact"/>
        <w:jc w:val="left"/>
        <w:outlineLvl w:val="1"/>
        <w:rPr>
          <w:rFonts w:ascii="仿宋_GB2312" w:hAnsi="宋体" w:eastAsia="仿宋_GB2312"/>
          <w:kern w:val="0"/>
          <w:sz w:val="32"/>
          <w:szCs w:val="32"/>
          <w:highlight w:val="none"/>
        </w:rPr>
        <w:sectPr>
          <w:footerReference r:id="rId6" w:type="default"/>
          <w:pgSz w:w="11906" w:h="16838"/>
          <w:pgMar w:top="2098" w:right="1531" w:bottom="1984" w:left="1531" w:header="851" w:footer="992" w:gutter="0"/>
          <w:pgNumType w:fmt="numberInDash" w:start="56"/>
          <w:cols w:space="720" w:num="1"/>
          <w:docGrid w:linePitch="312" w:charSpace="0"/>
        </w:sectPr>
      </w:pPr>
    </w:p>
    <w:p w14:paraId="503F817C">
      <w:pPr>
        <w:spacing w:line="560" w:lineRule="exact"/>
        <w:jc w:val="center"/>
        <w:rPr>
          <w:rFonts w:ascii="黑体" w:hAnsi="黑体" w:eastAsia="黑体"/>
          <w:kern w:val="0"/>
          <w:sz w:val="32"/>
          <w:szCs w:val="32"/>
        </w:rPr>
      </w:pPr>
      <w:r>
        <w:rPr>
          <w:rFonts w:hint="eastAsia" w:ascii="黑体" w:hAnsi="黑体" w:eastAsia="黑体"/>
          <w:kern w:val="0"/>
          <w:sz w:val="32"/>
          <w:szCs w:val="32"/>
        </w:rPr>
        <w:t>第三部分  2022年部门（单位）预算情况说明</w:t>
      </w:r>
    </w:p>
    <w:p w14:paraId="27E21BBC">
      <w:pPr>
        <w:spacing w:line="560" w:lineRule="exact"/>
        <w:ind w:firstLine="640" w:firstLineChars="200"/>
        <w:rPr>
          <w:rFonts w:ascii="黑体" w:hAnsi="黑体" w:eastAsia="黑体"/>
          <w:kern w:val="0"/>
          <w:sz w:val="32"/>
          <w:szCs w:val="32"/>
        </w:rPr>
      </w:pPr>
    </w:p>
    <w:p w14:paraId="0CC1CD1D">
      <w:pPr>
        <w:spacing w:line="560" w:lineRule="exact"/>
        <w:ind w:firstLine="643" w:firstLineChars="200"/>
        <w:rPr>
          <w:rFonts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一、关于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kern w:val="0"/>
          <w:sz w:val="32"/>
          <w:szCs w:val="32"/>
        </w:rPr>
        <w:t>2022年收支预算情况的总体说明</w:t>
      </w:r>
    </w:p>
    <w:p w14:paraId="386CC733">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按照全口径预算的原则，</w:t>
      </w:r>
      <w:r>
        <w:rPr>
          <w:rFonts w:hint="eastAsia" w:ascii="仿宋_GB2312" w:hAnsi="宋体" w:eastAsia="仿宋_GB2312" w:cs="宋体"/>
          <w:kern w:val="0"/>
          <w:sz w:val="32"/>
          <w:szCs w:val="32"/>
          <w:lang w:val="en-US" w:eastAsia="zh-CN"/>
        </w:rPr>
        <w:t>昌吉州住房和城乡建设局</w:t>
      </w:r>
      <w:r>
        <w:rPr>
          <w:rFonts w:hint="eastAsia" w:ascii="仿宋_GB2312" w:hAnsi="宋体" w:eastAsia="仿宋_GB2312" w:cs="宋体"/>
          <w:kern w:val="0"/>
          <w:sz w:val="32"/>
          <w:szCs w:val="32"/>
        </w:rPr>
        <w:t>2022年所有收入和支出均纳入部门（单位）预算管理。收支总预算</w:t>
      </w:r>
      <w:r>
        <w:rPr>
          <w:rFonts w:hint="eastAsia" w:ascii="仿宋_GB2312" w:hAnsi="宋体" w:eastAsia="仿宋_GB2312" w:cs="宋体"/>
          <w:kern w:val="0"/>
          <w:sz w:val="32"/>
          <w:szCs w:val="32"/>
          <w:lang w:val="en-US" w:eastAsia="zh-CN"/>
        </w:rPr>
        <w:t>1693.28</w:t>
      </w:r>
      <w:r>
        <w:rPr>
          <w:rFonts w:hint="eastAsia" w:ascii="仿宋_GB2312" w:hAnsi="宋体" w:eastAsia="仿宋_GB2312" w:cs="宋体"/>
          <w:kern w:val="0"/>
          <w:sz w:val="32"/>
          <w:szCs w:val="32"/>
        </w:rPr>
        <w:t>万元。</w:t>
      </w:r>
    </w:p>
    <w:p w14:paraId="75CB6522">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收入预算包括：一般公共预算</w:t>
      </w:r>
      <w:r>
        <w:rPr>
          <w:rFonts w:hint="eastAsia" w:ascii="仿宋_GB2312" w:hAnsi="宋体" w:eastAsia="仿宋_GB2312" w:cs="宋体"/>
          <w:kern w:val="0"/>
          <w:sz w:val="32"/>
          <w:szCs w:val="32"/>
          <w:lang w:val="en-US" w:eastAsia="zh-CN"/>
        </w:rPr>
        <w:t>1612.53万元，</w:t>
      </w:r>
      <w:r>
        <w:rPr>
          <w:rFonts w:hint="eastAsia" w:ascii="仿宋_GB2312" w:hAnsi="宋体" w:eastAsia="仿宋_GB2312" w:cs="宋体"/>
          <w:kern w:val="0"/>
          <w:sz w:val="32"/>
          <w:szCs w:val="32"/>
        </w:rPr>
        <w:t>单位其他资金收入</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福建省援疆资金</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80.75万元。</w:t>
      </w:r>
    </w:p>
    <w:p w14:paraId="2A7C7404">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支出预算包括：社会保障和就业支出</w:t>
      </w:r>
      <w:r>
        <w:rPr>
          <w:rFonts w:hint="eastAsia" w:ascii="仿宋_GB2312" w:hAnsi="宋体" w:eastAsia="仿宋_GB2312" w:cs="宋体"/>
          <w:kern w:val="0"/>
          <w:sz w:val="32"/>
          <w:szCs w:val="32"/>
          <w:lang w:val="en-US" w:eastAsia="zh-CN"/>
        </w:rPr>
        <w:t>122.7万元</w:t>
      </w:r>
      <w:r>
        <w:rPr>
          <w:rFonts w:hint="eastAsia" w:ascii="仿宋_GB2312" w:hAnsi="宋体" w:eastAsia="仿宋_GB2312" w:cs="宋体"/>
          <w:kern w:val="0"/>
          <w:sz w:val="32"/>
          <w:szCs w:val="32"/>
        </w:rPr>
        <w:t>、医疗卫生健康支出</w:t>
      </w:r>
      <w:r>
        <w:rPr>
          <w:rFonts w:hint="eastAsia" w:ascii="仿宋_GB2312" w:hAnsi="宋体" w:eastAsia="仿宋_GB2312" w:cs="宋体"/>
          <w:kern w:val="0"/>
          <w:sz w:val="32"/>
          <w:szCs w:val="32"/>
          <w:lang w:val="en-US" w:eastAsia="zh-CN"/>
        </w:rPr>
        <w:t>69.98万元</w:t>
      </w:r>
      <w:r>
        <w:rPr>
          <w:rFonts w:hint="eastAsia" w:ascii="仿宋_GB2312" w:hAnsi="宋体" w:eastAsia="仿宋_GB2312" w:cs="宋体"/>
          <w:kern w:val="0"/>
          <w:sz w:val="32"/>
          <w:szCs w:val="32"/>
        </w:rPr>
        <w:t>、城乡社区支出</w:t>
      </w:r>
      <w:r>
        <w:rPr>
          <w:rFonts w:hint="eastAsia" w:ascii="仿宋_GB2312" w:hAnsi="宋体" w:eastAsia="仿宋_GB2312" w:cs="宋体"/>
          <w:kern w:val="0"/>
          <w:sz w:val="32"/>
          <w:szCs w:val="32"/>
          <w:lang w:val="en-US" w:eastAsia="zh-CN"/>
        </w:rPr>
        <w:t>1421.39万元</w:t>
      </w:r>
      <w:r>
        <w:rPr>
          <w:rFonts w:hint="eastAsia" w:ascii="仿宋_GB2312" w:hAnsi="宋体" w:eastAsia="仿宋_GB2312" w:cs="宋体"/>
          <w:kern w:val="0"/>
          <w:sz w:val="32"/>
          <w:szCs w:val="32"/>
        </w:rPr>
        <w:t>、住房保障支出</w:t>
      </w:r>
      <w:r>
        <w:rPr>
          <w:rFonts w:hint="eastAsia" w:ascii="仿宋_GB2312" w:hAnsi="宋体" w:eastAsia="仿宋_GB2312" w:cs="宋体"/>
          <w:kern w:val="0"/>
          <w:sz w:val="32"/>
          <w:szCs w:val="32"/>
          <w:lang w:val="en-US" w:eastAsia="zh-CN"/>
        </w:rPr>
        <w:t>79.21万元。</w:t>
      </w:r>
    </w:p>
    <w:p w14:paraId="1F5E464E">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二、关于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kern w:val="0"/>
          <w:sz w:val="32"/>
          <w:szCs w:val="32"/>
        </w:rPr>
        <w:t>2022年收入预算情况说明</w:t>
      </w:r>
    </w:p>
    <w:p w14:paraId="37B0EC4D">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昌吉州住房和城乡建设局</w:t>
      </w:r>
      <w:r>
        <w:rPr>
          <w:rFonts w:hint="eastAsia" w:ascii="仿宋_GB2312" w:hAnsi="宋体" w:eastAsia="仿宋_GB2312" w:cs="宋体"/>
          <w:kern w:val="0"/>
          <w:sz w:val="32"/>
          <w:szCs w:val="32"/>
        </w:rPr>
        <w:t>收入预算</w:t>
      </w:r>
      <w:r>
        <w:rPr>
          <w:rFonts w:hint="eastAsia" w:ascii="仿宋_GB2312" w:hAnsi="宋体" w:eastAsia="仿宋_GB2312" w:cs="宋体"/>
          <w:kern w:val="0"/>
          <w:sz w:val="32"/>
          <w:szCs w:val="32"/>
          <w:lang w:val="en-US" w:eastAsia="zh-CN"/>
        </w:rPr>
        <w:t>1693.28</w:t>
      </w:r>
      <w:r>
        <w:rPr>
          <w:rFonts w:hint="eastAsia" w:ascii="仿宋_GB2312" w:hAnsi="宋体" w:eastAsia="仿宋_GB2312" w:cs="宋体"/>
          <w:kern w:val="0"/>
          <w:sz w:val="32"/>
          <w:szCs w:val="32"/>
        </w:rPr>
        <w:t>万元，其中：</w:t>
      </w:r>
    </w:p>
    <w:p w14:paraId="2A03C407">
      <w:pPr>
        <w:spacing w:line="560" w:lineRule="exact"/>
        <w:rPr>
          <w:rFonts w:ascii="仿宋_GB2312" w:hAnsi="宋体" w:eastAsia="仿宋_GB2312" w:cs="宋体"/>
          <w:kern w:val="0"/>
          <w:sz w:val="32"/>
          <w:szCs w:val="32"/>
        </w:rPr>
      </w:pPr>
      <w:r>
        <w:rPr>
          <w:rFonts w:hint="eastAsia" w:ascii="仿宋_GB2312" w:hAnsi="宋体" w:eastAsia="仿宋_GB2312" w:cs="宋体"/>
          <w:kern w:val="0"/>
          <w:sz w:val="32"/>
          <w:szCs w:val="32"/>
        </w:rPr>
        <w:t>一般公共预算</w:t>
      </w:r>
      <w:r>
        <w:rPr>
          <w:rFonts w:hint="eastAsia" w:ascii="仿宋_GB2312" w:hAnsi="宋体" w:eastAsia="仿宋_GB2312" w:cs="宋体"/>
          <w:kern w:val="0"/>
          <w:sz w:val="32"/>
          <w:szCs w:val="32"/>
          <w:lang w:val="en-US" w:eastAsia="zh-CN"/>
        </w:rPr>
        <w:t>1693.28</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%，比上年预算增加</w:t>
      </w:r>
      <w:r>
        <w:rPr>
          <w:rFonts w:hint="eastAsia" w:ascii="仿宋_GB2312" w:hAnsi="宋体" w:eastAsia="仿宋_GB2312" w:cs="宋体"/>
          <w:kern w:val="0"/>
          <w:sz w:val="32"/>
          <w:szCs w:val="32"/>
          <w:lang w:val="en-US" w:eastAsia="zh-CN"/>
        </w:rPr>
        <w:t>618.28</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36.51</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一是2022年度重点工作任务增多，项目增加458.2万元；二是将福建省援疆资金80.75万元纳入本年预算</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三是增加三名编外聘用人员，工资增加。</w:t>
      </w:r>
      <w:r>
        <w:rPr>
          <w:rFonts w:hint="eastAsia" w:ascii="仿宋_GB2312" w:hAnsi="宋体" w:eastAsia="仿宋_GB2312" w:cs="宋体"/>
          <w:kern w:val="0"/>
          <w:sz w:val="32"/>
          <w:szCs w:val="32"/>
        </w:rPr>
        <w:t xml:space="preserve">    </w:t>
      </w:r>
    </w:p>
    <w:p w14:paraId="577A7478">
      <w:pPr>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政府性基金预算未安排。</w:t>
      </w:r>
    </w:p>
    <w:p w14:paraId="1E3A8CD5">
      <w:pPr>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国有资本经营预算未安排。</w:t>
      </w:r>
    </w:p>
    <w:p w14:paraId="60EFA811">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单位其他资金收入</w:t>
      </w:r>
      <w:r>
        <w:rPr>
          <w:rFonts w:hint="eastAsia" w:ascii="仿宋_GB2312" w:hAnsi="宋体" w:eastAsia="仿宋_GB2312" w:cs="宋体"/>
          <w:kern w:val="0"/>
          <w:sz w:val="32"/>
          <w:szCs w:val="32"/>
          <w:lang w:val="en-US" w:eastAsia="zh-CN"/>
        </w:rPr>
        <w:t>80.75</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4.77</w:t>
      </w:r>
      <w:r>
        <w:rPr>
          <w:rFonts w:hint="eastAsia" w:ascii="仿宋_GB2312" w:hAnsi="宋体" w:eastAsia="仿宋_GB2312" w:cs="宋体"/>
          <w:kern w:val="0"/>
          <w:sz w:val="32"/>
          <w:szCs w:val="32"/>
        </w:rPr>
        <w:t>%，比上年预算增加</w:t>
      </w:r>
      <w:r>
        <w:rPr>
          <w:rFonts w:hint="eastAsia" w:ascii="仿宋_GB2312" w:hAnsi="宋体" w:eastAsia="仿宋_GB2312" w:cs="宋体"/>
          <w:kern w:val="0"/>
          <w:sz w:val="32"/>
          <w:szCs w:val="32"/>
          <w:lang w:val="en-US" w:eastAsia="zh-CN"/>
        </w:rPr>
        <w:t>80.75</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福建省住房和城乡建设厅拨付援疆资金</w:t>
      </w:r>
      <w:r>
        <w:rPr>
          <w:rFonts w:hint="eastAsia" w:ascii="仿宋_GB2312" w:hAnsi="宋体" w:eastAsia="仿宋_GB2312" w:cs="宋体"/>
          <w:kern w:val="0"/>
          <w:sz w:val="32"/>
          <w:szCs w:val="32"/>
        </w:rPr>
        <w:t>；</w:t>
      </w:r>
    </w:p>
    <w:p w14:paraId="03B3E92A">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三、关于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kern w:val="0"/>
          <w:sz w:val="32"/>
          <w:szCs w:val="32"/>
        </w:rPr>
        <w:t>2022年支出预算情况说明</w:t>
      </w:r>
    </w:p>
    <w:p w14:paraId="0A66B9AB">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昌吉州住房和城乡建设局</w:t>
      </w:r>
      <w:r>
        <w:rPr>
          <w:rFonts w:hint="eastAsia" w:ascii="仿宋_GB2312" w:hAnsi="宋体" w:eastAsia="仿宋_GB2312" w:cs="宋体"/>
          <w:kern w:val="0"/>
          <w:sz w:val="32"/>
          <w:szCs w:val="32"/>
        </w:rPr>
        <w:t>2022年支出预算</w:t>
      </w:r>
      <w:r>
        <w:rPr>
          <w:rFonts w:hint="eastAsia" w:ascii="仿宋_GB2312" w:hAnsi="宋体" w:eastAsia="仿宋_GB2312" w:cs="宋体"/>
          <w:kern w:val="0"/>
          <w:sz w:val="32"/>
          <w:szCs w:val="32"/>
          <w:lang w:val="en-US" w:eastAsia="zh-CN"/>
        </w:rPr>
        <w:t>1693.28万</w:t>
      </w:r>
      <w:r>
        <w:rPr>
          <w:rFonts w:hint="eastAsia" w:ascii="仿宋_GB2312" w:hAnsi="宋体" w:eastAsia="仿宋_GB2312" w:cs="宋体"/>
          <w:kern w:val="0"/>
          <w:sz w:val="32"/>
          <w:szCs w:val="32"/>
        </w:rPr>
        <w:t>元，其中：</w:t>
      </w:r>
    </w:p>
    <w:p w14:paraId="179AD869">
      <w:pPr>
        <w:spacing w:line="560" w:lineRule="exact"/>
        <w:ind w:firstLine="640" w:firstLineChars="200"/>
        <w:rPr>
          <w:rFonts w:ascii="仿宋_GB2312" w:hAnsi="宋体" w:eastAsia="仿宋_GB2312" w:cs="宋体"/>
          <w:b/>
          <w:kern w:val="0"/>
          <w:sz w:val="32"/>
          <w:szCs w:val="32"/>
        </w:rPr>
      </w:pPr>
      <w:r>
        <w:rPr>
          <w:rFonts w:hint="eastAsia" w:ascii="仿宋_GB2312" w:hAnsi="宋体" w:eastAsia="仿宋_GB2312" w:cs="宋体"/>
          <w:kern w:val="0"/>
          <w:sz w:val="32"/>
          <w:szCs w:val="32"/>
        </w:rPr>
        <w:t>基本支出</w:t>
      </w:r>
      <w:r>
        <w:rPr>
          <w:rFonts w:hint="eastAsia" w:ascii="仿宋_GB2312" w:hAnsi="宋体" w:eastAsia="仿宋_GB2312" w:cs="宋体"/>
          <w:kern w:val="0"/>
          <w:sz w:val="32"/>
          <w:szCs w:val="32"/>
          <w:lang w:val="en-US" w:eastAsia="zh-CN"/>
        </w:rPr>
        <w:t>1091.58</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64.47%</w:t>
      </w:r>
      <w:r>
        <w:rPr>
          <w:rFonts w:hint="eastAsia" w:ascii="仿宋_GB2312" w:hAnsi="宋体" w:eastAsia="仿宋_GB2312" w:cs="宋体"/>
          <w:kern w:val="0"/>
          <w:sz w:val="32"/>
          <w:szCs w:val="32"/>
        </w:rPr>
        <w:t>%，比上年预算增加</w:t>
      </w:r>
      <w:r>
        <w:rPr>
          <w:rFonts w:hint="eastAsia" w:ascii="仿宋_GB2312" w:hAnsi="宋体" w:eastAsia="仿宋_GB2312" w:cs="宋体"/>
          <w:kern w:val="0"/>
          <w:sz w:val="32"/>
          <w:szCs w:val="32"/>
          <w:lang w:val="en-US" w:eastAsia="zh-CN"/>
        </w:rPr>
        <w:t>126.58</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11.6</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增加三名编外聘用人员</w:t>
      </w:r>
      <w:r>
        <w:rPr>
          <w:rFonts w:hint="eastAsia" w:ascii="仿宋_GB2312" w:hAnsi="宋体" w:eastAsia="仿宋_GB2312" w:cs="宋体"/>
          <w:kern w:val="0"/>
          <w:sz w:val="32"/>
          <w:szCs w:val="32"/>
        </w:rPr>
        <w:t>。</w:t>
      </w:r>
    </w:p>
    <w:p w14:paraId="50B5CAC1">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项目支出</w:t>
      </w:r>
      <w:r>
        <w:rPr>
          <w:rFonts w:hint="eastAsia" w:ascii="仿宋_GB2312" w:hAnsi="宋体" w:eastAsia="仿宋_GB2312" w:cs="宋体"/>
          <w:kern w:val="0"/>
          <w:sz w:val="32"/>
          <w:szCs w:val="32"/>
          <w:lang w:val="en-US" w:eastAsia="zh-CN"/>
        </w:rPr>
        <w:t>601.7</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35.53</w:t>
      </w:r>
      <w:r>
        <w:rPr>
          <w:rFonts w:hint="eastAsia" w:ascii="仿宋_GB2312" w:hAnsi="宋体" w:eastAsia="仿宋_GB2312" w:cs="宋体"/>
          <w:kern w:val="0"/>
          <w:sz w:val="32"/>
          <w:szCs w:val="32"/>
        </w:rPr>
        <w:t>%，比上年预算增加</w:t>
      </w:r>
      <w:r>
        <w:rPr>
          <w:rFonts w:hint="eastAsia" w:ascii="仿宋_GB2312" w:hAnsi="宋体" w:eastAsia="仿宋_GB2312" w:cs="宋体"/>
          <w:kern w:val="0"/>
          <w:sz w:val="32"/>
          <w:szCs w:val="32"/>
          <w:lang w:val="en-US" w:eastAsia="zh-CN"/>
        </w:rPr>
        <w:t>491.7</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81.71</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一是福建省援疆项目资金增加33.5万元；二是重点工作任务增加，项目增加</w:t>
      </w:r>
      <w:r>
        <w:rPr>
          <w:rFonts w:hint="eastAsia" w:ascii="仿宋_GB2312" w:hAnsi="宋体" w:eastAsia="仿宋_GB2312" w:cs="宋体"/>
          <w:kern w:val="0"/>
          <w:sz w:val="32"/>
          <w:szCs w:val="32"/>
        </w:rPr>
        <w:t>。</w:t>
      </w:r>
    </w:p>
    <w:p w14:paraId="1520EC51">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四、关于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kern w:val="0"/>
          <w:sz w:val="32"/>
          <w:szCs w:val="32"/>
        </w:rPr>
        <w:t>2022年财政拨款收支预算情况的总体说明</w:t>
      </w:r>
    </w:p>
    <w:p w14:paraId="39091693">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2022年财政拨款收支总预算</w:t>
      </w:r>
      <w:r>
        <w:rPr>
          <w:rFonts w:hint="eastAsia" w:ascii="仿宋_GB2312" w:hAnsi="宋体" w:eastAsia="仿宋_GB2312" w:cs="宋体"/>
          <w:kern w:val="0"/>
          <w:sz w:val="32"/>
          <w:szCs w:val="32"/>
          <w:lang w:val="en-US" w:eastAsia="zh-CN"/>
        </w:rPr>
        <w:t>1612.53</w:t>
      </w:r>
      <w:r>
        <w:rPr>
          <w:rFonts w:hint="eastAsia" w:ascii="仿宋_GB2312" w:hAnsi="宋体" w:eastAsia="仿宋_GB2312" w:cs="宋体"/>
          <w:kern w:val="0"/>
          <w:sz w:val="32"/>
          <w:szCs w:val="32"/>
        </w:rPr>
        <w:t>万元。</w:t>
      </w:r>
    </w:p>
    <w:p w14:paraId="0920DD45">
      <w:pPr>
        <w:spacing w:line="560" w:lineRule="exact"/>
        <w:ind w:firstLine="616" w:firstLineChars="200"/>
        <w:rPr>
          <w:rFonts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收入全部为一般公共预算拨款，无政府性基金预算拨款和国有资本经营预算。</w:t>
      </w:r>
    </w:p>
    <w:p w14:paraId="5482C418">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收入预算包括：一般公共预算拨款</w:t>
      </w:r>
      <w:r>
        <w:rPr>
          <w:rFonts w:hint="eastAsia" w:ascii="仿宋_GB2312" w:hAnsi="宋体" w:eastAsia="仿宋_GB2312" w:cs="宋体"/>
          <w:kern w:val="0"/>
          <w:sz w:val="32"/>
          <w:szCs w:val="32"/>
          <w:lang w:val="en-US" w:eastAsia="zh-CN"/>
        </w:rPr>
        <w:t>1612.53</w:t>
      </w:r>
      <w:r>
        <w:rPr>
          <w:rFonts w:hint="eastAsia" w:ascii="仿宋_GB2312" w:hAnsi="宋体" w:eastAsia="仿宋_GB2312" w:cs="宋体"/>
          <w:kern w:val="0"/>
          <w:sz w:val="32"/>
          <w:szCs w:val="32"/>
        </w:rPr>
        <w:t>万元。</w:t>
      </w:r>
    </w:p>
    <w:p w14:paraId="067E63ED">
      <w:pPr>
        <w:spacing w:line="560" w:lineRule="exact"/>
        <w:ind w:firstLine="640" w:firstLineChars="200"/>
        <w:rPr>
          <w:rFonts w:hint="default"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rPr>
        <w:t>一般公共预算支出包括：</w:t>
      </w:r>
      <w:r>
        <w:rPr>
          <w:rFonts w:hint="eastAsia" w:ascii="仿宋_GB2312" w:hAnsi="宋体" w:eastAsia="仿宋_GB2312" w:cs="宋体"/>
          <w:spacing w:val="-6"/>
          <w:kern w:val="0"/>
          <w:sz w:val="32"/>
          <w:szCs w:val="32"/>
          <w:highlight w:val="none"/>
        </w:rPr>
        <w:t xml:space="preserve"> 社会保障和就业支出</w:t>
      </w:r>
      <w:r>
        <w:rPr>
          <w:rFonts w:hint="eastAsia" w:ascii="仿宋_GB2312" w:hAnsi="宋体" w:eastAsia="仿宋_GB2312" w:cs="宋体"/>
          <w:spacing w:val="-6"/>
          <w:kern w:val="0"/>
          <w:sz w:val="32"/>
          <w:szCs w:val="32"/>
          <w:highlight w:val="none"/>
          <w:lang w:val="en-US" w:eastAsia="zh-CN"/>
        </w:rPr>
        <w:t>122.7</w:t>
      </w:r>
      <w:r>
        <w:rPr>
          <w:rFonts w:hint="eastAsia" w:ascii="仿宋_GB2312" w:hAnsi="宋体" w:eastAsia="仿宋_GB2312" w:cs="宋体"/>
          <w:spacing w:val="-6"/>
          <w:kern w:val="0"/>
          <w:sz w:val="32"/>
          <w:szCs w:val="32"/>
          <w:highlight w:val="none"/>
        </w:rPr>
        <w:t>万元，</w:t>
      </w:r>
      <w:r>
        <w:rPr>
          <w:rFonts w:hint="eastAsia" w:ascii="仿宋_GB2312" w:hAnsi="宋体" w:eastAsia="仿宋_GB2312" w:cs="宋体"/>
          <w:kern w:val="0"/>
          <w:sz w:val="32"/>
          <w:szCs w:val="32"/>
          <w:highlight w:val="none"/>
        </w:rPr>
        <w:t>主要用于</w:t>
      </w:r>
      <w:r>
        <w:rPr>
          <w:rFonts w:hint="eastAsia" w:ascii="仿宋_GB2312" w:hAnsi="宋体" w:eastAsia="仿宋_GB2312" w:cs="宋体"/>
          <w:kern w:val="0"/>
          <w:sz w:val="32"/>
          <w:szCs w:val="32"/>
          <w:highlight w:val="none"/>
          <w:lang w:val="en-US" w:eastAsia="zh-CN"/>
        </w:rPr>
        <w:t>行政</w:t>
      </w:r>
      <w:r>
        <w:rPr>
          <w:rFonts w:hint="eastAsia" w:ascii="仿宋_GB2312" w:hAnsi="宋体" w:eastAsia="仿宋_GB2312" w:cs="宋体"/>
          <w:kern w:val="0"/>
          <w:sz w:val="32"/>
          <w:szCs w:val="32"/>
          <w:highlight w:val="none"/>
        </w:rPr>
        <w:t>事业</w:t>
      </w:r>
      <w:r>
        <w:rPr>
          <w:rFonts w:hint="eastAsia" w:ascii="仿宋_GB2312" w:hAnsi="宋体" w:eastAsia="仿宋_GB2312" w:cs="宋体"/>
          <w:kern w:val="0"/>
          <w:sz w:val="32"/>
          <w:szCs w:val="32"/>
          <w:highlight w:val="none"/>
          <w:lang w:val="en-US" w:eastAsia="zh-CN"/>
        </w:rPr>
        <w:t>在</w:t>
      </w:r>
      <w:r>
        <w:rPr>
          <w:rFonts w:hint="eastAsia" w:ascii="仿宋_GB2312" w:hAnsi="宋体" w:eastAsia="仿宋_GB2312" w:cs="宋体"/>
          <w:kern w:val="0"/>
          <w:sz w:val="32"/>
          <w:szCs w:val="32"/>
          <w:highlight w:val="none"/>
        </w:rPr>
        <w:t>编</w:t>
      </w:r>
      <w:r>
        <w:rPr>
          <w:rFonts w:hint="eastAsia" w:ascii="仿宋_GB2312" w:hAnsi="宋体" w:eastAsia="仿宋_GB2312" w:cs="宋体"/>
          <w:kern w:val="0"/>
          <w:sz w:val="32"/>
          <w:szCs w:val="32"/>
          <w:highlight w:val="none"/>
          <w:lang w:val="en-US" w:eastAsia="zh-CN"/>
        </w:rPr>
        <w:t>干部</w:t>
      </w:r>
      <w:r>
        <w:rPr>
          <w:rFonts w:hint="eastAsia" w:ascii="仿宋_GB2312" w:hAnsi="宋体" w:eastAsia="仿宋_GB2312" w:cs="宋体"/>
          <w:kern w:val="0"/>
          <w:sz w:val="32"/>
          <w:szCs w:val="32"/>
          <w:highlight w:val="none"/>
        </w:rPr>
        <w:t>机关事业单位基本养老保险缴费支出</w:t>
      </w:r>
      <w:r>
        <w:rPr>
          <w:rFonts w:hint="eastAsia" w:ascii="仿宋_GB2312" w:hAnsi="宋体" w:eastAsia="仿宋_GB2312" w:cs="宋体"/>
          <w:spacing w:val="-6"/>
          <w:kern w:val="0"/>
          <w:sz w:val="32"/>
          <w:szCs w:val="32"/>
          <w:highlight w:val="none"/>
          <w:lang w:val="en-US" w:eastAsia="zh-CN"/>
        </w:rPr>
        <w:t>；</w:t>
      </w:r>
      <w:r>
        <w:rPr>
          <w:rFonts w:hint="eastAsia" w:ascii="仿宋_GB2312" w:hAnsi="宋体" w:eastAsia="仿宋_GB2312" w:cs="宋体"/>
          <w:spacing w:val="-6"/>
          <w:kern w:val="0"/>
          <w:sz w:val="32"/>
          <w:szCs w:val="32"/>
          <w:highlight w:val="none"/>
        </w:rPr>
        <w:t>卫生健康支出</w:t>
      </w:r>
      <w:r>
        <w:rPr>
          <w:rFonts w:hint="eastAsia" w:ascii="仿宋_GB2312" w:hAnsi="宋体" w:eastAsia="仿宋_GB2312" w:cs="宋体"/>
          <w:spacing w:val="-6"/>
          <w:kern w:val="0"/>
          <w:sz w:val="32"/>
          <w:szCs w:val="32"/>
          <w:highlight w:val="none"/>
          <w:lang w:val="en-US" w:eastAsia="zh-CN"/>
        </w:rPr>
        <w:t>69.98</w:t>
      </w:r>
      <w:r>
        <w:rPr>
          <w:rFonts w:hint="eastAsia" w:ascii="仿宋_GB2312" w:hAnsi="宋体" w:eastAsia="仿宋_GB2312" w:cs="宋体"/>
          <w:spacing w:val="-6"/>
          <w:kern w:val="0"/>
          <w:sz w:val="32"/>
          <w:szCs w:val="32"/>
          <w:highlight w:val="none"/>
        </w:rPr>
        <w:t>万元，主要用于</w:t>
      </w:r>
      <w:r>
        <w:rPr>
          <w:rFonts w:hint="eastAsia" w:ascii="仿宋_GB2312" w:hAnsi="宋体" w:eastAsia="仿宋_GB2312" w:cs="宋体"/>
          <w:spacing w:val="-6"/>
          <w:kern w:val="0"/>
          <w:sz w:val="32"/>
          <w:szCs w:val="32"/>
          <w:highlight w:val="none"/>
          <w:lang w:val="en-US" w:eastAsia="zh-CN"/>
        </w:rPr>
        <w:t>职工</w:t>
      </w:r>
      <w:r>
        <w:rPr>
          <w:rFonts w:hint="eastAsia" w:ascii="仿宋_GB2312" w:hAnsi="宋体" w:eastAsia="仿宋_GB2312" w:cs="宋体"/>
          <w:spacing w:val="-6"/>
          <w:kern w:val="0"/>
          <w:sz w:val="32"/>
          <w:szCs w:val="32"/>
          <w:highlight w:val="none"/>
        </w:rPr>
        <w:t>行政</w:t>
      </w:r>
      <w:r>
        <w:rPr>
          <w:rFonts w:hint="eastAsia" w:ascii="仿宋_GB2312" w:hAnsi="宋体" w:eastAsia="仿宋_GB2312" w:cs="宋体"/>
          <w:spacing w:val="-6"/>
          <w:kern w:val="0"/>
          <w:sz w:val="32"/>
          <w:szCs w:val="32"/>
          <w:highlight w:val="none"/>
          <w:lang w:val="en-US" w:eastAsia="zh-CN"/>
        </w:rPr>
        <w:t>单位医疗支出、</w:t>
      </w:r>
      <w:r>
        <w:rPr>
          <w:rFonts w:hint="eastAsia" w:ascii="仿宋_GB2312" w:hAnsi="宋体" w:eastAsia="仿宋_GB2312" w:cs="宋体"/>
          <w:spacing w:val="-6"/>
          <w:kern w:val="0"/>
          <w:sz w:val="32"/>
          <w:szCs w:val="32"/>
          <w:highlight w:val="none"/>
        </w:rPr>
        <w:t>事业单位医疗</w:t>
      </w:r>
      <w:r>
        <w:rPr>
          <w:rFonts w:hint="eastAsia" w:ascii="仿宋_GB2312" w:hAnsi="宋体" w:eastAsia="仿宋_GB2312" w:cs="宋体"/>
          <w:spacing w:val="-6"/>
          <w:kern w:val="0"/>
          <w:sz w:val="32"/>
          <w:szCs w:val="32"/>
          <w:highlight w:val="none"/>
          <w:lang w:val="en-US" w:eastAsia="zh-CN"/>
        </w:rPr>
        <w:t>、</w:t>
      </w:r>
      <w:r>
        <w:rPr>
          <w:rFonts w:hint="eastAsia" w:ascii="仿宋_GB2312" w:hAnsi="宋体" w:eastAsia="仿宋_GB2312" w:cs="宋体"/>
          <w:spacing w:val="-6"/>
          <w:kern w:val="0"/>
          <w:sz w:val="32"/>
          <w:szCs w:val="32"/>
          <w:highlight w:val="none"/>
        </w:rPr>
        <w:t>公务员医疗补助</w:t>
      </w:r>
      <w:r>
        <w:rPr>
          <w:rFonts w:hint="eastAsia" w:ascii="仿宋_GB2312" w:hAnsi="宋体" w:eastAsia="仿宋_GB2312" w:cs="宋体"/>
          <w:spacing w:val="-6"/>
          <w:kern w:val="0"/>
          <w:sz w:val="32"/>
          <w:szCs w:val="32"/>
          <w:highlight w:val="none"/>
          <w:lang w:val="en-US" w:eastAsia="zh-CN"/>
        </w:rPr>
        <w:t>和其他行政事业单位医疗支出</w:t>
      </w:r>
      <w:r>
        <w:rPr>
          <w:rFonts w:hint="eastAsia" w:ascii="仿宋_GB2312" w:hAnsi="宋体" w:eastAsia="仿宋_GB2312" w:cs="宋体"/>
          <w:spacing w:val="-6"/>
          <w:kern w:val="0"/>
          <w:sz w:val="32"/>
          <w:szCs w:val="32"/>
          <w:highlight w:val="none"/>
        </w:rPr>
        <w:t>；</w:t>
      </w:r>
      <w:r>
        <w:rPr>
          <w:rFonts w:hint="eastAsia" w:ascii="仿宋_GB2312" w:hAnsi="宋体" w:eastAsia="仿宋_GB2312" w:cs="宋体"/>
          <w:spacing w:val="-6"/>
          <w:kern w:val="0"/>
          <w:sz w:val="32"/>
          <w:szCs w:val="32"/>
          <w:highlight w:val="none"/>
          <w:lang w:val="en-US" w:eastAsia="zh-CN"/>
        </w:rPr>
        <w:t>住房保障支出79.21万元，主要用于职工住房公积金缴纳；</w:t>
      </w:r>
      <w:r>
        <w:rPr>
          <w:rFonts w:hint="eastAsia" w:ascii="仿宋_GB2312" w:hAnsi="宋体" w:eastAsia="仿宋_GB2312" w:cs="宋体"/>
          <w:spacing w:val="-6"/>
          <w:kern w:val="0"/>
          <w:sz w:val="32"/>
          <w:szCs w:val="32"/>
          <w:highlight w:val="none"/>
        </w:rPr>
        <w:t>城乡社区支出</w:t>
      </w:r>
      <w:r>
        <w:rPr>
          <w:rFonts w:hint="eastAsia" w:ascii="仿宋_GB2312" w:hAnsi="宋体" w:eastAsia="仿宋_GB2312" w:cs="宋体"/>
          <w:spacing w:val="-6"/>
          <w:kern w:val="0"/>
          <w:sz w:val="32"/>
          <w:szCs w:val="32"/>
          <w:highlight w:val="none"/>
          <w:lang w:val="en-US" w:eastAsia="zh-CN"/>
        </w:rPr>
        <w:t>1340.63</w:t>
      </w:r>
      <w:r>
        <w:rPr>
          <w:rFonts w:hint="eastAsia" w:ascii="仿宋_GB2312" w:hAnsi="宋体" w:eastAsia="仿宋_GB2312" w:cs="宋体"/>
          <w:spacing w:val="-6"/>
          <w:kern w:val="0"/>
          <w:sz w:val="32"/>
          <w:szCs w:val="32"/>
          <w:highlight w:val="none"/>
        </w:rPr>
        <w:t>万元，主要用于人员经费、日常公用经费</w:t>
      </w:r>
      <w:r>
        <w:rPr>
          <w:rFonts w:hint="eastAsia" w:ascii="仿宋_GB2312" w:hAnsi="宋体" w:eastAsia="仿宋_GB2312" w:cs="宋体"/>
          <w:spacing w:val="-6"/>
          <w:kern w:val="0"/>
          <w:sz w:val="32"/>
          <w:szCs w:val="32"/>
          <w:highlight w:val="none"/>
          <w:lang w:val="en-US" w:eastAsia="zh-CN"/>
        </w:rPr>
        <w:t>及专项业务经费，其中：专项业务经费</w:t>
      </w:r>
      <w:r>
        <w:rPr>
          <w:rFonts w:hint="eastAsia" w:ascii="仿宋_GB2312" w:hAnsi="宋体" w:eastAsia="仿宋_GB2312" w:cs="宋体"/>
          <w:kern w:val="0"/>
          <w:sz w:val="32"/>
          <w:szCs w:val="32"/>
          <w:highlight w:val="none"/>
          <w:lang w:val="en-US" w:eastAsia="zh-CN"/>
        </w:rPr>
        <w:t>568.2</w:t>
      </w:r>
      <w:r>
        <w:rPr>
          <w:rFonts w:hint="eastAsia" w:ascii="仿宋_GB2312" w:hAnsi="宋体" w:eastAsia="仿宋_GB2312" w:cs="宋体"/>
          <w:kern w:val="0"/>
          <w:sz w:val="32"/>
          <w:szCs w:val="32"/>
          <w:highlight w:val="none"/>
        </w:rPr>
        <w:t>万元，</w:t>
      </w:r>
      <w:r>
        <w:rPr>
          <w:rFonts w:hint="eastAsia" w:ascii="仿宋_GB2312" w:hAnsi="宋体" w:eastAsia="仿宋_GB2312" w:cs="宋体"/>
          <w:kern w:val="0"/>
          <w:sz w:val="32"/>
          <w:szCs w:val="32"/>
          <w:highlight w:val="none"/>
          <w:lang w:val="en-US" w:eastAsia="zh-CN"/>
        </w:rPr>
        <w:t>主要用于：1、昌吉州行政综合执法支队订购服装项目5.2万元；2、建设行业指挥平台系统维护费40万元；3、机关运转经费补助90万元；4、农房抗震防灾工程质量监督检查费30万元；5、昌吉州建设项目审批管理系统密码升级95万元；6、昌吉州工程建设项目审批管理系统运营维护项目40万元；7、昌吉州冬季清洁取暖方案编制及宣传经费218万元；8、昌吉州城镇生活垃圾分类工作20万元；9、昌吉州疫情防控环境消杀专项10万元；10、建设工程消防设计审查验收工作经费50万元。</w:t>
      </w:r>
    </w:p>
    <w:p w14:paraId="75910A40">
      <w:pPr>
        <w:spacing w:line="560" w:lineRule="exact"/>
        <w:ind w:firstLine="643" w:firstLineChars="200"/>
        <w:rPr>
          <w:rFonts w:ascii="楷体_GB2312" w:hAnsi="楷体_GB2312" w:eastAsia="楷体_GB2312" w:cs="楷体_GB2312"/>
          <w:b/>
          <w:bCs/>
          <w:spacing w:val="-6"/>
          <w:kern w:val="0"/>
          <w:sz w:val="32"/>
          <w:szCs w:val="32"/>
        </w:rPr>
      </w:pPr>
      <w:r>
        <w:rPr>
          <w:rFonts w:hint="eastAsia" w:ascii="楷体_GB2312" w:hAnsi="楷体_GB2312" w:eastAsia="楷体_GB2312" w:cs="楷体_GB2312"/>
          <w:b/>
          <w:bCs/>
          <w:kern w:val="0"/>
          <w:sz w:val="32"/>
          <w:szCs w:val="32"/>
        </w:rPr>
        <w:t>五、</w:t>
      </w:r>
      <w:r>
        <w:rPr>
          <w:rFonts w:hint="eastAsia" w:ascii="楷体_GB2312" w:hAnsi="楷体_GB2312" w:eastAsia="楷体_GB2312" w:cs="楷体_GB2312"/>
          <w:b/>
          <w:bCs/>
          <w:spacing w:val="-6"/>
          <w:kern w:val="0"/>
          <w:sz w:val="32"/>
          <w:szCs w:val="32"/>
        </w:rPr>
        <w:t>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spacing w:val="-6"/>
          <w:kern w:val="0"/>
          <w:sz w:val="32"/>
          <w:szCs w:val="32"/>
        </w:rPr>
        <w:t>2022年一般公共预算当年拨款情况说明</w:t>
      </w:r>
    </w:p>
    <w:p w14:paraId="52AC4AD3">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（一）一般公共预算当年拨款规模变化情况</w:t>
      </w:r>
    </w:p>
    <w:p w14:paraId="61C0EAEF">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昌吉州住房和城乡建设局</w:t>
      </w:r>
      <w:r>
        <w:rPr>
          <w:rFonts w:hint="eastAsia" w:ascii="仿宋_GB2312" w:hAnsi="仿宋_GB2312" w:eastAsia="仿宋_GB2312" w:cs="仿宋_GB2312"/>
          <w:kern w:val="0"/>
          <w:sz w:val="32"/>
          <w:szCs w:val="32"/>
        </w:rPr>
        <w:t>2022年一般公共预算拨款合计</w:t>
      </w:r>
      <w:r>
        <w:rPr>
          <w:rFonts w:hint="eastAsia" w:ascii="仿宋_GB2312" w:hAnsi="宋体" w:eastAsia="仿宋_GB2312" w:cs="宋体"/>
          <w:kern w:val="0"/>
          <w:sz w:val="32"/>
          <w:szCs w:val="32"/>
          <w:lang w:val="en-US" w:eastAsia="zh-CN"/>
        </w:rPr>
        <w:t>1693.28</w:t>
      </w:r>
      <w:r>
        <w:rPr>
          <w:rFonts w:hint="eastAsia" w:ascii="仿宋_GB2312" w:hAnsi="仿宋_GB2312" w:eastAsia="仿宋_GB2312" w:cs="仿宋_GB2312"/>
          <w:kern w:val="0"/>
          <w:sz w:val="32"/>
          <w:szCs w:val="32"/>
        </w:rPr>
        <w:t>万元，其中：基本支出</w:t>
      </w:r>
      <w:r>
        <w:rPr>
          <w:rFonts w:hint="eastAsia" w:ascii="仿宋_GB2312" w:hAnsi="宋体" w:eastAsia="仿宋_GB2312" w:cs="宋体"/>
          <w:kern w:val="0"/>
          <w:sz w:val="32"/>
          <w:szCs w:val="32"/>
          <w:lang w:val="en-US" w:eastAsia="zh-CN"/>
        </w:rPr>
        <w:t>1091.58</w:t>
      </w:r>
      <w:r>
        <w:rPr>
          <w:rFonts w:hint="eastAsia" w:ascii="仿宋_GB2312" w:hAnsi="仿宋_GB2312" w:eastAsia="仿宋_GB2312" w:cs="仿宋_GB2312"/>
          <w:kern w:val="0"/>
          <w:sz w:val="32"/>
          <w:szCs w:val="32"/>
        </w:rPr>
        <w:t>万元，比上年预算增加</w:t>
      </w:r>
      <w:r>
        <w:rPr>
          <w:rFonts w:hint="eastAsia" w:ascii="仿宋_GB2312" w:hAnsi="仿宋_GB2312" w:eastAsia="仿宋_GB2312" w:cs="仿宋_GB2312"/>
          <w:kern w:val="0"/>
          <w:sz w:val="32"/>
          <w:szCs w:val="32"/>
          <w:lang w:val="en-US" w:eastAsia="zh-CN"/>
        </w:rPr>
        <w:t>618.28</w:t>
      </w:r>
      <w:r>
        <w:rPr>
          <w:rFonts w:hint="eastAsia" w:ascii="仿宋_GB2312" w:hAnsi="仿宋_GB2312" w:eastAsia="仿宋_GB2312" w:cs="仿宋_GB2312"/>
          <w:kern w:val="0"/>
          <w:sz w:val="32"/>
          <w:szCs w:val="32"/>
        </w:rPr>
        <w:t>万元，</w:t>
      </w:r>
      <w:r>
        <w:rPr>
          <w:rFonts w:hint="eastAsia" w:ascii="仿宋_GB2312" w:hAnsi="宋体" w:eastAsia="仿宋_GB2312" w:cs="宋体"/>
          <w:kern w:val="0"/>
          <w:sz w:val="32"/>
          <w:szCs w:val="32"/>
        </w:rPr>
        <w:t>增长</w:t>
      </w:r>
      <w:r>
        <w:rPr>
          <w:rFonts w:hint="eastAsia" w:ascii="仿宋_GB2312" w:hAnsi="宋体" w:eastAsia="仿宋_GB2312" w:cs="宋体"/>
          <w:kern w:val="0"/>
          <w:sz w:val="32"/>
          <w:szCs w:val="32"/>
          <w:lang w:val="en-US" w:eastAsia="zh-CN"/>
        </w:rPr>
        <w:t>36.51</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增加三名编外聘用人员，工资增加。</w:t>
      </w:r>
      <w:r>
        <w:rPr>
          <w:rFonts w:hint="eastAsia" w:ascii="仿宋_GB2312" w:hAnsi="仿宋_GB2312" w:eastAsia="仿宋_GB2312" w:cs="仿宋_GB2312"/>
          <w:kern w:val="0"/>
          <w:sz w:val="32"/>
          <w:szCs w:val="32"/>
        </w:rPr>
        <w:t>项目支出</w:t>
      </w:r>
      <w:r>
        <w:rPr>
          <w:rFonts w:hint="eastAsia" w:ascii="仿宋_GB2312" w:hAnsi="宋体" w:eastAsia="仿宋_GB2312" w:cs="宋体"/>
          <w:kern w:val="0"/>
          <w:sz w:val="32"/>
          <w:szCs w:val="32"/>
          <w:lang w:val="en-US" w:eastAsia="zh-CN"/>
        </w:rPr>
        <w:t>601.7</w:t>
      </w:r>
      <w:r>
        <w:rPr>
          <w:rFonts w:hint="eastAsia" w:ascii="仿宋_GB2312" w:hAnsi="仿宋_GB2312" w:eastAsia="仿宋_GB2312" w:cs="仿宋_GB2312"/>
          <w:kern w:val="0"/>
          <w:sz w:val="32"/>
          <w:szCs w:val="32"/>
        </w:rPr>
        <w:t>万元，比上年预算增加</w:t>
      </w:r>
      <w:r>
        <w:rPr>
          <w:rFonts w:hint="eastAsia" w:ascii="仿宋_GB2312" w:hAnsi="仿宋_GB2312" w:eastAsia="仿宋_GB2312" w:cs="仿宋_GB2312"/>
          <w:kern w:val="0"/>
          <w:sz w:val="32"/>
          <w:szCs w:val="32"/>
          <w:lang w:val="en-US" w:eastAsia="zh-CN"/>
        </w:rPr>
        <w:t>491.7</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81.72</w:t>
      </w:r>
      <w:r>
        <w:rPr>
          <w:rFonts w:hint="eastAsia" w:ascii="仿宋_GB2312" w:hAnsi="仿宋_GB2312" w:eastAsia="仿宋_GB2312" w:cs="仿宋_GB2312"/>
          <w:kern w:val="0"/>
          <w:sz w:val="32"/>
          <w:szCs w:val="32"/>
        </w:rPr>
        <w:t>%。主要原因是：</w:t>
      </w:r>
      <w:r>
        <w:rPr>
          <w:rFonts w:hint="eastAsia" w:ascii="仿宋_GB2312" w:hAnsi="宋体" w:eastAsia="仿宋_GB2312" w:cs="宋体"/>
          <w:kern w:val="0"/>
          <w:sz w:val="32"/>
          <w:szCs w:val="32"/>
          <w:lang w:val="en-US" w:eastAsia="zh-CN"/>
        </w:rPr>
        <w:t>2022年度重点工作任务增多，项目增加491.7万元；</w:t>
      </w:r>
      <w:r>
        <w:rPr>
          <w:rFonts w:hint="eastAsia" w:ascii="仿宋_GB2312" w:hAnsi="宋体" w:eastAsia="仿宋_GB2312" w:cs="宋体"/>
          <w:kern w:val="0"/>
          <w:sz w:val="32"/>
          <w:szCs w:val="32"/>
        </w:rPr>
        <w:t xml:space="preserve">    </w:t>
      </w:r>
    </w:p>
    <w:p w14:paraId="15A91E6B">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（二）一般公共预算当年拨款结构情况</w:t>
      </w:r>
    </w:p>
    <w:p w14:paraId="6BD0134C">
      <w:pPr>
        <w:spacing w:line="56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社会保障和就业支出122.7</w:t>
      </w:r>
      <w:r>
        <w:rPr>
          <w:rFonts w:hint="eastAsia" w:ascii="仿宋_GB2312" w:hAnsi="仿宋_GB2312" w:eastAsia="仿宋_GB2312" w:cs="仿宋_GB2312"/>
          <w:kern w:val="0"/>
          <w:sz w:val="32"/>
          <w:szCs w:val="32"/>
        </w:rPr>
        <w:t>万元，占</w:t>
      </w:r>
      <w:r>
        <w:rPr>
          <w:rFonts w:hint="eastAsia" w:ascii="仿宋_GB2312" w:hAnsi="宋体" w:eastAsia="仿宋_GB2312" w:cs="宋体"/>
          <w:kern w:val="0"/>
          <w:sz w:val="32"/>
          <w:szCs w:val="32"/>
          <w:lang w:val="en-US" w:eastAsia="zh-CN"/>
        </w:rPr>
        <w:t>7.25</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w:t>
      </w:r>
    </w:p>
    <w:p w14:paraId="717FC220">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卫生健康支出69.98万元，占4.13%；</w:t>
      </w:r>
    </w:p>
    <w:p w14:paraId="4A015A1F">
      <w:pPr>
        <w:pStyle w:val="3"/>
        <w:ind w:left="0" w:leftChars="0" w:firstLine="640" w:firstLineChars="200"/>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w:t>
      </w:r>
      <w:r>
        <w:rPr>
          <w:rFonts w:hint="eastAsia" w:cs="仿宋_GB2312"/>
          <w:b w:val="0"/>
          <w:bCs w:val="0"/>
          <w:kern w:val="2"/>
          <w:sz w:val="32"/>
          <w:szCs w:val="32"/>
          <w:lang w:val="en-US" w:eastAsia="zh-CN" w:bidi="ar-SA"/>
        </w:rPr>
        <w:t>.</w:t>
      </w:r>
      <w:r>
        <w:rPr>
          <w:rFonts w:hint="eastAsia" w:ascii="仿宋_GB2312" w:hAnsi="仿宋_GB2312" w:eastAsia="仿宋_GB2312" w:cs="仿宋_GB2312"/>
          <w:b w:val="0"/>
          <w:bCs w:val="0"/>
          <w:kern w:val="2"/>
          <w:sz w:val="32"/>
          <w:szCs w:val="32"/>
          <w:lang w:val="en-US" w:eastAsia="zh-CN" w:bidi="ar-SA"/>
        </w:rPr>
        <w:t>城乡社区支出1421.39万元</w:t>
      </w:r>
      <w:r>
        <w:rPr>
          <w:rFonts w:hint="eastAsia" w:cs="仿宋_GB2312"/>
          <w:b w:val="0"/>
          <w:bCs w:val="0"/>
          <w:kern w:val="2"/>
          <w:sz w:val="32"/>
          <w:szCs w:val="32"/>
          <w:lang w:val="en-US" w:eastAsia="zh-CN" w:bidi="ar-SA"/>
        </w:rPr>
        <w:t>，占83.94%；</w:t>
      </w:r>
    </w:p>
    <w:p w14:paraId="71A1F10C">
      <w:pPr>
        <w:pStyle w:val="3"/>
        <w:ind w:left="0" w:leftChars="0" w:firstLine="640" w:firstLineChars="200"/>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w:t>
      </w:r>
      <w:r>
        <w:rPr>
          <w:rFonts w:hint="eastAsia" w:cs="仿宋_GB2312"/>
          <w:b w:val="0"/>
          <w:bCs w:val="0"/>
          <w:kern w:val="2"/>
          <w:sz w:val="32"/>
          <w:szCs w:val="32"/>
          <w:lang w:val="en-US" w:eastAsia="zh-CN" w:bidi="ar-SA"/>
        </w:rPr>
        <w:t>.</w:t>
      </w:r>
      <w:r>
        <w:rPr>
          <w:rFonts w:hint="eastAsia" w:ascii="仿宋_GB2312" w:hAnsi="仿宋_GB2312" w:eastAsia="仿宋_GB2312" w:cs="仿宋_GB2312"/>
          <w:b w:val="0"/>
          <w:bCs w:val="0"/>
          <w:kern w:val="2"/>
          <w:sz w:val="32"/>
          <w:szCs w:val="32"/>
          <w:lang w:val="en-US" w:eastAsia="zh-CN" w:bidi="ar-SA"/>
        </w:rPr>
        <w:t>住房保障支出79.21万元</w:t>
      </w:r>
      <w:r>
        <w:rPr>
          <w:rFonts w:hint="eastAsia" w:cs="仿宋_GB2312"/>
          <w:b w:val="0"/>
          <w:bCs w:val="0"/>
          <w:kern w:val="2"/>
          <w:sz w:val="32"/>
          <w:szCs w:val="32"/>
          <w:lang w:val="en-US" w:eastAsia="zh-CN" w:bidi="ar-SA"/>
        </w:rPr>
        <w:t>，占4.68%；</w:t>
      </w:r>
    </w:p>
    <w:p w14:paraId="6CF7F023">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（三）一般公共预算当年拨款具体使用情况</w:t>
      </w:r>
    </w:p>
    <w:p w14:paraId="17280D6B">
      <w:pPr>
        <w:spacing w:line="560" w:lineRule="exact"/>
        <w:ind w:firstLine="640" w:firstLineChars="200"/>
        <w:rPr>
          <w:rFonts w:hint="default"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rPr>
        <w:t>1.城乡社区支出</w:t>
      </w:r>
      <w:r>
        <w:rPr>
          <w:rFonts w:hint="eastAsia" w:ascii="仿宋_GB2312" w:hAnsi="宋体" w:eastAsia="仿宋_GB2312" w:cs="宋体"/>
          <w:kern w:val="0"/>
          <w:sz w:val="32"/>
          <w:szCs w:val="32"/>
          <w:highlight w:val="none"/>
          <w:lang w:eastAsia="zh-CN"/>
        </w:rPr>
        <w:t>（类）城乡社区管理事务（</w:t>
      </w:r>
      <w:r>
        <w:rPr>
          <w:rFonts w:hint="eastAsia" w:ascii="仿宋_GB2312" w:hAnsi="宋体" w:eastAsia="仿宋_GB2312" w:cs="宋体"/>
          <w:kern w:val="0"/>
          <w:sz w:val="32"/>
          <w:szCs w:val="32"/>
          <w:highlight w:val="none"/>
          <w:lang w:val="en-US" w:eastAsia="zh-CN"/>
        </w:rPr>
        <w:t>款</w:t>
      </w:r>
      <w:r>
        <w:rPr>
          <w:rFonts w:hint="eastAsia" w:ascii="仿宋_GB2312" w:hAnsi="宋体" w:eastAsia="仿宋_GB2312" w:cs="宋体"/>
          <w:kern w:val="0"/>
          <w:sz w:val="32"/>
          <w:szCs w:val="32"/>
          <w:highlight w:val="none"/>
          <w:lang w:eastAsia="zh-CN"/>
        </w:rPr>
        <w:t>）行政运行</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552.14万元，</w:t>
      </w:r>
      <w:r>
        <w:rPr>
          <w:rFonts w:hint="eastAsia" w:ascii="仿宋_GB2312" w:hAnsi="宋体" w:eastAsia="仿宋_GB2312" w:cs="宋体"/>
          <w:kern w:val="0"/>
          <w:sz w:val="32"/>
          <w:szCs w:val="32"/>
          <w:highlight w:val="none"/>
        </w:rPr>
        <w:t>比上年预算增加</w:t>
      </w:r>
      <w:r>
        <w:rPr>
          <w:rFonts w:hint="eastAsia" w:ascii="仿宋_GB2312" w:hAnsi="宋体" w:eastAsia="仿宋_GB2312" w:cs="宋体"/>
          <w:kern w:val="0"/>
          <w:sz w:val="32"/>
          <w:szCs w:val="32"/>
          <w:highlight w:val="none"/>
          <w:lang w:val="en-US" w:eastAsia="zh-CN"/>
        </w:rPr>
        <w:t>150.87</w:t>
      </w:r>
      <w:r>
        <w:rPr>
          <w:rFonts w:hint="eastAsia" w:ascii="仿宋_GB2312" w:hAnsi="宋体" w:eastAsia="仿宋_GB2312" w:cs="宋体"/>
          <w:kern w:val="0"/>
          <w:sz w:val="32"/>
          <w:szCs w:val="32"/>
          <w:highlight w:val="none"/>
        </w:rPr>
        <w:t>万元，增长</w:t>
      </w:r>
      <w:r>
        <w:rPr>
          <w:rFonts w:hint="eastAsia" w:ascii="仿宋_GB2312" w:hAnsi="宋体" w:eastAsia="仿宋_GB2312" w:cs="宋体"/>
          <w:kern w:val="0"/>
          <w:sz w:val="32"/>
          <w:szCs w:val="32"/>
          <w:highlight w:val="none"/>
          <w:lang w:val="en-US" w:eastAsia="zh-CN"/>
        </w:rPr>
        <w:t>27.32</w:t>
      </w:r>
      <w:r>
        <w:rPr>
          <w:rFonts w:hint="eastAsia" w:ascii="仿宋_GB2312" w:hAnsi="宋体" w:eastAsia="仿宋_GB2312" w:cs="宋体"/>
          <w:kern w:val="0"/>
          <w:sz w:val="32"/>
          <w:szCs w:val="32"/>
          <w:highlight w:val="none"/>
        </w:rPr>
        <w:t>%，主要原因是：</w:t>
      </w:r>
      <w:r>
        <w:rPr>
          <w:rFonts w:hint="eastAsia" w:ascii="仿宋_GB2312" w:hAnsi="宋体" w:eastAsia="仿宋_GB2312" w:cs="宋体"/>
          <w:kern w:val="0"/>
          <w:sz w:val="32"/>
          <w:szCs w:val="32"/>
          <w:highlight w:val="none"/>
          <w:lang w:val="en-US" w:eastAsia="zh-CN"/>
        </w:rPr>
        <w:t>一是</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年预算中增加编外聘用人员</w:t>
      </w:r>
      <w:r>
        <w:rPr>
          <w:rFonts w:hint="eastAsia" w:ascii="仿宋_GB2312" w:hAnsi="宋体" w:eastAsia="仿宋_GB2312" w:cs="宋体"/>
          <w:kern w:val="0"/>
          <w:sz w:val="32"/>
          <w:szCs w:val="32"/>
          <w:highlight w:val="none"/>
          <w:lang w:val="en-US" w:eastAsia="zh-CN"/>
        </w:rPr>
        <w:t>3</w:t>
      </w:r>
      <w:r>
        <w:rPr>
          <w:rFonts w:hint="eastAsia" w:ascii="仿宋_GB2312" w:hAnsi="宋体" w:eastAsia="仿宋_GB2312" w:cs="宋体"/>
          <w:kern w:val="0"/>
          <w:sz w:val="32"/>
          <w:szCs w:val="32"/>
          <w:highlight w:val="none"/>
        </w:rPr>
        <w:t>名</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lang w:val="en-US" w:eastAsia="zh-CN"/>
        </w:rPr>
        <w:t>二是增加福建省援疆资金。</w:t>
      </w:r>
    </w:p>
    <w:p w14:paraId="21A8FE4D">
      <w:pPr>
        <w:spacing w:line="560" w:lineRule="exact"/>
        <w:ind w:firstLine="640"/>
        <w:rPr>
          <w:rFonts w:hint="eastAsia" w:ascii="仿宋_GB2312" w:hAnsi="宋体" w:eastAsia="仿宋_GB2312" w:cs="宋体"/>
          <w:kern w:val="0"/>
          <w:sz w:val="32"/>
          <w:szCs w:val="32"/>
          <w:highlight w:val="none"/>
          <w:lang w:val="en-US" w:eastAsia="zh-CN"/>
        </w:rPr>
      </w:pPr>
      <w:r>
        <w:rPr>
          <w:rFonts w:hint="eastAsia" w:hAnsi="宋体" w:cs="宋体"/>
          <w:kern w:val="0"/>
          <w:sz w:val="32"/>
          <w:szCs w:val="32"/>
          <w:highlight w:val="none"/>
          <w:lang w:val="en-US" w:eastAsia="zh-CN"/>
        </w:rPr>
        <w:t>2.</w:t>
      </w:r>
      <w:r>
        <w:rPr>
          <w:rFonts w:hint="eastAsia" w:ascii="仿宋_GB2312" w:hAnsi="宋体" w:eastAsia="仿宋_GB2312" w:cs="宋体"/>
          <w:kern w:val="0"/>
          <w:sz w:val="32"/>
          <w:szCs w:val="32"/>
          <w:highlight w:val="none"/>
        </w:rPr>
        <w:t>城乡社区支出</w:t>
      </w:r>
      <w:r>
        <w:rPr>
          <w:rFonts w:hint="eastAsia" w:ascii="仿宋_GB2312" w:hAnsi="宋体" w:eastAsia="仿宋_GB2312" w:cs="宋体"/>
          <w:kern w:val="0"/>
          <w:sz w:val="32"/>
          <w:szCs w:val="32"/>
          <w:highlight w:val="none"/>
          <w:lang w:eastAsia="zh-CN"/>
        </w:rPr>
        <w:t>（类）城乡社区管理事务（</w:t>
      </w:r>
      <w:r>
        <w:rPr>
          <w:rFonts w:hint="eastAsia" w:ascii="仿宋_GB2312" w:hAnsi="宋体" w:eastAsia="仿宋_GB2312" w:cs="宋体"/>
          <w:kern w:val="0"/>
          <w:sz w:val="32"/>
          <w:szCs w:val="32"/>
          <w:highlight w:val="none"/>
          <w:lang w:val="en-US" w:eastAsia="zh-CN"/>
        </w:rPr>
        <w:t>款</w:t>
      </w:r>
      <w:r>
        <w:rPr>
          <w:rFonts w:hint="eastAsia" w:ascii="仿宋_GB2312" w:hAnsi="宋体" w:eastAsia="仿宋_GB2312" w:cs="宋体"/>
          <w:kern w:val="0"/>
          <w:sz w:val="32"/>
          <w:szCs w:val="32"/>
          <w:highlight w:val="none"/>
          <w:lang w:eastAsia="zh-CN"/>
        </w:rPr>
        <w:t>）工程建设管理（项）：</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341.05万元，</w:t>
      </w:r>
      <w:r>
        <w:rPr>
          <w:rFonts w:hint="eastAsia" w:ascii="仿宋_GB2312" w:hAnsi="宋体" w:eastAsia="仿宋_GB2312" w:cs="宋体"/>
          <w:kern w:val="0"/>
          <w:sz w:val="32"/>
          <w:szCs w:val="32"/>
          <w:highlight w:val="none"/>
        </w:rPr>
        <w:t>比上年预算</w:t>
      </w:r>
      <w:r>
        <w:rPr>
          <w:rFonts w:hint="eastAsia" w:ascii="仿宋_GB2312" w:hAnsi="宋体" w:eastAsia="仿宋_GB2312" w:cs="宋体"/>
          <w:kern w:val="0"/>
          <w:sz w:val="32"/>
          <w:szCs w:val="32"/>
          <w:highlight w:val="none"/>
          <w:lang w:val="en-US" w:eastAsia="zh-CN"/>
        </w:rPr>
        <w:t>减少57.55</w:t>
      </w:r>
      <w:r>
        <w:rPr>
          <w:rFonts w:hint="eastAsia" w:ascii="仿宋_GB2312" w:hAnsi="宋体" w:eastAsia="仿宋_GB2312" w:cs="宋体"/>
          <w:kern w:val="0"/>
          <w:sz w:val="32"/>
          <w:szCs w:val="32"/>
          <w:highlight w:val="none"/>
        </w:rPr>
        <w:t>万元，</w:t>
      </w:r>
      <w:r>
        <w:rPr>
          <w:rFonts w:hint="eastAsia" w:ascii="仿宋_GB2312" w:hAnsi="宋体" w:eastAsia="仿宋_GB2312" w:cs="宋体"/>
          <w:kern w:val="0"/>
          <w:sz w:val="32"/>
          <w:szCs w:val="32"/>
          <w:highlight w:val="none"/>
          <w:lang w:val="en-US" w:eastAsia="zh-CN"/>
        </w:rPr>
        <w:t>下降15.87</w:t>
      </w:r>
      <w:r>
        <w:rPr>
          <w:rFonts w:hint="eastAsia" w:ascii="仿宋_GB2312" w:hAnsi="宋体" w:eastAsia="仿宋_GB2312" w:cs="宋体"/>
          <w:kern w:val="0"/>
          <w:sz w:val="32"/>
          <w:szCs w:val="32"/>
          <w:highlight w:val="none"/>
        </w:rPr>
        <w:t>%，主要原因是：</w:t>
      </w:r>
      <w:r>
        <w:rPr>
          <w:rFonts w:hint="eastAsia" w:ascii="仿宋_GB2312" w:hAnsi="宋体" w:eastAsia="仿宋_GB2312" w:cs="宋体"/>
          <w:kern w:val="0"/>
          <w:sz w:val="32"/>
          <w:szCs w:val="32"/>
          <w:highlight w:val="none"/>
          <w:lang w:val="en-US" w:eastAsia="zh-CN"/>
        </w:rPr>
        <w:t>一是</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年预算中</w:t>
      </w:r>
      <w:r>
        <w:rPr>
          <w:rFonts w:hint="eastAsia" w:ascii="仿宋_GB2312" w:hAnsi="宋体" w:eastAsia="仿宋_GB2312" w:cs="宋体"/>
          <w:kern w:val="0"/>
          <w:sz w:val="32"/>
          <w:szCs w:val="32"/>
          <w:highlight w:val="none"/>
          <w:lang w:val="en-US" w:eastAsia="zh-CN"/>
        </w:rPr>
        <w:t>将住房公积金单列为2210201住房保障支出，减少31.25万元；二是人员减少，退休2人。</w:t>
      </w:r>
    </w:p>
    <w:p w14:paraId="200B3B7E">
      <w:pPr>
        <w:spacing w:line="560" w:lineRule="exact"/>
        <w:ind w:firstLine="640"/>
        <w:rPr>
          <w:rFonts w:hint="eastAsia"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lang w:val="en-US" w:eastAsia="zh-CN"/>
        </w:rPr>
        <w:t>3.</w:t>
      </w:r>
      <w:r>
        <w:rPr>
          <w:rFonts w:hint="eastAsia" w:ascii="仿宋_GB2312" w:hAnsi="宋体" w:eastAsia="仿宋_GB2312" w:cs="宋体"/>
          <w:kern w:val="0"/>
          <w:sz w:val="32"/>
          <w:szCs w:val="32"/>
          <w:highlight w:val="none"/>
        </w:rPr>
        <w:t>城乡社区支出</w:t>
      </w:r>
      <w:r>
        <w:rPr>
          <w:rFonts w:hint="eastAsia" w:ascii="仿宋_GB2312" w:hAnsi="宋体" w:eastAsia="仿宋_GB2312" w:cs="宋体"/>
          <w:kern w:val="0"/>
          <w:sz w:val="32"/>
          <w:szCs w:val="32"/>
          <w:highlight w:val="none"/>
          <w:lang w:eastAsia="zh-CN"/>
        </w:rPr>
        <w:t>（类）城乡社区管理事务（</w:t>
      </w:r>
      <w:r>
        <w:rPr>
          <w:rFonts w:hint="eastAsia" w:ascii="仿宋_GB2312" w:hAnsi="宋体" w:eastAsia="仿宋_GB2312" w:cs="宋体"/>
          <w:kern w:val="0"/>
          <w:sz w:val="32"/>
          <w:szCs w:val="32"/>
          <w:highlight w:val="none"/>
          <w:lang w:val="en-US" w:eastAsia="zh-CN"/>
        </w:rPr>
        <w:t>款</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lang w:val="en-US" w:eastAsia="zh-CN"/>
        </w:rPr>
        <w:t>住宅建设与房地产市场管理（项）</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50万元，</w:t>
      </w:r>
      <w:r>
        <w:rPr>
          <w:rFonts w:hint="eastAsia" w:ascii="仿宋_GB2312" w:hAnsi="宋体" w:eastAsia="仿宋_GB2312" w:cs="宋体"/>
          <w:kern w:val="0"/>
          <w:sz w:val="32"/>
          <w:szCs w:val="32"/>
          <w:highlight w:val="none"/>
        </w:rPr>
        <w:t>比上年预算</w:t>
      </w:r>
      <w:r>
        <w:rPr>
          <w:rFonts w:hint="eastAsia" w:ascii="仿宋_GB2312" w:hAnsi="宋体" w:eastAsia="仿宋_GB2312" w:cs="宋体"/>
          <w:kern w:val="0"/>
          <w:sz w:val="32"/>
          <w:szCs w:val="32"/>
          <w:highlight w:val="none"/>
          <w:lang w:val="en-US" w:eastAsia="zh-CN"/>
        </w:rPr>
        <w:t>增加40</w:t>
      </w:r>
      <w:r>
        <w:rPr>
          <w:rFonts w:hint="eastAsia" w:ascii="仿宋_GB2312" w:hAnsi="宋体" w:eastAsia="仿宋_GB2312" w:cs="宋体"/>
          <w:kern w:val="0"/>
          <w:sz w:val="32"/>
          <w:szCs w:val="32"/>
          <w:highlight w:val="none"/>
        </w:rPr>
        <w:t>万元，</w:t>
      </w:r>
      <w:r>
        <w:rPr>
          <w:rFonts w:hint="eastAsia" w:ascii="仿宋_GB2312" w:hAnsi="宋体" w:eastAsia="仿宋_GB2312" w:cs="宋体"/>
          <w:kern w:val="0"/>
          <w:sz w:val="32"/>
          <w:szCs w:val="32"/>
          <w:highlight w:val="none"/>
          <w:lang w:val="en-US" w:eastAsia="zh-CN"/>
        </w:rPr>
        <w:t>增长80</w:t>
      </w:r>
      <w:r>
        <w:rPr>
          <w:rFonts w:hint="eastAsia" w:ascii="仿宋_GB2312" w:hAnsi="宋体" w:eastAsia="仿宋_GB2312" w:cs="宋体"/>
          <w:kern w:val="0"/>
          <w:sz w:val="32"/>
          <w:szCs w:val="32"/>
          <w:highlight w:val="none"/>
        </w:rPr>
        <w:t>%，主要原因是</w:t>
      </w:r>
      <w:r>
        <w:rPr>
          <w:rFonts w:hint="eastAsia" w:ascii="仿宋_GB2312" w:hAnsi="宋体" w:eastAsia="仿宋_GB2312" w:cs="宋体"/>
          <w:kern w:val="0"/>
          <w:sz w:val="32"/>
          <w:szCs w:val="32"/>
          <w:highlight w:val="none"/>
          <w:lang w:val="en-US" w:eastAsia="zh-CN"/>
        </w:rPr>
        <w:t>加大对建设工程消防工作管理力度，消除消防隐患，提高建设工程消防安全。</w:t>
      </w:r>
    </w:p>
    <w:p w14:paraId="7C73D641">
      <w:pPr>
        <w:spacing w:line="560" w:lineRule="exact"/>
        <w:ind w:firstLine="640" w:firstLineChars="200"/>
        <w:rPr>
          <w:rFonts w:hint="default"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lang w:val="en-US" w:eastAsia="zh-CN"/>
        </w:rPr>
        <w:t>4</w:t>
      </w:r>
      <w:r>
        <w:rPr>
          <w:rFonts w:hint="eastAsia" w:ascii="仿宋_GB2312" w:hAnsi="宋体" w:eastAsia="仿宋_GB2312" w:cs="宋体"/>
          <w:kern w:val="0"/>
          <w:sz w:val="32"/>
          <w:szCs w:val="32"/>
          <w:highlight w:val="none"/>
        </w:rPr>
        <w:t>城乡社区支出</w:t>
      </w:r>
      <w:r>
        <w:rPr>
          <w:rFonts w:hint="eastAsia" w:ascii="仿宋_GB2312" w:hAnsi="宋体" w:eastAsia="仿宋_GB2312" w:cs="宋体"/>
          <w:kern w:val="0"/>
          <w:sz w:val="32"/>
          <w:szCs w:val="32"/>
          <w:highlight w:val="none"/>
          <w:lang w:eastAsia="zh-CN"/>
        </w:rPr>
        <w:t>（类）城乡社区管理事务（</w:t>
      </w:r>
      <w:r>
        <w:rPr>
          <w:rFonts w:hint="eastAsia" w:ascii="仿宋_GB2312" w:hAnsi="宋体" w:eastAsia="仿宋_GB2312" w:cs="宋体"/>
          <w:kern w:val="0"/>
          <w:sz w:val="32"/>
          <w:szCs w:val="32"/>
          <w:highlight w:val="none"/>
          <w:lang w:val="en-US" w:eastAsia="zh-CN"/>
        </w:rPr>
        <w:t>款</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rPr>
        <w:t>其他城乡社区管理事务支出</w:t>
      </w:r>
      <w:r>
        <w:rPr>
          <w:rFonts w:hint="eastAsia" w:ascii="仿宋_GB2312" w:hAnsi="宋体" w:eastAsia="仿宋_GB2312" w:cs="宋体"/>
          <w:kern w:val="0"/>
          <w:sz w:val="32"/>
          <w:szCs w:val="32"/>
          <w:highlight w:val="none"/>
          <w:lang w:eastAsia="zh-CN"/>
        </w:rPr>
        <w:t>（项）</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478.2</w:t>
      </w:r>
      <w:r>
        <w:rPr>
          <w:rFonts w:hint="eastAsia" w:ascii="仿宋_GB2312" w:hAnsi="宋体" w:eastAsia="仿宋_GB2312" w:cs="宋体"/>
          <w:kern w:val="0"/>
          <w:sz w:val="32"/>
          <w:szCs w:val="32"/>
          <w:highlight w:val="none"/>
        </w:rPr>
        <w:t>万元，比上年增加</w:t>
      </w:r>
      <w:r>
        <w:rPr>
          <w:rFonts w:hint="eastAsia" w:ascii="仿宋_GB2312" w:hAnsi="宋体" w:eastAsia="仿宋_GB2312" w:cs="宋体"/>
          <w:kern w:val="0"/>
          <w:sz w:val="32"/>
          <w:szCs w:val="32"/>
          <w:highlight w:val="none"/>
          <w:lang w:val="en-US" w:eastAsia="zh-CN"/>
        </w:rPr>
        <w:t>368.2</w:t>
      </w:r>
      <w:r>
        <w:rPr>
          <w:rFonts w:hint="eastAsia" w:ascii="仿宋_GB2312" w:hAnsi="宋体" w:eastAsia="仿宋_GB2312" w:cs="宋体"/>
          <w:kern w:val="0"/>
          <w:sz w:val="32"/>
          <w:szCs w:val="32"/>
          <w:highlight w:val="none"/>
        </w:rPr>
        <w:t>万元，增长</w:t>
      </w:r>
      <w:r>
        <w:rPr>
          <w:rFonts w:hint="eastAsia" w:ascii="仿宋_GB2312" w:hAnsi="宋体" w:eastAsia="仿宋_GB2312" w:cs="宋体"/>
          <w:kern w:val="0"/>
          <w:sz w:val="32"/>
          <w:szCs w:val="32"/>
          <w:highlight w:val="none"/>
          <w:lang w:val="en-US" w:eastAsia="zh-CN"/>
        </w:rPr>
        <w:t>77</w:t>
      </w:r>
      <w:r>
        <w:rPr>
          <w:rFonts w:hint="eastAsia" w:ascii="仿宋_GB2312" w:hAnsi="宋体" w:eastAsia="仿宋_GB2312" w:cs="宋体"/>
          <w:kern w:val="0"/>
          <w:sz w:val="32"/>
          <w:szCs w:val="32"/>
          <w:highlight w:val="none"/>
        </w:rPr>
        <w:t>%，主要原因是本年度根据重点工作任务</w:t>
      </w:r>
      <w:r>
        <w:rPr>
          <w:rFonts w:hint="eastAsia" w:ascii="仿宋_GB2312" w:hAnsi="宋体" w:eastAsia="仿宋_GB2312" w:cs="宋体"/>
          <w:kern w:val="0"/>
          <w:sz w:val="32"/>
          <w:szCs w:val="32"/>
          <w:highlight w:val="none"/>
          <w:lang w:val="en-US" w:eastAsia="zh-CN"/>
        </w:rPr>
        <w:t>较多</w:t>
      </w:r>
      <w:r>
        <w:rPr>
          <w:rFonts w:hint="eastAsia" w:ascii="仿宋_GB2312" w:hAnsi="宋体" w:eastAsia="仿宋_GB2312" w:cs="宋体"/>
          <w:kern w:val="0"/>
          <w:sz w:val="32"/>
          <w:szCs w:val="32"/>
          <w:highlight w:val="none"/>
        </w:rPr>
        <w:t>，增加</w:t>
      </w:r>
      <w:r>
        <w:rPr>
          <w:rFonts w:hint="eastAsia" w:ascii="仿宋_GB2312" w:hAnsi="宋体" w:eastAsia="仿宋_GB2312" w:cs="宋体"/>
          <w:kern w:val="0"/>
          <w:sz w:val="32"/>
          <w:szCs w:val="32"/>
          <w:highlight w:val="none"/>
          <w:lang w:val="en-US" w:eastAsia="zh-CN"/>
        </w:rPr>
        <w:t>了</w:t>
      </w:r>
      <w:r>
        <w:rPr>
          <w:rFonts w:hint="eastAsia" w:ascii="仿宋_GB2312" w:hAnsi="宋体" w:eastAsia="仿宋_GB2312" w:cs="宋体"/>
          <w:kern w:val="0"/>
          <w:sz w:val="32"/>
          <w:szCs w:val="32"/>
          <w:highlight w:val="none"/>
        </w:rPr>
        <w:t>项目，具体为：</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lang w:val="en-US" w:eastAsia="zh-CN"/>
        </w:rPr>
        <w:t>1</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lang w:val="en-US" w:eastAsia="zh-CN"/>
        </w:rPr>
        <w:t>昌吉州行政综合执法支队订购服装项目5.2万元；（2）、建设行业指挥平台系统维护费10万元；（3）、机关运转经费补助90万元；（4）、昌吉州建设项目审批管理系统密码升级95万元；（5）、昌吉州工程建设项目审批管理系统运营维护项目40万元；（6）、昌吉州冬季清洁取暖方案编制及宣传经费218万元；（7）、昌吉州城镇生活垃圾分类工作20万元；（8）、昌吉州疫情防控环境消杀专项10万元；（9）</w:t>
      </w:r>
      <w:r>
        <w:rPr>
          <w:rFonts w:hint="eastAsia" w:ascii="仿宋_GB2312" w:hAnsi="黑体" w:eastAsia="仿宋_GB2312"/>
          <w:sz w:val="32"/>
          <w:szCs w:val="32"/>
          <w:highlight w:val="none"/>
        </w:rPr>
        <w:t>农房抗震防灾工程质量监督检查费</w:t>
      </w:r>
      <w:r>
        <w:rPr>
          <w:rFonts w:hint="eastAsia" w:ascii="仿宋_GB2312" w:hAnsi="黑体" w:eastAsia="仿宋_GB2312"/>
          <w:sz w:val="32"/>
          <w:szCs w:val="32"/>
          <w:highlight w:val="none"/>
          <w:lang w:val="en-US" w:eastAsia="zh-CN"/>
        </w:rPr>
        <w:t>30万元。</w:t>
      </w:r>
    </w:p>
    <w:p w14:paraId="1A62EFE8">
      <w:pPr>
        <w:spacing w:line="560" w:lineRule="exact"/>
        <w:ind w:firstLine="640" w:firstLineChars="2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lang w:val="en-US" w:eastAsia="zh-CN"/>
        </w:rPr>
        <w:t>5</w:t>
      </w:r>
      <w:r>
        <w:rPr>
          <w:rFonts w:hint="eastAsia" w:ascii="仿宋_GB2312" w:hAnsi="宋体" w:eastAsia="仿宋_GB2312" w:cs="宋体"/>
          <w:kern w:val="0"/>
          <w:sz w:val="32"/>
          <w:szCs w:val="32"/>
          <w:highlight w:val="none"/>
        </w:rPr>
        <w:t>.社会保障和就业支出（类）行政事业单位养老支出（款）机关事业单位基本养老保险缴费支出（项）：202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88.91</w:t>
      </w:r>
      <w:r>
        <w:rPr>
          <w:rFonts w:hint="eastAsia" w:ascii="仿宋_GB2312" w:hAnsi="宋体" w:eastAsia="仿宋_GB2312" w:cs="宋体"/>
          <w:kern w:val="0"/>
          <w:sz w:val="32"/>
          <w:szCs w:val="32"/>
          <w:highlight w:val="none"/>
        </w:rPr>
        <w:t>万元，比上年预算增加</w:t>
      </w:r>
      <w:r>
        <w:rPr>
          <w:rFonts w:hint="eastAsia" w:ascii="仿宋_GB2312" w:hAnsi="宋体" w:eastAsia="仿宋_GB2312" w:cs="宋体"/>
          <w:kern w:val="0"/>
          <w:sz w:val="32"/>
          <w:szCs w:val="32"/>
          <w:highlight w:val="none"/>
          <w:lang w:val="en-US" w:eastAsia="zh-CN"/>
        </w:rPr>
        <w:t>11.52</w:t>
      </w:r>
      <w:r>
        <w:rPr>
          <w:rFonts w:hint="eastAsia" w:ascii="仿宋_GB2312" w:hAnsi="宋体" w:eastAsia="仿宋_GB2312" w:cs="宋体"/>
          <w:kern w:val="0"/>
          <w:sz w:val="32"/>
          <w:szCs w:val="32"/>
          <w:highlight w:val="none"/>
        </w:rPr>
        <w:t>万元，增长</w:t>
      </w:r>
      <w:r>
        <w:rPr>
          <w:rFonts w:hint="eastAsia" w:ascii="仿宋_GB2312" w:hAnsi="宋体" w:eastAsia="仿宋_GB2312" w:cs="宋体"/>
          <w:kern w:val="0"/>
          <w:sz w:val="32"/>
          <w:szCs w:val="32"/>
          <w:highlight w:val="none"/>
          <w:lang w:val="en-US" w:eastAsia="zh-CN"/>
        </w:rPr>
        <w:t>12.96</w:t>
      </w:r>
      <w:r>
        <w:rPr>
          <w:rFonts w:hint="eastAsia" w:ascii="仿宋_GB2312" w:hAnsi="宋体" w:eastAsia="仿宋_GB2312" w:cs="宋体"/>
          <w:kern w:val="0"/>
          <w:sz w:val="32"/>
          <w:szCs w:val="32"/>
          <w:highlight w:val="none"/>
        </w:rPr>
        <w:t>%，主要原因是缴费</w:t>
      </w:r>
      <w:r>
        <w:rPr>
          <w:rFonts w:hint="eastAsia" w:ascii="仿宋_GB2312" w:hAnsi="宋体" w:eastAsia="仿宋_GB2312" w:cs="宋体"/>
          <w:kern w:val="0"/>
          <w:sz w:val="32"/>
          <w:szCs w:val="32"/>
          <w:highlight w:val="none"/>
          <w:lang w:val="en-US" w:eastAsia="zh-CN"/>
        </w:rPr>
        <w:t>基数</w:t>
      </w:r>
      <w:r>
        <w:rPr>
          <w:rFonts w:hint="eastAsia" w:ascii="仿宋_GB2312" w:hAnsi="宋体" w:eastAsia="仿宋_GB2312" w:cs="宋体"/>
          <w:kern w:val="0"/>
          <w:sz w:val="32"/>
          <w:szCs w:val="32"/>
          <w:highlight w:val="none"/>
        </w:rPr>
        <w:t>增加</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lang w:val="en-US" w:eastAsia="zh-CN"/>
        </w:rPr>
        <w:t>人员增加</w:t>
      </w:r>
      <w:r>
        <w:rPr>
          <w:rFonts w:hint="eastAsia" w:ascii="仿宋_GB2312" w:hAnsi="宋体" w:eastAsia="仿宋_GB2312" w:cs="宋体"/>
          <w:kern w:val="0"/>
          <w:sz w:val="32"/>
          <w:szCs w:val="32"/>
          <w:highlight w:val="none"/>
        </w:rPr>
        <w:t>。</w:t>
      </w:r>
    </w:p>
    <w:p w14:paraId="39585F31">
      <w:pPr>
        <w:spacing w:line="560" w:lineRule="exact"/>
        <w:ind w:firstLine="640" w:firstLineChars="2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lang w:val="en-US" w:eastAsia="zh-CN"/>
        </w:rPr>
        <w:t>6</w:t>
      </w:r>
      <w:r>
        <w:rPr>
          <w:rFonts w:hint="eastAsia" w:ascii="仿宋_GB2312" w:hAnsi="宋体" w:eastAsia="仿宋_GB2312" w:cs="宋体"/>
          <w:kern w:val="0"/>
          <w:sz w:val="32"/>
          <w:szCs w:val="32"/>
          <w:highlight w:val="none"/>
        </w:rPr>
        <w:t>.社会保障和就业支出（类）行政事业单位养老支出（款）</w:t>
      </w:r>
      <w:r>
        <w:rPr>
          <w:rFonts w:hint="eastAsia" w:ascii="仿宋_GB2312" w:hAnsi="宋体" w:eastAsia="仿宋_GB2312" w:cs="宋体"/>
          <w:kern w:val="0"/>
          <w:sz w:val="32"/>
          <w:szCs w:val="32"/>
          <w:highlight w:val="none"/>
          <w:lang w:val="en-US" w:eastAsia="zh-CN"/>
        </w:rPr>
        <w:t>行政单位离退休</w:t>
      </w:r>
      <w:r>
        <w:rPr>
          <w:rFonts w:hint="eastAsia" w:ascii="仿宋_GB2312" w:hAnsi="宋体" w:eastAsia="仿宋_GB2312" w:cs="宋体"/>
          <w:kern w:val="0"/>
          <w:sz w:val="32"/>
          <w:szCs w:val="32"/>
          <w:highlight w:val="none"/>
        </w:rPr>
        <w:t>支出（项）</w:t>
      </w:r>
      <w:r>
        <w:rPr>
          <w:rFonts w:hint="eastAsia" w:ascii="仿宋_GB2312" w:hAnsi="宋体" w:eastAsia="仿宋_GB2312" w:cs="宋体"/>
          <w:kern w:val="0"/>
          <w:sz w:val="32"/>
          <w:szCs w:val="32"/>
          <w:highlight w:val="none"/>
          <w:lang w:val="en-US" w:eastAsia="zh-CN"/>
        </w:rPr>
        <w:t>：2022年预算数为33.79万元，</w:t>
      </w:r>
      <w:r>
        <w:rPr>
          <w:rFonts w:hint="eastAsia" w:ascii="仿宋_GB2312" w:hAnsi="宋体" w:eastAsia="仿宋_GB2312" w:cs="宋体"/>
          <w:kern w:val="0"/>
          <w:sz w:val="32"/>
          <w:szCs w:val="32"/>
          <w:highlight w:val="none"/>
        </w:rPr>
        <w:t>比上年预算增加</w:t>
      </w:r>
      <w:r>
        <w:rPr>
          <w:rFonts w:hint="eastAsia" w:ascii="仿宋_GB2312" w:hAnsi="宋体" w:eastAsia="仿宋_GB2312" w:cs="宋体"/>
          <w:kern w:val="0"/>
          <w:sz w:val="32"/>
          <w:szCs w:val="32"/>
          <w:highlight w:val="none"/>
          <w:lang w:val="en-US" w:eastAsia="zh-CN"/>
        </w:rPr>
        <w:t>4.85</w:t>
      </w:r>
      <w:r>
        <w:rPr>
          <w:rFonts w:hint="eastAsia" w:ascii="仿宋_GB2312" w:hAnsi="宋体" w:eastAsia="仿宋_GB2312" w:cs="宋体"/>
          <w:kern w:val="0"/>
          <w:sz w:val="32"/>
          <w:szCs w:val="32"/>
          <w:highlight w:val="none"/>
        </w:rPr>
        <w:t>万元，增长</w:t>
      </w:r>
      <w:r>
        <w:rPr>
          <w:rFonts w:hint="eastAsia" w:ascii="仿宋_GB2312" w:hAnsi="宋体" w:eastAsia="仿宋_GB2312" w:cs="宋体"/>
          <w:kern w:val="0"/>
          <w:sz w:val="32"/>
          <w:szCs w:val="32"/>
          <w:highlight w:val="none"/>
          <w:lang w:val="en-US" w:eastAsia="zh-CN"/>
        </w:rPr>
        <w:t>14.35</w:t>
      </w:r>
      <w:r>
        <w:rPr>
          <w:rFonts w:hint="eastAsia" w:ascii="仿宋_GB2312" w:hAnsi="宋体" w:eastAsia="仿宋_GB2312" w:cs="宋体"/>
          <w:kern w:val="0"/>
          <w:sz w:val="32"/>
          <w:szCs w:val="32"/>
          <w:highlight w:val="none"/>
        </w:rPr>
        <w:t>%，主要原因是</w:t>
      </w:r>
      <w:r>
        <w:rPr>
          <w:rFonts w:hint="eastAsia" w:ascii="仿宋_GB2312" w:hAnsi="宋体" w:eastAsia="仿宋_GB2312" w:cs="宋体"/>
          <w:kern w:val="0"/>
          <w:sz w:val="32"/>
          <w:szCs w:val="32"/>
          <w:highlight w:val="none"/>
          <w:lang w:val="en-US" w:eastAsia="zh-CN"/>
        </w:rPr>
        <w:t>离休人员工资调整</w:t>
      </w:r>
      <w:r>
        <w:rPr>
          <w:rFonts w:hint="eastAsia" w:ascii="仿宋_GB2312" w:hAnsi="宋体" w:eastAsia="仿宋_GB2312" w:cs="宋体"/>
          <w:kern w:val="0"/>
          <w:sz w:val="32"/>
          <w:szCs w:val="32"/>
          <w:highlight w:val="none"/>
        </w:rPr>
        <w:t>。</w:t>
      </w:r>
    </w:p>
    <w:p w14:paraId="4050AC19">
      <w:pPr>
        <w:spacing w:line="560" w:lineRule="exact"/>
        <w:ind w:firstLine="640" w:firstLineChars="2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lang w:val="en-US" w:eastAsia="zh-CN"/>
        </w:rPr>
        <w:t>7.</w:t>
      </w:r>
      <w:r>
        <w:rPr>
          <w:rFonts w:hint="eastAsia" w:ascii="仿宋_GB2312" w:hAnsi="宋体" w:eastAsia="仿宋_GB2312" w:cs="宋体"/>
          <w:kern w:val="0"/>
          <w:sz w:val="32"/>
          <w:szCs w:val="32"/>
          <w:highlight w:val="none"/>
        </w:rPr>
        <w:t>医疗卫生健康支出（类）行政事业单位医疗（款）</w:t>
      </w:r>
      <w:r>
        <w:rPr>
          <w:rFonts w:hint="eastAsia" w:ascii="仿宋_GB2312" w:hAnsi="宋体" w:eastAsia="仿宋_GB2312" w:cs="宋体"/>
          <w:kern w:val="0"/>
          <w:sz w:val="32"/>
          <w:szCs w:val="32"/>
          <w:highlight w:val="none"/>
          <w:lang w:val="en-US" w:eastAsia="zh-CN"/>
        </w:rPr>
        <w:t>行政</w:t>
      </w:r>
      <w:r>
        <w:rPr>
          <w:rFonts w:hint="eastAsia" w:ascii="仿宋_GB2312" w:hAnsi="宋体" w:eastAsia="仿宋_GB2312" w:cs="宋体"/>
          <w:kern w:val="0"/>
          <w:sz w:val="32"/>
          <w:szCs w:val="32"/>
          <w:highlight w:val="none"/>
        </w:rPr>
        <w:t>单位医疗（项）行政单位医疗：202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24.62</w:t>
      </w:r>
      <w:r>
        <w:rPr>
          <w:rFonts w:hint="eastAsia" w:ascii="仿宋_GB2312" w:hAnsi="宋体" w:eastAsia="仿宋_GB2312" w:cs="宋体"/>
          <w:kern w:val="0"/>
          <w:sz w:val="32"/>
          <w:szCs w:val="32"/>
          <w:highlight w:val="none"/>
        </w:rPr>
        <w:t>万元，比上年预算</w:t>
      </w:r>
      <w:r>
        <w:rPr>
          <w:rFonts w:hint="eastAsia" w:ascii="仿宋_GB2312" w:hAnsi="宋体" w:eastAsia="仿宋_GB2312" w:cs="宋体"/>
          <w:kern w:val="0"/>
          <w:sz w:val="32"/>
          <w:szCs w:val="32"/>
          <w:highlight w:val="none"/>
          <w:lang w:val="en-US" w:eastAsia="zh-CN"/>
        </w:rPr>
        <w:t>减少11.1万元</w:t>
      </w:r>
      <w:r>
        <w:rPr>
          <w:rFonts w:hint="eastAsia" w:ascii="仿宋_GB2312" w:hAnsi="宋体" w:eastAsia="仿宋_GB2312" w:cs="宋体"/>
          <w:kern w:val="0"/>
          <w:sz w:val="32"/>
          <w:szCs w:val="32"/>
          <w:highlight w:val="none"/>
        </w:rPr>
        <w:t>，</w:t>
      </w:r>
      <w:r>
        <w:rPr>
          <w:rFonts w:hint="eastAsia" w:ascii="仿宋_GB2312" w:hAnsi="宋体" w:eastAsia="仿宋_GB2312" w:cs="宋体"/>
          <w:kern w:val="0"/>
          <w:sz w:val="32"/>
          <w:szCs w:val="32"/>
          <w:highlight w:val="none"/>
          <w:lang w:val="en-US" w:eastAsia="zh-CN"/>
        </w:rPr>
        <w:t>下降45.08</w:t>
      </w:r>
      <w:r>
        <w:rPr>
          <w:rFonts w:hint="eastAsia" w:ascii="仿宋_GB2312" w:hAnsi="宋体" w:eastAsia="仿宋_GB2312" w:cs="宋体"/>
          <w:kern w:val="0"/>
          <w:sz w:val="32"/>
          <w:szCs w:val="32"/>
          <w:highlight w:val="none"/>
        </w:rPr>
        <w:t>%，主要原因是</w:t>
      </w:r>
      <w:r>
        <w:rPr>
          <w:rFonts w:hint="eastAsia" w:ascii="仿宋_GB2312" w:hAnsi="宋体" w:eastAsia="仿宋_GB2312" w:cs="宋体"/>
          <w:kern w:val="0"/>
          <w:sz w:val="32"/>
          <w:szCs w:val="32"/>
          <w:highlight w:val="none"/>
          <w:lang w:val="en-US" w:eastAsia="zh-CN"/>
        </w:rPr>
        <w:t>医疗缴费比例降低。</w:t>
      </w:r>
    </w:p>
    <w:p w14:paraId="69E1F8A2">
      <w:pPr>
        <w:spacing w:line="560" w:lineRule="exact"/>
        <w:ind w:firstLine="640" w:firstLineChars="2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lang w:val="en-US" w:eastAsia="zh-CN"/>
        </w:rPr>
        <w:t>8</w:t>
      </w:r>
      <w:r>
        <w:rPr>
          <w:rFonts w:hint="eastAsia" w:ascii="仿宋_GB2312" w:hAnsi="宋体" w:eastAsia="仿宋_GB2312" w:cs="宋体"/>
          <w:kern w:val="0"/>
          <w:sz w:val="32"/>
          <w:szCs w:val="32"/>
          <w:highlight w:val="none"/>
        </w:rPr>
        <w:t>.医疗卫生健康支出（类）行政事业单位医疗（款）事业单位医疗（项）：202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28.17</w:t>
      </w:r>
      <w:r>
        <w:rPr>
          <w:rFonts w:hint="eastAsia" w:ascii="仿宋_GB2312" w:hAnsi="宋体" w:eastAsia="仿宋_GB2312" w:cs="宋体"/>
          <w:kern w:val="0"/>
          <w:sz w:val="32"/>
          <w:szCs w:val="32"/>
          <w:highlight w:val="none"/>
        </w:rPr>
        <w:t>万元，比上年</w:t>
      </w:r>
      <w:r>
        <w:rPr>
          <w:rFonts w:hint="eastAsia" w:ascii="仿宋_GB2312" w:hAnsi="宋体" w:eastAsia="仿宋_GB2312" w:cs="宋体"/>
          <w:kern w:val="0"/>
          <w:sz w:val="32"/>
          <w:szCs w:val="32"/>
          <w:highlight w:val="none"/>
          <w:lang w:val="en-US" w:eastAsia="zh-CN"/>
        </w:rPr>
        <w:t>预算1.6</w:t>
      </w:r>
      <w:r>
        <w:rPr>
          <w:rFonts w:hint="eastAsia" w:ascii="仿宋_GB2312" w:hAnsi="宋体" w:eastAsia="仿宋_GB2312" w:cs="宋体"/>
          <w:kern w:val="0"/>
          <w:sz w:val="32"/>
          <w:szCs w:val="32"/>
          <w:highlight w:val="none"/>
        </w:rPr>
        <w:t>万元，</w:t>
      </w:r>
      <w:r>
        <w:rPr>
          <w:rFonts w:hint="eastAsia" w:ascii="仿宋_GB2312" w:hAnsi="宋体" w:eastAsia="仿宋_GB2312" w:cs="宋体"/>
          <w:kern w:val="0"/>
          <w:sz w:val="32"/>
          <w:szCs w:val="32"/>
          <w:highlight w:val="none"/>
          <w:lang w:val="en-US" w:eastAsia="zh-CN"/>
        </w:rPr>
        <w:t>下降5.68</w:t>
      </w:r>
      <w:r>
        <w:rPr>
          <w:rFonts w:hint="eastAsia" w:ascii="仿宋_GB2312" w:hAnsi="宋体" w:eastAsia="仿宋_GB2312" w:cs="宋体"/>
          <w:kern w:val="0"/>
          <w:sz w:val="32"/>
          <w:szCs w:val="32"/>
          <w:highlight w:val="none"/>
        </w:rPr>
        <w:t>%，</w:t>
      </w:r>
      <w:r>
        <w:rPr>
          <w:rFonts w:hint="eastAsia" w:ascii="仿宋_GB2312" w:hAnsi="宋体" w:eastAsia="仿宋_GB2312" w:cs="宋体"/>
          <w:kern w:val="0"/>
          <w:sz w:val="32"/>
          <w:szCs w:val="32"/>
          <w:highlight w:val="none"/>
          <w:lang w:val="en-US" w:eastAsia="zh-CN"/>
        </w:rPr>
        <w:t>降低</w:t>
      </w:r>
      <w:r>
        <w:rPr>
          <w:rFonts w:hint="eastAsia" w:ascii="仿宋_GB2312" w:hAnsi="宋体" w:eastAsia="仿宋_GB2312" w:cs="宋体"/>
          <w:kern w:val="0"/>
          <w:sz w:val="32"/>
          <w:szCs w:val="32"/>
          <w:highlight w:val="none"/>
        </w:rPr>
        <w:t>原因为缴费</w:t>
      </w:r>
      <w:r>
        <w:rPr>
          <w:rFonts w:hint="eastAsia" w:ascii="仿宋_GB2312" w:hAnsi="宋体" w:eastAsia="仿宋_GB2312" w:cs="宋体"/>
          <w:kern w:val="0"/>
          <w:sz w:val="32"/>
          <w:szCs w:val="32"/>
          <w:highlight w:val="none"/>
          <w:lang w:val="en-US" w:eastAsia="zh-CN"/>
        </w:rPr>
        <w:t>比例下降</w:t>
      </w:r>
      <w:r>
        <w:rPr>
          <w:rFonts w:hint="eastAsia" w:ascii="仿宋_GB2312" w:hAnsi="宋体" w:eastAsia="仿宋_GB2312" w:cs="宋体"/>
          <w:kern w:val="0"/>
          <w:sz w:val="32"/>
          <w:szCs w:val="32"/>
          <w:highlight w:val="none"/>
        </w:rPr>
        <w:t>。</w:t>
      </w:r>
    </w:p>
    <w:p w14:paraId="28E03345">
      <w:pPr>
        <w:spacing w:line="560" w:lineRule="exact"/>
        <w:ind w:firstLine="640" w:firstLineChars="2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lang w:val="en-US" w:eastAsia="zh-CN"/>
        </w:rPr>
        <w:t>9.</w:t>
      </w:r>
      <w:r>
        <w:rPr>
          <w:rFonts w:hint="eastAsia" w:ascii="仿宋_GB2312" w:hAnsi="宋体" w:eastAsia="仿宋_GB2312" w:cs="宋体"/>
          <w:kern w:val="0"/>
          <w:sz w:val="32"/>
          <w:szCs w:val="32"/>
          <w:highlight w:val="none"/>
        </w:rPr>
        <w:t>医疗卫生健康支出（类）行政事业单位医疗（款）公务员医疗补助（项）：202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16.67万元，</w:t>
      </w:r>
      <w:r>
        <w:rPr>
          <w:rFonts w:hint="eastAsia" w:ascii="仿宋_GB2312" w:hAnsi="宋体" w:eastAsia="仿宋_GB2312" w:cs="宋体"/>
          <w:kern w:val="0"/>
          <w:sz w:val="32"/>
          <w:szCs w:val="32"/>
          <w:highlight w:val="none"/>
        </w:rPr>
        <w:t>比上年</w:t>
      </w:r>
      <w:r>
        <w:rPr>
          <w:rFonts w:hint="eastAsia" w:ascii="仿宋_GB2312" w:hAnsi="宋体" w:eastAsia="仿宋_GB2312" w:cs="宋体"/>
          <w:kern w:val="0"/>
          <w:sz w:val="32"/>
          <w:szCs w:val="32"/>
          <w:highlight w:val="none"/>
          <w:lang w:val="en-US" w:eastAsia="zh-CN"/>
        </w:rPr>
        <w:t>预算</w:t>
      </w:r>
      <w:r>
        <w:rPr>
          <w:rFonts w:hint="eastAsia" w:ascii="仿宋_GB2312" w:hAnsi="宋体" w:eastAsia="仿宋_GB2312" w:cs="宋体"/>
          <w:kern w:val="0"/>
          <w:sz w:val="32"/>
          <w:szCs w:val="32"/>
          <w:highlight w:val="none"/>
        </w:rPr>
        <w:t>增加</w:t>
      </w:r>
      <w:r>
        <w:rPr>
          <w:rFonts w:hint="eastAsia" w:ascii="仿宋_GB2312" w:hAnsi="宋体" w:eastAsia="仿宋_GB2312" w:cs="宋体"/>
          <w:kern w:val="0"/>
          <w:sz w:val="32"/>
          <w:szCs w:val="32"/>
          <w:highlight w:val="none"/>
          <w:lang w:val="en-US" w:eastAsia="zh-CN"/>
        </w:rPr>
        <w:t>5.11</w:t>
      </w:r>
      <w:r>
        <w:rPr>
          <w:rFonts w:hint="eastAsia" w:ascii="仿宋_GB2312" w:hAnsi="宋体" w:eastAsia="仿宋_GB2312" w:cs="宋体"/>
          <w:kern w:val="0"/>
          <w:sz w:val="32"/>
          <w:szCs w:val="32"/>
          <w:highlight w:val="none"/>
        </w:rPr>
        <w:t>万元，增长</w:t>
      </w:r>
      <w:r>
        <w:rPr>
          <w:rFonts w:hint="eastAsia" w:ascii="仿宋_GB2312" w:hAnsi="宋体" w:eastAsia="仿宋_GB2312" w:cs="宋体"/>
          <w:kern w:val="0"/>
          <w:sz w:val="32"/>
          <w:szCs w:val="32"/>
          <w:highlight w:val="none"/>
          <w:lang w:val="en-US" w:eastAsia="zh-CN"/>
        </w:rPr>
        <w:t>30.65</w:t>
      </w:r>
      <w:r>
        <w:rPr>
          <w:rFonts w:hint="eastAsia" w:ascii="仿宋_GB2312" w:hAnsi="宋体" w:eastAsia="仿宋_GB2312" w:cs="宋体"/>
          <w:kern w:val="0"/>
          <w:sz w:val="32"/>
          <w:szCs w:val="32"/>
          <w:highlight w:val="none"/>
        </w:rPr>
        <w:t>%，增加原因为缴费基数增加。</w:t>
      </w:r>
    </w:p>
    <w:p w14:paraId="49646FEA">
      <w:pPr>
        <w:spacing w:line="560" w:lineRule="exact"/>
        <w:ind w:firstLine="640" w:firstLineChars="200"/>
        <w:rPr>
          <w:rFonts w:hint="eastAsia" w:ascii="仿宋_GB2312" w:hAnsi="宋体" w:eastAsia="仿宋_GB2312" w:cs="宋体"/>
          <w:kern w:val="0"/>
          <w:sz w:val="32"/>
          <w:szCs w:val="32"/>
          <w:highlight w:val="none"/>
          <w:lang w:val="en-US" w:eastAsia="zh-CN"/>
        </w:rPr>
      </w:pPr>
      <w:r>
        <w:rPr>
          <w:rFonts w:hint="eastAsia" w:ascii="仿宋_GB2312" w:hAnsi="宋体" w:eastAsia="仿宋_GB2312" w:cs="宋体"/>
          <w:kern w:val="0"/>
          <w:sz w:val="32"/>
          <w:szCs w:val="32"/>
          <w:highlight w:val="none"/>
          <w:lang w:val="en-US" w:eastAsia="zh-CN"/>
        </w:rPr>
        <w:t>10.</w:t>
      </w:r>
      <w:r>
        <w:rPr>
          <w:rFonts w:hint="eastAsia" w:ascii="仿宋_GB2312" w:hAnsi="宋体" w:eastAsia="仿宋_GB2312" w:cs="宋体"/>
          <w:kern w:val="0"/>
          <w:sz w:val="32"/>
          <w:szCs w:val="32"/>
          <w:highlight w:val="none"/>
        </w:rPr>
        <w:t>医疗卫生健康支出（类）行政事业单位医疗（款）其他行政事业单位医疗支出（项）</w:t>
      </w:r>
      <w:r>
        <w:rPr>
          <w:rFonts w:hint="eastAsia" w:ascii="仿宋_GB2312" w:hAnsi="宋体" w:eastAsia="仿宋_GB2312" w:cs="宋体"/>
          <w:kern w:val="0"/>
          <w:sz w:val="32"/>
          <w:szCs w:val="32"/>
          <w:highlight w:val="none"/>
          <w:lang w:eastAsia="zh-CN"/>
        </w:rPr>
        <w:t>：</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0.52万元，</w:t>
      </w:r>
      <w:r>
        <w:rPr>
          <w:rFonts w:hint="eastAsia" w:ascii="仿宋_GB2312" w:hAnsi="宋体" w:eastAsia="仿宋_GB2312" w:cs="宋体"/>
          <w:kern w:val="0"/>
          <w:sz w:val="32"/>
          <w:szCs w:val="32"/>
          <w:highlight w:val="none"/>
        </w:rPr>
        <w:t>比上年</w:t>
      </w:r>
      <w:r>
        <w:rPr>
          <w:rFonts w:hint="eastAsia" w:ascii="仿宋_GB2312" w:hAnsi="宋体" w:eastAsia="仿宋_GB2312" w:cs="宋体"/>
          <w:kern w:val="0"/>
          <w:sz w:val="32"/>
          <w:szCs w:val="32"/>
          <w:highlight w:val="none"/>
          <w:lang w:val="en-US" w:eastAsia="zh-CN"/>
        </w:rPr>
        <w:t>预算减少0.7</w:t>
      </w:r>
      <w:r>
        <w:rPr>
          <w:rFonts w:hint="eastAsia" w:ascii="仿宋_GB2312" w:hAnsi="宋体" w:eastAsia="仿宋_GB2312" w:cs="宋体"/>
          <w:kern w:val="0"/>
          <w:sz w:val="32"/>
          <w:szCs w:val="32"/>
          <w:highlight w:val="none"/>
        </w:rPr>
        <w:t>万元，</w:t>
      </w:r>
      <w:r>
        <w:rPr>
          <w:rFonts w:hint="eastAsia" w:ascii="仿宋_GB2312" w:hAnsi="宋体" w:eastAsia="仿宋_GB2312" w:cs="宋体"/>
          <w:kern w:val="0"/>
          <w:sz w:val="32"/>
          <w:szCs w:val="32"/>
          <w:highlight w:val="none"/>
          <w:lang w:val="en-US" w:eastAsia="zh-CN"/>
        </w:rPr>
        <w:t>下降134</w:t>
      </w:r>
      <w:r>
        <w:rPr>
          <w:rFonts w:hint="eastAsia" w:ascii="仿宋_GB2312" w:hAnsi="宋体" w:eastAsia="仿宋_GB2312" w:cs="宋体"/>
          <w:kern w:val="0"/>
          <w:sz w:val="32"/>
          <w:szCs w:val="32"/>
          <w:highlight w:val="none"/>
        </w:rPr>
        <w:t>%，</w:t>
      </w:r>
      <w:r>
        <w:rPr>
          <w:rFonts w:hint="eastAsia" w:ascii="仿宋_GB2312" w:hAnsi="宋体" w:eastAsia="仿宋_GB2312" w:cs="宋体"/>
          <w:kern w:val="0"/>
          <w:sz w:val="32"/>
          <w:szCs w:val="32"/>
          <w:highlight w:val="none"/>
          <w:lang w:val="en-US" w:eastAsia="zh-CN"/>
        </w:rPr>
        <w:t>减少</w:t>
      </w:r>
      <w:r>
        <w:rPr>
          <w:rFonts w:hint="eastAsia" w:ascii="仿宋_GB2312" w:hAnsi="宋体" w:eastAsia="仿宋_GB2312" w:cs="宋体"/>
          <w:kern w:val="0"/>
          <w:sz w:val="32"/>
          <w:szCs w:val="32"/>
          <w:highlight w:val="none"/>
        </w:rPr>
        <w:t>原因为</w:t>
      </w:r>
      <w:r>
        <w:rPr>
          <w:rFonts w:hint="eastAsia" w:ascii="仿宋_GB2312" w:hAnsi="宋体" w:eastAsia="仿宋_GB2312" w:cs="宋体"/>
          <w:kern w:val="0"/>
          <w:sz w:val="32"/>
          <w:szCs w:val="32"/>
          <w:highlight w:val="none"/>
          <w:lang w:val="en-US" w:eastAsia="zh-CN"/>
        </w:rPr>
        <w:t>缴费比例下降。</w:t>
      </w:r>
    </w:p>
    <w:p w14:paraId="37616EC9">
      <w:pPr>
        <w:spacing w:line="560" w:lineRule="exact"/>
        <w:ind w:firstLine="643" w:firstLineChars="200"/>
        <w:rPr>
          <w:rFonts w:hint="eastAsia" w:ascii="仿宋_GB2312" w:hAnsi="宋体" w:eastAsia="仿宋_GB2312" w:cs="宋体"/>
          <w:kern w:val="0"/>
          <w:sz w:val="32"/>
          <w:szCs w:val="32"/>
          <w:highlight w:val="none"/>
          <w:lang w:val="en-US" w:eastAsia="zh-CN"/>
        </w:rPr>
      </w:pPr>
      <w:r>
        <w:rPr>
          <w:rFonts w:hint="eastAsia" w:ascii="仿宋_GB2312" w:hAnsi="仿宋_GB2312" w:eastAsia="仿宋_GB2312" w:cs="仿宋_GB2312"/>
          <w:b/>
          <w:kern w:val="0"/>
          <w:sz w:val="32"/>
          <w:szCs w:val="32"/>
          <w:highlight w:val="none"/>
          <w:lang w:val="en-US" w:eastAsia="zh-CN"/>
        </w:rPr>
        <w:t>11.</w:t>
      </w:r>
      <w:r>
        <w:rPr>
          <w:rFonts w:hint="eastAsia" w:ascii="仿宋_GB2312" w:hAnsi="宋体" w:eastAsia="仿宋_GB2312" w:cs="宋体"/>
          <w:kern w:val="0"/>
          <w:sz w:val="32"/>
          <w:szCs w:val="32"/>
          <w:highlight w:val="none"/>
        </w:rPr>
        <w:t>住房保障支出（类）住房改革支出（款）住房公积金（项）</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202</w:t>
      </w:r>
      <w:r>
        <w:rPr>
          <w:rFonts w:hint="eastAsia" w:ascii="仿宋_GB2312" w:hAnsi="宋体" w:eastAsia="仿宋_GB2312" w:cs="宋体"/>
          <w:kern w:val="0"/>
          <w:sz w:val="32"/>
          <w:szCs w:val="32"/>
          <w:highlight w:val="none"/>
          <w:lang w:val="en-US" w:eastAsia="zh-CN"/>
        </w:rPr>
        <w:t>2</w:t>
      </w:r>
      <w:r>
        <w:rPr>
          <w:rFonts w:hint="eastAsia" w:ascii="仿宋_GB2312" w:hAnsi="宋体" w:eastAsia="仿宋_GB2312" w:cs="宋体"/>
          <w:kern w:val="0"/>
          <w:sz w:val="32"/>
          <w:szCs w:val="32"/>
          <w:highlight w:val="none"/>
        </w:rPr>
        <w:t>年预算数为</w:t>
      </w:r>
      <w:r>
        <w:rPr>
          <w:rFonts w:hint="eastAsia" w:ascii="仿宋_GB2312" w:hAnsi="宋体" w:eastAsia="仿宋_GB2312" w:cs="宋体"/>
          <w:kern w:val="0"/>
          <w:sz w:val="32"/>
          <w:szCs w:val="32"/>
          <w:highlight w:val="none"/>
          <w:lang w:val="en-US" w:eastAsia="zh-CN"/>
        </w:rPr>
        <w:t>79.21万元，</w:t>
      </w:r>
      <w:r>
        <w:rPr>
          <w:rFonts w:hint="eastAsia" w:ascii="仿宋_GB2312" w:hAnsi="宋体" w:eastAsia="仿宋_GB2312" w:cs="宋体"/>
          <w:kern w:val="0"/>
          <w:sz w:val="32"/>
          <w:szCs w:val="32"/>
          <w:highlight w:val="none"/>
        </w:rPr>
        <w:t>比上年</w:t>
      </w:r>
      <w:r>
        <w:rPr>
          <w:rFonts w:hint="eastAsia" w:ascii="仿宋_GB2312" w:hAnsi="宋体" w:eastAsia="仿宋_GB2312" w:cs="宋体"/>
          <w:kern w:val="0"/>
          <w:sz w:val="32"/>
          <w:szCs w:val="32"/>
          <w:highlight w:val="none"/>
          <w:lang w:val="en-US" w:eastAsia="zh-CN"/>
        </w:rPr>
        <w:t>预算</w:t>
      </w:r>
      <w:r>
        <w:rPr>
          <w:rFonts w:hint="eastAsia" w:ascii="仿宋_GB2312" w:hAnsi="宋体" w:eastAsia="仿宋_GB2312" w:cs="宋体"/>
          <w:kern w:val="0"/>
          <w:sz w:val="32"/>
          <w:szCs w:val="32"/>
          <w:highlight w:val="none"/>
        </w:rPr>
        <w:t>增加</w:t>
      </w:r>
      <w:r>
        <w:rPr>
          <w:rFonts w:hint="eastAsia" w:ascii="仿宋_GB2312" w:hAnsi="宋体" w:eastAsia="仿宋_GB2312" w:cs="宋体"/>
          <w:kern w:val="0"/>
          <w:sz w:val="32"/>
          <w:szCs w:val="32"/>
          <w:highlight w:val="none"/>
          <w:lang w:val="en-US" w:eastAsia="zh-CN"/>
        </w:rPr>
        <w:t>79.21</w:t>
      </w:r>
      <w:r>
        <w:rPr>
          <w:rFonts w:hint="eastAsia" w:ascii="仿宋_GB2312" w:hAnsi="宋体" w:eastAsia="仿宋_GB2312" w:cs="宋体"/>
          <w:kern w:val="0"/>
          <w:sz w:val="32"/>
          <w:szCs w:val="32"/>
          <w:highlight w:val="none"/>
        </w:rPr>
        <w:t>万元，增长</w:t>
      </w:r>
      <w:r>
        <w:rPr>
          <w:rFonts w:hint="eastAsia" w:ascii="仿宋_GB2312" w:hAnsi="宋体" w:eastAsia="仿宋_GB2312" w:cs="宋体"/>
          <w:kern w:val="0"/>
          <w:sz w:val="32"/>
          <w:szCs w:val="32"/>
          <w:highlight w:val="none"/>
          <w:lang w:val="en-US" w:eastAsia="zh-CN"/>
        </w:rPr>
        <w:t>100</w:t>
      </w:r>
      <w:r>
        <w:rPr>
          <w:rFonts w:hint="eastAsia" w:ascii="仿宋_GB2312" w:hAnsi="宋体" w:eastAsia="仿宋_GB2312" w:cs="宋体"/>
          <w:kern w:val="0"/>
          <w:sz w:val="32"/>
          <w:szCs w:val="32"/>
          <w:highlight w:val="none"/>
        </w:rPr>
        <w:t>%，增加原因为</w:t>
      </w:r>
      <w:r>
        <w:rPr>
          <w:rFonts w:hint="eastAsia" w:ascii="仿宋_GB2312" w:hAnsi="宋体" w:eastAsia="仿宋_GB2312" w:cs="宋体"/>
          <w:kern w:val="0"/>
          <w:sz w:val="32"/>
          <w:szCs w:val="32"/>
          <w:highlight w:val="none"/>
          <w:lang w:val="en-US" w:eastAsia="zh-CN"/>
        </w:rPr>
        <w:t>本年度将住房公积金单列为2210201住房公积金。</w:t>
      </w:r>
    </w:p>
    <w:p w14:paraId="7BFFB097">
      <w:pPr>
        <w:spacing w:line="560" w:lineRule="exact"/>
        <w:ind w:firstLine="643" w:firstLineChars="200"/>
        <w:rPr>
          <w:rFonts w:ascii="楷体_GB2312" w:hAnsi="楷体_GB2312" w:eastAsia="楷体_GB2312" w:cs="楷体_GB2312"/>
          <w:b/>
          <w:bCs/>
          <w:spacing w:val="-6"/>
          <w:kern w:val="0"/>
          <w:sz w:val="32"/>
          <w:szCs w:val="32"/>
        </w:rPr>
      </w:pPr>
      <w:r>
        <w:rPr>
          <w:rFonts w:hint="eastAsia" w:ascii="楷体_GB2312" w:hAnsi="楷体_GB2312" w:eastAsia="楷体_GB2312" w:cs="楷体_GB2312"/>
          <w:b/>
          <w:bCs/>
          <w:kern w:val="0"/>
          <w:sz w:val="32"/>
          <w:szCs w:val="32"/>
        </w:rPr>
        <w:t>六、</w:t>
      </w:r>
      <w:r>
        <w:rPr>
          <w:rFonts w:hint="eastAsia" w:ascii="楷体_GB2312" w:hAnsi="楷体_GB2312" w:eastAsia="楷体_GB2312" w:cs="楷体_GB2312"/>
          <w:b/>
          <w:bCs/>
          <w:spacing w:val="-6"/>
          <w:kern w:val="0"/>
          <w:sz w:val="32"/>
          <w:szCs w:val="32"/>
        </w:rPr>
        <w:t>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spacing w:val="-6"/>
          <w:kern w:val="0"/>
          <w:sz w:val="32"/>
          <w:szCs w:val="32"/>
        </w:rPr>
        <w:t>2022年一般公共预算基本支出情况说明</w:t>
      </w:r>
    </w:p>
    <w:p w14:paraId="65598F1E">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昌吉州住房和城乡建设局2021年一般公共预算基本支出</w:t>
      </w:r>
      <w:r>
        <w:rPr>
          <w:rFonts w:hint="eastAsia" w:ascii="仿宋_GB2312" w:hAnsi="宋体" w:eastAsia="仿宋_GB2312" w:cs="宋体"/>
          <w:kern w:val="0"/>
          <w:sz w:val="32"/>
          <w:szCs w:val="32"/>
          <w:lang w:val="en-US" w:eastAsia="zh-CN"/>
        </w:rPr>
        <w:t>1091.58</w:t>
      </w:r>
      <w:r>
        <w:rPr>
          <w:rFonts w:hint="eastAsia" w:ascii="仿宋_GB2312" w:hAnsi="宋体" w:eastAsia="仿宋_GB2312" w:cs="宋体"/>
          <w:kern w:val="0"/>
          <w:sz w:val="32"/>
          <w:szCs w:val="32"/>
        </w:rPr>
        <w:t>万元， 其中：</w:t>
      </w:r>
    </w:p>
    <w:p w14:paraId="104428D5">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人员经费</w:t>
      </w:r>
      <w:r>
        <w:rPr>
          <w:rFonts w:hint="eastAsia" w:ascii="仿宋_GB2312" w:hAnsi="宋体" w:eastAsia="仿宋_GB2312" w:cs="宋体"/>
          <w:kern w:val="0"/>
          <w:sz w:val="32"/>
          <w:szCs w:val="32"/>
          <w:lang w:val="en-US" w:eastAsia="zh-CN"/>
        </w:rPr>
        <w:t>934.24</w:t>
      </w:r>
      <w:r>
        <w:rPr>
          <w:rFonts w:hint="eastAsia" w:ascii="仿宋_GB2312" w:hAnsi="宋体" w:eastAsia="仿宋_GB2312" w:cs="宋体"/>
          <w:kern w:val="0"/>
          <w:sz w:val="32"/>
          <w:szCs w:val="32"/>
        </w:rPr>
        <w:t>万元，主要包括：基本工资、津贴补贴、奖金、</w:t>
      </w:r>
      <w:r>
        <w:rPr>
          <w:rFonts w:hint="eastAsia" w:ascii="仿宋_GB2312" w:hAnsi="宋体" w:eastAsia="仿宋_GB2312" w:cs="宋体"/>
          <w:kern w:val="0"/>
          <w:sz w:val="32"/>
          <w:szCs w:val="32"/>
          <w:lang w:val="en-US" w:eastAsia="zh-CN"/>
        </w:rPr>
        <w:t>绩效工资</w:t>
      </w:r>
      <w:r>
        <w:rPr>
          <w:rFonts w:hint="eastAsia" w:ascii="仿宋_GB2312" w:hAnsi="宋体" w:eastAsia="仿宋_GB2312" w:cs="宋体"/>
          <w:kern w:val="0"/>
          <w:sz w:val="32"/>
          <w:szCs w:val="32"/>
        </w:rPr>
        <w:t>、机关事业单位基本养老保险缴费、职工基本医疗保险缴费、公务员医疗补助缴费、住房公积金、</w:t>
      </w:r>
      <w:r>
        <w:rPr>
          <w:rFonts w:hint="eastAsia" w:ascii="仿宋_GB2312" w:hAnsi="宋体" w:eastAsia="仿宋_GB2312" w:cs="宋体"/>
          <w:kern w:val="0"/>
          <w:sz w:val="32"/>
          <w:szCs w:val="32"/>
          <w:lang w:val="en-US" w:eastAsia="zh-CN"/>
        </w:rPr>
        <w:t>其他社会保险缴费，</w:t>
      </w:r>
      <w:r>
        <w:rPr>
          <w:rFonts w:hint="eastAsia" w:ascii="仿宋_GB2312" w:hAnsi="宋体" w:eastAsia="仿宋_GB2312" w:cs="宋体"/>
          <w:kern w:val="0"/>
          <w:sz w:val="32"/>
          <w:szCs w:val="32"/>
        </w:rPr>
        <w:t>其他工资福利支出、离休费、生活补助、医疗费补助、奖励金。</w:t>
      </w:r>
    </w:p>
    <w:p w14:paraId="5B4E1E6A">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公用经费</w:t>
      </w:r>
      <w:r>
        <w:rPr>
          <w:rFonts w:hint="eastAsia" w:ascii="仿宋_GB2312" w:hAnsi="宋体" w:eastAsia="仿宋_GB2312" w:cs="宋体"/>
          <w:kern w:val="0"/>
          <w:sz w:val="32"/>
          <w:szCs w:val="32"/>
          <w:lang w:val="en-US" w:eastAsia="zh-CN"/>
        </w:rPr>
        <w:t>157.34</w:t>
      </w:r>
      <w:r>
        <w:rPr>
          <w:rFonts w:hint="eastAsia" w:ascii="仿宋_GB2312" w:hAnsi="宋体" w:eastAsia="仿宋_GB2312" w:cs="宋体"/>
          <w:kern w:val="0"/>
          <w:sz w:val="32"/>
          <w:szCs w:val="32"/>
        </w:rPr>
        <w:t>万元，主要包括：办公费、印刷费、咨询费、水费、电费、邮电费、取暖费、物业管理费、差旅费、维修（护）费、培训费、公务接待费、委托业务费、工会经费、福利费、公务用车运行维护、</w:t>
      </w:r>
      <w:r>
        <w:rPr>
          <w:rFonts w:hint="eastAsia" w:ascii="仿宋_GB2312" w:hAnsi="宋体" w:eastAsia="仿宋_GB2312" w:cs="宋体"/>
          <w:kern w:val="0"/>
          <w:sz w:val="32"/>
          <w:szCs w:val="32"/>
          <w:lang w:val="en-US" w:eastAsia="zh-CN"/>
        </w:rPr>
        <w:t>其他交通费、</w:t>
      </w:r>
      <w:r>
        <w:rPr>
          <w:rFonts w:hint="eastAsia" w:ascii="仿宋_GB2312" w:hAnsi="宋体" w:eastAsia="仿宋_GB2312" w:cs="宋体"/>
          <w:kern w:val="0"/>
          <w:sz w:val="32"/>
          <w:szCs w:val="32"/>
        </w:rPr>
        <w:t>其他商品和服务支出等。</w:t>
      </w:r>
    </w:p>
    <w:p w14:paraId="343C8A45">
      <w:pPr>
        <w:spacing w:line="560" w:lineRule="exact"/>
        <w:ind w:firstLine="643" w:firstLineChars="200"/>
        <w:rPr>
          <w:rFonts w:ascii="楷体_GB2312" w:hAnsi="楷体_GB2312" w:eastAsia="楷体_GB2312" w:cs="楷体_GB2312"/>
          <w:b/>
          <w:bCs/>
          <w:spacing w:val="-6"/>
          <w:kern w:val="0"/>
          <w:sz w:val="32"/>
          <w:szCs w:val="32"/>
        </w:rPr>
      </w:pPr>
      <w:r>
        <w:rPr>
          <w:rFonts w:hint="eastAsia" w:ascii="楷体_GB2312" w:hAnsi="楷体_GB2312" w:eastAsia="楷体_GB2312" w:cs="楷体_GB2312"/>
          <w:b/>
          <w:bCs/>
          <w:kern w:val="0"/>
          <w:sz w:val="32"/>
          <w:szCs w:val="32"/>
        </w:rPr>
        <w:t>七、</w:t>
      </w:r>
      <w:r>
        <w:rPr>
          <w:rFonts w:hint="eastAsia" w:ascii="楷体_GB2312" w:hAnsi="楷体_GB2312" w:eastAsia="楷体_GB2312" w:cs="楷体_GB2312"/>
          <w:b/>
          <w:bCs/>
          <w:spacing w:val="-6"/>
          <w:kern w:val="0"/>
          <w:sz w:val="32"/>
          <w:szCs w:val="32"/>
        </w:rPr>
        <w:t>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spacing w:val="-6"/>
          <w:kern w:val="0"/>
          <w:sz w:val="32"/>
          <w:szCs w:val="32"/>
        </w:rPr>
        <w:t>2022年一般公共预算项目支出情况说明</w:t>
      </w:r>
    </w:p>
    <w:p w14:paraId="578B6627">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lang w:val="en-US" w:eastAsia="zh-CN"/>
        </w:rPr>
        <w:t>1.</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：消防工程验收监督检查费</w:t>
      </w:r>
    </w:p>
    <w:p w14:paraId="4E3CCBA4">
      <w:pPr>
        <w:jc w:val="center"/>
        <w:rPr>
          <w:rFonts w:hint="eastAsia" w:ascii="仿宋" w:hAnsi="仿宋" w:eastAsia="仿宋" w:cs="仿宋"/>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ascii="仿宋_GB2312" w:hAnsi="黑体" w:eastAsia="仿宋_GB2312"/>
          <w:sz w:val="32"/>
          <w:szCs w:val="32"/>
        </w:rPr>
        <w:t>设立的政策依据</w:t>
      </w:r>
      <w:r>
        <w:rPr>
          <w:rFonts w:hint="eastAsia" w:ascii="仿宋_GB2312" w:hAnsi="黑体" w:eastAsia="仿宋_GB2312"/>
          <w:sz w:val="32"/>
          <w:szCs w:val="32"/>
        </w:rPr>
        <w:t>：《国务院安全生产委员会关于加快推进安全生产社会化服务体系建设的指导意见》（安委〔2016〕11号）、《</w:t>
      </w:r>
      <w:r>
        <w:rPr>
          <w:rFonts w:hint="eastAsia" w:ascii="仿宋" w:hAnsi="仿宋" w:eastAsia="仿宋" w:cs="仿宋"/>
          <w:sz w:val="32"/>
          <w:szCs w:val="32"/>
        </w:rPr>
        <w:t>住房和城乡建设部应急管理部关</w:t>
      </w:r>
    </w:p>
    <w:p w14:paraId="2505DCCF">
      <w:pPr>
        <w:jc w:val="both"/>
        <w:rPr>
          <w:rFonts w:ascii="仿宋" w:hAnsi="仿宋" w:eastAsia="仿宋" w:cs="仿宋"/>
          <w:sz w:val="32"/>
          <w:szCs w:val="32"/>
        </w:rPr>
      </w:pPr>
      <w:r>
        <w:rPr>
          <w:rFonts w:hint="eastAsia" w:ascii="仿宋" w:hAnsi="仿宋" w:eastAsia="仿宋" w:cs="仿宋"/>
          <w:sz w:val="32"/>
          <w:szCs w:val="32"/>
        </w:rPr>
        <w:t>于做好移交承接建设工程消防设计审查验收职责的通知》（建科函〔2019〕52号） 、</w:t>
      </w:r>
      <w:r>
        <w:rPr>
          <w:rFonts w:hint="eastAsia" w:ascii="宋体" w:hAnsi="宋体"/>
          <w:sz w:val="32"/>
          <w:szCs w:val="32"/>
        </w:rPr>
        <w:t>《</w:t>
      </w:r>
      <w:r>
        <w:rPr>
          <w:rFonts w:hint="eastAsia" w:ascii="仿宋" w:hAnsi="仿宋" w:eastAsia="仿宋" w:cs="仿宋"/>
          <w:sz w:val="32"/>
          <w:szCs w:val="32"/>
        </w:rPr>
        <w:t>中华人民共和国消防法》、明确建设工程消防设计审核以及消防验收、备案和抽查职责正式移交住房和城乡建设部门，住房和城乡建设主管部门承接的是原公安部指导建设工程消防设计审查验收职责。</w:t>
      </w:r>
    </w:p>
    <w:p w14:paraId="67B419D2">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50万元。</w:t>
      </w:r>
    </w:p>
    <w:p w14:paraId="2E8B46A0">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rPr>
        <w:t>昌吉州住房和城乡建设局</w:t>
      </w:r>
    </w:p>
    <w:p w14:paraId="27BD7740">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项目资金主要用于开展全州建筑工程消防验收工作等相关费用。通过购买消防检查设备，有效提升我州建设工程消防设计审查验收监督效率与管理水平；通过消防宣传、培训、演练以及聘请专家开展消防设计审查、验收、检查，提高消防隐患排查治理能力，遏制火灾事故的发生。有效保障广大</w:t>
      </w:r>
      <w:r>
        <w:rPr>
          <w:rFonts w:hint="eastAsia" w:ascii="仿宋_GB2312" w:hAnsi="黑体" w:eastAsia="仿宋_GB2312"/>
          <w:sz w:val="32"/>
          <w:szCs w:val="32"/>
          <w:lang w:eastAsia="zh-CN"/>
        </w:rPr>
        <w:t>人民群众生命财产安全</w:t>
      </w:r>
      <w:r>
        <w:rPr>
          <w:rFonts w:hint="eastAsia" w:ascii="仿宋_GB2312" w:hAnsi="黑体" w:eastAsia="仿宋_GB2312"/>
          <w:sz w:val="32"/>
          <w:szCs w:val="32"/>
        </w:rPr>
        <w:t>。</w:t>
      </w:r>
    </w:p>
    <w:p w14:paraId="0FAAC1F8">
      <w:pPr>
        <w:spacing w:line="560" w:lineRule="exact"/>
        <w:ind w:firstLine="640" w:firstLineChars="200"/>
        <w:rPr>
          <w:rFonts w:ascii="仿宋_GB2312" w:hAnsi="宋体" w:eastAsia="仿宋_GB2312" w:cs="宋体"/>
          <w:kern w:val="0"/>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52674470">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lang w:val="en-US" w:eastAsia="zh-CN"/>
        </w:rPr>
        <w:t>2.</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：农房抗震防灾工程质量监督检查费</w:t>
      </w:r>
    </w:p>
    <w:p w14:paraId="755C27AE">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：《关于开展既有房屋建筑和市政公用设施风险普查工作的通知》（新建抗[2020]18号）</w:t>
      </w:r>
    </w:p>
    <w:p w14:paraId="6D3A11D9">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黑体" w:eastAsia="仿宋_GB2312"/>
          <w:sz w:val="32"/>
          <w:szCs w:val="32"/>
          <w:lang w:val="en-US" w:eastAsia="zh-CN"/>
        </w:rPr>
        <w:t>30</w:t>
      </w:r>
      <w:r>
        <w:rPr>
          <w:rFonts w:hint="eastAsia" w:ascii="仿宋_GB2312" w:hAnsi="黑体" w:eastAsia="仿宋_GB2312"/>
          <w:sz w:val="32"/>
          <w:szCs w:val="32"/>
        </w:rPr>
        <w:t>万元</w:t>
      </w:r>
    </w:p>
    <w:p w14:paraId="7F110266">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：昌吉州住房和城乡建设局</w:t>
      </w:r>
    </w:p>
    <w:p w14:paraId="601B03DA">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通过聘请专业监理，对全州农村安居工程建设过程的监督管理，定期开展农村安居工程质量监督检查、现场技术服务和指导，确保农村安居工程项目质量合格；目标二：有效改善农村居民住房条件，保障居民住房安全。</w:t>
      </w:r>
    </w:p>
    <w:p w14:paraId="3E01F371">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5AE699BD">
      <w:pPr>
        <w:numPr>
          <w:ilvl w:val="0"/>
          <w:numId w:val="0"/>
        </w:numPr>
        <w:spacing w:line="560" w:lineRule="exact"/>
        <w:ind w:firstLine="640" w:firstLineChars="200"/>
        <w:rPr>
          <w:rFonts w:hint="eastAsia" w:ascii="仿宋_GB2312" w:hAnsi="宋体" w:eastAsia="仿宋_GB2312" w:cs="宋体"/>
          <w:kern w:val="0"/>
          <w:sz w:val="32"/>
          <w:szCs w:val="32"/>
        </w:rPr>
      </w:pPr>
      <w:r>
        <w:rPr>
          <w:rFonts w:hint="eastAsia" w:ascii="仿宋_GB2312" w:hAnsi="黑体" w:eastAsia="仿宋_GB2312"/>
          <w:sz w:val="32"/>
          <w:szCs w:val="32"/>
          <w:lang w:val="en-US" w:eastAsia="zh-CN"/>
        </w:rPr>
        <w:t>3.</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昌吉州行政综合执法支队订购服装项目</w:t>
      </w:r>
    </w:p>
    <w:p w14:paraId="20466598">
      <w:pPr>
        <w:numPr>
          <w:ilvl w:val="0"/>
          <w:numId w:val="0"/>
        </w:numPr>
        <w:spacing w:line="560" w:lineRule="exact"/>
        <w:ind w:firstLine="640" w:firstLineChars="200"/>
        <w:rPr>
          <w:rFonts w:hint="eastAsia" w:ascii="仿宋_GB2312" w:hAnsi="黑体" w:eastAsia="仿宋_GB2312"/>
          <w:sz w:val="32"/>
          <w:szCs w:val="32"/>
          <w:lang w:eastAsia="zh-CN"/>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黑体" w:eastAsia="仿宋_GB2312"/>
          <w:sz w:val="32"/>
          <w:szCs w:val="32"/>
          <w:lang w:val="en-US" w:eastAsia="zh-CN"/>
        </w:rPr>
        <w:t>根据</w:t>
      </w:r>
      <w:r>
        <w:rPr>
          <w:rFonts w:hint="eastAsia" w:ascii="仿宋_GB2312" w:hAnsi="黑体" w:eastAsia="仿宋_GB2312"/>
          <w:sz w:val="32"/>
          <w:szCs w:val="32"/>
        </w:rPr>
        <w:t>自治区党委办公厅 自治区人民政府办公厅印发《关于深入推进城市执法体制改革改进城市管理工作的实施意见》的通知 新党办发【2016】53号。2、依据新建计函【2021】5号。建办督函【2021】322号</w:t>
      </w:r>
      <w:r>
        <w:rPr>
          <w:rFonts w:hint="eastAsia" w:ascii="仿宋_GB2312" w:hAnsi="黑体" w:eastAsia="仿宋_GB2312"/>
          <w:sz w:val="32"/>
          <w:szCs w:val="32"/>
          <w:lang w:eastAsia="zh-CN"/>
        </w:rPr>
        <w:t>。</w:t>
      </w:r>
    </w:p>
    <w:p w14:paraId="1CE6866F">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5.2万元</w:t>
      </w:r>
    </w:p>
    <w:p w14:paraId="48B449AA">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项目承担单位</w:t>
      </w:r>
      <w:r>
        <w:rPr>
          <w:rFonts w:hint="eastAsia" w:ascii="仿宋_GB2312" w:hAnsi="黑体" w:eastAsia="仿宋_GB2312"/>
          <w:sz w:val="32"/>
          <w:szCs w:val="32"/>
        </w:rPr>
        <w:t>：昌吉州住房和城乡建设局</w:t>
      </w:r>
    </w:p>
    <w:p w14:paraId="12F5185D">
      <w:pPr>
        <w:spacing w:line="560" w:lineRule="exact"/>
        <w:ind w:firstLine="640" w:firstLineChars="200"/>
        <w:rPr>
          <w:rFonts w:hint="default" w:ascii="仿宋_GB2312" w:hAnsi="黑体" w:eastAsia="仿宋_GB2312"/>
          <w:sz w:val="32"/>
          <w:szCs w:val="32"/>
          <w:lang w:val="en-US" w:eastAsia="zh-CN"/>
        </w:rPr>
      </w:pPr>
      <w:r>
        <w:rPr>
          <w:rFonts w:ascii="仿宋_GB2312" w:hAnsi="黑体" w:eastAsia="仿宋_GB2312"/>
          <w:sz w:val="32"/>
          <w:szCs w:val="32"/>
        </w:rPr>
        <w:t>资金分配情况</w:t>
      </w:r>
      <w:r>
        <w:rPr>
          <w:rFonts w:hint="eastAsia" w:ascii="仿宋_GB2312" w:hAnsi="黑体" w:eastAsia="仿宋_GB2312"/>
          <w:sz w:val="32"/>
          <w:szCs w:val="32"/>
        </w:rPr>
        <w:t>：执法支队在编30人，在岗25人，需定购秋常服男式18套、女式7套，合计：25套</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包括常服、防寒服、皮鞋、皮带、执法支付标识等。</w:t>
      </w:r>
    </w:p>
    <w:p w14:paraId="3B68D6B1">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3F45001C">
      <w:pPr>
        <w:numPr>
          <w:ilvl w:val="0"/>
          <w:numId w:val="0"/>
        </w:numPr>
        <w:spacing w:line="560" w:lineRule="exact"/>
        <w:ind w:leftChars="200" w:firstLine="320" w:firstLineChars="100"/>
        <w:rPr>
          <w:rFonts w:hint="eastAsia" w:ascii="仿宋_GB2312" w:hAnsi="宋体" w:eastAsia="仿宋_GB2312" w:cs="宋体"/>
          <w:kern w:val="0"/>
          <w:sz w:val="32"/>
          <w:szCs w:val="32"/>
        </w:rPr>
      </w:pPr>
      <w:r>
        <w:rPr>
          <w:rFonts w:hint="eastAsia" w:ascii="仿宋_GB2312" w:hAnsi="黑体" w:eastAsia="仿宋_GB2312"/>
          <w:sz w:val="32"/>
          <w:szCs w:val="32"/>
          <w:lang w:val="en-US" w:eastAsia="zh-CN"/>
        </w:rPr>
        <w:t>4.</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建设行业指挥平台系统维护费</w:t>
      </w:r>
    </w:p>
    <w:p w14:paraId="725A34F7">
      <w:pPr>
        <w:numPr>
          <w:ilvl w:val="0"/>
          <w:numId w:val="0"/>
        </w:numPr>
        <w:spacing w:line="560" w:lineRule="exact"/>
        <w:ind w:leftChars="200" w:firstLine="320" w:firstLineChars="100"/>
        <w:rPr>
          <w:rFonts w:hint="eastAsia" w:ascii="仿宋_GB2312" w:hAnsi="宋体" w:eastAsia="仿宋_GB2312" w:cs="宋体"/>
          <w:kern w:val="0"/>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一是</w:t>
      </w:r>
      <w:r>
        <w:rPr>
          <w:rFonts w:hint="eastAsia" w:ascii="仿宋_GB2312" w:hAnsi="宋体" w:eastAsia="仿宋_GB2312" w:cs="宋体"/>
          <w:kern w:val="0"/>
          <w:sz w:val="32"/>
          <w:szCs w:val="32"/>
        </w:rPr>
        <w:t>《自治区人民政府办公厅关于印</w:t>
      </w:r>
    </w:p>
    <w:p w14:paraId="75763196">
      <w:pPr>
        <w:numPr>
          <w:ilvl w:val="0"/>
          <w:numId w:val="0"/>
        </w:numPr>
        <w:spacing w:line="560" w:lineRule="exact"/>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发自治区全面开展工程建设项目审批制度改革实施方案的通知》(新政办发[2019]65号)</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二是</w:t>
      </w:r>
      <w:r>
        <w:rPr>
          <w:rFonts w:hint="eastAsia" w:ascii="仿宋_GB2312" w:hAnsi="宋体" w:eastAsia="仿宋_GB2312" w:cs="宋体"/>
          <w:kern w:val="0"/>
          <w:sz w:val="32"/>
          <w:szCs w:val="32"/>
        </w:rPr>
        <w:t>《自治区进一步深化工程建设项目审批制度改革实施方案》的通知（新建审改〔2021〕1号）</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三是</w:t>
      </w:r>
      <w:r>
        <w:rPr>
          <w:rFonts w:hint="eastAsia" w:ascii="仿宋_GB2312" w:hAnsi="宋体" w:eastAsia="仿宋_GB2312" w:cs="宋体"/>
          <w:kern w:val="0"/>
          <w:sz w:val="32"/>
          <w:szCs w:val="32"/>
        </w:rPr>
        <w:t>《昌吉州人民政府办公室关于印发昌吉州全面开展工程建设项目审批制度改革实施方案的通知》（昌州政办发[2019]44号）</w:t>
      </w:r>
      <w:r>
        <w:rPr>
          <w:rFonts w:hint="eastAsia" w:ascii="仿宋_GB2312" w:hAnsi="宋体" w:eastAsia="仿宋_GB2312" w:cs="宋体"/>
          <w:kern w:val="0"/>
          <w:sz w:val="32"/>
          <w:szCs w:val="32"/>
          <w:lang w:eastAsia="zh-CN"/>
        </w:rPr>
        <w:t>。</w:t>
      </w:r>
    </w:p>
    <w:p w14:paraId="1C1C9067">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40万元</w:t>
      </w:r>
    </w:p>
    <w:p w14:paraId="5AAB826B">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223A4E0D">
      <w:pPr>
        <w:spacing w:line="560" w:lineRule="exact"/>
        <w:ind w:firstLine="640" w:firstLineChars="200"/>
        <w:rPr>
          <w:rFonts w:hint="eastAsia" w:ascii="仿宋_GB2312" w:hAnsi="宋体" w:eastAsia="仿宋_GB2312" w:cs="宋体"/>
          <w:kern w:val="0"/>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rPr>
        <w:t>技术人员技术维护费：40万元</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其中：高级服务人员8万元，中级人员22万，初级服务人员10万。</w:t>
      </w:r>
    </w:p>
    <w:p w14:paraId="27DFFC71">
      <w:pPr>
        <w:spacing w:line="560" w:lineRule="exact"/>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服务内容：包括驻场服务、数据处理、故障响应、系统问题解决、系统维护服务、服务器巡检、功能性定制服务等。</w:t>
      </w:r>
      <w:r>
        <w:rPr>
          <w:rFonts w:hint="eastAsia" w:ascii="仿宋_GB2312" w:hAnsi="宋体" w:eastAsia="仿宋_GB2312" w:cs="宋体"/>
          <w:kern w:val="0"/>
          <w:sz w:val="32"/>
          <w:szCs w:val="32"/>
          <w:lang w:val="en-US" w:eastAsia="zh-CN"/>
        </w:rPr>
        <w:t xml:space="preserve"> </w:t>
      </w:r>
    </w:p>
    <w:p w14:paraId="69257026">
      <w:pPr>
        <w:spacing w:line="560" w:lineRule="exact"/>
        <w:rPr>
          <w:rFonts w:hint="eastAsia" w:ascii="仿宋_GB2312" w:hAnsi="黑体" w:eastAsia="仿宋_GB2312"/>
          <w:sz w:val="32"/>
          <w:szCs w:val="32"/>
        </w:rPr>
      </w:pPr>
      <w:r>
        <w:rPr>
          <w:rFonts w:hint="eastAsia" w:ascii="仿宋_GB2312" w:hAnsi="宋体" w:eastAsia="仿宋_GB2312" w:cs="宋体"/>
          <w:kern w:val="0"/>
          <w:sz w:val="32"/>
          <w:szCs w:val="32"/>
          <w:lang w:val="en-US" w:eastAsia="zh-CN"/>
        </w:rPr>
        <w:t xml:space="preserve">   </w:t>
      </w: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7CB54A8B">
      <w:pPr>
        <w:numPr>
          <w:ilvl w:val="0"/>
          <w:numId w:val="0"/>
        </w:numPr>
        <w:spacing w:line="560" w:lineRule="exact"/>
        <w:ind w:leftChars="200" w:firstLine="320" w:firstLineChars="100"/>
        <w:rPr>
          <w:rFonts w:hint="eastAsia" w:ascii="仿宋_GB2312" w:hAnsi="宋体" w:eastAsia="仿宋_GB2312" w:cs="宋体"/>
          <w:kern w:val="0"/>
          <w:sz w:val="32"/>
          <w:szCs w:val="32"/>
        </w:rPr>
      </w:pPr>
      <w:r>
        <w:rPr>
          <w:rFonts w:hint="eastAsia" w:ascii="仿宋_GB2312" w:hAnsi="黑体" w:eastAsia="仿宋_GB2312"/>
          <w:sz w:val="32"/>
          <w:szCs w:val="32"/>
          <w:lang w:val="en-US" w:eastAsia="zh-CN"/>
        </w:rPr>
        <w:t>5.</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机关运转经费补助</w:t>
      </w:r>
    </w:p>
    <w:p w14:paraId="0878E4C3">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根据机关运转实际情况</w:t>
      </w:r>
    </w:p>
    <w:p w14:paraId="4A7EA455">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90万元</w:t>
      </w:r>
    </w:p>
    <w:p w14:paraId="32491FE5">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1857A297">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用于机关运转需要，具体支付物业费（包括保洁、保安）、聘用驾驶员工资及社保费、网络运行费、职工食堂费用等。</w:t>
      </w:r>
    </w:p>
    <w:p w14:paraId="43CA645E">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0212C2DA">
      <w:pPr>
        <w:numPr>
          <w:ilvl w:val="0"/>
          <w:numId w:val="1"/>
        </w:numPr>
        <w:spacing w:line="560" w:lineRule="exact"/>
        <w:ind w:left="-220" w:leftChars="0" w:firstLine="640" w:firstLineChars="0"/>
        <w:rPr>
          <w:rFonts w:hint="eastAsia" w:ascii="仿宋_GB2312" w:hAnsi="宋体" w:eastAsia="仿宋_GB2312" w:cs="宋体"/>
          <w:kern w:val="0"/>
          <w:sz w:val="32"/>
          <w:szCs w:val="32"/>
        </w:rPr>
      </w:pP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昌吉州建设项目审批管理系统密码升级</w:t>
      </w:r>
    </w:p>
    <w:p w14:paraId="0EFA244B">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通过对昌吉州工程建设项目审批管理系统的密码应用安全性评估，确保系统安全保密、业务不断、数据不丢、正常运转；2022年建立国产密码保障体系，推进昌吉州工程建设项目审批管理系统密码安全性保护，形成政务信息系统网络安全与密码长效保护机制</w:t>
      </w:r>
    </w:p>
    <w:p w14:paraId="7AC87741">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95万元</w:t>
      </w:r>
    </w:p>
    <w:p w14:paraId="5ED7D3DA">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520A1C3A">
      <w:pPr>
        <w:spacing w:line="560" w:lineRule="exact"/>
        <w:ind w:firstLine="640" w:firstLineChars="200"/>
        <w:rPr>
          <w:rFonts w:hint="eastAsia" w:ascii="仿宋_GB2312" w:hAnsi="宋体" w:eastAsia="仿宋_GB2312" w:cs="宋体"/>
          <w:kern w:val="0"/>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rPr>
        <w:t>投入密码应用安全保护项目建设软件</w:t>
      </w:r>
      <w:r>
        <w:rPr>
          <w:rFonts w:hint="eastAsia" w:ascii="仿宋_GB2312" w:hAnsi="宋体" w:eastAsia="仿宋_GB2312" w:cs="宋体"/>
          <w:kern w:val="0"/>
          <w:sz w:val="32"/>
          <w:szCs w:val="32"/>
          <w:lang w:val="en-US" w:eastAsia="zh-CN"/>
        </w:rPr>
        <w:t>建设。</w:t>
      </w:r>
    </w:p>
    <w:p w14:paraId="2DC23C19">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6FBAA7C8">
      <w:pPr>
        <w:numPr>
          <w:ilvl w:val="0"/>
          <w:numId w:val="1"/>
        </w:numPr>
        <w:spacing w:line="560" w:lineRule="exact"/>
        <w:ind w:left="-220" w:leftChars="0" w:firstLine="640" w:firstLineChars="0"/>
        <w:rPr>
          <w:rFonts w:hint="eastAsia" w:ascii="仿宋_GB2312" w:hAnsi="宋体" w:eastAsia="仿宋_GB2312" w:cs="宋体"/>
          <w:kern w:val="0"/>
          <w:sz w:val="32"/>
          <w:szCs w:val="32"/>
        </w:rPr>
      </w:pP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昌吉州冬季清洁取暖方案编制及宣传经费</w:t>
      </w:r>
    </w:p>
    <w:p w14:paraId="2176D854">
      <w:pPr>
        <w:numPr>
          <w:ilvl w:val="0"/>
          <w:numId w:val="0"/>
        </w:numPr>
        <w:spacing w:line="560" w:lineRule="exact"/>
        <w:ind w:leftChars="200"/>
        <w:rPr>
          <w:rFonts w:hint="eastAsia" w:ascii="仿宋_GB2312" w:hAnsi="宋体" w:eastAsia="仿宋_GB2312" w:cs="宋体"/>
          <w:kern w:val="0"/>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黑体" w:eastAsia="仿宋_GB2312"/>
          <w:sz w:val="32"/>
          <w:szCs w:val="32"/>
          <w:lang w:val="en-US" w:eastAsia="zh-CN"/>
        </w:rPr>
        <w:t>根据</w:t>
      </w:r>
      <w:r>
        <w:rPr>
          <w:rFonts w:hint="eastAsia" w:ascii="仿宋_GB2312" w:hAnsi="宋体" w:eastAsia="仿宋_GB2312" w:cs="宋体"/>
          <w:kern w:val="0"/>
          <w:sz w:val="32"/>
          <w:szCs w:val="32"/>
        </w:rPr>
        <w:t>财政部办公厅</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住房</w:t>
      </w:r>
      <w:r>
        <w:rPr>
          <w:rFonts w:hint="eastAsia" w:ascii="仿宋_GB2312" w:hAnsi="宋体" w:eastAsia="仿宋_GB2312" w:cs="宋体"/>
          <w:kern w:val="0"/>
          <w:sz w:val="32"/>
          <w:szCs w:val="32"/>
        </w:rPr>
        <w:t>和城乡建设</w:t>
      </w:r>
    </w:p>
    <w:p w14:paraId="11FBF276">
      <w:pPr>
        <w:numPr>
          <w:ilvl w:val="0"/>
          <w:numId w:val="0"/>
        </w:numPr>
        <w:spacing w:line="560" w:lineRule="exac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部办公厅</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生态环境部办公厅国家能源局综合司</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关于组织申报北方地区冬季清洁取暖项目的通知</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财办资环【2021】19号</w:t>
      </w:r>
    </w:p>
    <w:p w14:paraId="39606E7B">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218万元</w:t>
      </w:r>
    </w:p>
    <w:p w14:paraId="543F6AC9">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2ACE293C">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黑体" w:eastAsia="仿宋_GB2312"/>
          <w:sz w:val="32"/>
          <w:szCs w:val="32"/>
          <w:lang w:val="en-US" w:eastAsia="zh-CN"/>
        </w:rPr>
        <w:t>用于申报国家清洁能源专项资金申报手册的编制及</w:t>
      </w:r>
      <w:r>
        <w:rPr>
          <w:rFonts w:hint="eastAsia" w:ascii="仿宋_GB2312" w:hAnsi="黑体" w:eastAsia="仿宋_GB2312"/>
          <w:sz w:val="32"/>
          <w:szCs w:val="32"/>
        </w:rPr>
        <w:t>宣传片费用，通过制作微信、宣传短片、制作宣传册、主要区域广告牌宣传、电视机宣传等。</w:t>
      </w:r>
    </w:p>
    <w:p w14:paraId="0FE81628">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59DB337E">
      <w:pPr>
        <w:numPr>
          <w:ilvl w:val="0"/>
          <w:numId w:val="1"/>
        </w:numPr>
        <w:spacing w:line="560" w:lineRule="exact"/>
        <w:ind w:left="-220" w:leftChars="0" w:firstLine="640" w:firstLineChars="0"/>
        <w:rPr>
          <w:rFonts w:hint="eastAsia" w:ascii="仿宋_GB2312" w:hAnsi="宋体" w:eastAsia="仿宋_GB2312" w:cs="宋体"/>
          <w:kern w:val="0"/>
          <w:sz w:val="32"/>
          <w:szCs w:val="32"/>
        </w:rPr>
      </w:pP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昌吉州城镇生活垃圾分类工作</w:t>
      </w:r>
    </w:p>
    <w:p w14:paraId="54635F2D">
      <w:pPr>
        <w:spacing w:line="560" w:lineRule="exact"/>
        <w:ind w:firstLine="640" w:firstLineChars="200"/>
        <w:rPr>
          <w:rFonts w:hint="eastAsia" w:ascii="仿宋_GB2312" w:hAnsi="宋体" w:eastAsia="仿宋_GB2312" w:cs="宋体"/>
          <w:kern w:val="0"/>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rPr>
        <w:t>昌州办发[2021]67号关于印发《昌吉州进一步推进城镇生活垃圾分类工作的实施方案》的通知</w:t>
      </w:r>
    </w:p>
    <w:p w14:paraId="3EE5CA39">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20万元</w:t>
      </w:r>
    </w:p>
    <w:p w14:paraId="11250B2E">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43CD7B97">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rPr>
        <w:t>推进城镇生活垃圾分类工作，包括宣传费用、观摩会指导服务费等</w:t>
      </w:r>
    </w:p>
    <w:p w14:paraId="796FEB49">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15433819">
      <w:pPr>
        <w:spacing w:line="560" w:lineRule="exact"/>
        <w:ind w:firstLine="640" w:firstLineChars="200"/>
        <w:rPr>
          <w:rFonts w:ascii="仿宋_GB2312" w:hAnsi="黑体" w:eastAsia="仿宋_GB2312"/>
          <w:sz w:val="32"/>
          <w:szCs w:val="32"/>
        </w:rPr>
      </w:pPr>
      <w:r>
        <w:rPr>
          <w:rFonts w:hint="eastAsia" w:hAnsi="黑体" w:cs="Times New Roman"/>
          <w:b w:val="0"/>
          <w:bCs w:val="0"/>
          <w:kern w:val="2"/>
          <w:sz w:val="32"/>
          <w:szCs w:val="32"/>
          <w:lang w:val="en-US" w:eastAsia="zh-CN" w:bidi="ar-SA"/>
        </w:rPr>
        <w:t>9.</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疫情防</w:t>
      </w:r>
      <w:r>
        <w:rPr>
          <w:rFonts w:hint="eastAsia" w:ascii="仿宋_GB2312" w:hAnsi="宋体" w:eastAsia="仿宋_GB2312" w:cs="宋体"/>
          <w:kern w:val="0"/>
          <w:sz w:val="32"/>
          <w:szCs w:val="32"/>
          <w:lang w:val="en-US" w:eastAsia="zh-CN"/>
        </w:rPr>
        <w:t>控</w:t>
      </w:r>
      <w:r>
        <w:rPr>
          <w:rFonts w:hint="eastAsia" w:ascii="仿宋_GB2312" w:hAnsi="宋体" w:eastAsia="仿宋_GB2312" w:cs="宋体"/>
          <w:kern w:val="0"/>
          <w:sz w:val="32"/>
          <w:szCs w:val="32"/>
        </w:rPr>
        <w:t>环境消杀专项</w:t>
      </w:r>
    </w:p>
    <w:p w14:paraId="1A308896">
      <w:pPr>
        <w:spacing w:line="560" w:lineRule="exact"/>
        <w:ind w:firstLine="640" w:firstLineChars="200"/>
        <w:rPr>
          <w:rFonts w:hint="eastAsia" w:ascii="仿宋_GB2312" w:hAnsi="宋体" w:eastAsia="仿宋_GB2312" w:cs="宋体"/>
          <w:kern w:val="0"/>
          <w:sz w:val="32"/>
          <w:szCs w:val="32"/>
          <w:lang w:eastAsia="zh-CN"/>
        </w:rPr>
      </w:pPr>
      <w:r>
        <w:rPr>
          <w:rFonts w:ascii="仿宋_GB2312" w:hAnsi="黑体" w:eastAsia="仿宋_GB2312"/>
          <w:sz w:val="32"/>
          <w:szCs w:val="32"/>
        </w:rPr>
        <w:t>设立的政策依据</w:t>
      </w:r>
      <w:r>
        <w:rPr>
          <w:rFonts w:hint="eastAsia" w:ascii="仿宋_GB2312" w:hAnsi="黑体" w:eastAsia="仿宋_GB2312"/>
          <w:sz w:val="32"/>
          <w:szCs w:val="32"/>
        </w:rPr>
        <w:t>：</w:t>
      </w:r>
      <w:r>
        <w:rPr>
          <w:rFonts w:hint="eastAsia" w:ascii="仿宋_GB2312" w:hAnsi="宋体" w:eastAsia="仿宋_GB2312" w:cs="宋体"/>
          <w:kern w:val="0"/>
          <w:sz w:val="32"/>
          <w:szCs w:val="32"/>
        </w:rPr>
        <w:t>根据昌吉州疫情防控指挥部工作要求，州党委设立昌吉州环境消杀专班</w:t>
      </w:r>
      <w:r>
        <w:rPr>
          <w:rFonts w:hint="eastAsia" w:ascii="仿宋_GB2312" w:hAnsi="宋体" w:eastAsia="仿宋_GB2312" w:cs="宋体"/>
          <w:kern w:val="0"/>
          <w:sz w:val="32"/>
          <w:szCs w:val="32"/>
          <w:lang w:eastAsia="zh-CN"/>
        </w:rPr>
        <w:t>。</w:t>
      </w:r>
    </w:p>
    <w:p w14:paraId="49A39D49">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10万元</w:t>
      </w:r>
    </w:p>
    <w:p w14:paraId="718D8A6F">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244625E9">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资金分配情况</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用于支付消杀专班日常工作费用，包括人员出差指导环境消杀的各种费用及培训费。</w:t>
      </w:r>
    </w:p>
    <w:p w14:paraId="3AAC549C">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48B539B1">
      <w:pPr>
        <w:numPr>
          <w:ilvl w:val="0"/>
          <w:numId w:val="0"/>
        </w:numPr>
        <w:spacing w:line="560" w:lineRule="exact"/>
        <w:ind w:left="420" w:leftChars="0" w:firstLine="320" w:firstLineChars="100"/>
        <w:rPr>
          <w:rFonts w:hint="eastAsia" w:ascii="仿宋_GB2312" w:hAnsi="宋体" w:eastAsia="仿宋_GB2312" w:cs="宋体"/>
          <w:kern w:val="0"/>
          <w:sz w:val="32"/>
          <w:szCs w:val="32"/>
        </w:rPr>
      </w:pPr>
      <w:r>
        <w:rPr>
          <w:rFonts w:hint="eastAsia" w:ascii="仿宋_GB2312" w:hAnsi="黑体" w:eastAsia="仿宋_GB2312"/>
          <w:sz w:val="32"/>
          <w:szCs w:val="32"/>
          <w:lang w:val="en-US" w:eastAsia="zh-CN"/>
        </w:rPr>
        <w:t>10.</w:t>
      </w:r>
      <w:r>
        <w:rPr>
          <w:rFonts w:hint="eastAsia" w:ascii="仿宋_GB2312" w:hAnsi="黑体" w:eastAsia="仿宋_GB2312"/>
          <w:sz w:val="32"/>
          <w:szCs w:val="32"/>
        </w:rPr>
        <w:t>项目</w:t>
      </w:r>
      <w:r>
        <w:rPr>
          <w:rFonts w:ascii="仿宋_GB2312" w:hAnsi="黑体" w:eastAsia="仿宋_GB2312"/>
          <w:sz w:val="32"/>
          <w:szCs w:val="32"/>
        </w:rPr>
        <w:t>名称</w:t>
      </w:r>
      <w:r>
        <w:rPr>
          <w:rFonts w:hint="eastAsia" w:ascii="仿宋_GB2312" w:hAnsi="黑体" w:eastAsia="仿宋_GB2312"/>
          <w:sz w:val="32"/>
          <w:szCs w:val="32"/>
        </w:rPr>
        <w:t>：</w:t>
      </w:r>
      <w:r>
        <w:rPr>
          <w:rFonts w:hint="eastAsia" w:ascii="仿宋_GB2312" w:hAnsi="宋体" w:eastAsia="仿宋_GB2312" w:cs="宋体"/>
          <w:kern w:val="0"/>
          <w:sz w:val="32"/>
          <w:szCs w:val="32"/>
        </w:rPr>
        <w:t>建设行业指挥平台系统维护费</w:t>
      </w:r>
    </w:p>
    <w:p w14:paraId="5F3D4E49">
      <w:pPr>
        <w:numPr>
          <w:ilvl w:val="0"/>
          <w:numId w:val="0"/>
        </w:num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设立的政策依据</w:t>
      </w:r>
      <w:r>
        <w:rPr>
          <w:rFonts w:hint="eastAsia" w:ascii="仿宋_GB2312" w:hAnsi="黑体" w:eastAsia="仿宋_GB2312"/>
          <w:sz w:val="32"/>
          <w:szCs w:val="32"/>
        </w:rPr>
        <w:t>：根据自治区住房和城乡建设厅《关于进一步加强安全生产重点房屋市政工程项目和市政公用设施运营企业接入属地维稳指挥体系工作的紧急通知》（新建质函[2021]42号）</w:t>
      </w:r>
    </w:p>
    <w:p w14:paraId="15173A66">
      <w:pPr>
        <w:spacing w:line="560" w:lineRule="exact"/>
        <w:ind w:firstLine="640" w:firstLineChars="200"/>
        <w:rPr>
          <w:rFonts w:hint="eastAsia" w:ascii="仿宋_GB2312" w:hAnsi="黑体" w:eastAsia="仿宋_GB2312"/>
          <w:sz w:val="32"/>
          <w:szCs w:val="32"/>
          <w:lang w:val="en-US" w:eastAsia="zh-CN"/>
        </w:rPr>
      </w:pPr>
      <w:r>
        <w:rPr>
          <w:rFonts w:ascii="仿宋_GB2312" w:hAnsi="黑体" w:eastAsia="仿宋_GB2312"/>
          <w:sz w:val="32"/>
          <w:szCs w:val="32"/>
        </w:rPr>
        <w:t>预算安排规模</w:t>
      </w:r>
      <w:r>
        <w:rPr>
          <w:rFonts w:hint="eastAsia" w:ascii="仿宋_GB2312" w:hAnsi="黑体" w:eastAsia="仿宋_GB2312"/>
          <w:sz w:val="32"/>
          <w:szCs w:val="32"/>
        </w:rPr>
        <w:t>：</w:t>
      </w:r>
      <w:r>
        <w:rPr>
          <w:rFonts w:hint="eastAsia" w:ascii="仿宋_GB2312" w:hAnsi="黑体" w:eastAsia="仿宋_GB2312"/>
          <w:sz w:val="32"/>
          <w:szCs w:val="32"/>
          <w:lang w:val="en-US" w:eastAsia="zh-CN"/>
        </w:rPr>
        <w:t>10万元</w:t>
      </w:r>
    </w:p>
    <w:p w14:paraId="2B7E0F9B">
      <w:pPr>
        <w:spacing w:line="560" w:lineRule="exact"/>
        <w:ind w:firstLine="640" w:firstLineChars="200"/>
        <w:rPr>
          <w:rFonts w:hint="eastAsia" w:ascii="仿宋_GB2312" w:hAnsi="宋体" w:eastAsia="仿宋_GB2312" w:cs="宋体"/>
          <w:kern w:val="0"/>
          <w:sz w:val="32"/>
          <w:szCs w:val="32"/>
          <w:lang w:val="en-US" w:eastAsia="zh-CN"/>
        </w:rPr>
      </w:pPr>
      <w:r>
        <w:rPr>
          <w:rFonts w:ascii="仿宋_GB2312" w:hAnsi="黑体" w:eastAsia="仿宋_GB2312"/>
          <w:sz w:val="32"/>
          <w:szCs w:val="32"/>
        </w:rPr>
        <w:t>项目承担单位</w:t>
      </w:r>
      <w:r>
        <w:rPr>
          <w:rFonts w:hint="eastAsia" w:ascii="仿宋_GB2312" w:hAnsi="黑体" w:eastAsia="仿宋_GB2312"/>
          <w:sz w:val="32"/>
          <w:szCs w:val="32"/>
        </w:rPr>
        <w:t>：</w:t>
      </w:r>
      <w:r>
        <w:rPr>
          <w:rFonts w:hint="eastAsia" w:ascii="仿宋_GB2312" w:hAnsi="宋体" w:eastAsia="仿宋_GB2312" w:cs="宋体"/>
          <w:kern w:val="0"/>
          <w:sz w:val="32"/>
          <w:szCs w:val="32"/>
          <w:lang w:val="en-US" w:eastAsia="zh-CN"/>
        </w:rPr>
        <w:t>昌吉州住房和城乡建设局</w:t>
      </w:r>
    </w:p>
    <w:p w14:paraId="62BD3FA6">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资金分配情况</w:t>
      </w:r>
      <w:r>
        <w:rPr>
          <w:rFonts w:hint="eastAsia" w:ascii="仿宋_GB2312" w:hAnsi="黑体" w:eastAsia="仿宋_GB2312"/>
          <w:sz w:val="32"/>
          <w:szCs w:val="32"/>
        </w:rPr>
        <w:t>：网络及设备更换维护</w:t>
      </w:r>
    </w:p>
    <w:p w14:paraId="2C9C0275">
      <w:pPr>
        <w:spacing w:line="560" w:lineRule="exact"/>
        <w:ind w:firstLine="640" w:firstLineChars="200"/>
        <w:rPr>
          <w:rFonts w:hint="eastAsia" w:ascii="仿宋_GB2312" w:hAnsi="黑体" w:eastAsia="仿宋_GB2312"/>
          <w:sz w:val="32"/>
          <w:szCs w:val="32"/>
        </w:rPr>
      </w:pPr>
      <w:r>
        <w:rPr>
          <w:rFonts w:ascii="仿宋_GB2312" w:hAnsi="黑体" w:eastAsia="仿宋_GB2312"/>
          <w:sz w:val="32"/>
          <w:szCs w:val="32"/>
        </w:rPr>
        <w:t>资金执行时间</w:t>
      </w:r>
      <w:r>
        <w:rPr>
          <w:rFonts w:hint="eastAsia" w:ascii="仿宋_GB2312" w:hAnsi="黑体" w:eastAsia="仿宋_GB2312"/>
          <w:sz w:val="32"/>
          <w:szCs w:val="32"/>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年1月1日-12月31日</w:t>
      </w:r>
    </w:p>
    <w:p w14:paraId="4210D069">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八、关于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kern w:val="0"/>
          <w:sz w:val="32"/>
          <w:szCs w:val="32"/>
        </w:rPr>
        <w:t>2022年一般公共预算“三公”经费预算情况说明</w:t>
      </w:r>
    </w:p>
    <w:p w14:paraId="72FE29EA">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昌吉州住房和城乡建设局</w:t>
      </w:r>
      <w:r>
        <w:rPr>
          <w:rFonts w:hint="eastAsia" w:ascii="仿宋_GB2312" w:hAnsi="宋体" w:eastAsia="仿宋_GB2312" w:cs="宋体"/>
          <w:kern w:val="0"/>
          <w:sz w:val="32"/>
          <w:szCs w:val="32"/>
        </w:rPr>
        <w:t>2022年一般公共预算“三公”经费数为</w:t>
      </w:r>
      <w:r>
        <w:rPr>
          <w:rFonts w:hint="eastAsia" w:ascii="仿宋_GB2312" w:hAnsi="宋体" w:eastAsia="仿宋_GB2312" w:cs="宋体"/>
          <w:kern w:val="0"/>
          <w:sz w:val="32"/>
          <w:szCs w:val="32"/>
          <w:lang w:val="en-US" w:eastAsia="zh-CN"/>
        </w:rPr>
        <w:t>54.49</w:t>
      </w:r>
      <w:r>
        <w:rPr>
          <w:rFonts w:hint="eastAsia" w:ascii="仿宋_GB2312" w:hAnsi="宋体" w:eastAsia="仿宋_GB2312" w:cs="宋体"/>
          <w:kern w:val="0"/>
          <w:sz w:val="32"/>
          <w:szCs w:val="32"/>
        </w:rPr>
        <w:t>万元，其中：因公出国（境）费</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万元，公务用车购置</w:t>
      </w:r>
      <w:r>
        <w:rPr>
          <w:rFonts w:hint="eastAsia" w:ascii="仿宋_GB2312" w:hAnsi="宋体" w:eastAsia="仿宋_GB2312" w:cs="宋体"/>
          <w:kern w:val="0"/>
          <w:sz w:val="32"/>
          <w:szCs w:val="32"/>
          <w:lang w:val="en-US" w:eastAsia="zh-CN"/>
        </w:rPr>
        <w:t>40</w:t>
      </w:r>
      <w:r>
        <w:rPr>
          <w:rFonts w:hint="eastAsia" w:ascii="仿宋_GB2312" w:hAnsi="宋体" w:eastAsia="仿宋_GB2312" w:cs="宋体"/>
          <w:kern w:val="0"/>
          <w:sz w:val="32"/>
          <w:szCs w:val="32"/>
        </w:rPr>
        <w:t>万元，公务用车运行费</w:t>
      </w:r>
      <w:r>
        <w:rPr>
          <w:rFonts w:hint="eastAsia" w:ascii="仿宋_GB2312" w:hAnsi="宋体" w:eastAsia="仿宋_GB2312" w:cs="宋体"/>
          <w:kern w:val="0"/>
          <w:sz w:val="32"/>
          <w:szCs w:val="32"/>
          <w:lang w:val="en-US" w:eastAsia="zh-CN"/>
        </w:rPr>
        <w:t>14</w:t>
      </w:r>
      <w:r>
        <w:rPr>
          <w:rFonts w:hint="eastAsia" w:ascii="仿宋_GB2312" w:hAnsi="宋体" w:eastAsia="仿宋_GB2312" w:cs="宋体"/>
          <w:kern w:val="0"/>
          <w:sz w:val="32"/>
          <w:szCs w:val="32"/>
        </w:rPr>
        <w:t>万元，公务接待费</w:t>
      </w:r>
      <w:r>
        <w:rPr>
          <w:rFonts w:hint="eastAsia" w:ascii="仿宋_GB2312" w:hAnsi="宋体" w:eastAsia="仿宋_GB2312" w:cs="宋体"/>
          <w:kern w:val="0"/>
          <w:sz w:val="32"/>
          <w:szCs w:val="32"/>
          <w:lang w:val="en-US" w:eastAsia="zh-CN"/>
        </w:rPr>
        <w:t>0.49</w:t>
      </w:r>
      <w:r>
        <w:rPr>
          <w:rFonts w:hint="eastAsia" w:ascii="仿宋_GB2312" w:hAnsi="宋体" w:eastAsia="仿宋_GB2312" w:cs="宋体"/>
          <w:kern w:val="0"/>
          <w:sz w:val="32"/>
          <w:szCs w:val="32"/>
        </w:rPr>
        <w:t>万元。</w:t>
      </w:r>
    </w:p>
    <w:p w14:paraId="0C4BACAC">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2022年一般公共预算“三公”经费比上年增加</w:t>
      </w:r>
      <w:r>
        <w:rPr>
          <w:rFonts w:hint="eastAsia" w:ascii="仿宋_GB2312" w:hAnsi="宋体" w:eastAsia="仿宋_GB2312" w:cs="宋体"/>
          <w:kern w:val="0"/>
          <w:sz w:val="32"/>
          <w:szCs w:val="32"/>
          <w:lang w:val="en-US" w:eastAsia="zh-CN"/>
        </w:rPr>
        <w:t>3.5</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24.15</w:t>
      </w:r>
      <w:r>
        <w:rPr>
          <w:rFonts w:hint="eastAsia" w:ascii="仿宋_GB2312" w:hAnsi="宋体" w:eastAsia="仿宋_GB2312" w:cs="宋体"/>
          <w:kern w:val="0"/>
          <w:sz w:val="32"/>
          <w:szCs w:val="32"/>
        </w:rPr>
        <w:t>%，其中：因公出国（境）费增加</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%，主要原因是预算未安排因公出国出境费用；公务用车购置费增加</w:t>
      </w:r>
      <w:r>
        <w:rPr>
          <w:rFonts w:hint="eastAsia" w:ascii="仿宋_GB2312" w:hAnsi="宋体" w:eastAsia="仿宋_GB2312" w:cs="宋体"/>
          <w:kern w:val="0"/>
          <w:sz w:val="32"/>
          <w:szCs w:val="32"/>
          <w:lang w:val="en-US" w:eastAsia="zh-CN"/>
        </w:rPr>
        <w:t>40</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为加强我局执法力度，拟使用福建省援疆资金购买执法车辆三辆</w:t>
      </w:r>
      <w:r>
        <w:rPr>
          <w:rFonts w:hint="eastAsia" w:ascii="仿宋_GB2312" w:hAnsi="宋体" w:eastAsia="仿宋_GB2312" w:cs="宋体"/>
          <w:kern w:val="0"/>
          <w:sz w:val="32"/>
          <w:szCs w:val="32"/>
        </w:rPr>
        <w:t>；公务用车运行费增加</w:t>
      </w:r>
      <w:r>
        <w:rPr>
          <w:rFonts w:hint="eastAsia" w:ascii="仿宋_GB2312" w:hAnsi="宋体" w:eastAsia="仿宋_GB2312" w:cs="宋体"/>
          <w:kern w:val="0"/>
          <w:sz w:val="32"/>
          <w:szCs w:val="32"/>
          <w:lang w:val="en-US" w:eastAsia="zh-CN"/>
        </w:rPr>
        <w:t>3.6</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32.76</w:t>
      </w:r>
      <w:r>
        <w:rPr>
          <w:rFonts w:hint="eastAsia" w:ascii="仿宋_GB2312" w:hAnsi="宋体" w:eastAsia="仿宋_GB2312" w:cs="宋体"/>
          <w:kern w:val="0"/>
          <w:sz w:val="32"/>
          <w:szCs w:val="32"/>
        </w:rPr>
        <w:t>%，主要原因是</w:t>
      </w:r>
      <w:r>
        <w:rPr>
          <w:rFonts w:hint="eastAsia" w:ascii="仿宋_GB2312" w:hAnsi="宋体" w:eastAsia="仿宋_GB2312" w:cs="宋体"/>
          <w:kern w:val="0"/>
          <w:sz w:val="32"/>
          <w:szCs w:val="32"/>
          <w:lang w:val="en-US" w:eastAsia="zh-CN"/>
        </w:rPr>
        <w:t>增加执法车辆同时油价上涨，因此公务车辆运行费增加</w:t>
      </w:r>
      <w:r>
        <w:rPr>
          <w:rFonts w:hint="eastAsia" w:ascii="仿宋_GB2312" w:hAnsi="宋体" w:eastAsia="仿宋_GB2312" w:cs="宋体"/>
          <w:kern w:val="0"/>
          <w:sz w:val="32"/>
          <w:szCs w:val="32"/>
        </w:rPr>
        <w:t>；公务接待费减少</w:t>
      </w:r>
      <w:r>
        <w:rPr>
          <w:rFonts w:hint="eastAsia" w:ascii="仿宋_GB2312" w:hAnsi="宋体" w:eastAsia="仿宋_GB2312" w:cs="宋体"/>
          <w:kern w:val="0"/>
          <w:sz w:val="32"/>
          <w:szCs w:val="32"/>
          <w:lang w:val="en-US" w:eastAsia="zh-CN"/>
        </w:rPr>
        <w:t>0.1</w:t>
      </w:r>
      <w:r>
        <w:rPr>
          <w:rFonts w:hint="eastAsia" w:ascii="仿宋_GB2312" w:hAnsi="宋体" w:eastAsia="仿宋_GB2312" w:cs="宋体"/>
          <w:kern w:val="0"/>
          <w:sz w:val="32"/>
          <w:szCs w:val="32"/>
        </w:rPr>
        <w:t>万元，下降</w:t>
      </w:r>
      <w:r>
        <w:rPr>
          <w:rFonts w:hint="eastAsia" w:ascii="仿宋_GB2312" w:hAnsi="宋体" w:eastAsia="仿宋_GB2312" w:cs="宋体"/>
          <w:kern w:val="0"/>
          <w:sz w:val="32"/>
          <w:szCs w:val="32"/>
          <w:lang w:val="en-US" w:eastAsia="zh-CN"/>
        </w:rPr>
        <w:t>20.41</w:t>
      </w:r>
      <w:r>
        <w:rPr>
          <w:rFonts w:hint="eastAsia" w:ascii="仿宋_GB2312" w:hAnsi="宋体" w:eastAsia="仿宋_GB2312" w:cs="宋体"/>
          <w:kern w:val="0"/>
          <w:sz w:val="32"/>
          <w:szCs w:val="32"/>
        </w:rPr>
        <w:t>%，主要原因是主要原因是严格执行中央八项规定及区州各项规定，严格控制公务接待支出。</w:t>
      </w:r>
    </w:p>
    <w:p w14:paraId="69479B49">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九、关于</w:t>
      </w:r>
      <w:r>
        <w:rPr>
          <w:rFonts w:hint="eastAsia" w:ascii="楷体_GB2312" w:hAnsi="楷体_GB2312" w:eastAsia="楷体_GB2312" w:cs="楷体_GB2312"/>
          <w:b/>
          <w:kern w:val="0"/>
          <w:sz w:val="32"/>
          <w:szCs w:val="32"/>
          <w:lang w:val="en-US" w:eastAsia="zh-CN"/>
        </w:rPr>
        <w:t>昌吉州住房和城乡建设局</w:t>
      </w:r>
      <w:r>
        <w:rPr>
          <w:rFonts w:hint="eastAsia" w:ascii="楷体_GB2312" w:hAnsi="楷体_GB2312" w:eastAsia="楷体_GB2312" w:cs="楷体_GB2312"/>
          <w:b/>
          <w:bCs/>
          <w:kern w:val="0"/>
          <w:sz w:val="32"/>
          <w:szCs w:val="32"/>
        </w:rPr>
        <w:t>2022年政府性基金预算拨款情况说明</w:t>
      </w:r>
    </w:p>
    <w:p w14:paraId="4954E72C">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昌吉州住房和城乡建设局</w:t>
      </w:r>
      <w:r>
        <w:rPr>
          <w:rFonts w:hint="eastAsia" w:ascii="仿宋_GB2312" w:hAnsi="仿宋_GB2312" w:eastAsia="仿宋_GB2312" w:cs="仿宋_GB2312"/>
          <w:kern w:val="0"/>
          <w:sz w:val="32"/>
          <w:szCs w:val="32"/>
        </w:rPr>
        <w:t>2022年没有使用政府性基金预算拨款安排的支出，政府性基金预算支出情况表为空表。</w:t>
      </w:r>
    </w:p>
    <w:p w14:paraId="22D9571C">
      <w:pPr>
        <w:spacing w:line="560" w:lineRule="exact"/>
        <w:ind w:firstLine="643" w:firstLineChars="200"/>
        <w:rPr>
          <w:rFonts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十、其他重要事项的情况说明</w:t>
      </w:r>
    </w:p>
    <w:p w14:paraId="23D03405">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（一）机关运行经费情况</w:t>
      </w:r>
    </w:p>
    <w:p w14:paraId="251CCB51">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w:t>
      </w:r>
      <w:r>
        <w:rPr>
          <w:rFonts w:hint="eastAsia" w:ascii="仿宋_GB2312" w:hAnsi="仿宋_GB2312" w:eastAsia="仿宋_GB2312" w:cs="仿宋_GB2312"/>
          <w:kern w:val="0"/>
          <w:sz w:val="32"/>
          <w:szCs w:val="32"/>
          <w:lang w:val="en-US" w:eastAsia="zh-CN"/>
        </w:rPr>
        <w:t>昌吉州住房和城乡建设局</w:t>
      </w:r>
      <w:r>
        <w:rPr>
          <w:rFonts w:hint="eastAsia" w:ascii="仿宋_GB2312" w:hAnsi="仿宋_GB2312" w:eastAsia="仿宋_GB2312" w:cs="仿宋_GB2312"/>
          <w:kern w:val="0"/>
          <w:sz w:val="32"/>
          <w:szCs w:val="32"/>
        </w:rPr>
        <w:t>机关运行经费财政拨款预算</w:t>
      </w:r>
      <w:r>
        <w:rPr>
          <w:rFonts w:hint="eastAsia" w:ascii="仿宋_GB2312" w:hAnsi="仿宋_GB2312" w:eastAsia="仿宋_GB2312" w:cs="仿宋_GB2312"/>
          <w:kern w:val="0"/>
          <w:sz w:val="32"/>
          <w:szCs w:val="32"/>
          <w:lang w:val="en-US" w:eastAsia="zh-CN"/>
        </w:rPr>
        <w:t>110.09</w:t>
      </w:r>
      <w:r>
        <w:rPr>
          <w:rFonts w:hint="eastAsia" w:ascii="仿宋_GB2312" w:hAnsi="仿宋_GB2312" w:eastAsia="仿宋_GB2312" w:cs="仿宋_GB2312"/>
          <w:kern w:val="0"/>
          <w:sz w:val="32"/>
          <w:szCs w:val="32"/>
        </w:rPr>
        <w:t>万元，比上年预算增加</w:t>
      </w:r>
      <w:r>
        <w:rPr>
          <w:rFonts w:hint="eastAsia" w:ascii="仿宋_GB2312" w:hAnsi="仿宋_GB2312" w:eastAsia="仿宋_GB2312" w:cs="仿宋_GB2312"/>
          <w:kern w:val="0"/>
          <w:sz w:val="32"/>
          <w:szCs w:val="32"/>
          <w:lang w:val="en-US" w:eastAsia="zh-CN"/>
        </w:rPr>
        <w:t>11.5</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10.45</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val="en-US" w:eastAsia="zh-CN"/>
        </w:rPr>
        <w:t>加大安全生产工作及建筑行业执法工作，确保建筑领域安全生产</w:t>
      </w:r>
      <w:r>
        <w:rPr>
          <w:rFonts w:hint="eastAsia" w:ascii="仿宋_GB2312" w:hAnsi="仿宋_GB2312" w:eastAsia="仿宋_GB2312" w:cs="仿宋_GB2312"/>
          <w:kern w:val="0"/>
          <w:sz w:val="32"/>
          <w:szCs w:val="32"/>
        </w:rPr>
        <w:t>。</w:t>
      </w:r>
    </w:p>
    <w:p w14:paraId="0CD12F30">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（二）政府采购情况</w:t>
      </w:r>
    </w:p>
    <w:p w14:paraId="2F4E67B2">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w:t>
      </w:r>
      <w:r>
        <w:rPr>
          <w:rFonts w:hint="eastAsia" w:ascii="仿宋_GB2312" w:hAnsi="仿宋_GB2312" w:eastAsia="仿宋_GB2312" w:cs="仿宋_GB2312"/>
          <w:kern w:val="0"/>
          <w:sz w:val="32"/>
          <w:szCs w:val="32"/>
          <w:lang w:val="en-US" w:eastAsia="zh-CN"/>
        </w:rPr>
        <w:t>昌吉州住房和城乡建设局</w:t>
      </w:r>
      <w:r>
        <w:rPr>
          <w:rFonts w:hint="eastAsia" w:ascii="仿宋_GB2312" w:hAnsi="仿宋_GB2312" w:eastAsia="仿宋_GB2312" w:cs="仿宋_GB2312"/>
          <w:kern w:val="0"/>
          <w:sz w:val="32"/>
          <w:szCs w:val="32"/>
        </w:rPr>
        <w:t>政府采购预算</w:t>
      </w:r>
      <w:r>
        <w:rPr>
          <w:rFonts w:hint="eastAsia" w:ascii="仿宋_GB2312" w:hAnsi="仿宋_GB2312" w:eastAsia="仿宋_GB2312" w:cs="仿宋_GB2312"/>
          <w:kern w:val="0"/>
          <w:sz w:val="32"/>
          <w:szCs w:val="32"/>
          <w:lang w:val="en-US" w:eastAsia="zh-CN"/>
        </w:rPr>
        <w:t>632.69</w:t>
      </w:r>
      <w:r>
        <w:rPr>
          <w:rFonts w:hint="eastAsia" w:ascii="仿宋_GB2312" w:hAnsi="仿宋_GB2312" w:eastAsia="仿宋_GB2312" w:cs="仿宋_GB2312"/>
          <w:kern w:val="0"/>
          <w:sz w:val="32"/>
          <w:szCs w:val="32"/>
        </w:rPr>
        <w:t>万元，其中：政府采购货物预算</w:t>
      </w:r>
      <w:r>
        <w:rPr>
          <w:rFonts w:hint="eastAsia" w:ascii="仿宋_GB2312" w:hAnsi="仿宋_GB2312" w:eastAsia="仿宋_GB2312" w:cs="仿宋_GB2312"/>
          <w:kern w:val="0"/>
          <w:sz w:val="32"/>
          <w:szCs w:val="32"/>
          <w:lang w:val="en-US" w:eastAsia="zh-CN"/>
        </w:rPr>
        <w:t>59.1</w:t>
      </w:r>
      <w:r>
        <w:rPr>
          <w:rFonts w:hint="eastAsia" w:ascii="仿宋_GB2312" w:hAnsi="仿宋_GB2312" w:eastAsia="仿宋_GB2312" w:cs="仿宋_GB2312"/>
          <w:kern w:val="0"/>
          <w:sz w:val="32"/>
          <w:szCs w:val="32"/>
        </w:rPr>
        <w:t>万元，政府采购工程预算</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万元，政府采购服务预算</w:t>
      </w:r>
      <w:r>
        <w:rPr>
          <w:rFonts w:hint="eastAsia" w:ascii="仿宋_GB2312" w:hAnsi="仿宋_GB2312" w:eastAsia="仿宋_GB2312" w:cs="仿宋_GB2312"/>
          <w:kern w:val="0"/>
          <w:sz w:val="32"/>
          <w:szCs w:val="32"/>
          <w:lang w:val="en-US" w:eastAsia="zh-CN"/>
        </w:rPr>
        <w:t>573.59</w:t>
      </w:r>
      <w:r>
        <w:rPr>
          <w:rFonts w:hint="eastAsia" w:ascii="仿宋_GB2312" w:hAnsi="仿宋_GB2312" w:eastAsia="仿宋_GB2312" w:cs="仿宋_GB2312"/>
          <w:kern w:val="0"/>
          <w:sz w:val="32"/>
          <w:szCs w:val="32"/>
        </w:rPr>
        <w:t>万元。</w:t>
      </w:r>
    </w:p>
    <w:p w14:paraId="2BBBF778">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rPr>
        <w:t>2022年度本部门（单位）面向中小企业预留政府采购项目预算金额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rPr>
        <w:t>万元，其中：面向小微企业预留政府采购项目预算金额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rPr>
        <w:t>万元。</w:t>
      </w:r>
    </w:p>
    <w:p w14:paraId="421AD4BF">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（三）国有资产占用使用情况</w:t>
      </w:r>
    </w:p>
    <w:p w14:paraId="1359E766">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截至2021年底，</w:t>
      </w:r>
      <w:r>
        <w:rPr>
          <w:rFonts w:hint="eastAsia" w:ascii="仿宋_GB2312" w:hAnsi="仿宋_GB2312" w:eastAsia="仿宋_GB2312" w:cs="仿宋_GB2312"/>
          <w:kern w:val="0"/>
          <w:sz w:val="32"/>
          <w:szCs w:val="32"/>
          <w:lang w:val="en-US" w:eastAsia="zh-CN"/>
        </w:rPr>
        <w:t>昌吉州住房和城乡建设局</w:t>
      </w:r>
      <w:r>
        <w:rPr>
          <w:rFonts w:hint="eastAsia" w:ascii="仿宋_GB2312" w:hAnsi="仿宋_GB2312" w:eastAsia="仿宋_GB2312" w:cs="仿宋_GB2312"/>
          <w:kern w:val="0"/>
          <w:sz w:val="32"/>
          <w:szCs w:val="32"/>
        </w:rPr>
        <w:t>及下属各预算单位占用使用国有资产总体情况为</w:t>
      </w:r>
    </w:p>
    <w:p w14:paraId="7AC3E726">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宋体" w:eastAsia="仿宋_GB2312" w:cs="宋体"/>
          <w:kern w:val="0"/>
          <w:sz w:val="32"/>
          <w:szCs w:val="32"/>
        </w:rPr>
        <w:t>房屋</w:t>
      </w:r>
      <w:r>
        <w:rPr>
          <w:rFonts w:hint="eastAsia" w:ascii="仿宋_GB2312" w:hAnsi="宋体" w:eastAsia="仿宋_GB2312" w:cs="宋体"/>
          <w:kern w:val="0"/>
          <w:sz w:val="32"/>
          <w:szCs w:val="32"/>
          <w:lang w:val="en-US" w:eastAsia="zh-CN"/>
        </w:rPr>
        <w:t>6045</w:t>
      </w:r>
      <w:r>
        <w:rPr>
          <w:rFonts w:hint="eastAsia" w:ascii="仿宋_GB2312" w:hAnsi="宋体" w:eastAsia="仿宋_GB2312" w:cs="宋体"/>
          <w:kern w:val="0"/>
          <w:sz w:val="32"/>
          <w:szCs w:val="32"/>
        </w:rPr>
        <w:t>平方米，价值</w:t>
      </w:r>
      <w:r>
        <w:rPr>
          <w:rFonts w:hint="eastAsia" w:ascii="仿宋_GB2312" w:hAnsi="宋体" w:eastAsia="仿宋_GB2312" w:cs="宋体"/>
          <w:kern w:val="0"/>
          <w:sz w:val="32"/>
          <w:szCs w:val="32"/>
          <w:lang w:val="en-US" w:eastAsia="zh-CN"/>
        </w:rPr>
        <w:t>1079.79</w:t>
      </w:r>
      <w:r>
        <w:rPr>
          <w:rFonts w:hint="eastAsia" w:ascii="仿宋_GB2312" w:hAnsi="宋体" w:eastAsia="仿宋_GB2312" w:cs="宋体"/>
          <w:kern w:val="0"/>
          <w:sz w:val="32"/>
          <w:szCs w:val="32"/>
        </w:rPr>
        <w:t>万元</w:t>
      </w:r>
      <w:r>
        <w:rPr>
          <w:rFonts w:hint="eastAsia" w:ascii="仿宋_GB2312" w:hAnsi="仿宋_GB2312" w:eastAsia="仿宋_GB2312" w:cs="仿宋_GB2312"/>
          <w:kern w:val="0"/>
          <w:sz w:val="32"/>
          <w:szCs w:val="32"/>
        </w:rPr>
        <w:t>。</w:t>
      </w:r>
    </w:p>
    <w:p w14:paraId="4206A559">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2.车辆</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辆，价值</w:t>
      </w:r>
      <w:r>
        <w:rPr>
          <w:rFonts w:hint="eastAsia" w:ascii="仿宋_GB2312" w:hAnsi="仿宋_GB2312" w:eastAsia="仿宋_GB2312" w:cs="仿宋_GB2312"/>
          <w:kern w:val="0"/>
          <w:sz w:val="32"/>
          <w:szCs w:val="32"/>
          <w:lang w:val="en-US" w:eastAsia="zh-CN"/>
        </w:rPr>
        <w:t>86.29</w:t>
      </w:r>
      <w:r>
        <w:rPr>
          <w:rFonts w:hint="eastAsia" w:ascii="仿宋_GB2312" w:hAnsi="仿宋_GB2312" w:eastAsia="仿宋_GB2312" w:cs="仿宋_GB2312"/>
          <w:kern w:val="0"/>
          <w:sz w:val="32"/>
          <w:szCs w:val="32"/>
        </w:rPr>
        <w:t>万元；其中：一般公务用车</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辆，价值</w:t>
      </w:r>
      <w:r>
        <w:rPr>
          <w:rFonts w:hint="eastAsia" w:ascii="仿宋_GB2312" w:hAnsi="仿宋_GB2312" w:eastAsia="仿宋_GB2312" w:cs="仿宋_GB2312"/>
          <w:kern w:val="0"/>
          <w:sz w:val="32"/>
          <w:szCs w:val="32"/>
          <w:lang w:val="en-US" w:eastAsia="zh-CN"/>
        </w:rPr>
        <w:t>86.29</w:t>
      </w:r>
      <w:r>
        <w:rPr>
          <w:rFonts w:hint="eastAsia" w:ascii="仿宋_GB2312" w:hAnsi="仿宋_GB2312" w:eastAsia="仿宋_GB2312" w:cs="仿宋_GB2312"/>
          <w:kern w:val="0"/>
          <w:sz w:val="32"/>
          <w:szCs w:val="32"/>
        </w:rPr>
        <w:t>万元；执法执勤用车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辆，价值</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万元；其他车辆</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辆，价值</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14:paraId="35A21239">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3.办公家具价值</w:t>
      </w:r>
      <w:r>
        <w:rPr>
          <w:rFonts w:hint="eastAsia" w:ascii="仿宋_GB2312" w:hAnsi="仿宋_GB2312" w:eastAsia="仿宋_GB2312" w:cs="仿宋_GB2312"/>
          <w:kern w:val="0"/>
          <w:sz w:val="32"/>
          <w:szCs w:val="32"/>
          <w:lang w:val="en-US" w:eastAsia="zh-CN"/>
        </w:rPr>
        <w:t>13.77</w:t>
      </w:r>
      <w:r>
        <w:rPr>
          <w:rFonts w:hint="eastAsia" w:ascii="仿宋_GB2312" w:hAnsi="仿宋_GB2312" w:eastAsia="仿宋_GB2312" w:cs="仿宋_GB2312"/>
          <w:kern w:val="0"/>
          <w:sz w:val="32"/>
          <w:szCs w:val="32"/>
        </w:rPr>
        <w:t>万元。</w:t>
      </w:r>
    </w:p>
    <w:p w14:paraId="21FDD72D">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4.其他资产价值</w:t>
      </w:r>
      <w:r>
        <w:rPr>
          <w:rFonts w:hint="eastAsia" w:ascii="仿宋_GB2312" w:hAnsi="仿宋_GB2312" w:eastAsia="仿宋_GB2312" w:cs="仿宋_GB2312"/>
          <w:kern w:val="0"/>
          <w:sz w:val="32"/>
          <w:szCs w:val="32"/>
          <w:lang w:val="en-US" w:eastAsia="zh-CN"/>
        </w:rPr>
        <w:t>95.99</w:t>
      </w:r>
      <w:r>
        <w:rPr>
          <w:rFonts w:hint="eastAsia" w:ascii="仿宋_GB2312" w:hAnsi="仿宋_GB2312" w:eastAsia="仿宋_GB2312" w:cs="仿宋_GB2312"/>
          <w:kern w:val="0"/>
          <w:sz w:val="32"/>
          <w:szCs w:val="32"/>
        </w:rPr>
        <w:t>万元。</w:t>
      </w:r>
    </w:p>
    <w:p w14:paraId="40EC761D">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单位价值50万元以上大型设备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台（套），单位价值100万元以上大型设备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w:t>
      </w:r>
    </w:p>
    <w:p w14:paraId="41275C92">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2022年部门（单位）预算安排购置车辆经费</w:t>
      </w:r>
      <w:r>
        <w:rPr>
          <w:rFonts w:hint="eastAsia" w:ascii="仿宋_GB2312" w:hAnsi="仿宋_GB2312" w:eastAsia="仿宋_GB2312" w:cs="仿宋_GB2312"/>
          <w:kern w:val="0"/>
          <w:sz w:val="32"/>
          <w:szCs w:val="32"/>
          <w:lang w:val="en-US" w:eastAsia="zh-CN"/>
        </w:rPr>
        <w:t>40万元</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使用援疆资金购买执法车辆。</w:t>
      </w:r>
      <w:r>
        <w:rPr>
          <w:rFonts w:hint="eastAsia" w:ascii="仿宋_GB2312" w:hAnsi="仿宋_GB2312" w:eastAsia="仿宋_GB2312" w:cs="仿宋_GB2312"/>
          <w:kern w:val="0"/>
          <w:sz w:val="32"/>
          <w:szCs w:val="32"/>
        </w:rPr>
        <w:t>安排购置50万元以上大型设备0台（套），单位价值100万元以上大型设备0台（套）。</w:t>
      </w:r>
    </w:p>
    <w:p w14:paraId="318D821E">
      <w:pPr>
        <w:spacing w:line="560" w:lineRule="exact"/>
        <w:ind w:firstLine="643" w:firstLineChars="200"/>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（四）预算绩效情况</w:t>
      </w:r>
    </w:p>
    <w:p w14:paraId="5EBFC59A">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2022年，本年度预算绩效管理的</w:t>
      </w:r>
      <w:r>
        <w:rPr>
          <w:rFonts w:hint="eastAsia" w:ascii="仿宋_GB2312" w:hAnsi="仿宋_GB2312" w:eastAsia="仿宋_GB2312" w:cs="仿宋_GB2312"/>
          <w:kern w:val="0"/>
          <w:sz w:val="32"/>
          <w:szCs w:val="32"/>
          <w:lang w:eastAsia="zh-Hans"/>
        </w:rPr>
        <w:t>财政拨款</w:t>
      </w:r>
      <w:r>
        <w:rPr>
          <w:rFonts w:hint="eastAsia" w:ascii="仿宋_GB2312" w:hAnsi="仿宋_GB2312" w:eastAsia="仿宋_GB2312" w:cs="仿宋_GB2312"/>
          <w:kern w:val="0"/>
          <w:sz w:val="32"/>
          <w:szCs w:val="32"/>
        </w:rPr>
        <w:t>项目</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个，涉及预算金额</w:t>
      </w:r>
      <w:r>
        <w:rPr>
          <w:rFonts w:hint="eastAsia" w:ascii="仿宋_GB2312" w:hAnsi="仿宋_GB2312" w:eastAsia="仿宋_GB2312" w:cs="仿宋_GB2312"/>
          <w:kern w:val="0"/>
          <w:sz w:val="32"/>
          <w:szCs w:val="32"/>
          <w:lang w:val="en-US" w:eastAsia="zh-CN"/>
        </w:rPr>
        <w:t>568.2</w:t>
      </w:r>
      <w:r>
        <w:rPr>
          <w:rFonts w:hint="eastAsia" w:ascii="仿宋_GB2312" w:hAnsi="仿宋_GB2312" w:eastAsia="仿宋_GB2312" w:cs="仿宋_GB2312"/>
          <w:kern w:val="0"/>
          <w:sz w:val="32"/>
          <w:szCs w:val="32"/>
        </w:rPr>
        <w:t>万元。具体情况见下表（按项目分别填报）：</w:t>
      </w:r>
    </w:p>
    <w:tbl>
      <w:tblPr>
        <w:tblStyle w:val="6"/>
        <w:tblW w:w="90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75"/>
        <w:gridCol w:w="270"/>
        <w:gridCol w:w="735"/>
        <w:gridCol w:w="75"/>
        <w:gridCol w:w="270"/>
        <w:gridCol w:w="510"/>
        <w:gridCol w:w="225"/>
        <w:gridCol w:w="75"/>
        <w:gridCol w:w="270"/>
        <w:gridCol w:w="105"/>
        <w:gridCol w:w="435"/>
        <w:gridCol w:w="180"/>
        <w:gridCol w:w="15"/>
        <w:gridCol w:w="75"/>
        <w:gridCol w:w="270"/>
        <w:gridCol w:w="720"/>
        <w:gridCol w:w="75"/>
        <w:gridCol w:w="15"/>
        <w:gridCol w:w="135"/>
        <w:gridCol w:w="135"/>
        <w:gridCol w:w="165"/>
        <w:gridCol w:w="45"/>
        <w:gridCol w:w="15"/>
        <w:gridCol w:w="165"/>
        <w:gridCol w:w="120"/>
        <w:gridCol w:w="160"/>
        <w:gridCol w:w="50"/>
        <w:gridCol w:w="70"/>
        <w:gridCol w:w="50"/>
        <w:gridCol w:w="36"/>
        <w:gridCol w:w="24"/>
        <w:gridCol w:w="57"/>
        <w:gridCol w:w="219"/>
        <w:gridCol w:w="24"/>
        <w:gridCol w:w="21"/>
        <w:gridCol w:w="69"/>
        <w:gridCol w:w="225"/>
        <w:gridCol w:w="45"/>
        <w:gridCol w:w="98"/>
        <w:gridCol w:w="124"/>
        <w:gridCol w:w="141"/>
        <w:gridCol w:w="36"/>
        <w:gridCol w:w="69"/>
        <w:gridCol w:w="24"/>
        <w:gridCol w:w="15"/>
        <w:gridCol w:w="42"/>
        <w:gridCol w:w="258"/>
        <w:gridCol w:w="6"/>
        <w:gridCol w:w="294"/>
        <w:gridCol w:w="195"/>
        <w:gridCol w:w="30"/>
        <w:gridCol w:w="81"/>
        <w:gridCol w:w="15"/>
        <w:gridCol w:w="45"/>
        <w:gridCol w:w="6"/>
        <w:gridCol w:w="180"/>
        <w:gridCol w:w="54"/>
        <w:gridCol w:w="264"/>
        <w:gridCol w:w="75"/>
      </w:tblGrid>
      <w:tr w14:paraId="4CEDE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390" w:hRule="atLeast"/>
        </w:trPr>
        <w:tc>
          <w:tcPr>
            <w:tcW w:w="8619" w:type="dxa"/>
            <w:gridSpan w:val="57"/>
            <w:tcBorders>
              <w:top w:val="nil"/>
              <w:left w:val="nil"/>
              <w:bottom w:val="nil"/>
              <w:right w:val="nil"/>
            </w:tcBorders>
            <w:shd w:val="clear" w:color="auto" w:fill="auto"/>
            <w:noWrap/>
            <w:vAlign w:val="center"/>
          </w:tcPr>
          <w:p w14:paraId="5C95C3C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6910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05" w:hRule="atLeast"/>
        </w:trPr>
        <w:tc>
          <w:tcPr>
            <w:tcW w:w="8619" w:type="dxa"/>
            <w:gridSpan w:val="57"/>
            <w:tcBorders>
              <w:top w:val="nil"/>
              <w:left w:val="nil"/>
              <w:bottom w:val="single" w:color="000000" w:sz="4" w:space="0"/>
              <w:right w:val="nil"/>
            </w:tcBorders>
            <w:shd w:val="clear" w:color="auto" w:fill="auto"/>
            <w:vAlign w:val="center"/>
          </w:tcPr>
          <w:p w14:paraId="37DA0C2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6151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27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3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5622"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10EC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36C5E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昌吉州城镇生活垃圾分类工作</w:t>
            </w:r>
          </w:p>
        </w:tc>
      </w:tr>
      <w:tr w14:paraId="21399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38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64F3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3B5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38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88AF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15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2418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11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5AECBC">
            <w:pPr>
              <w:jc w:val="center"/>
              <w:rPr>
                <w:rFonts w:hint="eastAsia" w:ascii="宋体" w:hAnsi="宋体" w:eastAsia="宋体" w:cs="宋体"/>
                <w:i w:val="0"/>
                <w:iCs w:val="0"/>
                <w:color w:val="000000"/>
                <w:sz w:val="18"/>
                <w:szCs w:val="18"/>
                <w:u w:val="none"/>
              </w:rPr>
            </w:pPr>
          </w:p>
        </w:tc>
      </w:tr>
      <w:tr w14:paraId="3193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106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6D0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884" w:type="dxa"/>
            <w:gridSpan w:val="56"/>
            <w:tcBorders>
              <w:top w:val="single" w:color="000000" w:sz="4" w:space="0"/>
              <w:left w:val="single" w:color="000000" w:sz="4" w:space="0"/>
              <w:bottom w:val="single" w:color="000000" w:sz="4" w:space="0"/>
              <w:right w:val="single" w:color="000000" w:sz="4" w:space="0"/>
            </w:tcBorders>
            <w:shd w:val="clear" w:color="auto" w:fill="auto"/>
            <w:vAlign w:val="top"/>
          </w:tcPr>
          <w:p w14:paraId="6B3EA80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建立分类投放、分类收集、分类运输、分类处置的生活垃圾处理系统；目标2：努力提高生活垃圾减量化、资源化、无害化处理系统；目标3：实现党政机关实施垃圾分类达到50%；目标4：垃圾分类试点城市（阜康市）垃圾分类资源化利用率达到35%:目标5：有效促进城镇生活垃圾资源化利用；目标6：实施城市生活垃圾分类工作覆盖的县市数7个。</w:t>
            </w:r>
          </w:p>
        </w:tc>
      </w:tr>
      <w:tr w14:paraId="7EF0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5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E8E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2A5B2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542" w:type="dxa"/>
            <w:gridSpan w:val="29"/>
            <w:tcBorders>
              <w:top w:val="single" w:color="000000" w:sz="4" w:space="0"/>
              <w:left w:val="single" w:color="000000" w:sz="4" w:space="0"/>
              <w:bottom w:val="single" w:color="000000" w:sz="4" w:space="0"/>
              <w:right w:val="nil"/>
            </w:tcBorders>
            <w:shd w:val="clear" w:color="auto" w:fill="auto"/>
            <w:vAlign w:val="center"/>
          </w:tcPr>
          <w:p w14:paraId="3BCED74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618E69F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3D27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80"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0D7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620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0B155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实施城市生活垃圾分类工作覆盖的县市数量</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47076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=7个</w:t>
            </w:r>
          </w:p>
        </w:tc>
      </w:tr>
      <w:tr w14:paraId="2A09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D221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D399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60F4D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党政机关实施垃圾分类实施率</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6B432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&gt;=50%</w:t>
            </w:r>
          </w:p>
        </w:tc>
      </w:tr>
      <w:tr w14:paraId="35CF9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28859">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49B8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5DDC1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生活垃圾资源化利用率</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0248B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&gt;=35%</w:t>
            </w:r>
          </w:p>
        </w:tc>
      </w:tr>
      <w:tr w14:paraId="2240C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0C5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5C7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719586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各项工作完成时间</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19E01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2022年12月31日</w:t>
            </w:r>
          </w:p>
        </w:tc>
      </w:tr>
      <w:tr w14:paraId="7E30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BAB9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4E9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790CA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党政机关完成垃圾分类工作及时率</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02FAC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1718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0DF4">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6DE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1D421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投入城镇垃圾分类检查成本</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648D8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&lt;=10万元</w:t>
            </w:r>
          </w:p>
        </w:tc>
      </w:tr>
      <w:tr w14:paraId="1229A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47676">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288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52C35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下半年开展垃圾分类宣传检查费用</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2A0DE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&lt;=10万元</w:t>
            </w:r>
          </w:p>
        </w:tc>
      </w:tr>
      <w:tr w14:paraId="04A9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80"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06E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9C7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6BD44F83">
            <w:pPr>
              <w:jc w:val="center"/>
              <w:rPr>
                <w:rFonts w:hint="eastAsia" w:ascii="宋体" w:hAnsi="宋体" w:eastAsia="宋体" w:cs="宋体"/>
                <w:i w:val="0"/>
                <w:iCs w:val="0"/>
                <w:color w:val="000000"/>
                <w:sz w:val="18"/>
                <w:szCs w:val="18"/>
                <w:u w:val="none"/>
              </w:rPr>
            </w:pP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2B8185D0">
            <w:pPr>
              <w:jc w:val="center"/>
              <w:rPr>
                <w:rFonts w:hint="eastAsia" w:ascii="宋体" w:hAnsi="宋体" w:eastAsia="宋体" w:cs="宋体"/>
                <w:i w:val="0"/>
                <w:iCs w:val="0"/>
                <w:color w:val="000000"/>
                <w:sz w:val="18"/>
                <w:szCs w:val="18"/>
                <w:u w:val="none"/>
              </w:rPr>
            </w:pPr>
          </w:p>
        </w:tc>
      </w:tr>
      <w:tr w14:paraId="1BF7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B40B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0BC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19DF5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有效促进城镇生活垃圾资源化利用</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31DAD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r>
      <w:tr w14:paraId="34398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749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AD0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542B9FCE">
            <w:pPr>
              <w:jc w:val="center"/>
              <w:rPr>
                <w:rFonts w:hint="eastAsia" w:ascii="宋体" w:hAnsi="宋体" w:eastAsia="宋体" w:cs="宋体"/>
                <w:i w:val="0"/>
                <w:iCs w:val="0"/>
                <w:color w:val="000000"/>
                <w:sz w:val="18"/>
                <w:szCs w:val="18"/>
                <w:u w:val="none"/>
              </w:rPr>
            </w:pP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3CADA620">
            <w:pPr>
              <w:jc w:val="center"/>
              <w:rPr>
                <w:rFonts w:hint="eastAsia" w:ascii="宋体" w:hAnsi="宋体" w:eastAsia="宋体" w:cs="宋体"/>
                <w:i w:val="0"/>
                <w:iCs w:val="0"/>
                <w:color w:val="000000"/>
                <w:sz w:val="18"/>
                <w:szCs w:val="18"/>
                <w:u w:val="none"/>
              </w:rPr>
            </w:pPr>
          </w:p>
        </w:tc>
      </w:tr>
      <w:tr w14:paraId="59EE9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93" w:type="dxa"/>
          <w:trHeight w:val="48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22227">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032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2C7DE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有效降低城镇生活垃圾污染</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04142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w:t>
            </w:r>
          </w:p>
        </w:tc>
      </w:tr>
      <w:tr w14:paraId="6134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93" w:type="dxa"/>
          <w:trHeight w:val="48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60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53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542" w:type="dxa"/>
            <w:gridSpan w:val="29"/>
            <w:tcBorders>
              <w:top w:val="single" w:color="000000" w:sz="4" w:space="0"/>
              <w:left w:val="single" w:color="000000" w:sz="4" w:space="0"/>
              <w:bottom w:val="single" w:color="000000" w:sz="4" w:space="0"/>
              <w:right w:val="nil"/>
            </w:tcBorders>
            <w:shd w:val="clear" w:color="auto" w:fill="FFFFFF"/>
            <w:vAlign w:val="center"/>
          </w:tcPr>
          <w:p w14:paraId="5EDE1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市民满意度</w:t>
            </w:r>
          </w:p>
        </w:tc>
        <w:tc>
          <w:tcPr>
            <w:tcW w:w="226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437E3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5D3F8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390" w:hRule="atLeast"/>
        </w:trPr>
        <w:tc>
          <w:tcPr>
            <w:tcW w:w="8673" w:type="dxa"/>
            <w:gridSpan w:val="58"/>
            <w:tcBorders>
              <w:top w:val="nil"/>
              <w:left w:val="nil"/>
              <w:bottom w:val="nil"/>
              <w:right w:val="nil"/>
            </w:tcBorders>
            <w:shd w:val="clear" w:color="auto" w:fill="auto"/>
            <w:noWrap/>
            <w:vAlign w:val="center"/>
          </w:tcPr>
          <w:p w14:paraId="3E81F3E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27E86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405" w:hRule="atLeast"/>
        </w:trPr>
        <w:tc>
          <w:tcPr>
            <w:tcW w:w="8673" w:type="dxa"/>
            <w:gridSpan w:val="58"/>
            <w:tcBorders>
              <w:top w:val="nil"/>
              <w:left w:val="nil"/>
              <w:bottom w:val="single" w:color="000000" w:sz="4" w:space="0"/>
              <w:right w:val="nil"/>
            </w:tcBorders>
            <w:shd w:val="clear" w:color="auto" w:fill="auto"/>
            <w:vAlign w:val="center"/>
          </w:tcPr>
          <w:p w14:paraId="3C621A1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6576E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E519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4545"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B8B8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1E229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29DB6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昌吉州冬季清洁取暖方案编制及宣传经费</w:t>
            </w:r>
          </w:p>
        </w:tc>
      </w:tr>
      <w:tr w14:paraId="4663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58C39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B73B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407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13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8F4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BC0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1169"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ABBD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314"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2BB9086">
            <w:pPr>
              <w:jc w:val="center"/>
              <w:rPr>
                <w:rFonts w:hint="eastAsia" w:ascii="宋体" w:hAnsi="宋体" w:eastAsia="宋体" w:cs="宋体"/>
                <w:i w:val="0"/>
                <w:iCs w:val="0"/>
                <w:color w:val="000000"/>
                <w:sz w:val="18"/>
                <w:szCs w:val="18"/>
                <w:u w:val="none"/>
              </w:rPr>
            </w:pPr>
          </w:p>
        </w:tc>
      </w:tr>
      <w:tr w14:paraId="28CA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10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065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593" w:type="dxa"/>
            <w:gridSpan w:val="55"/>
            <w:tcBorders>
              <w:top w:val="single" w:color="000000" w:sz="4" w:space="0"/>
              <w:left w:val="single" w:color="000000" w:sz="4" w:space="0"/>
              <w:bottom w:val="single" w:color="000000" w:sz="4" w:space="0"/>
              <w:right w:val="single" w:color="000000" w:sz="4" w:space="0"/>
            </w:tcBorders>
            <w:shd w:val="clear" w:color="auto" w:fill="auto"/>
            <w:vAlign w:val="top"/>
          </w:tcPr>
          <w:p w14:paraId="7734CBC9">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编制昌吉州冬季清洁取暖项目方案1套；目标2、实施冬季清洁取暖户数76000户；目标3、做好清洁能源替代各项工作的宣传工作，确保人民群众及时掌握大气污染情况，以及清洁能源替代的优点、好处，做好宣传、使清洁能源替代工作深入每个群众心中；目标4、有效改善全州供暖期大气污染状况</w:t>
            </w:r>
          </w:p>
        </w:tc>
      </w:tr>
      <w:tr w14:paraId="300D1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24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BBCCB">
            <w:pPr>
              <w:jc w:val="center"/>
              <w:rPr>
                <w:rFonts w:hint="eastAsia" w:ascii="宋体" w:hAnsi="宋体" w:eastAsia="宋体" w:cs="宋体"/>
                <w:b/>
                <w:bCs/>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nil"/>
            </w:tcBorders>
            <w:shd w:val="clear" w:color="auto" w:fill="auto"/>
            <w:vAlign w:val="top"/>
          </w:tcPr>
          <w:p w14:paraId="00A37110">
            <w:pPr>
              <w:jc w:val="left"/>
              <w:rPr>
                <w:rFonts w:hint="eastAsia" w:ascii="宋体" w:hAnsi="宋体" w:eastAsia="宋体" w:cs="宋体"/>
                <w:i w:val="0"/>
                <w:iCs w:val="0"/>
                <w:color w:val="000000"/>
                <w:sz w:val="18"/>
                <w:szCs w:val="18"/>
                <w:u w:val="none"/>
              </w:rPr>
            </w:pPr>
          </w:p>
        </w:tc>
        <w:tc>
          <w:tcPr>
            <w:tcW w:w="1080" w:type="dxa"/>
            <w:gridSpan w:val="4"/>
            <w:tcBorders>
              <w:top w:val="single" w:color="000000" w:sz="4" w:space="0"/>
              <w:left w:val="nil"/>
              <w:bottom w:val="single" w:color="000000" w:sz="4" w:space="0"/>
              <w:right w:val="nil"/>
            </w:tcBorders>
            <w:shd w:val="clear" w:color="auto" w:fill="auto"/>
            <w:vAlign w:val="top"/>
          </w:tcPr>
          <w:p w14:paraId="43225BA8">
            <w:pPr>
              <w:jc w:val="left"/>
              <w:rPr>
                <w:rFonts w:hint="eastAsia" w:ascii="宋体" w:hAnsi="宋体" w:eastAsia="宋体" w:cs="宋体"/>
                <w:i w:val="0"/>
                <w:iCs w:val="0"/>
                <w:color w:val="000000"/>
                <w:sz w:val="18"/>
                <w:szCs w:val="18"/>
                <w:u w:val="none"/>
              </w:rPr>
            </w:pPr>
          </w:p>
        </w:tc>
        <w:tc>
          <w:tcPr>
            <w:tcW w:w="1080" w:type="dxa"/>
            <w:gridSpan w:val="6"/>
            <w:tcBorders>
              <w:top w:val="single" w:color="000000" w:sz="4" w:space="0"/>
              <w:left w:val="nil"/>
              <w:bottom w:val="single" w:color="000000" w:sz="4" w:space="0"/>
              <w:right w:val="nil"/>
            </w:tcBorders>
            <w:shd w:val="clear" w:color="auto" w:fill="auto"/>
            <w:vAlign w:val="top"/>
          </w:tcPr>
          <w:p w14:paraId="1DFF02DB">
            <w:pPr>
              <w:jc w:val="left"/>
              <w:rPr>
                <w:rFonts w:hint="eastAsia" w:ascii="宋体" w:hAnsi="宋体" w:eastAsia="宋体" w:cs="宋体"/>
                <w:i w:val="0"/>
                <w:iCs w:val="0"/>
                <w:color w:val="000000"/>
                <w:sz w:val="18"/>
                <w:szCs w:val="18"/>
                <w:u w:val="none"/>
              </w:rPr>
            </w:pPr>
          </w:p>
        </w:tc>
        <w:tc>
          <w:tcPr>
            <w:tcW w:w="795" w:type="dxa"/>
            <w:gridSpan w:val="2"/>
            <w:tcBorders>
              <w:top w:val="single" w:color="000000" w:sz="4" w:space="0"/>
              <w:left w:val="nil"/>
              <w:bottom w:val="single" w:color="000000" w:sz="4" w:space="0"/>
              <w:right w:val="nil"/>
            </w:tcBorders>
            <w:shd w:val="clear" w:color="auto" w:fill="auto"/>
            <w:vAlign w:val="top"/>
          </w:tcPr>
          <w:p w14:paraId="33722031">
            <w:pPr>
              <w:jc w:val="left"/>
              <w:rPr>
                <w:rFonts w:hint="eastAsia" w:ascii="宋体" w:hAnsi="宋体" w:eastAsia="宋体" w:cs="宋体"/>
                <w:i w:val="0"/>
                <w:iCs w:val="0"/>
                <w:color w:val="000000"/>
                <w:sz w:val="18"/>
                <w:szCs w:val="18"/>
                <w:u w:val="none"/>
              </w:rPr>
            </w:pPr>
          </w:p>
        </w:tc>
        <w:tc>
          <w:tcPr>
            <w:tcW w:w="510" w:type="dxa"/>
            <w:gridSpan w:val="6"/>
            <w:tcBorders>
              <w:top w:val="single" w:color="000000" w:sz="4" w:space="0"/>
              <w:left w:val="nil"/>
              <w:bottom w:val="single" w:color="000000" w:sz="4" w:space="0"/>
              <w:right w:val="nil"/>
            </w:tcBorders>
            <w:shd w:val="clear" w:color="auto" w:fill="auto"/>
            <w:vAlign w:val="top"/>
          </w:tcPr>
          <w:p w14:paraId="0A5AE65A">
            <w:pPr>
              <w:jc w:val="left"/>
              <w:rPr>
                <w:rFonts w:hint="eastAsia" w:ascii="宋体" w:hAnsi="宋体" w:eastAsia="宋体" w:cs="宋体"/>
                <w:i w:val="0"/>
                <w:iCs w:val="0"/>
                <w:color w:val="000000"/>
                <w:sz w:val="18"/>
                <w:szCs w:val="18"/>
                <w:u w:val="none"/>
              </w:rPr>
            </w:pPr>
          </w:p>
        </w:tc>
        <w:tc>
          <w:tcPr>
            <w:tcW w:w="565" w:type="dxa"/>
            <w:gridSpan w:val="5"/>
            <w:tcBorders>
              <w:top w:val="single" w:color="000000" w:sz="4" w:space="0"/>
              <w:left w:val="nil"/>
              <w:bottom w:val="single" w:color="000000" w:sz="4" w:space="0"/>
              <w:right w:val="nil"/>
            </w:tcBorders>
            <w:shd w:val="clear" w:color="auto" w:fill="auto"/>
            <w:vAlign w:val="top"/>
          </w:tcPr>
          <w:p w14:paraId="2541FED9">
            <w:pPr>
              <w:jc w:val="left"/>
              <w:rPr>
                <w:rFonts w:hint="eastAsia" w:ascii="宋体" w:hAnsi="宋体" w:eastAsia="宋体" w:cs="宋体"/>
                <w:i w:val="0"/>
                <w:iCs w:val="0"/>
                <w:color w:val="000000"/>
                <w:sz w:val="18"/>
                <w:szCs w:val="18"/>
                <w:u w:val="none"/>
              </w:rPr>
            </w:pPr>
          </w:p>
        </w:tc>
        <w:tc>
          <w:tcPr>
            <w:tcW w:w="1169" w:type="dxa"/>
            <w:gridSpan w:val="14"/>
            <w:tcBorders>
              <w:top w:val="single" w:color="000000" w:sz="4" w:space="0"/>
              <w:left w:val="nil"/>
              <w:bottom w:val="single" w:color="000000" w:sz="4" w:space="0"/>
              <w:right w:val="nil"/>
            </w:tcBorders>
            <w:shd w:val="clear" w:color="auto" w:fill="auto"/>
            <w:vAlign w:val="top"/>
          </w:tcPr>
          <w:p w14:paraId="3492EABA">
            <w:pPr>
              <w:jc w:val="left"/>
              <w:rPr>
                <w:rFonts w:hint="eastAsia" w:ascii="宋体" w:hAnsi="宋体" w:eastAsia="宋体" w:cs="宋体"/>
                <w:i w:val="0"/>
                <w:iCs w:val="0"/>
                <w:color w:val="000000"/>
                <w:sz w:val="18"/>
                <w:szCs w:val="18"/>
                <w:u w:val="none"/>
              </w:rPr>
            </w:pPr>
          </w:p>
        </w:tc>
        <w:tc>
          <w:tcPr>
            <w:tcW w:w="1080" w:type="dxa"/>
            <w:gridSpan w:val="13"/>
            <w:tcBorders>
              <w:top w:val="single" w:color="000000" w:sz="4" w:space="0"/>
              <w:left w:val="nil"/>
              <w:bottom w:val="single" w:color="000000" w:sz="4" w:space="0"/>
              <w:right w:val="nil"/>
            </w:tcBorders>
            <w:shd w:val="clear" w:color="auto" w:fill="auto"/>
            <w:vAlign w:val="top"/>
          </w:tcPr>
          <w:p w14:paraId="3236CD58">
            <w:pPr>
              <w:jc w:val="left"/>
              <w:rPr>
                <w:rFonts w:hint="eastAsia" w:ascii="宋体" w:hAnsi="宋体" w:eastAsia="宋体" w:cs="宋体"/>
                <w:i w:val="0"/>
                <w:iCs w:val="0"/>
                <w:color w:val="000000"/>
                <w:sz w:val="18"/>
                <w:szCs w:val="18"/>
                <w:u w:val="none"/>
              </w:rPr>
            </w:pPr>
          </w:p>
        </w:tc>
        <w:tc>
          <w:tcPr>
            <w:tcW w:w="234" w:type="dxa"/>
            <w:gridSpan w:val="2"/>
            <w:tcBorders>
              <w:top w:val="single" w:color="000000" w:sz="4" w:space="0"/>
              <w:left w:val="nil"/>
              <w:bottom w:val="single" w:color="000000" w:sz="4" w:space="0"/>
              <w:right w:val="single" w:color="000000" w:sz="4" w:space="0"/>
            </w:tcBorders>
            <w:shd w:val="clear" w:color="auto" w:fill="auto"/>
            <w:vAlign w:val="top"/>
          </w:tcPr>
          <w:p w14:paraId="16EA1814">
            <w:pPr>
              <w:jc w:val="left"/>
              <w:rPr>
                <w:rFonts w:hint="eastAsia" w:ascii="宋体" w:hAnsi="宋体" w:eastAsia="宋体" w:cs="宋体"/>
                <w:i w:val="0"/>
                <w:iCs w:val="0"/>
                <w:color w:val="000000"/>
                <w:sz w:val="18"/>
                <w:szCs w:val="18"/>
                <w:u w:val="none"/>
              </w:rPr>
            </w:pPr>
          </w:p>
        </w:tc>
      </w:tr>
      <w:tr w14:paraId="661B7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9FD8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1F41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030" w:type="dxa"/>
            <w:gridSpan w:val="23"/>
            <w:tcBorders>
              <w:top w:val="single" w:color="000000" w:sz="4" w:space="0"/>
              <w:left w:val="single" w:color="000000" w:sz="4" w:space="0"/>
              <w:bottom w:val="single" w:color="000000" w:sz="4" w:space="0"/>
              <w:right w:val="nil"/>
            </w:tcBorders>
            <w:shd w:val="clear" w:color="auto" w:fill="auto"/>
            <w:vAlign w:val="center"/>
          </w:tcPr>
          <w:p w14:paraId="0D29B9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4E3583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6895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17C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CE2E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26A43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申报方案编制手册、制作宣传片数量</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8CE0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14:paraId="595F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FE97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468C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6FF37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清洁取暖实施的户数</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6C285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&gt;=76000户</w:t>
            </w:r>
          </w:p>
        </w:tc>
      </w:tr>
      <w:tr w14:paraId="4FD37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87A16">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797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60C1E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清洁取暖宣传完成方案编制合格率</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B472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&gt;=100%</w:t>
            </w:r>
          </w:p>
        </w:tc>
      </w:tr>
      <w:tr w14:paraId="1074C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8505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EE9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6AE0E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第一阶段（收集资料现场踏勘）完成时间</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497E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1月30日</w:t>
            </w:r>
          </w:p>
        </w:tc>
      </w:tr>
      <w:tr w14:paraId="6F565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65D18">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3C14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326B0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编制宣传手册完成及时率</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066F8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1CFA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1089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8B0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565CD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投入清洁取暖宣传片制作成本</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2DEEF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&lt;=20万元</w:t>
            </w:r>
          </w:p>
        </w:tc>
      </w:tr>
      <w:tr w14:paraId="069E7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5AD74">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F3A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00852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投入冬季取暖清洁能源方案编制本成本</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6A9F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&lt;=198万元</w:t>
            </w:r>
          </w:p>
        </w:tc>
      </w:tr>
      <w:tr w14:paraId="7FC1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FE3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4A1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7E544B1B">
            <w:pPr>
              <w:jc w:val="center"/>
              <w:rPr>
                <w:rFonts w:hint="eastAsia" w:ascii="宋体" w:hAnsi="宋体" w:eastAsia="宋体" w:cs="宋体"/>
                <w:i w:val="0"/>
                <w:iCs w:val="0"/>
                <w:color w:val="000000"/>
                <w:sz w:val="18"/>
                <w:szCs w:val="18"/>
                <w:u w:val="none"/>
              </w:rPr>
            </w:pP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EB2DFAD">
            <w:pPr>
              <w:jc w:val="center"/>
              <w:rPr>
                <w:rFonts w:hint="eastAsia" w:ascii="宋体" w:hAnsi="宋体" w:eastAsia="宋体" w:cs="宋体"/>
                <w:i w:val="0"/>
                <w:iCs w:val="0"/>
                <w:color w:val="000000"/>
                <w:sz w:val="18"/>
                <w:szCs w:val="18"/>
                <w:u w:val="none"/>
              </w:rPr>
            </w:pPr>
          </w:p>
        </w:tc>
      </w:tr>
      <w:tr w14:paraId="33A8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F1E03">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B09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34CDB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有效降低昌吉州冬季取暖期大气污染</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30FB7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w:t>
            </w:r>
          </w:p>
        </w:tc>
      </w:tr>
      <w:tr w14:paraId="1ADB1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D21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D1B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43A1C4A4">
            <w:pPr>
              <w:jc w:val="center"/>
              <w:rPr>
                <w:rFonts w:hint="eastAsia" w:ascii="宋体" w:hAnsi="宋体" w:eastAsia="宋体" w:cs="宋体"/>
                <w:i w:val="0"/>
                <w:iCs w:val="0"/>
                <w:color w:val="000000"/>
                <w:sz w:val="18"/>
                <w:szCs w:val="18"/>
                <w:u w:val="none"/>
              </w:rPr>
            </w:pP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0BD2BC0B">
            <w:pPr>
              <w:jc w:val="center"/>
              <w:rPr>
                <w:rFonts w:hint="eastAsia" w:ascii="宋体" w:hAnsi="宋体" w:eastAsia="宋体" w:cs="宋体"/>
                <w:i w:val="0"/>
                <w:iCs w:val="0"/>
                <w:color w:val="000000"/>
                <w:sz w:val="18"/>
                <w:szCs w:val="18"/>
                <w:u w:val="none"/>
              </w:rPr>
            </w:pPr>
          </w:p>
        </w:tc>
      </w:tr>
      <w:tr w14:paraId="7349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4D2F4">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A6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26EE1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有效改善昌吉州冬季取暖期空气质量</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0350F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有效改善</w:t>
            </w:r>
          </w:p>
        </w:tc>
      </w:tr>
      <w:tr w14:paraId="3223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39"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923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7C8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030" w:type="dxa"/>
            <w:gridSpan w:val="23"/>
            <w:tcBorders>
              <w:top w:val="single" w:color="000000" w:sz="4" w:space="0"/>
              <w:left w:val="single" w:color="000000" w:sz="4" w:space="0"/>
              <w:bottom w:val="single" w:color="000000" w:sz="4" w:space="0"/>
              <w:right w:val="nil"/>
            </w:tcBorders>
            <w:shd w:val="clear" w:color="auto" w:fill="FFFFFF"/>
            <w:vAlign w:val="center"/>
          </w:tcPr>
          <w:p w14:paraId="5165D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清洁能源取暖户满意度</w:t>
            </w:r>
          </w:p>
        </w:tc>
        <w:tc>
          <w:tcPr>
            <w:tcW w:w="2483"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1474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04405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390" w:hRule="atLeast"/>
        </w:trPr>
        <w:tc>
          <w:tcPr>
            <w:tcW w:w="8433" w:type="dxa"/>
            <w:gridSpan w:val="55"/>
            <w:tcBorders>
              <w:top w:val="nil"/>
              <w:left w:val="nil"/>
              <w:bottom w:val="nil"/>
              <w:right w:val="nil"/>
            </w:tcBorders>
            <w:shd w:val="clear" w:color="auto" w:fill="auto"/>
            <w:noWrap/>
            <w:vAlign w:val="center"/>
          </w:tcPr>
          <w:p w14:paraId="111701F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1C14C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05" w:hRule="atLeast"/>
        </w:trPr>
        <w:tc>
          <w:tcPr>
            <w:tcW w:w="8433" w:type="dxa"/>
            <w:gridSpan w:val="55"/>
            <w:tcBorders>
              <w:top w:val="nil"/>
              <w:left w:val="nil"/>
              <w:bottom w:val="single" w:color="000000" w:sz="4" w:space="0"/>
              <w:right w:val="nil"/>
            </w:tcBorders>
            <w:shd w:val="clear" w:color="auto" w:fill="auto"/>
            <w:vAlign w:val="center"/>
          </w:tcPr>
          <w:p w14:paraId="787D0FB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5FE02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D247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499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0CEE6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5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85F4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2B01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昌吉州工程建设项目审批管理系统密码升级项目</w:t>
            </w:r>
          </w:p>
        </w:tc>
      </w:tr>
      <w:tr w14:paraId="25E54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C0A5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3D0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7D6C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7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3DB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5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91F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15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589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84F46F">
            <w:pPr>
              <w:jc w:val="center"/>
              <w:rPr>
                <w:rFonts w:hint="eastAsia" w:ascii="宋体" w:hAnsi="宋体" w:eastAsia="宋体" w:cs="宋体"/>
                <w:i w:val="0"/>
                <w:iCs w:val="0"/>
                <w:color w:val="000000"/>
                <w:sz w:val="18"/>
                <w:szCs w:val="18"/>
                <w:u w:val="none"/>
              </w:rPr>
            </w:pPr>
          </w:p>
        </w:tc>
      </w:tr>
      <w:tr w14:paraId="29CD9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192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223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353" w:type="dxa"/>
            <w:gridSpan w:val="52"/>
            <w:tcBorders>
              <w:top w:val="single" w:color="000000" w:sz="4" w:space="0"/>
              <w:left w:val="single" w:color="000000" w:sz="4" w:space="0"/>
              <w:bottom w:val="single" w:color="000000" w:sz="4" w:space="0"/>
              <w:right w:val="single" w:color="000000" w:sz="4" w:space="0"/>
            </w:tcBorders>
            <w:shd w:val="clear" w:color="auto" w:fill="auto"/>
            <w:vAlign w:val="top"/>
          </w:tcPr>
          <w:p w14:paraId="4C25231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住房和城乡建设局承担建设行业管理秩序、监管自治州建筑市场、建筑行业质量安全监管、房地产市场调控管理、基础设施建设管理。目标1：通过对昌吉州工程建设项目审批管理系统的密码应用安全性评估，确保系统安全保密、业务不断、数据不丢、正常运转；目标2：2022年建立国产密码保障体系，推进昌吉州工程建设项目审批管理系统密码安全性保护，形成政务信息系统网络安全与密码长效保护机制；目标3：昌吉州工程建设项目审批管理系统密码应用安全保护的平台1套目标4：有效提高建设系统审批平台账号密码安全性</w:t>
            </w:r>
          </w:p>
        </w:tc>
      </w:tr>
      <w:tr w14:paraId="1340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4E95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93B24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461" w:type="dxa"/>
            <w:gridSpan w:val="30"/>
            <w:tcBorders>
              <w:top w:val="single" w:color="000000" w:sz="4" w:space="0"/>
              <w:left w:val="single" w:color="000000" w:sz="4" w:space="0"/>
              <w:bottom w:val="single" w:color="000000" w:sz="4" w:space="0"/>
              <w:right w:val="nil"/>
            </w:tcBorders>
            <w:shd w:val="clear" w:color="auto" w:fill="auto"/>
            <w:vAlign w:val="center"/>
          </w:tcPr>
          <w:p w14:paraId="2E43DF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181EE7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45BA6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E70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78F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13267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昌吉州工程建设项目审批管理系统密码应用安全保护的平台</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EEA8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14:paraId="1187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5E18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D4C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53D3D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密码应用安全保护的覆盖县市数量</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4571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r>
      <w:tr w14:paraId="5324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189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7DD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7D5D8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密码保障系统合格率</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1541D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367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1CCC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ADD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299AA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密码应用安全保护的账号数量覆率</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0053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D99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837C9">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799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457D2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密码升级项目完成时间</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D8B4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2022年12月31日</w:t>
            </w:r>
          </w:p>
        </w:tc>
      </w:tr>
      <w:tr w14:paraId="2DCF6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81FA0">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2B5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2DB20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密码升级方案工作完成及时率</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AC32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5B07E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7CADE">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F60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38DAE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第一次支付投入密码应用安全保护项目建设软件成本</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D462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&lt;=57万元</w:t>
            </w:r>
          </w:p>
        </w:tc>
      </w:tr>
      <w:tr w14:paraId="702D9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E8E6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6A1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4529C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第二次投入密码应用安全保护项目建设软件成本</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FF62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&lt;=28.50万元</w:t>
            </w:r>
          </w:p>
        </w:tc>
      </w:tr>
      <w:tr w14:paraId="1B55C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91A4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55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78A90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第三次投入密码应用安全保护项目建设软件成本</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3E3E2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&lt;=9.50万元</w:t>
            </w:r>
          </w:p>
        </w:tc>
      </w:tr>
      <w:tr w14:paraId="3533B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97B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D2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064132CF">
            <w:pPr>
              <w:jc w:val="center"/>
              <w:rPr>
                <w:rFonts w:hint="eastAsia" w:ascii="宋体" w:hAnsi="宋体" w:eastAsia="宋体" w:cs="宋体"/>
                <w:i w:val="0"/>
                <w:iCs w:val="0"/>
                <w:color w:val="000000"/>
                <w:sz w:val="18"/>
                <w:szCs w:val="18"/>
                <w:u w:val="none"/>
              </w:rPr>
            </w:pP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1A90450">
            <w:pPr>
              <w:jc w:val="center"/>
              <w:rPr>
                <w:rFonts w:hint="eastAsia" w:ascii="宋体" w:hAnsi="宋体" w:eastAsia="宋体" w:cs="宋体"/>
                <w:i w:val="0"/>
                <w:iCs w:val="0"/>
                <w:color w:val="000000"/>
                <w:sz w:val="18"/>
                <w:szCs w:val="18"/>
                <w:u w:val="none"/>
              </w:rPr>
            </w:pPr>
          </w:p>
        </w:tc>
      </w:tr>
      <w:tr w14:paraId="49B7E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F4BF7">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CA5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02473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有效提高建设系统审批平台账号密码安全性</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D8EE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有效提高</w:t>
            </w:r>
          </w:p>
        </w:tc>
      </w:tr>
      <w:tr w14:paraId="0629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957E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68F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48EA6486">
            <w:pPr>
              <w:jc w:val="center"/>
              <w:rPr>
                <w:rFonts w:hint="eastAsia" w:ascii="宋体" w:hAnsi="宋体" w:eastAsia="宋体" w:cs="宋体"/>
                <w:i w:val="0"/>
                <w:iCs w:val="0"/>
                <w:color w:val="000000"/>
                <w:sz w:val="18"/>
                <w:szCs w:val="18"/>
                <w:u w:val="none"/>
              </w:rPr>
            </w:pP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96CFBEA">
            <w:pPr>
              <w:jc w:val="center"/>
              <w:rPr>
                <w:rFonts w:hint="eastAsia" w:ascii="宋体" w:hAnsi="宋体" w:eastAsia="宋体" w:cs="宋体"/>
                <w:i w:val="0"/>
                <w:iCs w:val="0"/>
                <w:color w:val="000000"/>
                <w:sz w:val="18"/>
                <w:szCs w:val="18"/>
                <w:u w:val="none"/>
              </w:rPr>
            </w:pPr>
          </w:p>
        </w:tc>
      </w:tr>
      <w:tr w14:paraId="01A3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72CF0">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DA2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576211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有效保护政务系统网络安全</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3F59A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有效保护</w:t>
            </w:r>
          </w:p>
        </w:tc>
      </w:tr>
      <w:tr w14:paraId="61FC4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79"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717C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1C8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461" w:type="dxa"/>
            <w:gridSpan w:val="30"/>
            <w:tcBorders>
              <w:top w:val="single" w:color="000000" w:sz="4" w:space="0"/>
              <w:left w:val="single" w:color="000000" w:sz="4" w:space="0"/>
              <w:bottom w:val="single" w:color="000000" w:sz="4" w:space="0"/>
              <w:right w:val="nil"/>
            </w:tcBorders>
            <w:shd w:val="clear" w:color="auto" w:fill="FFFFFF"/>
            <w:vAlign w:val="center"/>
          </w:tcPr>
          <w:p w14:paraId="735C43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项目审批使用人满意度</w:t>
            </w:r>
          </w:p>
        </w:tc>
        <w:tc>
          <w:tcPr>
            <w:tcW w:w="181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A554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0BD42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390" w:hRule="atLeast"/>
        </w:trPr>
        <w:tc>
          <w:tcPr>
            <w:tcW w:w="8388" w:type="dxa"/>
            <w:gridSpan w:val="54"/>
            <w:tcBorders>
              <w:top w:val="nil"/>
              <w:left w:val="nil"/>
              <w:bottom w:val="nil"/>
              <w:right w:val="nil"/>
            </w:tcBorders>
            <w:shd w:val="clear" w:color="auto" w:fill="auto"/>
            <w:noWrap/>
            <w:vAlign w:val="center"/>
          </w:tcPr>
          <w:p w14:paraId="12E63A5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6824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05" w:hRule="atLeast"/>
        </w:trPr>
        <w:tc>
          <w:tcPr>
            <w:tcW w:w="8388" w:type="dxa"/>
            <w:gridSpan w:val="54"/>
            <w:tcBorders>
              <w:top w:val="nil"/>
              <w:left w:val="nil"/>
              <w:bottom w:val="single" w:color="000000" w:sz="4" w:space="0"/>
              <w:right w:val="nil"/>
            </w:tcBorders>
            <w:shd w:val="clear" w:color="auto" w:fill="auto"/>
            <w:vAlign w:val="center"/>
          </w:tcPr>
          <w:p w14:paraId="26EBA3E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07AA7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118D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5496"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494A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4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91A7A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3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7A46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昌吉州工程建设项目审批管理系统运营维护项目</w:t>
            </w:r>
          </w:p>
        </w:tc>
      </w:tr>
      <w:tr w14:paraId="7DC6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1B9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6633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586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5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DB8D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8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8C4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33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FDD81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r>
      <w:tr w14:paraId="54664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114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1E3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308" w:type="dxa"/>
            <w:gridSpan w:val="51"/>
            <w:tcBorders>
              <w:top w:val="single" w:color="000000" w:sz="4" w:space="0"/>
              <w:left w:val="single" w:color="000000" w:sz="4" w:space="0"/>
              <w:bottom w:val="single" w:color="000000" w:sz="4" w:space="0"/>
              <w:right w:val="single" w:color="000000" w:sz="4" w:space="0"/>
            </w:tcBorders>
            <w:shd w:val="clear" w:color="auto" w:fill="auto"/>
            <w:vAlign w:val="top"/>
          </w:tcPr>
          <w:p w14:paraId="509A1A8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住房和城乡建设局承担建设行业管理秩序、监管自治州建筑市场、建筑行业质量安全监管、房地产市场调控管理、基础设施建设管理。目标1：通过对昌吉州工程建设项目审批管理系统平台运行维护，确保平台运行稳定；目标2：建设完善的一套系统以维护工程建设项目审批系统平台政务信息系统网络安全；目标3：工程建设项目审批平台运营维护覆:10个县市（园区）；目标4：有效优化建设项目审批流程</w:t>
            </w:r>
          </w:p>
        </w:tc>
      </w:tr>
      <w:tr w14:paraId="6E34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24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54638">
            <w:pPr>
              <w:jc w:val="center"/>
              <w:rPr>
                <w:rFonts w:hint="eastAsia" w:ascii="宋体" w:hAnsi="宋体" w:eastAsia="宋体" w:cs="宋体"/>
                <w:b/>
                <w:bCs/>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8FEF86B">
            <w:pPr>
              <w:jc w:val="left"/>
              <w:rPr>
                <w:rFonts w:hint="eastAsia" w:ascii="宋体" w:hAnsi="宋体" w:eastAsia="宋体" w:cs="宋体"/>
                <w:i w:val="0"/>
                <w:iCs w:val="0"/>
                <w:color w:val="000000"/>
                <w:sz w:val="18"/>
                <w:szCs w:val="18"/>
                <w:u w:val="none"/>
              </w:rPr>
            </w:pPr>
          </w:p>
        </w:tc>
        <w:tc>
          <w:tcPr>
            <w:tcW w:w="108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AC28C27">
            <w:pPr>
              <w:jc w:val="left"/>
              <w:rPr>
                <w:rFonts w:hint="eastAsia" w:ascii="宋体" w:hAnsi="宋体" w:eastAsia="宋体" w:cs="宋体"/>
                <w:i w:val="0"/>
                <w:iCs w:val="0"/>
                <w:color w:val="000000"/>
                <w:sz w:val="18"/>
                <w:szCs w:val="18"/>
                <w:u w:val="none"/>
              </w:rPr>
            </w:pP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38232918">
            <w:pPr>
              <w:jc w:val="left"/>
              <w:rPr>
                <w:rFonts w:hint="eastAsia" w:ascii="宋体" w:hAnsi="宋体" w:eastAsia="宋体" w:cs="宋体"/>
                <w:i w:val="0"/>
                <w:iCs w:val="0"/>
                <w:color w:val="000000"/>
                <w:sz w:val="18"/>
                <w:szCs w:val="18"/>
                <w:u w:val="none"/>
              </w:rPr>
            </w:pP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1C18D45B">
            <w:pPr>
              <w:jc w:val="left"/>
              <w:rPr>
                <w:rFonts w:hint="eastAsia" w:ascii="宋体" w:hAnsi="宋体" w:eastAsia="宋体" w:cs="宋体"/>
                <w:i w:val="0"/>
                <w:iCs w:val="0"/>
                <w:color w:val="000000"/>
                <w:sz w:val="18"/>
                <w:szCs w:val="18"/>
                <w:u w:val="none"/>
              </w:rPr>
            </w:pPr>
          </w:p>
        </w:tc>
        <w:tc>
          <w:tcPr>
            <w:tcW w:w="1176" w:type="dxa"/>
            <w:gridSpan w:val="13"/>
            <w:tcBorders>
              <w:top w:val="single" w:color="000000" w:sz="4" w:space="0"/>
              <w:left w:val="single" w:color="000000" w:sz="4" w:space="0"/>
              <w:bottom w:val="single" w:color="000000" w:sz="4" w:space="0"/>
              <w:right w:val="single" w:color="000000" w:sz="4" w:space="0"/>
            </w:tcBorders>
            <w:shd w:val="clear" w:color="auto" w:fill="auto"/>
            <w:vAlign w:val="top"/>
          </w:tcPr>
          <w:p w14:paraId="3D6BFC79">
            <w:pPr>
              <w:jc w:val="left"/>
              <w:rPr>
                <w:rFonts w:hint="eastAsia" w:ascii="宋体" w:hAnsi="宋体" w:eastAsia="宋体" w:cs="宋体"/>
                <w:i w:val="0"/>
                <w:iCs w:val="0"/>
                <w:color w:val="000000"/>
                <w:sz w:val="18"/>
                <w:szCs w:val="18"/>
                <w:u w:val="none"/>
              </w:rPr>
            </w:pPr>
          </w:p>
        </w:tc>
        <w:tc>
          <w:tcPr>
            <w:tcW w:w="482"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A090C3A">
            <w:pPr>
              <w:jc w:val="left"/>
              <w:rPr>
                <w:rFonts w:hint="eastAsia" w:ascii="宋体" w:hAnsi="宋体" w:eastAsia="宋体" w:cs="宋体"/>
                <w:i w:val="0"/>
                <w:iCs w:val="0"/>
                <w:color w:val="000000"/>
                <w:sz w:val="18"/>
                <w:szCs w:val="18"/>
                <w:u w:val="none"/>
              </w:rPr>
            </w:pPr>
          </w:p>
        </w:tc>
        <w:tc>
          <w:tcPr>
            <w:tcW w:w="26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144D25">
            <w:pPr>
              <w:jc w:val="left"/>
              <w:rPr>
                <w:rFonts w:hint="eastAsia" w:ascii="宋体" w:hAnsi="宋体" w:eastAsia="宋体" w:cs="宋体"/>
                <w:i w:val="0"/>
                <w:iCs w:val="0"/>
                <w:color w:val="000000"/>
                <w:sz w:val="18"/>
                <w:szCs w:val="18"/>
                <w:u w:val="none"/>
              </w:rPr>
            </w:pP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top"/>
          </w:tcPr>
          <w:p w14:paraId="28E5B91B">
            <w:pPr>
              <w:jc w:val="left"/>
              <w:rPr>
                <w:rFonts w:hint="eastAsia" w:ascii="宋体" w:hAnsi="宋体" w:eastAsia="宋体" w:cs="宋体"/>
                <w:i w:val="0"/>
                <w:iCs w:val="0"/>
                <w:color w:val="000000"/>
                <w:sz w:val="18"/>
                <w:szCs w:val="18"/>
                <w:u w:val="none"/>
              </w:rPr>
            </w:pPr>
          </w:p>
        </w:tc>
      </w:tr>
      <w:tr w14:paraId="1DA36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A586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7BDEC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74B073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A1C85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0BDA2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8EC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B331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58C3A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工程建设项目审批平台运营维护覆盖县市（园区）数量</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BD8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r>
      <w:tr w14:paraId="64AD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2A73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6A52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20825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维护工程建设项目审批系统平台</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1907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14:paraId="56A82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1F6F6">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D421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3397D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维护平台运行合格率</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425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&gt;=95%</w:t>
            </w:r>
          </w:p>
        </w:tc>
      </w:tr>
      <w:tr w14:paraId="7F62B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BC98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533B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4CE17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维护运用完成时间</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324A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2023年5月</w:t>
            </w:r>
          </w:p>
        </w:tc>
      </w:tr>
      <w:tr w14:paraId="2BE8D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6A26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6A5B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00667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信息系统运行稳定率</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E93E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&gt;=95%</w:t>
            </w:r>
          </w:p>
        </w:tc>
      </w:tr>
      <w:tr w14:paraId="0E4D4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E747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CB9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3E549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下半年投入建设项目审批平台运营维护成本</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23F0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&lt;=20万元</w:t>
            </w:r>
          </w:p>
        </w:tc>
      </w:tr>
      <w:tr w14:paraId="45D3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F4CB0">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5373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2CF00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上半年投入建设项目审批平台运营维护成本</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D502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&lt;=20万元</w:t>
            </w:r>
          </w:p>
        </w:tc>
      </w:tr>
      <w:tr w14:paraId="32803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841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67B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1B61E46E">
            <w:pPr>
              <w:jc w:val="center"/>
              <w:rPr>
                <w:rFonts w:hint="eastAsia" w:ascii="宋体" w:hAnsi="宋体" w:eastAsia="宋体" w:cs="宋体"/>
                <w:i w:val="0"/>
                <w:iCs w:val="0"/>
                <w:color w:val="000000"/>
                <w:sz w:val="18"/>
                <w:szCs w:val="18"/>
                <w:u w:val="none"/>
              </w:rPr>
            </w:pP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AB198DA">
            <w:pPr>
              <w:jc w:val="center"/>
              <w:rPr>
                <w:rFonts w:hint="eastAsia" w:ascii="宋体" w:hAnsi="宋体" w:eastAsia="宋体" w:cs="宋体"/>
                <w:i w:val="0"/>
                <w:iCs w:val="0"/>
                <w:color w:val="000000"/>
                <w:sz w:val="18"/>
                <w:szCs w:val="18"/>
                <w:u w:val="none"/>
              </w:rPr>
            </w:pPr>
          </w:p>
        </w:tc>
      </w:tr>
      <w:tr w14:paraId="6BA38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8D053">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6E8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1F50F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有效优化建设项目审批流程</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DE58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有效优化</w:t>
            </w:r>
          </w:p>
        </w:tc>
      </w:tr>
      <w:tr w14:paraId="49193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CB59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8494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1648F13E">
            <w:pPr>
              <w:jc w:val="center"/>
              <w:rPr>
                <w:rFonts w:hint="eastAsia" w:ascii="宋体" w:hAnsi="宋体" w:eastAsia="宋体" w:cs="宋体"/>
                <w:i w:val="0"/>
                <w:iCs w:val="0"/>
                <w:color w:val="000000"/>
                <w:sz w:val="18"/>
                <w:szCs w:val="18"/>
                <w:u w:val="none"/>
              </w:rPr>
            </w:pP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589A1E6">
            <w:pPr>
              <w:jc w:val="center"/>
              <w:rPr>
                <w:rFonts w:hint="eastAsia" w:ascii="宋体" w:hAnsi="宋体" w:eastAsia="宋体" w:cs="宋体"/>
                <w:i w:val="0"/>
                <w:iCs w:val="0"/>
                <w:color w:val="000000"/>
                <w:sz w:val="18"/>
                <w:szCs w:val="18"/>
                <w:u w:val="none"/>
              </w:rPr>
            </w:pPr>
          </w:p>
        </w:tc>
      </w:tr>
      <w:tr w14:paraId="1C0D0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9D74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EF7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16BDB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有效改善建设领域营商环境</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1840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有效改善</w:t>
            </w:r>
          </w:p>
        </w:tc>
      </w:tr>
      <w:tr w14:paraId="495F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624"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D38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E86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5163" w:type="dxa"/>
            <w:gridSpan w:val="36"/>
            <w:tcBorders>
              <w:top w:val="single" w:color="000000" w:sz="4" w:space="0"/>
              <w:left w:val="single" w:color="000000" w:sz="4" w:space="0"/>
              <w:bottom w:val="single" w:color="000000" w:sz="4" w:space="0"/>
              <w:right w:val="single" w:color="000000" w:sz="4" w:space="0"/>
            </w:tcBorders>
            <w:shd w:val="clear" w:color="auto" w:fill="FFFFFF"/>
            <w:vAlign w:val="center"/>
          </w:tcPr>
          <w:p w14:paraId="56883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企业满意度</w:t>
            </w:r>
          </w:p>
        </w:tc>
        <w:tc>
          <w:tcPr>
            <w:tcW w:w="10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4DB8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2E40D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390" w:hRule="atLeast"/>
        </w:trPr>
        <w:tc>
          <w:tcPr>
            <w:tcW w:w="8373" w:type="dxa"/>
            <w:gridSpan w:val="53"/>
            <w:tcBorders>
              <w:top w:val="nil"/>
              <w:left w:val="nil"/>
              <w:bottom w:val="nil"/>
              <w:right w:val="nil"/>
            </w:tcBorders>
            <w:shd w:val="clear" w:color="auto" w:fill="auto"/>
            <w:noWrap/>
            <w:vAlign w:val="center"/>
          </w:tcPr>
          <w:p w14:paraId="4E475E3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1259E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05" w:hRule="atLeast"/>
        </w:trPr>
        <w:tc>
          <w:tcPr>
            <w:tcW w:w="8373" w:type="dxa"/>
            <w:gridSpan w:val="53"/>
            <w:tcBorders>
              <w:top w:val="nil"/>
              <w:left w:val="nil"/>
              <w:bottom w:val="single" w:color="000000" w:sz="4" w:space="0"/>
              <w:right w:val="nil"/>
            </w:tcBorders>
            <w:shd w:val="clear" w:color="auto" w:fill="auto"/>
            <w:vAlign w:val="center"/>
          </w:tcPr>
          <w:p w14:paraId="56B55A0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7324E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FD6F8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471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DDBE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1327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714F8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昌吉州行政综合执法支队订购服装项目</w:t>
            </w:r>
          </w:p>
        </w:tc>
      </w:tr>
      <w:tr w14:paraId="17E2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DC04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6AFC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230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4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E33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D73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15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10C4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9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A2F133">
            <w:pPr>
              <w:jc w:val="center"/>
              <w:rPr>
                <w:rFonts w:hint="eastAsia" w:ascii="宋体" w:hAnsi="宋体" w:eastAsia="宋体" w:cs="宋体"/>
                <w:i w:val="0"/>
                <w:iCs w:val="0"/>
                <w:color w:val="000000"/>
                <w:sz w:val="18"/>
                <w:szCs w:val="18"/>
                <w:u w:val="none"/>
              </w:rPr>
            </w:pPr>
          </w:p>
        </w:tc>
      </w:tr>
      <w:tr w14:paraId="5F5B4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EC2B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293" w:type="dxa"/>
            <w:gridSpan w:val="50"/>
            <w:tcBorders>
              <w:top w:val="single" w:color="000000" w:sz="4" w:space="0"/>
              <w:left w:val="single" w:color="000000" w:sz="4" w:space="0"/>
              <w:bottom w:val="single" w:color="000000" w:sz="4" w:space="0"/>
              <w:right w:val="single" w:color="000000" w:sz="4" w:space="0"/>
            </w:tcBorders>
            <w:shd w:val="clear" w:color="auto" w:fill="auto"/>
            <w:vAlign w:val="top"/>
          </w:tcPr>
          <w:p w14:paraId="7F253F9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目标1：通过城市执法人员制服配置，有效提升城市执法人员执法形象。目标2：订购冬季防寒服25套。目标3：订购其他执法制服25套。目标4：有效提升执法队伍建设。</w:t>
            </w:r>
          </w:p>
        </w:tc>
      </w:tr>
      <w:tr w14:paraId="30885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404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1AA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116" w:type="dxa"/>
            <w:gridSpan w:val="25"/>
            <w:tcBorders>
              <w:top w:val="single" w:color="000000" w:sz="4" w:space="0"/>
              <w:left w:val="single" w:color="000000" w:sz="4" w:space="0"/>
              <w:bottom w:val="single" w:color="000000" w:sz="4" w:space="0"/>
              <w:right w:val="nil"/>
            </w:tcBorders>
            <w:shd w:val="clear" w:color="auto" w:fill="auto"/>
            <w:vAlign w:val="center"/>
          </w:tcPr>
          <w:p w14:paraId="4D4903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FF7DD2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6FBC1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6B3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58B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2D59A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购置冬季防寒服数量</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2C152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=25套</w:t>
            </w:r>
          </w:p>
        </w:tc>
      </w:tr>
      <w:tr w14:paraId="6A85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96E7">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D3C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134B0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购置其他执法制服套数</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6EC9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=25套</w:t>
            </w:r>
          </w:p>
        </w:tc>
      </w:tr>
      <w:tr w14:paraId="76A2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33D6">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B58B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312CF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服装质量合格率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577EA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4B2C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AF43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F1F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6905B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服装验收合格率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4526B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5A72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AD73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6BD2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5EAED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采购执法制服完成时间</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76F3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=2022年12月31日</w:t>
            </w:r>
          </w:p>
        </w:tc>
      </w:tr>
      <w:tr w14:paraId="59C9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F5A3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E88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77E68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执法制服交付及时率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54989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20124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2DE6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47E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0C4CB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购置防寒服投入成本</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EACC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&lt;=1万元</w:t>
            </w:r>
          </w:p>
        </w:tc>
      </w:tr>
      <w:tr w14:paraId="0F980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A2994">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514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18F61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购买秋常服、夏季制服及鞋子、皮带投入成本</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11A0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&lt;=4.20万元</w:t>
            </w:r>
          </w:p>
        </w:tc>
      </w:tr>
      <w:tr w14:paraId="16796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6A0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F65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2C7B0FC1">
            <w:pPr>
              <w:jc w:val="center"/>
              <w:rPr>
                <w:rFonts w:hint="eastAsia" w:ascii="宋体" w:hAnsi="宋体" w:eastAsia="宋体" w:cs="宋体"/>
                <w:i w:val="0"/>
                <w:iCs w:val="0"/>
                <w:color w:val="000000"/>
                <w:sz w:val="18"/>
                <w:szCs w:val="18"/>
                <w:u w:val="none"/>
              </w:rPr>
            </w:pP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8C98B78">
            <w:pPr>
              <w:jc w:val="center"/>
              <w:rPr>
                <w:rFonts w:hint="eastAsia" w:ascii="宋体" w:hAnsi="宋体" w:eastAsia="宋体" w:cs="宋体"/>
                <w:i w:val="0"/>
                <w:iCs w:val="0"/>
                <w:color w:val="000000"/>
                <w:sz w:val="18"/>
                <w:szCs w:val="18"/>
                <w:u w:val="none"/>
              </w:rPr>
            </w:pPr>
          </w:p>
        </w:tc>
      </w:tr>
      <w:tr w14:paraId="1842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F2F4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C4E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5C54C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执法人员公正文明执法形象</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7AED4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r>
      <w:tr w14:paraId="3C6A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9FA28">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C95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05845F7B">
            <w:pPr>
              <w:jc w:val="center"/>
              <w:rPr>
                <w:rFonts w:hint="eastAsia" w:ascii="宋体" w:hAnsi="宋体" w:eastAsia="宋体" w:cs="宋体"/>
                <w:i w:val="0"/>
                <w:iCs w:val="0"/>
                <w:color w:val="000000"/>
                <w:sz w:val="18"/>
                <w:szCs w:val="18"/>
                <w:u w:val="none"/>
              </w:rPr>
            </w:pP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287ADD10">
            <w:pPr>
              <w:jc w:val="center"/>
              <w:rPr>
                <w:rFonts w:hint="eastAsia" w:ascii="宋体" w:hAnsi="宋体" w:eastAsia="宋体" w:cs="宋体"/>
                <w:i w:val="0"/>
                <w:iCs w:val="0"/>
                <w:color w:val="000000"/>
                <w:sz w:val="18"/>
                <w:szCs w:val="18"/>
                <w:u w:val="none"/>
              </w:rPr>
            </w:pPr>
          </w:p>
        </w:tc>
      </w:tr>
      <w:tr w14:paraId="6E13C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4BA2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D60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1F95A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规范城市管理执法队伍建设</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A59F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有效规范</w:t>
            </w:r>
          </w:p>
        </w:tc>
      </w:tr>
      <w:tr w14:paraId="3CF4E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7"/>
          <w:wAfter w:w="639"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9F79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4BB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116" w:type="dxa"/>
            <w:gridSpan w:val="25"/>
            <w:tcBorders>
              <w:top w:val="single" w:color="000000" w:sz="4" w:space="0"/>
              <w:left w:val="single" w:color="000000" w:sz="4" w:space="0"/>
              <w:bottom w:val="single" w:color="000000" w:sz="4" w:space="0"/>
              <w:right w:val="nil"/>
            </w:tcBorders>
            <w:shd w:val="clear" w:color="auto" w:fill="FFFFFF"/>
            <w:vAlign w:val="center"/>
          </w:tcPr>
          <w:p w14:paraId="5E412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配置制服人员满意度</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4CD9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0FE6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390" w:hRule="atLeast"/>
        </w:trPr>
        <w:tc>
          <w:tcPr>
            <w:tcW w:w="8292" w:type="dxa"/>
            <w:gridSpan w:val="52"/>
            <w:tcBorders>
              <w:top w:val="nil"/>
              <w:left w:val="nil"/>
              <w:bottom w:val="nil"/>
              <w:right w:val="nil"/>
            </w:tcBorders>
            <w:shd w:val="clear" w:color="auto" w:fill="auto"/>
            <w:noWrap/>
            <w:vAlign w:val="center"/>
          </w:tcPr>
          <w:p w14:paraId="761EAAF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3DC5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05" w:hRule="atLeast"/>
        </w:trPr>
        <w:tc>
          <w:tcPr>
            <w:tcW w:w="8292" w:type="dxa"/>
            <w:gridSpan w:val="52"/>
            <w:tcBorders>
              <w:top w:val="nil"/>
              <w:left w:val="nil"/>
              <w:bottom w:val="single" w:color="000000" w:sz="4" w:space="0"/>
              <w:right w:val="nil"/>
            </w:tcBorders>
            <w:shd w:val="clear" w:color="auto" w:fill="auto"/>
            <w:vAlign w:val="center"/>
          </w:tcPr>
          <w:p w14:paraId="157308B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1233A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270" w:hRule="atLeast"/>
        </w:trPr>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E92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4755"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997D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6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0D9E1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2052"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CB46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对农房抗震防灾工程质量安全监督的户数</w:t>
            </w:r>
          </w:p>
        </w:tc>
      </w:tr>
      <w:tr w14:paraId="6AFD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675" w:hRule="atLeast"/>
        </w:trPr>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F4D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B9D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101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5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AE31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6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9F0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22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0819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8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26E79">
            <w:pPr>
              <w:jc w:val="center"/>
              <w:rPr>
                <w:rFonts w:hint="eastAsia" w:ascii="宋体" w:hAnsi="宋体" w:eastAsia="宋体" w:cs="宋体"/>
                <w:i w:val="0"/>
                <w:iCs w:val="0"/>
                <w:color w:val="000000"/>
                <w:sz w:val="18"/>
                <w:szCs w:val="18"/>
                <w:u w:val="none"/>
              </w:rPr>
            </w:pPr>
          </w:p>
        </w:tc>
      </w:tr>
      <w:tr w14:paraId="524B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860" w:hRule="atLeast"/>
        </w:trPr>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A45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482" w:type="dxa"/>
            <w:gridSpan w:val="50"/>
            <w:tcBorders>
              <w:top w:val="single" w:color="000000" w:sz="4" w:space="0"/>
              <w:left w:val="single" w:color="000000" w:sz="4" w:space="0"/>
              <w:bottom w:val="single" w:color="000000" w:sz="4" w:space="0"/>
              <w:right w:val="single" w:color="000000" w:sz="4" w:space="0"/>
            </w:tcBorders>
            <w:shd w:val="clear" w:color="auto" w:fill="auto"/>
            <w:vAlign w:val="top"/>
          </w:tcPr>
          <w:p w14:paraId="4DFD1CC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通过聘请专业技术人员，对全州建筑工程建设过程的监督管理，定期开展工程质量监督检查、现场技术服务和指导，确保工程项目质量合格；目标2：严把农房抗震防灾工程质量关，保障居民住房质量安全；目标3：完成2066户农房抗震防灾工程质量安全监督；目标4：有效改善农村居民住房条件。</w:t>
            </w:r>
          </w:p>
        </w:tc>
      </w:tr>
      <w:tr w14:paraId="1B12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540" w:hRule="atLeast"/>
        </w:trPr>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5C1F5">
            <w:pPr>
              <w:jc w:val="center"/>
              <w:rPr>
                <w:rFonts w:hint="eastAsia" w:ascii="宋体" w:hAnsi="宋体" w:eastAsia="宋体" w:cs="宋体"/>
                <w:b/>
                <w:bCs/>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nil"/>
            </w:tcBorders>
            <w:shd w:val="clear" w:color="auto" w:fill="auto"/>
            <w:vAlign w:val="top"/>
          </w:tcPr>
          <w:p w14:paraId="370A28FD">
            <w:pPr>
              <w:jc w:val="left"/>
              <w:rPr>
                <w:rFonts w:hint="eastAsia" w:ascii="宋体" w:hAnsi="宋体" w:eastAsia="宋体" w:cs="宋体"/>
                <w:i w:val="0"/>
                <w:iCs w:val="0"/>
                <w:color w:val="000000"/>
                <w:sz w:val="18"/>
                <w:szCs w:val="18"/>
                <w:u w:val="none"/>
              </w:rPr>
            </w:pPr>
          </w:p>
        </w:tc>
        <w:tc>
          <w:tcPr>
            <w:tcW w:w="1080" w:type="dxa"/>
            <w:gridSpan w:val="4"/>
            <w:tcBorders>
              <w:top w:val="single" w:color="000000" w:sz="4" w:space="0"/>
              <w:left w:val="nil"/>
              <w:bottom w:val="single" w:color="000000" w:sz="4" w:space="0"/>
              <w:right w:val="nil"/>
            </w:tcBorders>
            <w:shd w:val="clear" w:color="auto" w:fill="auto"/>
            <w:vAlign w:val="top"/>
          </w:tcPr>
          <w:p w14:paraId="16DD54CA">
            <w:pPr>
              <w:jc w:val="left"/>
              <w:rPr>
                <w:rFonts w:hint="eastAsia" w:ascii="宋体" w:hAnsi="宋体" w:eastAsia="宋体" w:cs="宋体"/>
                <w:i w:val="0"/>
                <w:iCs w:val="0"/>
                <w:color w:val="000000"/>
                <w:sz w:val="18"/>
                <w:szCs w:val="18"/>
                <w:u w:val="none"/>
              </w:rPr>
            </w:pPr>
          </w:p>
        </w:tc>
        <w:tc>
          <w:tcPr>
            <w:tcW w:w="1080" w:type="dxa"/>
            <w:gridSpan w:val="6"/>
            <w:tcBorders>
              <w:top w:val="single" w:color="000000" w:sz="4" w:space="0"/>
              <w:left w:val="nil"/>
              <w:bottom w:val="single" w:color="000000" w:sz="4" w:space="0"/>
              <w:right w:val="nil"/>
            </w:tcBorders>
            <w:shd w:val="clear" w:color="auto" w:fill="auto"/>
            <w:vAlign w:val="top"/>
          </w:tcPr>
          <w:p w14:paraId="4EC196A8">
            <w:pPr>
              <w:jc w:val="left"/>
              <w:rPr>
                <w:rFonts w:hint="eastAsia" w:ascii="宋体" w:hAnsi="宋体" w:eastAsia="宋体" w:cs="宋体"/>
                <w:i w:val="0"/>
                <w:iCs w:val="0"/>
                <w:color w:val="000000"/>
                <w:sz w:val="18"/>
                <w:szCs w:val="18"/>
                <w:u w:val="none"/>
              </w:rPr>
            </w:pPr>
          </w:p>
        </w:tc>
        <w:tc>
          <w:tcPr>
            <w:tcW w:w="1080" w:type="dxa"/>
            <w:gridSpan w:val="4"/>
            <w:tcBorders>
              <w:top w:val="single" w:color="000000" w:sz="4" w:space="0"/>
              <w:left w:val="nil"/>
              <w:bottom w:val="single" w:color="000000" w:sz="4" w:space="0"/>
              <w:right w:val="nil"/>
            </w:tcBorders>
            <w:shd w:val="clear" w:color="auto" w:fill="auto"/>
            <w:vAlign w:val="top"/>
          </w:tcPr>
          <w:p w14:paraId="0ACF28B5">
            <w:pPr>
              <w:jc w:val="left"/>
              <w:rPr>
                <w:rFonts w:hint="eastAsia" w:ascii="宋体" w:hAnsi="宋体" w:eastAsia="宋体" w:cs="宋体"/>
                <w:i w:val="0"/>
                <w:iCs w:val="0"/>
                <w:color w:val="000000"/>
                <w:sz w:val="18"/>
                <w:szCs w:val="18"/>
                <w:u w:val="none"/>
              </w:rPr>
            </w:pPr>
          </w:p>
        </w:tc>
        <w:tc>
          <w:tcPr>
            <w:tcW w:w="435" w:type="dxa"/>
            <w:gridSpan w:val="3"/>
            <w:tcBorders>
              <w:top w:val="single" w:color="000000" w:sz="4" w:space="0"/>
              <w:left w:val="nil"/>
              <w:bottom w:val="single" w:color="000000" w:sz="4" w:space="0"/>
              <w:right w:val="nil"/>
            </w:tcBorders>
            <w:shd w:val="clear" w:color="auto" w:fill="auto"/>
            <w:vAlign w:val="top"/>
          </w:tcPr>
          <w:p w14:paraId="543EA1EC">
            <w:pPr>
              <w:jc w:val="left"/>
              <w:rPr>
                <w:rFonts w:hint="eastAsia" w:ascii="宋体" w:hAnsi="宋体" w:eastAsia="宋体" w:cs="宋体"/>
                <w:i w:val="0"/>
                <w:iCs w:val="0"/>
                <w:color w:val="000000"/>
                <w:sz w:val="18"/>
                <w:szCs w:val="18"/>
                <w:u w:val="none"/>
              </w:rPr>
            </w:pPr>
          </w:p>
        </w:tc>
        <w:tc>
          <w:tcPr>
            <w:tcW w:w="675" w:type="dxa"/>
            <w:gridSpan w:val="8"/>
            <w:tcBorders>
              <w:top w:val="single" w:color="000000" w:sz="4" w:space="0"/>
              <w:left w:val="nil"/>
              <w:bottom w:val="single" w:color="000000" w:sz="4" w:space="0"/>
              <w:right w:val="nil"/>
            </w:tcBorders>
            <w:shd w:val="clear" w:color="auto" w:fill="auto"/>
            <w:vAlign w:val="top"/>
          </w:tcPr>
          <w:p w14:paraId="5DDC55E4">
            <w:pPr>
              <w:jc w:val="left"/>
              <w:rPr>
                <w:rFonts w:hint="eastAsia" w:ascii="宋体" w:hAnsi="宋体" w:eastAsia="宋体" w:cs="宋体"/>
                <w:i w:val="0"/>
                <w:iCs w:val="0"/>
                <w:color w:val="000000"/>
                <w:sz w:val="18"/>
                <w:szCs w:val="18"/>
                <w:u w:val="none"/>
              </w:rPr>
            </w:pPr>
          </w:p>
        </w:tc>
        <w:tc>
          <w:tcPr>
            <w:tcW w:w="360" w:type="dxa"/>
            <w:gridSpan w:val="5"/>
            <w:tcBorders>
              <w:top w:val="single" w:color="000000" w:sz="4" w:space="0"/>
              <w:left w:val="nil"/>
              <w:bottom w:val="single" w:color="000000" w:sz="4" w:space="0"/>
              <w:right w:val="nil"/>
            </w:tcBorders>
            <w:shd w:val="clear" w:color="auto" w:fill="auto"/>
            <w:vAlign w:val="top"/>
          </w:tcPr>
          <w:p w14:paraId="6EB42E64">
            <w:pPr>
              <w:jc w:val="left"/>
              <w:rPr>
                <w:rFonts w:hint="eastAsia" w:ascii="宋体" w:hAnsi="宋体" w:eastAsia="宋体" w:cs="宋体"/>
                <w:i w:val="0"/>
                <w:iCs w:val="0"/>
                <w:color w:val="000000"/>
                <w:sz w:val="18"/>
                <w:szCs w:val="18"/>
                <w:u w:val="none"/>
              </w:rPr>
            </w:pPr>
          </w:p>
        </w:tc>
        <w:tc>
          <w:tcPr>
            <w:tcW w:w="867" w:type="dxa"/>
            <w:gridSpan w:val="11"/>
            <w:tcBorders>
              <w:top w:val="single" w:color="000000" w:sz="4" w:space="0"/>
              <w:left w:val="nil"/>
              <w:bottom w:val="single" w:color="000000" w:sz="4" w:space="0"/>
              <w:right w:val="nil"/>
            </w:tcBorders>
            <w:shd w:val="clear" w:color="auto" w:fill="auto"/>
            <w:vAlign w:val="top"/>
          </w:tcPr>
          <w:p w14:paraId="26E8ED8C">
            <w:pPr>
              <w:jc w:val="left"/>
              <w:rPr>
                <w:rFonts w:hint="eastAsia" w:ascii="宋体" w:hAnsi="宋体" w:eastAsia="宋体" w:cs="宋体"/>
                <w:i w:val="0"/>
                <w:iCs w:val="0"/>
                <w:color w:val="000000"/>
                <w:sz w:val="18"/>
                <w:szCs w:val="18"/>
                <w:u w:val="none"/>
              </w:rPr>
            </w:pPr>
          </w:p>
        </w:tc>
        <w:tc>
          <w:tcPr>
            <w:tcW w:w="825" w:type="dxa"/>
            <w:gridSpan w:val="6"/>
            <w:tcBorders>
              <w:top w:val="single" w:color="000000" w:sz="4" w:space="0"/>
              <w:left w:val="nil"/>
              <w:bottom w:val="single" w:color="000000" w:sz="4" w:space="0"/>
              <w:right w:val="nil"/>
            </w:tcBorders>
            <w:shd w:val="clear" w:color="auto" w:fill="auto"/>
            <w:vAlign w:val="top"/>
          </w:tcPr>
          <w:p w14:paraId="775BE361">
            <w:pPr>
              <w:jc w:val="left"/>
              <w:rPr>
                <w:rFonts w:hint="eastAsia" w:ascii="宋体" w:hAnsi="宋体" w:eastAsia="宋体" w:cs="宋体"/>
                <w:i w:val="0"/>
                <w:iCs w:val="0"/>
                <w:color w:val="000000"/>
                <w:sz w:val="18"/>
                <w:szCs w:val="18"/>
                <w:u w:val="none"/>
              </w:rPr>
            </w:pPr>
          </w:p>
        </w:tc>
      </w:tr>
      <w:tr w14:paraId="7588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50" w:hRule="atLeast"/>
        </w:trPr>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4358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285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1BCA32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39B4B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0EC4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221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19E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5B153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对农房抗震防灾工程质量安全监督的户数</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179B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=2066</w:t>
            </w:r>
          </w:p>
        </w:tc>
      </w:tr>
      <w:tr w14:paraId="6BB6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7CDB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047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0F639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对农房抗震防灾工程开展监督检查服务指导县市个数</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B073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=7个</w:t>
            </w:r>
          </w:p>
        </w:tc>
      </w:tr>
      <w:tr w14:paraId="7354D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FD6D7">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D1D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280A4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聘请监理工程师的人数</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DE54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=14个</w:t>
            </w:r>
          </w:p>
        </w:tc>
      </w:tr>
      <w:tr w14:paraId="695B7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BD9E3">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379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2728F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农房抗震防灾工程量完成率</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A32E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&gt;=100%</w:t>
            </w:r>
          </w:p>
        </w:tc>
      </w:tr>
      <w:tr w14:paraId="034CC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FE08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E075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447C87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农房抗震防灾工程质量安全达标率</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7226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&gt;=98%</w:t>
            </w:r>
          </w:p>
        </w:tc>
      </w:tr>
      <w:tr w14:paraId="34D07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CCCD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A2B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1F1FE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农房抗震防灾工作完成时间</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6534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11月</w:t>
            </w:r>
          </w:p>
        </w:tc>
      </w:tr>
      <w:tr w14:paraId="294A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8F92E">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01C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1C906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农房抗震防灾工程监督检查及时率</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80DC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09C7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2070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F55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21A42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投入农房抗震工程专业监理成本</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7E43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&lt;=28万元</w:t>
            </w:r>
          </w:p>
        </w:tc>
      </w:tr>
      <w:tr w14:paraId="049B3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B9B3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A89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512EC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投入农房抗震加固监督检查人员差旅费</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16C2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&lt;=2万元</w:t>
            </w:r>
          </w:p>
        </w:tc>
      </w:tr>
      <w:tr w14:paraId="54BDB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FC4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1C5D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44F72AD0">
            <w:pPr>
              <w:jc w:val="center"/>
              <w:rPr>
                <w:rFonts w:hint="eastAsia" w:ascii="宋体" w:hAnsi="宋体" w:eastAsia="宋体" w:cs="宋体"/>
                <w:i w:val="0"/>
                <w:iCs w:val="0"/>
                <w:color w:val="000000"/>
                <w:sz w:val="18"/>
                <w:szCs w:val="18"/>
                <w:u w:val="none"/>
              </w:rPr>
            </w:pP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2F97E20">
            <w:pPr>
              <w:jc w:val="center"/>
              <w:rPr>
                <w:rFonts w:hint="eastAsia" w:ascii="宋体" w:hAnsi="宋体" w:eastAsia="宋体" w:cs="宋体"/>
                <w:i w:val="0"/>
                <w:iCs w:val="0"/>
                <w:color w:val="000000"/>
                <w:sz w:val="18"/>
                <w:szCs w:val="18"/>
                <w:u w:val="none"/>
              </w:rPr>
            </w:pPr>
          </w:p>
        </w:tc>
      </w:tr>
      <w:tr w14:paraId="367DD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50CB9">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5EA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6755F1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维护人民群众生命财产安全</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1FB0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有效维护</w:t>
            </w:r>
          </w:p>
        </w:tc>
      </w:tr>
      <w:tr w14:paraId="4017A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6AFF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D75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79FF97FC">
            <w:pPr>
              <w:jc w:val="center"/>
              <w:rPr>
                <w:rFonts w:hint="eastAsia" w:ascii="宋体" w:hAnsi="宋体" w:eastAsia="宋体" w:cs="宋体"/>
                <w:i w:val="0"/>
                <w:iCs w:val="0"/>
                <w:color w:val="000000"/>
                <w:sz w:val="18"/>
                <w:szCs w:val="18"/>
                <w:u w:val="none"/>
              </w:rPr>
            </w:pP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A8BD7F4">
            <w:pPr>
              <w:jc w:val="center"/>
              <w:rPr>
                <w:rFonts w:hint="eastAsia" w:ascii="宋体" w:hAnsi="宋体" w:eastAsia="宋体" w:cs="宋体"/>
                <w:i w:val="0"/>
                <w:iCs w:val="0"/>
                <w:color w:val="000000"/>
                <w:sz w:val="18"/>
                <w:szCs w:val="18"/>
                <w:u w:val="none"/>
              </w:rPr>
            </w:pPr>
          </w:p>
        </w:tc>
      </w:tr>
      <w:tr w14:paraId="4759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720" w:type="dxa"/>
          <w:trHeight w:val="480" w:hRule="atLeast"/>
        </w:trPr>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B14C5">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7AD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434AA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有效改善农村居民住房条件</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39DD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有效改善</w:t>
            </w:r>
          </w:p>
        </w:tc>
      </w:tr>
      <w:tr w14:paraId="6B259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720" w:type="dxa"/>
          <w:trHeight w:val="480" w:hRule="atLeast"/>
        </w:trPr>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9EC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F68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710" w:type="dxa"/>
            <w:gridSpan w:val="30"/>
            <w:tcBorders>
              <w:top w:val="single" w:color="000000" w:sz="4" w:space="0"/>
              <w:left w:val="single" w:color="000000" w:sz="4" w:space="0"/>
              <w:bottom w:val="single" w:color="000000" w:sz="4" w:space="0"/>
              <w:right w:val="single" w:color="000000" w:sz="4" w:space="0"/>
            </w:tcBorders>
            <w:shd w:val="clear" w:color="auto" w:fill="FFFFFF"/>
            <w:vAlign w:val="center"/>
          </w:tcPr>
          <w:p w14:paraId="05843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农村居民对抗震防灾工程满意度</w:t>
            </w:r>
          </w:p>
        </w:tc>
        <w:tc>
          <w:tcPr>
            <w:tcW w:w="1692"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2B14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3ECAD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390" w:hRule="atLeast"/>
        </w:trPr>
        <w:tc>
          <w:tcPr>
            <w:tcW w:w="7767" w:type="dxa"/>
            <w:gridSpan w:val="4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F8B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4E93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05" w:hRule="atLeast"/>
        </w:trPr>
        <w:tc>
          <w:tcPr>
            <w:tcW w:w="7767" w:type="dxa"/>
            <w:gridSpan w:val="48"/>
            <w:tcBorders>
              <w:top w:val="single" w:color="000000" w:sz="4" w:space="0"/>
              <w:left w:val="single" w:color="000000" w:sz="4" w:space="0"/>
              <w:bottom w:val="single" w:color="000000" w:sz="4" w:space="0"/>
              <w:right w:val="single" w:color="000000" w:sz="4" w:space="0"/>
            </w:tcBorders>
            <w:shd w:val="clear" w:color="auto" w:fill="auto"/>
            <w:vAlign w:val="center"/>
          </w:tcPr>
          <w:p w14:paraId="7D27C6B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0FB4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0D24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4185"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E4F7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3AE7C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85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55417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机关运转经费补助</w:t>
            </w:r>
          </w:p>
        </w:tc>
      </w:tr>
      <w:tr w14:paraId="20DDF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2FA31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15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992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6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F2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9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DF2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6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3F9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54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41BF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342C2E">
            <w:pPr>
              <w:jc w:val="center"/>
              <w:rPr>
                <w:rFonts w:hint="eastAsia" w:ascii="宋体" w:hAnsi="宋体" w:eastAsia="宋体" w:cs="宋体"/>
                <w:i w:val="0"/>
                <w:iCs w:val="0"/>
                <w:color w:val="000000"/>
                <w:sz w:val="18"/>
                <w:szCs w:val="18"/>
                <w:u w:val="none"/>
              </w:rPr>
            </w:pPr>
          </w:p>
        </w:tc>
      </w:tr>
      <w:tr w14:paraId="21A1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120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A8BE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6687" w:type="dxa"/>
            <w:gridSpan w:val="45"/>
            <w:tcBorders>
              <w:top w:val="single" w:color="000000" w:sz="4" w:space="0"/>
              <w:left w:val="single" w:color="000000" w:sz="4" w:space="0"/>
              <w:bottom w:val="single" w:color="000000" w:sz="4" w:space="0"/>
              <w:right w:val="single" w:color="000000" w:sz="4" w:space="0"/>
            </w:tcBorders>
            <w:shd w:val="clear" w:color="auto" w:fill="auto"/>
            <w:vAlign w:val="top"/>
          </w:tcPr>
          <w:p w14:paraId="32C3DA9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保障全局办公楼视频会议室、固定电话及互联网网络通畅;目标2：通过聘请保安及保洁，保障办公楼安全及清洁；目标3：按照州党委、州人民政府要求，订阅报刊杂志及各类宣传资料；做好政策信息宣传工作；目标4：保障机关用水用电正常，确保各项工作顺利完成。目标5：托管物业聘请保安保洁7名； 目标6：有效保障办公楼安全卫生。</w:t>
            </w:r>
          </w:p>
        </w:tc>
      </w:tr>
      <w:tr w14:paraId="78F4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62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5C65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96D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739CD2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7C7E61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522C4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DA8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7580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24E87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保障视频会议室数量</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9EC4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14:paraId="037D2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62A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7B0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1D8B0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托管物业聘请保安保洁人数</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A4BA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=7名</w:t>
            </w:r>
          </w:p>
        </w:tc>
      </w:tr>
      <w:tr w14:paraId="1296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2BC1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500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68F7D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固定电话数量</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D3C0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&gt;=37部</w:t>
            </w:r>
          </w:p>
        </w:tc>
      </w:tr>
      <w:tr w14:paraId="15EF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135C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B713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1A36E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办公大楼安全卫生合格率</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5BB3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&gt;=100%</w:t>
            </w:r>
          </w:p>
        </w:tc>
      </w:tr>
      <w:tr w14:paraId="641D6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87AC8">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D02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0C6A2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电话网络运转正常率</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A037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&gt;=100%</w:t>
            </w:r>
          </w:p>
        </w:tc>
      </w:tr>
      <w:tr w14:paraId="57384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33BC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630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65F86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各项工作完成时间</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4B01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2022年12月31日</w:t>
            </w:r>
          </w:p>
        </w:tc>
      </w:tr>
      <w:tr w14:paraId="494A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8DBC3">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480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5EB77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办公楼环境卫生打扫及时率</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EE15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&gt;=98%</w:t>
            </w:r>
          </w:p>
        </w:tc>
      </w:tr>
      <w:tr w14:paraId="1BCA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B8DF5">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720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5C9E6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投入聘请物业管理成本</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A024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&lt;=12万元</w:t>
            </w:r>
          </w:p>
        </w:tc>
      </w:tr>
      <w:tr w14:paraId="1667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E250F">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A5F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1AED0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投入职工食堂委托运营成本</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BF47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&lt;=12万元</w:t>
            </w:r>
          </w:p>
        </w:tc>
      </w:tr>
      <w:tr w14:paraId="466AA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A4168">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824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6A864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订购党政报刊杂志成本</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CBEB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&lt;=2万元</w:t>
            </w:r>
          </w:p>
        </w:tc>
      </w:tr>
      <w:tr w14:paraId="238C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F37D3">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A34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42C2A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办公楼视频会议及电话宽带成本</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E246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&lt;=8万元</w:t>
            </w:r>
          </w:p>
        </w:tc>
      </w:tr>
      <w:tr w14:paraId="10F3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6B947">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69E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79665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聘用驾驶员工资及社保费</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D4B7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&lt;=36万元</w:t>
            </w:r>
          </w:p>
        </w:tc>
      </w:tr>
      <w:tr w14:paraId="4595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57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611E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5060355A">
            <w:pPr>
              <w:jc w:val="center"/>
              <w:rPr>
                <w:rFonts w:hint="eastAsia" w:ascii="宋体" w:hAnsi="宋体" w:eastAsia="宋体" w:cs="宋体"/>
                <w:i w:val="0"/>
                <w:iCs w:val="0"/>
                <w:color w:val="000000"/>
                <w:sz w:val="18"/>
                <w:szCs w:val="18"/>
                <w:u w:val="none"/>
              </w:rPr>
            </w:pP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BE72849">
            <w:pPr>
              <w:jc w:val="center"/>
              <w:rPr>
                <w:rFonts w:hint="eastAsia" w:ascii="宋体" w:hAnsi="宋体" w:eastAsia="宋体" w:cs="宋体"/>
                <w:i w:val="0"/>
                <w:iCs w:val="0"/>
                <w:color w:val="000000"/>
                <w:sz w:val="18"/>
                <w:szCs w:val="18"/>
                <w:u w:val="none"/>
              </w:rPr>
            </w:pPr>
          </w:p>
        </w:tc>
      </w:tr>
      <w:tr w14:paraId="2A3F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D1F5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31E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73F7B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有效促进建筑行业高质量发展</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4045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有效促进</w:t>
            </w:r>
          </w:p>
        </w:tc>
      </w:tr>
      <w:tr w14:paraId="2E04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A523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994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020EC55A">
            <w:pPr>
              <w:jc w:val="center"/>
              <w:rPr>
                <w:rFonts w:hint="eastAsia" w:ascii="宋体" w:hAnsi="宋体" w:eastAsia="宋体" w:cs="宋体"/>
                <w:i w:val="0"/>
                <w:iCs w:val="0"/>
                <w:color w:val="000000"/>
                <w:sz w:val="18"/>
                <w:szCs w:val="18"/>
                <w:u w:val="none"/>
              </w:rPr>
            </w:pP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BC0B4B4">
            <w:pPr>
              <w:jc w:val="center"/>
              <w:rPr>
                <w:rFonts w:hint="eastAsia" w:ascii="宋体" w:hAnsi="宋体" w:eastAsia="宋体" w:cs="宋体"/>
                <w:i w:val="0"/>
                <w:iCs w:val="0"/>
                <w:color w:val="000000"/>
                <w:sz w:val="18"/>
                <w:szCs w:val="18"/>
                <w:u w:val="none"/>
              </w:rPr>
            </w:pPr>
          </w:p>
        </w:tc>
      </w:tr>
      <w:tr w14:paraId="562D5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2"/>
          <w:wAfter w:w="124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4B2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951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17386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有效保障办公楼安全卫生</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3EFC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w:t>
            </w:r>
          </w:p>
        </w:tc>
      </w:tr>
      <w:tr w14:paraId="1A42C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2"/>
          <w:wAfter w:w="1245"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EBC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9D85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140" w:type="dxa"/>
            <w:gridSpan w:val="26"/>
            <w:tcBorders>
              <w:top w:val="single" w:color="000000" w:sz="4" w:space="0"/>
              <w:left w:val="single" w:color="000000" w:sz="4" w:space="0"/>
              <w:bottom w:val="single" w:color="000000" w:sz="4" w:space="0"/>
              <w:right w:val="single" w:color="000000" w:sz="4" w:space="0"/>
            </w:tcBorders>
            <w:shd w:val="clear" w:color="auto" w:fill="FFFFFF"/>
            <w:vAlign w:val="center"/>
          </w:tcPr>
          <w:p w14:paraId="00BCC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职工满意度</w:t>
            </w:r>
          </w:p>
        </w:tc>
        <w:tc>
          <w:tcPr>
            <w:tcW w:w="146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E239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&gt;=95</w:t>
            </w:r>
          </w:p>
        </w:tc>
      </w:tr>
      <w:tr w14:paraId="3015F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9012" w:type="dxa"/>
            <w:gridSpan w:val="60"/>
            <w:tcBorders>
              <w:top w:val="nil"/>
              <w:left w:val="nil"/>
              <w:bottom w:val="nil"/>
              <w:right w:val="nil"/>
            </w:tcBorders>
            <w:shd w:val="clear" w:color="auto" w:fill="auto"/>
            <w:noWrap/>
            <w:vAlign w:val="center"/>
          </w:tcPr>
          <w:p w14:paraId="08A1619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157B9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012" w:type="dxa"/>
            <w:gridSpan w:val="60"/>
            <w:tcBorders>
              <w:top w:val="nil"/>
              <w:left w:val="nil"/>
              <w:bottom w:val="single" w:color="000000" w:sz="4" w:space="0"/>
              <w:right w:val="nil"/>
            </w:tcBorders>
            <w:shd w:val="clear" w:color="auto" w:fill="auto"/>
            <w:vAlign w:val="center"/>
          </w:tcPr>
          <w:p w14:paraId="090E436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5E53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344C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45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F3C6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108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9F999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2322"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2872D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建设工程消防设计审查验收工作经费</w:t>
            </w:r>
          </w:p>
        </w:tc>
      </w:tr>
      <w:tr w14:paraId="0EFA8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B533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3DD8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5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35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83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DAD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08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9EAD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37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E986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9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1B5515">
            <w:pPr>
              <w:jc w:val="center"/>
              <w:rPr>
                <w:rFonts w:hint="eastAsia" w:ascii="宋体" w:hAnsi="宋体" w:eastAsia="宋体" w:cs="宋体"/>
                <w:i w:val="0"/>
                <w:iCs w:val="0"/>
                <w:color w:val="000000"/>
                <w:sz w:val="18"/>
                <w:szCs w:val="18"/>
                <w:u w:val="none"/>
              </w:rPr>
            </w:pPr>
          </w:p>
        </w:tc>
      </w:tr>
      <w:tr w14:paraId="4109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848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932" w:type="dxa"/>
            <w:gridSpan w:val="57"/>
            <w:tcBorders>
              <w:top w:val="single" w:color="000000" w:sz="4" w:space="0"/>
              <w:left w:val="single" w:color="000000" w:sz="4" w:space="0"/>
              <w:bottom w:val="single" w:color="000000" w:sz="4" w:space="0"/>
              <w:right w:val="single" w:color="000000" w:sz="4" w:space="0"/>
            </w:tcBorders>
            <w:shd w:val="clear" w:color="auto" w:fill="auto"/>
            <w:vAlign w:val="top"/>
          </w:tcPr>
          <w:p w14:paraId="7F7379F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主要职责：本部门主要负责建筑行业质量安全监管、房地产市场管理、市政公用行业基础设施和建设管理、全州建设工程消防验收、城市及乡村建设管理、建设行业综合执法管理。项目资金主要用于开展全州建设工程消防验收监督检查费用。目标1：通过购买消防验收设备，有效提升我州建设工程消防设计设计审查验收监督效率与管理水平；目标2：通过消防宣传、培训、演练以及聘请专家开展消防设计审查、验收、检查，提高消防隐患排查治理能力，遏制火灾事故发生；目标3：开展消防安全宣传以及应急演练次数3次；目标:4：开展消防培训的次数4次。</w:t>
            </w:r>
          </w:p>
        </w:tc>
      </w:tr>
      <w:tr w14:paraId="1558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B5E92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2D2D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ABF9C0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FB9C2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0FB40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3A2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73B8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3D2D5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开展消防安全宣传以及应急演练次数</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5DC36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=3次</w:t>
            </w:r>
          </w:p>
        </w:tc>
      </w:tr>
      <w:tr w14:paraId="33A2C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6C5E5">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A6A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390CA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开展消防培训的次数</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747CD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r>
      <w:tr w14:paraId="0721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82594">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653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2FF76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建设工程消防设计审查验收执法检查率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3D74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&gt;=80%</w:t>
            </w:r>
          </w:p>
        </w:tc>
      </w:tr>
      <w:tr w14:paraId="3B48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16752">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519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70C66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建设工程消防设计审查验收覆盖率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C12C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&gt;=80%</w:t>
            </w:r>
          </w:p>
        </w:tc>
      </w:tr>
      <w:tr w14:paraId="5FA1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1EF1E">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69E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50FD7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建设工程消防验收工作完成时间</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1DCF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2022年12月31日</w:t>
            </w:r>
          </w:p>
        </w:tc>
      </w:tr>
      <w:tr w14:paraId="1E219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5CA9D">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D43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4F2BD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年度消防工程验收及时率</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25D7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769C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96D3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A96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5FA3F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组织消防专家开展消防安全检查成本</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9B0A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&lt;=24万元</w:t>
            </w:r>
          </w:p>
        </w:tc>
      </w:tr>
      <w:tr w14:paraId="2C28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AB4D6">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7A60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48784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投入消防安全宣传培训成本</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45B6F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&lt;=10万元</w:t>
            </w:r>
          </w:p>
        </w:tc>
      </w:tr>
      <w:tr w14:paraId="5B149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6ACF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076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5CE0E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对大型商业综合体进行消防检查验收成本</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2809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&lt;=16万元</w:t>
            </w:r>
          </w:p>
        </w:tc>
      </w:tr>
      <w:tr w14:paraId="259D8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E91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A7AA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49BDE564">
            <w:pPr>
              <w:jc w:val="center"/>
              <w:rPr>
                <w:rFonts w:hint="eastAsia" w:ascii="宋体" w:hAnsi="宋体" w:eastAsia="宋体" w:cs="宋体"/>
                <w:i w:val="0"/>
                <w:iCs w:val="0"/>
                <w:color w:val="000000"/>
                <w:sz w:val="18"/>
                <w:szCs w:val="18"/>
                <w:u w:val="none"/>
              </w:rPr>
            </w:pP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68F0044C">
            <w:pPr>
              <w:jc w:val="center"/>
              <w:rPr>
                <w:rFonts w:hint="eastAsia" w:ascii="宋体" w:hAnsi="宋体" w:eastAsia="宋体" w:cs="宋体"/>
                <w:i w:val="0"/>
                <w:iCs w:val="0"/>
                <w:color w:val="000000"/>
                <w:sz w:val="18"/>
                <w:szCs w:val="18"/>
                <w:u w:val="none"/>
              </w:rPr>
            </w:pPr>
          </w:p>
        </w:tc>
      </w:tr>
      <w:tr w14:paraId="79666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6A5A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8357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6DF97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有效提升群众消防安全知识和意识</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A1D0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r>
      <w:tr w14:paraId="776F5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800E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211A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50FEE623">
            <w:pPr>
              <w:jc w:val="center"/>
              <w:rPr>
                <w:rFonts w:hint="eastAsia" w:ascii="宋体" w:hAnsi="宋体" w:eastAsia="宋体" w:cs="宋体"/>
                <w:i w:val="0"/>
                <w:iCs w:val="0"/>
                <w:color w:val="000000"/>
                <w:sz w:val="18"/>
                <w:szCs w:val="18"/>
                <w:u w:val="none"/>
              </w:rPr>
            </w:pP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5D482BF8">
            <w:pPr>
              <w:jc w:val="center"/>
              <w:rPr>
                <w:rFonts w:hint="eastAsia" w:ascii="宋体" w:hAnsi="宋体" w:eastAsia="宋体" w:cs="宋体"/>
                <w:i w:val="0"/>
                <w:iCs w:val="0"/>
                <w:color w:val="000000"/>
                <w:sz w:val="18"/>
                <w:szCs w:val="18"/>
                <w:u w:val="none"/>
              </w:rPr>
            </w:pPr>
          </w:p>
        </w:tc>
      </w:tr>
      <w:tr w14:paraId="712F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236B0">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E0C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56AB8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有效降低建设工程火灾事故，降低财产损失</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E2C5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w:t>
            </w:r>
          </w:p>
        </w:tc>
      </w:tr>
      <w:tr w14:paraId="76DA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F1C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4A7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755" w:type="dxa"/>
            <w:gridSpan w:val="32"/>
            <w:tcBorders>
              <w:top w:val="single" w:color="000000" w:sz="4" w:space="0"/>
              <w:left w:val="single" w:color="000000" w:sz="4" w:space="0"/>
              <w:bottom w:val="single" w:color="000000" w:sz="4" w:space="0"/>
              <w:right w:val="single" w:color="000000" w:sz="4" w:space="0"/>
            </w:tcBorders>
            <w:shd w:val="clear" w:color="auto" w:fill="FFFFFF"/>
            <w:vAlign w:val="center"/>
          </w:tcPr>
          <w:p w14:paraId="0C222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消防项目施工方满意度</w:t>
            </w:r>
          </w:p>
        </w:tc>
        <w:tc>
          <w:tcPr>
            <w:tcW w:w="209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4AF13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4BBD2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390" w:hRule="atLeast"/>
        </w:trPr>
        <w:tc>
          <w:tcPr>
            <w:tcW w:w="8937" w:type="dxa"/>
            <w:gridSpan w:val="59"/>
            <w:tcBorders>
              <w:top w:val="nil"/>
              <w:left w:val="nil"/>
              <w:bottom w:val="nil"/>
              <w:right w:val="nil"/>
            </w:tcBorders>
            <w:shd w:val="clear" w:color="auto" w:fill="auto"/>
            <w:noWrap/>
            <w:vAlign w:val="center"/>
          </w:tcPr>
          <w:p w14:paraId="4AC1DAE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  目  支  出  绩  效  目  标  表</w:t>
            </w:r>
          </w:p>
        </w:tc>
      </w:tr>
      <w:tr w14:paraId="16B1E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05" w:hRule="atLeast"/>
        </w:trPr>
        <w:tc>
          <w:tcPr>
            <w:tcW w:w="8937" w:type="dxa"/>
            <w:gridSpan w:val="59"/>
            <w:tcBorders>
              <w:top w:val="nil"/>
              <w:left w:val="nil"/>
              <w:bottom w:val="single" w:color="000000" w:sz="4" w:space="0"/>
              <w:right w:val="nil"/>
            </w:tcBorders>
            <w:shd w:val="clear" w:color="auto" w:fill="auto"/>
            <w:vAlign w:val="center"/>
          </w:tcPr>
          <w:p w14:paraId="6B61D19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w:t>
            </w:r>
          </w:p>
        </w:tc>
      </w:tr>
      <w:tr w14:paraId="710A1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ABA5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预算单位</w:t>
            </w:r>
          </w:p>
        </w:tc>
        <w:tc>
          <w:tcPr>
            <w:tcW w:w="504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98D0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昌吉回族自治州住房和城乡建设局</w:t>
            </w:r>
          </w:p>
        </w:tc>
        <w:tc>
          <w:tcPr>
            <w:tcW w:w="8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1F83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97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1B63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疫情防控</w:t>
            </w:r>
            <w:r>
              <w:rPr>
                <w:rFonts w:hint="eastAsia" w:ascii="宋体" w:hAnsi="宋体" w:eastAsia="宋体" w:cs="宋体"/>
                <w:i w:val="0"/>
                <w:iCs w:val="0"/>
                <w:color w:val="000000"/>
                <w:kern w:val="0"/>
                <w:sz w:val="18"/>
                <w:szCs w:val="18"/>
                <w:u w:val="none"/>
                <w:lang w:val="en-US" w:eastAsia="zh-CN" w:bidi="ar"/>
              </w:rPr>
              <w:t>环境消杀专项</w:t>
            </w:r>
          </w:p>
        </w:tc>
      </w:tr>
      <w:tr w14:paraId="52CCB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5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66C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项目资金（万元）</w:t>
            </w:r>
          </w:p>
        </w:tc>
        <w:tc>
          <w:tcPr>
            <w:tcW w:w="21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157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3C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6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7A3B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8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2A5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BAB4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5B8312">
            <w:pPr>
              <w:jc w:val="center"/>
              <w:rPr>
                <w:rFonts w:hint="eastAsia" w:ascii="宋体" w:hAnsi="宋体" w:eastAsia="宋体" w:cs="宋体"/>
                <w:i w:val="0"/>
                <w:iCs w:val="0"/>
                <w:color w:val="000000"/>
                <w:sz w:val="18"/>
                <w:szCs w:val="18"/>
                <w:u w:val="none"/>
              </w:rPr>
            </w:pPr>
          </w:p>
        </w:tc>
      </w:tr>
      <w:tr w14:paraId="580A1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114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43E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项目总体目标</w:t>
            </w:r>
          </w:p>
        </w:tc>
        <w:tc>
          <w:tcPr>
            <w:tcW w:w="7857" w:type="dxa"/>
            <w:gridSpan w:val="56"/>
            <w:tcBorders>
              <w:top w:val="single" w:color="000000" w:sz="4" w:space="0"/>
              <w:left w:val="single" w:color="000000" w:sz="4" w:space="0"/>
              <w:bottom w:val="single" w:color="000000" w:sz="4" w:space="0"/>
              <w:right w:val="single" w:color="000000" w:sz="4" w:space="0"/>
            </w:tcBorders>
            <w:shd w:val="clear" w:color="auto" w:fill="auto"/>
            <w:vAlign w:val="top"/>
          </w:tcPr>
          <w:p w14:paraId="0AEA859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目标：项目资金主要用于开展全州环境消杀督导检查、培训演练、消毒效果及过程评价工作等相关费用。目标1：通过环境消杀督导检查，有效提高我州环境消杀消人员业务素质、提升消毒过程与操作水平；目标2：通过疫情防控环境消杀宣传、培训、演练以及聘请专家开展消毒效果及过程的评价，提高消杀工作科学性、精准性；目标3：开展环境消杀宣4次；目标4：有效降低因环境消杀不到位导致疫情风险，促进社会经济发展。</w:t>
            </w:r>
          </w:p>
        </w:tc>
      </w:tr>
      <w:tr w14:paraId="59520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AC83E">
            <w:pPr>
              <w:jc w:val="center"/>
              <w:rPr>
                <w:rFonts w:hint="eastAsia" w:ascii="宋体" w:hAnsi="宋体" w:eastAsia="宋体" w:cs="宋体"/>
                <w:b/>
                <w:bCs/>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nil"/>
            </w:tcBorders>
            <w:shd w:val="clear" w:color="auto" w:fill="auto"/>
            <w:vAlign w:val="top"/>
          </w:tcPr>
          <w:p w14:paraId="6C421D59">
            <w:pPr>
              <w:jc w:val="left"/>
              <w:rPr>
                <w:rFonts w:hint="eastAsia" w:ascii="宋体" w:hAnsi="宋体" w:eastAsia="宋体" w:cs="宋体"/>
                <w:i w:val="0"/>
                <w:iCs w:val="0"/>
                <w:color w:val="000000"/>
                <w:sz w:val="18"/>
                <w:szCs w:val="18"/>
                <w:u w:val="none"/>
              </w:rPr>
            </w:pPr>
          </w:p>
        </w:tc>
        <w:tc>
          <w:tcPr>
            <w:tcW w:w="1080" w:type="dxa"/>
            <w:gridSpan w:val="4"/>
            <w:tcBorders>
              <w:top w:val="single" w:color="000000" w:sz="4" w:space="0"/>
              <w:left w:val="nil"/>
              <w:bottom w:val="single" w:color="000000" w:sz="4" w:space="0"/>
              <w:right w:val="nil"/>
            </w:tcBorders>
            <w:shd w:val="clear" w:color="auto" w:fill="auto"/>
            <w:vAlign w:val="top"/>
          </w:tcPr>
          <w:p w14:paraId="18C9886A">
            <w:pPr>
              <w:jc w:val="left"/>
              <w:rPr>
                <w:rFonts w:hint="eastAsia" w:ascii="宋体" w:hAnsi="宋体" w:eastAsia="宋体" w:cs="宋体"/>
                <w:i w:val="0"/>
                <w:iCs w:val="0"/>
                <w:color w:val="000000"/>
                <w:sz w:val="18"/>
                <w:szCs w:val="18"/>
                <w:u w:val="none"/>
              </w:rPr>
            </w:pPr>
          </w:p>
        </w:tc>
        <w:tc>
          <w:tcPr>
            <w:tcW w:w="720" w:type="dxa"/>
            <w:gridSpan w:val="3"/>
            <w:tcBorders>
              <w:top w:val="single" w:color="000000" w:sz="4" w:space="0"/>
              <w:left w:val="nil"/>
              <w:bottom w:val="single" w:color="000000" w:sz="4" w:space="0"/>
              <w:right w:val="nil"/>
            </w:tcBorders>
            <w:shd w:val="clear" w:color="auto" w:fill="auto"/>
            <w:vAlign w:val="top"/>
          </w:tcPr>
          <w:p w14:paraId="779B6021">
            <w:pPr>
              <w:jc w:val="left"/>
              <w:rPr>
                <w:rFonts w:hint="eastAsia" w:ascii="宋体" w:hAnsi="宋体" w:eastAsia="宋体" w:cs="宋体"/>
                <w:i w:val="0"/>
                <w:iCs w:val="0"/>
                <w:color w:val="000000"/>
                <w:sz w:val="18"/>
                <w:szCs w:val="18"/>
                <w:u w:val="none"/>
              </w:rPr>
            </w:pPr>
          </w:p>
        </w:tc>
        <w:tc>
          <w:tcPr>
            <w:tcW w:w="1080" w:type="dxa"/>
            <w:gridSpan w:val="4"/>
            <w:tcBorders>
              <w:top w:val="single" w:color="000000" w:sz="4" w:space="0"/>
              <w:left w:val="nil"/>
              <w:bottom w:val="single" w:color="000000" w:sz="4" w:space="0"/>
              <w:right w:val="nil"/>
            </w:tcBorders>
            <w:shd w:val="clear" w:color="auto" w:fill="auto"/>
            <w:vAlign w:val="top"/>
          </w:tcPr>
          <w:p w14:paraId="096A53A0">
            <w:pPr>
              <w:jc w:val="left"/>
              <w:rPr>
                <w:rFonts w:hint="eastAsia" w:ascii="宋体" w:hAnsi="宋体" w:eastAsia="宋体" w:cs="宋体"/>
                <w:i w:val="0"/>
                <w:iCs w:val="0"/>
                <w:color w:val="000000"/>
                <w:sz w:val="18"/>
                <w:szCs w:val="18"/>
                <w:u w:val="none"/>
              </w:rPr>
            </w:pPr>
          </w:p>
        </w:tc>
        <w:tc>
          <w:tcPr>
            <w:tcW w:w="1080" w:type="dxa"/>
            <w:gridSpan w:val="11"/>
            <w:tcBorders>
              <w:top w:val="single" w:color="000000" w:sz="4" w:space="0"/>
              <w:left w:val="nil"/>
              <w:bottom w:val="single" w:color="000000" w:sz="4" w:space="0"/>
              <w:right w:val="nil"/>
            </w:tcBorders>
            <w:shd w:val="clear" w:color="auto" w:fill="auto"/>
            <w:vAlign w:val="top"/>
          </w:tcPr>
          <w:p w14:paraId="253FD7FE">
            <w:pPr>
              <w:jc w:val="left"/>
              <w:rPr>
                <w:rFonts w:hint="eastAsia" w:ascii="宋体" w:hAnsi="宋体" w:eastAsia="宋体" w:cs="宋体"/>
                <w:i w:val="0"/>
                <w:iCs w:val="0"/>
                <w:color w:val="000000"/>
                <w:sz w:val="18"/>
                <w:szCs w:val="18"/>
                <w:u w:val="none"/>
              </w:rPr>
            </w:pPr>
          </w:p>
        </w:tc>
        <w:tc>
          <w:tcPr>
            <w:tcW w:w="840" w:type="dxa"/>
            <w:gridSpan w:val="11"/>
            <w:tcBorders>
              <w:top w:val="single" w:color="000000" w:sz="4" w:space="0"/>
              <w:left w:val="nil"/>
              <w:bottom w:val="single" w:color="000000" w:sz="4" w:space="0"/>
              <w:right w:val="nil"/>
            </w:tcBorders>
            <w:shd w:val="clear" w:color="auto" w:fill="auto"/>
            <w:vAlign w:val="top"/>
          </w:tcPr>
          <w:p w14:paraId="2B7C9DFC">
            <w:pPr>
              <w:jc w:val="left"/>
              <w:rPr>
                <w:rFonts w:hint="eastAsia" w:ascii="宋体" w:hAnsi="宋体" w:eastAsia="宋体" w:cs="宋体"/>
                <w:i w:val="0"/>
                <w:iCs w:val="0"/>
                <w:color w:val="000000"/>
                <w:sz w:val="18"/>
                <w:szCs w:val="18"/>
                <w:u w:val="none"/>
              </w:rPr>
            </w:pPr>
          </w:p>
        </w:tc>
        <w:tc>
          <w:tcPr>
            <w:tcW w:w="222" w:type="dxa"/>
            <w:gridSpan w:val="2"/>
            <w:tcBorders>
              <w:top w:val="single" w:color="000000" w:sz="4" w:space="0"/>
              <w:left w:val="nil"/>
              <w:bottom w:val="single" w:color="000000" w:sz="4" w:space="0"/>
              <w:right w:val="nil"/>
            </w:tcBorders>
            <w:shd w:val="clear" w:color="auto" w:fill="auto"/>
            <w:vAlign w:val="top"/>
          </w:tcPr>
          <w:p w14:paraId="47EF8C60">
            <w:pPr>
              <w:jc w:val="left"/>
              <w:rPr>
                <w:rFonts w:hint="eastAsia" w:ascii="宋体" w:hAnsi="宋体" w:eastAsia="宋体" w:cs="宋体"/>
                <w:i w:val="0"/>
                <w:iCs w:val="0"/>
                <w:color w:val="000000"/>
                <w:sz w:val="18"/>
                <w:szCs w:val="18"/>
                <w:u w:val="none"/>
              </w:rPr>
            </w:pPr>
          </w:p>
        </w:tc>
        <w:tc>
          <w:tcPr>
            <w:tcW w:w="1080" w:type="dxa"/>
            <w:gridSpan w:val="10"/>
            <w:tcBorders>
              <w:top w:val="single" w:color="000000" w:sz="4" w:space="0"/>
              <w:left w:val="nil"/>
              <w:bottom w:val="single" w:color="000000" w:sz="4" w:space="0"/>
              <w:right w:val="nil"/>
            </w:tcBorders>
            <w:shd w:val="clear" w:color="auto" w:fill="auto"/>
            <w:vAlign w:val="top"/>
          </w:tcPr>
          <w:p w14:paraId="3F6A6023">
            <w:pPr>
              <w:jc w:val="left"/>
              <w:rPr>
                <w:rFonts w:hint="eastAsia" w:ascii="宋体" w:hAnsi="宋体" w:eastAsia="宋体" w:cs="宋体"/>
                <w:i w:val="0"/>
                <w:iCs w:val="0"/>
                <w:color w:val="000000"/>
                <w:sz w:val="18"/>
                <w:szCs w:val="18"/>
                <w:u w:val="none"/>
              </w:rPr>
            </w:pPr>
          </w:p>
        </w:tc>
        <w:tc>
          <w:tcPr>
            <w:tcW w:w="675" w:type="dxa"/>
            <w:gridSpan w:val="8"/>
            <w:tcBorders>
              <w:top w:val="single" w:color="000000" w:sz="4" w:space="0"/>
              <w:left w:val="nil"/>
              <w:bottom w:val="single" w:color="000000" w:sz="4" w:space="0"/>
              <w:right w:val="nil"/>
            </w:tcBorders>
            <w:shd w:val="clear" w:color="auto" w:fill="auto"/>
            <w:vAlign w:val="top"/>
          </w:tcPr>
          <w:p w14:paraId="67F19B59">
            <w:pPr>
              <w:jc w:val="left"/>
              <w:rPr>
                <w:rFonts w:hint="eastAsia" w:ascii="宋体" w:hAnsi="宋体" w:eastAsia="宋体" w:cs="宋体"/>
                <w:i w:val="0"/>
                <w:iCs w:val="0"/>
                <w:color w:val="000000"/>
                <w:sz w:val="18"/>
                <w:szCs w:val="18"/>
                <w:u w:val="none"/>
              </w:rPr>
            </w:pPr>
          </w:p>
        </w:tc>
      </w:tr>
      <w:tr w14:paraId="4F26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27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C096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084B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auto"/>
            <w:vAlign w:val="center"/>
          </w:tcPr>
          <w:p w14:paraId="17456E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3021B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指标值（包含数字及文字描述）</w:t>
            </w:r>
          </w:p>
        </w:tc>
      </w:tr>
      <w:tr w14:paraId="5F29B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784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7C8E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66A70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开展环境消杀宣传次数</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5492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=4次</w:t>
            </w:r>
          </w:p>
        </w:tc>
      </w:tr>
      <w:tr w14:paraId="6B56D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89A08">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0AF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7ACD5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开展环境消杀实战演练次数</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1CB5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r>
      <w:tr w14:paraId="022B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D58EC">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6C4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58F70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环境消杀督导检查次数</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0CDB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&gt;=12次</w:t>
            </w:r>
          </w:p>
        </w:tc>
      </w:tr>
      <w:tr w14:paraId="4D81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DDAED">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18A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485F6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环境消杀消毒效果及过程评价检查率</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D692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06914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8CAC7">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00E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31D88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环境消杀督导检查覆盖率</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A30A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42400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0D6C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39B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68147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项目各项工作完成时间</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0C27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2022年12月31日</w:t>
            </w:r>
          </w:p>
        </w:tc>
      </w:tr>
      <w:tr w14:paraId="16DF6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2D9D">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8A4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3B267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环境消杀检查及时率</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5B21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r w14:paraId="02E0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03A5E">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D84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6CB20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w:t>
            </w:r>
            <w:r>
              <w:rPr>
                <w:rFonts w:hint="eastAsia" w:ascii="宋体" w:hAnsi="宋体" w:cs="宋体"/>
                <w:i w:val="0"/>
                <w:iCs w:val="0"/>
                <w:color w:val="000000"/>
                <w:kern w:val="0"/>
                <w:sz w:val="18"/>
                <w:szCs w:val="18"/>
                <w:u w:val="none"/>
                <w:lang w:val="en-US" w:eastAsia="zh-CN" w:bidi="ar"/>
              </w:rPr>
              <w:t>疫情防控</w:t>
            </w:r>
            <w:r>
              <w:rPr>
                <w:rFonts w:hint="eastAsia" w:ascii="宋体" w:hAnsi="宋体" w:eastAsia="宋体" w:cs="宋体"/>
                <w:i w:val="0"/>
                <w:iCs w:val="0"/>
                <w:color w:val="000000"/>
                <w:kern w:val="0"/>
                <w:sz w:val="18"/>
                <w:szCs w:val="18"/>
                <w:u w:val="none"/>
                <w:lang w:val="en-US" w:eastAsia="zh-CN" w:bidi="ar"/>
              </w:rPr>
              <w:t>环境消杀人员差旅费</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A1A1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&lt;=2万元</w:t>
            </w:r>
          </w:p>
        </w:tc>
      </w:tr>
      <w:tr w14:paraId="32498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11A5A">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4AA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61F21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投入聘请环境消杀专家技术培训费</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B3AD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&lt;=3万元</w:t>
            </w:r>
          </w:p>
        </w:tc>
      </w:tr>
      <w:tr w14:paraId="588A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A948E">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280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1A5B7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投入开展环境消杀演练及检查成本</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4978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&lt;=5万元</w:t>
            </w:r>
          </w:p>
        </w:tc>
      </w:tr>
      <w:tr w14:paraId="293A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C13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C60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332D1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有效降低因环境消杀不到位导致疫情风险，促进社会经济发展。</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87E6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有效降低</w:t>
            </w:r>
          </w:p>
        </w:tc>
      </w:tr>
      <w:tr w14:paraId="7B4A2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86571">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415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5DE36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持续巩固疫情防控成果，切实保护人民群众生命健康安全。</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84B7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持续巩固</w:t>
            </w:r>
          </w:p>
        </w:tc>
      </w:tr>
      <w:tr w14:paraId="4B59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781D4">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ACC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0C431601">
            <w:pPr>
              <w:jc w:val="center"/>
              <w:rPr>
                <w:rFonts w:hint="eastAsia" w:ascii="宋体" w:hAnsi="宋体" w:eastAsia="宋体" w:cs="宋体"/>
                <w:i w:val="0"/>
                <w:iCs w:val="0"/>
                <w:color w:val="000000"/>
                <w:sz w:val="18"/>
                <w:szCs w:val="18"/>
                <w:u w:val="none"/>
              </w:rPr>
            </w:pP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E3C2DF4">
            <w:pPr>
              <w:jc w:val="center"/>
              <w:rPr>
                <w:rFonts w:hint="eastAsia" w:ascii="宋体" w:hAnsi="宋体" w:eastAsia="宋体" w:cs="宋体"/>
                <w:i w:val="0"/>
                <w:iCs w:val="0"/>
                <w:color w:val="000000"/>
                <w:sz w:val="18"/>
                <w:szCs w:val="18"/>
                <w:u w:val="none"/>
              </w:rPr>
            </w:pPr>
          </w:p>
        </w:tc>
      </w:tr>
      <w:tr w14:paraId="7DC2C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B6FAB">
            <w:pPr>
              <w:rPr>
                <w:rFonts w:hint="eastAsia" w:ascii="宋体" w:hAnsi="宋体" w:eastAsia="宋体" w:cs="宋体"/>
                <w:i w:val="0"/>
                <w:iCs w:val="0"/>
                <w:color w:val="000000"/>
                <w:sz w:val="18"/>
                <w:szCs w:val="18"/>
                <w:u w:val="none"/>
              </w:rPr>
            </w:pP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2E5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51341E11">
            <w:pPr>
              <w:jc w:val="center"/>
              <w:rPr>
                <w:rFonts w:hint="eastAsia" w:ascii="宋体" w:hAnsi="宋体" w:eastAsia="宋体" w:cs="宋体"/>
                <w:i w:val="0"/>
                <w:iCs w:val="0"/>
                <w:color w:val="000000"/>
                <w:sz w:val="18"/>
                <w:szCs w:val="18"/>
                <w:u w:val="none"/>
              </w:rPr>
            </w:pP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A7E2D94">
            <w:pPr>
              <w:jc w:val="center"/>
              <w:rPr>
                <w:rFonts w:hint="eastAsia" w:ascii="宋体" w:hAnsi="宋体" w:eastAsia="宋体" w:cs="宋体"/>
                <w:i w:val="0"/>
                <w:iCs w:val="0"/>
                <w:color w:val="000000"/>
                <w:sz w:val="18"/>
                <w:szCs w:val="18"/>
                <w:u w:val="none"/>
              </w:rPr>
            </w:pPr>
          </w:p>
        </w:tc>
      </w:tr>
      <w:tr w14:paraId="6AE3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5" w:type="dxa"/>
          <w:trHeight w:val="480" w:hRule="atLeast"/>
        </w:trPr>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7FC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D44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5022" w:type="dxa"/>
            <w:gridSpan w:val="35"/>
            <w:tcBorders>
              <w:top w:val="single" w:color="000000" w:sz="4" w:space="0"/>
              <w:left w:val="single" w:color="000000" w:sz="4" w:space="0"/>
              <w:bottom w:val="single" w:color="000000" w:sz="4" w:space="0"/>
              <w:right w:val="single" w:color="000000" w:sz="4" w:space="0"/>
            </w:tcBorders>
            <w:shd w:val="clear" w:color="auto" w:fill="FFFFFF"/>
            <w:vAlign w:val="center"/>
          </w:tcPr>
          <w:p w14:paraId="0DE69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市民满意度</w:t>
            </w:r>
          </w:p>
        </w:tc>
        <w:tc>
          <w:tcPr>
            <w:tcW w:w="17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B67CF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&gt;=90%</w:t>
            </w:r>
          </w:p>
        </w:tc>
      </w:tr>
    </w:tbl>
    <w:p w14:paraId="35766891">
      <w:pPr>
        <w:spacing w:line="560" w:lineRule="exact"/>
        <w:ind w:firstLine="640" w:firstLineChars="200"/>
        <w:rPr>
          <w:rFonts w:ascii="仿宋_GB2312" w:hAnsi="仿宋_GB2312" w:eastAsia="仿宋_GB2312" w:cs="仿宋_GB2312"/>
          <w:kern w:val="0"/>
          <w:sz w:val="32"/>
          <w:szCs w:val="32"/>
        </w:rPr>
      </w:pPr>
    </w:p>
    <w:p w14:paraId="7D08A83C">
      <w:pPr>
        <w:spacing w:line="600" w:lineRule="exact"/>
        <w:ind w:firstLine="643" w:firstLineChars="200"/>
        <w:rPr>
          <w:rFonts w:ascii="楷体_GB2312" w:hAnsi="宋体" w:eastAsia="楷体_GB2312" w:cs="宋体"/>
          <w:b/>
          <w:kern w:val="0"/>
          <w:sz w:val="32"/>
          <w:szCs w:val="32"/>
        </w:rPr>
      </w:pPr>
      <w:r>
        <w:rPr>
          <w:rFonts w:hint="eastAsia" w:ascii="楷体_GB2312" w:hAnsi="宋体" w:eastAsia="楷体_GB2312" w:cs="宋体"/>
          <w:b/>
          <w:kern w:val="0"/>
          <w:sz w:val="32"/>
          <w:szCs w:val="32"/>
        </w:rPr>
        <w:t>（五）其他需说明的事项</w:t>
      </w:r>
    </w:p>
    <w:p w14:paraId="7C3F2516">
      <w:pPr>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无其他需要说明的事项。</w:t>
      </w:r>
    </w:p>
    <w:p w14:paraId="17E8336C">
      <w:pPr>
        <w:spacing w:line="600" w:lineRule="exact"/>
        <w:ind w:firstLine="640" w:firstLineChars="200"/>
        <w:rPr>
          <w:rFonts w:ascii="仿宋_GB2312" w:hAnsi="宋体" w:eastAsia="仿宋_GB2312" w:cs="宋体"/>
          <w:kern w:val="0"/>
          <w:sz w:val="32"/>
          <w:szCs w:val="32"/>
        </w:rPr>
      </w:pPr>
    </w:p>
    <w:p w14:paraId="3EDC7E94">
      <w:pPr>
        <w:spacing w:line="560" w:lineRule="exact"/>
        <w:jc w:val="center"/>
        <w:rPr>
          <w:rFonts w:ascii="黑体" w:hAnsi="黑体" w:eastAsia="黑体"/>
          <w:kern w:val="0"/>
          <w:sz w:val="32"/>
          <w:szCs w:val="32"/>
        </w:rPr>
      </w:pPr>
      <w:r>
        <w:rPr>
          <w:rFonts w:hint="eastAsia" w:ascii="黑体" w:hAnsi="黑体" w:eastAsia="黑体"/>
          <w:kern w:val="0"/>
          <w:sz w:val="32"/>
          <w:szCs w:val="32"/>
        </w:rPr>
        <w:t>第四部分  名词解释</w:t>
      </w:r>
    </w:p>
    <w:p w14:paraId="589A9121">
      <w:pPr>
        <w:spacing w:line="560" w:lineRule="exact"/>
        <w:ind w:firstLine="640" w:firstLineChars="200"/>
        <w:rPr>
          <w:rFonts w:ascii="黑体" w:hAnsi="黑体" w:eastAsia="黑体"/>
          <w:sz w:val="32"/>
          <w:szCs w:val="32"/>
        </w:rPr>
      </w:pPr>
    </w:p>
    <w:p w14:paraId="6915BD72">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一、财政拨款：</w:t>
      </w:r>
      <w:r>
        <w:rPr>
          <w:rFonts w:hint="eastAsia" w:ascii="仿宋_GB2312" w:eastAsia="仿宋_GB2312"/>
          <w:sz w:val="32"/>
          <w:szCs w:val="32"/>
        </w:rPr>
        <w:t>指由一般公共预算、政府性基金预算、国有资本经营预算安排的财政拨款数。</w:t>
      </w:r>
    </w:p>
    <w:p w14:paraId="53F7CB95">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二、一般公共预算：</w:t>
      </w:r>
      <w:r>
        <w:rPr>
          <w:rFonts w:hint="eastAsia" w:ascii="仿宋_GB2312" w:eastAsia="仿宋_GB2312"/>
          <w:spacing w:val="-6"/>
          <w:sz w:val="32"/>
          <w:szCs w:val="32"/>
        </w:rPr>
        <w:t>包括公共财政拨款（补助）资金、专项收入。</w:t>
      </w:r>
    </w:p>
    <w:p w14:paraId="4939005F">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三、财政专户管理资金：</w:t>
      </w:r>
      <w:r>
        <w:rPr>
          <w:rFonts w:hint="eastAsia" w:ascii="仿宋_GB2312" w:eastAsia="仿宋_GB2312"/>
          <w:sz w:val="32"/>
          <w:szCs w:val="32"/>
        </w:rPr>
        <w:t>包括专户管理行政事业性收费（主要是教育收费）、其他非税收入。</w:t>
      </w:r>
    </w:p>
    <w:p w14:paraId="5044E3D0">
      <w:pPr>
        <w:spacing w:line="560" w:lineRule="exact"/>
        <w:ind w:firstLine="643" w:firstLineChars="200"/>
        <w:rPr>
          <w:rFonts w:ascii="仿宋_GB2312" w:eastAsia="仿宋_GB2312"/>
          <w:spacing w:val="-17"/>
          <w:sz w:val="32"/>
          <w:szCs w:val="32"/>
        </w:rPr>
      </w:pPr>
      <w:r>
        <w:rPr>
          <w:rFonts w:hint="eastAsia" w:ascii="楷体_GB2312" w:hAnsi="楷体_GB2312" w:eastAsia="楷体_GB2312" w:cs="楷体_GB2312"/>
          <w:b/>
          <w:bCs/>
          <w:sz w:val="32"/>
          <w:szCs w:val="32"/>
        </w:rPr>
        <w:t>四、其他资金：</w:t>
      </w:r>
      <w:r>
        <w:rPr>
          <w:rFonts w:hint="eastAsia" w:ascii="仿宋_GB2312" w:eastAsia="仿宋_GB2312"/>
          <w:spacing w:val="-17"/>
          <w:sz w:val="32"/>
          <w:szCs w:val="32"/>
        </w:rPr>
        <w:t>包括事业收入、事业经营收入、其他收入等。</w:t>
      </w:r>
    </w:p>
    <w:p w14:paraId="5889C9F3">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五、基本支出：</w:t>
      </w:r>
      <w:r>
        <w:rPr>
          <w:rFonts w:hint="eastAsia" w:ascii="仿宋_GB2312" w:eastAsia="仿宋_GB2312"/>
          <w:sz w:val="32"/>
          <w:szCs w:val="32"/>
        </w:rPr>
        <w:t>包括人员经费、公用经费（定额）。其中，人员经费包括工资福利支出、对个人和家庭的补助。</w:t>
      </w:r>
    </w:p>
    <w:p w14:paraId="18940B1E">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rPr>
        <w:t>六、项目支出：</w:t>
      </w:r>
      <w:r>
        <w:rPr>
          <w:rFonts w:hint="eastAsia" w:ascii="仿宋_GB2312" w:eastAsia="仿宋_GB2312"/>
          <w:sz w:val="32"/>
          <w:szCs w:val="32"/>
        </w:rPr>
        <w:t>部门（单位）支出预算的组成部分，是</w:t>
      </w:r>
      <w:r>
        <w:rPr>
          <w:rFonts w:hint="eastAsia" w:ascii="仿宋_GB2312" w:eastAsia="仿宋_GB2312"/>
          <w:sz w:val="32"/>
          <w:szCs w:val="32"/>
          <w:lang w:eastAsia="zh-CN"/>
        </w:rPr>
        <w:t>州</w:t>
      </w:r>
      <w:r>
        <w:rPr>
          <w:rFonts w:hint="eastAsia" w:ascii="仿宋_GB2312" w:eastAsia="仿宋_GB2312"/>
          <w:sz w:val="32"/>
          <w:szCs w:val="32"/>
        </w:rPr>
        <w:t>本级部门（单位）为完成其特定的行政任务或事业发展目标，在基本支出预算之外编制的年度项目支出计划。</w:t>
      </w:r>
    </w:p>
    <w:p w14:paraId="7130BBD2">
      <w:pPr>
        <w:spacing w:line="560" w:lineRule="exact"/>
        <w:ind w:firstLine="643" w:firstLineChars="200"/>
        <w:rPr>
          <w:rFonts w:ascii="仿宋_GB2312" w:eastAsia="仿宋_GB2312"/>
          <w:spacing w:val="-6"/>
          <w:sz w:val="32"/>
          <w:szCs w:val="32"/>
        </w:rPr>
      </w:pPr>
      <w:r>
        <w:rPr>
          <w:rFonts w:hint="eastAsia" w:ascii="楷体_GB2312" w:hAnsi="楷体_GB2312" w:eastAsia="楷体_GB2312" w:cs="楷体_GB2312"/>
          <w:b/>
          <w:bCs/>
          <w:sz w:val="32"/>
          <w:szCs w:val="32"/>
        </w:rPr>
        <w:t>七、“三公”经费：</w:t>
      </w:r>
      <w:r>
        <w:rPr>
          <w:rFonts w:hint="eastAsia" w:ascii="仿宋_GB2312" w:eastAsia="仿宋_GB2312"/>
          <w:sz w:val="32"/>
          <w:szCs w:val="32"/>
        </w:rPr>
        <w:t>指</w:t>
      </w:r>
      <w:r>
        <w:rPr>
          <w:rFonts w:hint="eastAsia" w:ascii="仿宋_GB2312" w:eastAsia="仿宋_GB2312"/>
          <w:sz w:val="32"/>
          <w:szCs w:val="32"/>
          <w:lang w:eastAsia="zh-CN"/>
        </w:rPr>
        <w:t>州</w:t>
      </w:r>
      <w:r>
        <w:rPr>
          <w:rFonts w:hint="eastAsia" w:ascii="仿宋_GB2312" w:eastAsia="仿宋_GB2312"/>
          <w:sz w:val="32"/>
          <w:szCs w:val="32"/>
        </w:rPr>
        <w:t>本级部门（单位）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w:t>
      </w:r>
      <w:r>
        <w:rPr>
          <w:rFonts w:hint="eastAsia" w:ascii="仿宋_GB2312" w:eastAsia="仿宋_GB2312"/>
          <w:spacing w:val="-11"/>
          <w:sz w:val="32"/>
          <w:szCs w:val="32"/>
        </w:rPr>
        <w:t>务接待费指单位按规定开支的各类公务接待（含外宾接待）支出。</w:t>
      </w:r>
    </w:p>
    <w:p w14:paraId="2F8DF50C">
      <w:pPr>
        <w:spacing w:line="560" w:lineRule="exact"/>
        <w:ind w:firstLine="643" w:firstLineChars="200"/>
        <w:rPr>
          <w:rFonts w:ascii="仿宋_GB2312" w:eastAsia="仿宋_GB2312"/>
          <w:spacing w:val="-11"/>
          <w:sz w:val="32"/>
          <w:szCs w:val="32"/>
        </w:rPr>
      </w:pPr>
      <w:r>
        <w:rPr>
          <w:rFonts w:hint="eastAsia" w:ascii="楷体_GB2312" w:hAnsi="楷体_GB2312" w:eastAsia="楷体_GB2312" w:cs="楷体_GB2312"/>
          <w:b/>
          <w:bCs/>
          <w:sz w:val="32"/>
          <w:szCs w:val="32"/>
        </w:rPr>
        <w:t>八、机关运行经费：</w:t>
      </w:r>
      <w:r>
        <w:rPr>
          <w:rFonts w:hint="eastAsia" w:ascii="仿宋_GB2312" w:eastAsia="仿宋_GB2312"/>
          <w:sz w:val="32"/>
          <w:szCs w:val="32"/>
        </w:rPr>
        <w:t>指各部门（单位）的公用经费，包括办公及印刷费、邮电费、差旅费、会议费、福利费、日常维修费、专用材料及一般设备购置费、办公用房水电费、办公用房</w:t>
      </w:r>
      <w:r>
        <w:rPr>
          <w:rFonts w:hint="eastAsia" w:ascii="仿宋_GB2312" w:eastAsia="仿宋_GB2312"/>
          <w:spacing w:val="-11"/>
          <w:sz w:val="32"/>
          <w:szCs w:val="32"/>
        </w:rPr>
        <w:t>取暖费、办公用房物业管理费、公务用车运行维护费及其他费用。</w:t>
      </w:r>
    </w:p>
    <w:p w14:paraId="7BD63B21">
      <w:pPr>
        <w:spacing w:line="560" w:lineRule="exact"/>
        <w:ind w:firstLine="640" w:firstLineChars="200"/>
        <w:rPr>
          <w:rFonts w:ascii="仿宋_GB2312" w:hAnsi="宋体" w:eastAsia="仿宋_GB2312" w:cs="宋体"/>
          <w:kern w:val="0"/>
          <w:sz w:val="32"/>
          <w:szCs w:val="32"/>
        </w:rPr>
      </w:pPr>
    </w:p>
    <w:p w14:paraId="3DCB4B02">
      <w:pPr>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 xml:space="preserve">                         昌吉州</w:t>
      </w:r>
      <w:r>
        <w:rPr>
          <w:rFonts w:hint="eastAsia" w:ascii="仿宋_GB2312" w:hAnsi="宋体" w:eastAsia="仿宋_GB2312" w:cs="宋体"/>
          <w:kern w:val="0"/>
          <w:sz w:val="32"/>
          <w:szCs w:val="32"/>
          <w:lang w:val="en-US" w:eastAsia="zh-CN"/>
        </w:rPr>
        <w:t>住房和城乡建设局</w:t>
      </w:r>
    </w:p>
    <w:p w14:paraId="50C4674F">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2022</w:t>
      </w:r>
      <w:r>
        <w:rPr>
          <w:rFonts w:ascii="仿宋_GB2312" w:hAnsi="宋体" w:eastAsia="仿宋_GB2312" w:cs="宋体"/>
          <w:kern w:val="0"/>
          <w:sz w:val="32"/>
          <w:szCs w:val="32"/>
        </w:rPr>
        <w:t>年</w:t>
      </w:r>
      <w:r>
        <w:rPr>
          <w:rFonts w:hint="eastAsia" w:ascii="仿宋_GB2312" w:hAnsi="宋体" w:eastAsia="仿宋_GB2312" w:cs="宋体"/>
          <w:kern w:val="0"/>
          <w:sz w:val="32"/>
          <w:szCs w:val="32"/>
        </w:rPr>
        <w:t>2</w:t>
      </w:r>
      <w:r>
        <w:rPr>
          <w:rFonts w:ascii="仿宋_GB2312" w:hAnsi="宋体" w:eastAsia="仿宋_GB2312" w:cs="宋体"/>
          <w:kern w:val="0"/>
          <w:sz w:val="32"/>
          <w:szCs w:val="32"/>
        </w:rPr>
        <w:t>月</w:t>
      </w:r>
      <w:r>
        <w:rPr>
          <w:rFonts w:hint="eastAsia" w:ascii="仿宋_GB2312" w:hAnsi="宋体" w:eastAsia="仿宋_GB2312" w:cs="宋体"/>
          <w:kern w:val="0"/>
          <w:sz w:val="32"/>
          <w:szCs w:val="32"/>
        </w:rPr>
        <w:t>12</w:t>
      </w:r>
      <w:r>
        <w:rPr>
          <w:rFonts w:ascii="仿宋_GB2312" w:hAnsi="宋体" w:eastAsia="仿宋_GB2312" w:cs="宋体"/>
          <w:kern w:val="0"/>
          <w:sz w:val="32"/>
          <w:szCs w:val="32"/>
        </w:rPr>
        <w:t>日</w:t>
      </w:r>
    </w:p>
    <w:p w14:paraId="6A837E6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BAD61F-B1D6-4767-A082-67FD857926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B8CFF1D-1E47-4BB5-8B23-2CE939B77443}"/>
  </w:font>
  <w:font w:name="仿宋_GB2312">
    <w:altName w:val="仿宋"/>
    <w:panose1 w:val="02010609030101010101"/>
    <w:charset w:val="86"/>
    <w:family w:val="modern"/>
    <w:pitch w:val="default"/>
    <w:sig w:usb0="00000000" w:usb1="00000000" w:usb2="00000000" w:usb3="00000000" w:csb0="00040000" w:csb1="00000000"/>
    <w:embedRegular r:id="rId3" w:fontKey="{DC088F54-D60E-4FAB-B35D-8035235192EB}"/>
  </w:font>
  <w:font w:name="方正仿宋_GBK">
    <w:panose1 w:val="02000000000000000000"/>
    <w:charset w:val="86"/>
    <w:family w:val="script"/>
    <w:pitch w:val="default"/>
    <w:sig w:usb0="A00002BF" w:usb1="38CF7CFA" w:usb2="00082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A00002BF" w:usb1="38CF7CFA" w:usb2="00082016" w:usb3="00000000" w:csb0="00040001" w:csb1="00000000"/>
    <w:embedRegular r:id="rId4" w:fontKey="{2180A058-BC90-4F5A-B31D-D00587542AD5}"/>
  </w:font>
  <w:font w:name="楷体_GB2312">
    <w:altName w:val="楷体"/>
    <w:panose1 w:val="02010609030101010101"/>
    <w:charset w:val="86"/>
    <w:family w:val="modern"/>
    <w:pitch w:val="default"/>
    <w:sig w:usb0="00000000" w:usb1="00000000" w:usb2="00000000" w:usb3="00000000" w:csb0="00040000" w:csb1="00000000"/>
    <w:embedRegular r:id="rId5" w:fontKey="{99C0BC7E-2BC5-4753-BF2B-C23CE9F3DF0D}"/>
  </w:font>
  <w:font w:name="仿宋">
    <w:panose1 w:val="02010609060101010101"/>
    <w:charset w:val="86"/>
    <w:family w:val="auto"/>
    <w:pitch w:val="default"/>
    <w:sig w:usb0="800002BF" w:usb1="38CF7CFA" w:usb2="00000016" w:usb3="00000000" w:csb0="00040001" w:csb1="00000000"/>
    <w:embedRegular r:id="rId6" w:fontKey="{63A27973-1F61-464E-952B-54AEDBB9F9C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B4AB0A6B">
    <w:panose1 w:val="020B0704020202020204"/>
    <w:charset w:val="00"/>
    <w:family w:val="auto"/>
    <w:pitch w:val="default"/>
    <w:sig w:usb0="00000001" w:usb1="00000000" w:usb2="00000000" w:usb3="00000000" w:csb0="0000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F3442">
    <w:pPr>
      <w:pStyle w:val="4"/>
      <w:jc w:val="right"/>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30505"/>
              <wp:effectExtent l="0" t="0" r="18415" b="17145"/>
              <wp:wrapNone/>
              <wp:docPr id="8" name="文本框 8"/>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5FA7FAD6">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- 53 -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6028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PZMfdEAAAADAQAADwAAAAAAAAABACAAAAAiAAAAZHJzL2Rvd25yZXYueG1s&#10;UEsBAhQAFAAAAAgAh07iQP5+2abGAQAAiwMAAA4AAAAAAAAAAQAgAAAAIAEAAGRycy9lMm9Eb2Mu&#10;eG1sUEsFBgAAAAAGAAYAWQEAAFgFAAAAAA==&#10;">
              <v:fill on="f" focussize="0,0"/>
              <v:stroke on="f"/>
              <v:imagedata o:title=""/>
              <o:lock v:ext="edit" aspectratio="f"/>
              <v:textbox inset="0mm,0mm,0mm,0mm" style="mso-fit-shape-to-text:t;">
                <w:txbxContent>
                  <w:p w14:paraId="5FA7FAD6">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- 53 -</w:t>
                    </w:r>
                    <w:r>
                      <w:rPr>
                        <w:rFonts w:hint="eastAsia" w:ascii="宋体" w:hAnsi="宋体" w:cs="宋体"/>
                        <w:sz w:val="28"/>
                        <w:szCs w:val="28"/>
                      </w:rPr>
                      <w:fldChar w:fldCharType="end"/>
                    </w:r>
                  </w:p>
                </w:txbxContent>
              </v:textbox>
            </v:shape>
          </w:pict>
        </mc:Fallback>
      </mc:AlternateContent>
    </w:r>
  </w:p>
  <w:p w14:paraId="67873E9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729C6">
    <w:pPr>
      <w:pStyle w:val="4"/>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534035" cy="230505"/>
              <wp:effectExtent l="0" t="0" r="18415" b="17145"/>
              <wp:wrapNone/>
              <wp:docPr id="9" name="文本框 9"/>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20814575">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- 54 -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61312;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PZMfdEAAAADAQAADwAAAAAAAAABACAAAAAiAAAAZHJzL2Rvd25yZXYueG1s&#10;UEsBAhQAFAAAAAgAh07iQIr5F1HGAQAAiwMAAA4AAAAAAAAAAQAgAAAAIAEAAGRycy9lMm9Eb2Mu&#10;eG1sUEsFBgAAAAAGAAYAWQEAAFgFAAAAAA==&#10;">
              <v:fill on="f" focussize="0,0"/>
              <v:stroke on="f"/>
              <v:imagedata o:title=""/>
              <o:lock v:ext="edit" aspectratio="f"/>
              <v:textbox inset="0mm,0mm,0mm,0mm" style="mso-fit-shape-to-text:t;">
                <w:txbxContent>
                  <w:p w14:paraId="20814575">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- 54 -</w:t>
                    </w:r>
                    <w:r>
                      <w:rPr>
                        <w:rFonts w:hint="eastAsia" w:ascii="宋体" w:hAnsi="宋体" w:cs="宋体"/>
                        <w:sz w:val="28"/>
                        <w:szCs w:val="28"/>
                      </w:rPr>
                      <w:fldChar w:fldCharType="end"/>
                    </w:r>
                  </w:p>
                </w:txbxContent>
              </v:textbox>
            </v:shape>
          </w:pict>
        </mc:Fallback>
      </mc:AlternateContent>
    </w:r>
  </w:p>
  <w:p w14:paraId="75E958E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538B3">
    <w:pPr>
      <w:pStyle w:val="4"/>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12065" b="10795"/>
              <wp:wrapNone/>
              <wp:docPr id="10" name="文本框 10"/>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wps:spPr>
                    <wps:txbx>
                      <w:txbxContent>
                        <w:p w14:paraId="48442587">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- 56 -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bPU0HSAAAAAwEAAA8AAAAAAAAAAQAgAAAAIgAAAGRycy9k&#10;b3ducmV2LnhtbFBLAQIUABQAAAAIAIdO4kAquSaazwEAAJYDAAAOAAAAAAAAAAEAIAAAACEBAABk&#10;cnMvZTJvRG9jLnhtbFBLBQYAAAAABgAGAFkBAABiBQAAAAA=&#10;">
              <v:fill on="f" focussize="0,0"/>
              <v:stroke on="f" weight="0.5pt"/>
              <v:imagedata o:title=""/>
              <o:lock v:ext="edit" aspectratio="f"/>
              <v:textbox inset="0mm,0mm,0mm,0mm" style="mso-fit-shape-to-text:t;">
                <w:txbxContent>
                  <w:p w14:paraId="48442587">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- 56 -</w:t>
                    </w:r>
                    <w:r>
                      <w:rPr>
                        <w:rFonts w:hint="eastAsia" w:ascii="宋体" w:hAnsi="宋体" w:cs="宋体"/>
                        <w:sz w:val="28"/>
                        <w:szCs w:val="28"/>
                      </w:rPr>
                      <w:fldChar w:fldCharType="end"/>
                    </w:r>
                  </w:p>
                </w:txbxContent>
              </v:textbox>
            </v:shape>
          </w:pict>
        </mc:Fallback>
      </mc:AlternateContent>
    </w:r>
  </w:p>
  <w:p w14:paraId="46D85BD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66C98">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BB4328"/>
    <w:multiLevelType w:val="singleLevel"/>
    <w:tmpl w:val="CDBB4328"/>
    <w:lvl w:ilvl="0" w:tentative="0">
      <w:start w:val="6"/>
      <w:numFmt w:val="decimal"/>
      <w:lvlText w:val="%1."/>
      <w:lvlJc w:val="left"/>
      <w:pPr>
        <w:tabs>
          <w:tab w:val="left" w:pos="312"/>
        </w:tabs>
        <w:ind w:left="-2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77F"/>
    <w:rsid w:val="002E5250"/>
    <w:rsid w:val="003923D8"/>
    <w:rsid w:val="004265FD"/>
    <w:rsid w:val="00432BE1"/>
    <w:rsid w:val="0047118F"/>
    <w:rsid w:val="004D477F"/>
    <w:rsid w:val="0059437A"/>
    <w:rsid w:val="007A0223"/>
    <w:rsid w:val="0090107A"/>
    <w:rsid w:val="00944B81"/>
    <w:rsid w:val="00AF3F7E"/>
    <w:rsid w:val="00B141E5"/>
    <w:rsid w:val="00C12D75"/>
    <w:rsid w:val="00CE4C77"/>
    <w:rsid w:val="00D85033"/>
    <w:rsid w:val="00F91EEB"/>
    <w:rsid w:val="03A00629"/>
    <w:rsid w:val="040502F3"/>
    <w:rsid w:val="042A4CAB"/>
    <w:rsid w:val="04777037"/>
    <w:rsid w:val="05C567F0"/>
    <w:rsid w:val="06940B85"/>
    <w:rsid w:val="071F3388"/>
    <w:rsid w:val="091C255A"/>
    <w:rsid w:val="097B0962"/>
    <w:rsid w:val="0A110EE0"/>
    <w:rsid w:val="0A4D1A53"/>
    <w:rsid w:val="0D8A4F06"/>
    <w:rsid w:val="0E6652B8"/>
    <w:rsid w:val="0FC936E9"/>
    <w:rsid w:val="1151771B"/>
    <w:rsid w:val="115A3406"/>
    <w:rsid w:val="122227C9"/>
    <w:rsid w:val="126364D8"/>
    <w:rsid w:val="13002736"/>
    <w:rsid w:val="19B9104F"/>
    <w:rsid w:val="1B886E70"/>
    <w:rsid w:val="1CBE3649"/>
    <w:rsid w:val="1D0E42DF"/>
    <w:rsid w:val="1EA83CA3"/>
    <w:rsid w:val="21521770"/>
    <w:rsid w:val="22B6746D"/>
    <w:rsid w:val="249B7D9A"/>
    <w:rsid w:val="27C53B56"/>
    <w:rsid w:val="290525A0"/>
    <w:rsid w:val="292C2C93"/>
    <w:rsid w:val="29B839E7"/>
    <w:rsid w:val="2C0B1233"/>
    <w:rsid w:val="2C2D13C2"/>
    <w:rsid w:val="2CD3239D"/>
    <w:rsid w:val="2CEE0B8A"/>
    <w:rsid w:val="2DEA2E71"/>
    <w:rsid w:val="2F813A91"/>
    <w:rsid w:val="31F44866"/>
    <w:rsid w:val="337E304C"/>
    <w:rsid w:val="340A181A"/>
    <w:rsid w:val="352D3E5B"/>
    <w:rsid w:val="37CE7214"/>
    <w:rsid w:val="3D3A1F90"/>
    <w:rsid w:val="3D641203"/>
    <w:rsid w:val="3DB35024"/>
    <w:rsid w:val="3E147C94"/>
    <w:rsid w:val="3E447496"/>
    <w:rsid w:val="3EF75533"/>
    <w:rsid w:val="45443407"/>
    <w:rsid w:val="46251003"/>
    <w:rsid w:val="47EA6250"/>
    <w:rsid w:val="486C0EBD"/>
    <w:rsid w:val="494E6C7B"/>
    <w:rsid w:val="49DD1084"/>
    <w:rsid w:val="4A25437E"/>
    <w:rsid w:val="4A3C2135"/>
    <w:rsid w:val="4AA1309E"/>
    <w:rsid w:val="4B962EA8"/>
    <w:rsid w:val="4CB44B77"/>
    <w:rsid w:val="4F0F0FE8"/>
    <w:rsid w:val="4F314D62"/>
    <w:rsid w:val="4FC61B58"/>
    <w:rsid w:val="515A0970"/>
    <w:rsid w:val="51E147B1"/>
    <w:rsid w:val="55DE73C6"/>
    <w:rsid w:val="5647658B"/>
    <w:rsid w:val="56996E1F"/>
    <w:rsid w:val="58EA5A78"/>
    <w:rsid w:val="59957C83"/>
    <w:rsid w:val="5B5C4B48"/>
    <w:rsid w:val="5B7A4EE7"/>
    <w:rsid w:val="5CFF2F46"/>
    <w:rsid w:val="5D8B294B"/>
    <w:rsid w:val="5E2E2006"/>
    <w:rsid w:val="620F4E58"/>
    <w:rsid w:val="62BF7061"/>
    <w:rsid w:val="62D01813"/>
    <w:rsid w:val="63E40881"/>
    <w:rsid w:val="64B31C29"/>
    <w:rsid w:val="662270F5"/>
    <w:rsid w:val="66886CF4"/>
    <w:rsid w:val="67053F13"/>
    <w:rsid w:val="67974101"/>
    <w:rsid w:val="6AD1478C"/>
    <w:rsid w:val="6DB2441D"/>
    <w:rsid w:val="6E070898"/>
    <w:rsid w:val="6E556428"/>
    <w:rsid w:val="70A325CA"/>
    <w:rsid w:val="71E35A54"/>
    <w:rsid w:val="72F1465A"/>
    <w:rsid w:val="73A94D1F"/>
    <w:rsid w:val="744A753D"/>
    <w:rsid w:val="75242CEE"/>
    <w:rsid w:val="765B3CE5"/>
    <w:rsid w:val="766E165C"/>
    <w:rsid w:val="77097283"/>
    <w:rsid w:val="776B4A76"/>
    <w:rsid w:val="7C007D52"/>
    <w:rsid w:val="7FF61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2"/>
    <w:qFormat/>
    <w:uiPriority w:val="0"/>
    <w:pPr>
      <w:ind w:left="1277"/>
      <w:outlineLvl w:val="1"/>
    </w:pPr>
    <w:rPr>
      <w:rFonts w:ascii="仿宋_GB2312" w:hAnsi="仿宋_GB2312" w:eastAsia="仿宋_GB2312" w:cs="仿宋_GB2312"/>
      <w:b/>
      <w:bCs/>
      <w:sz w:val="32"/>
      <w:szCs w:val="32"/>
      <w:lang w:val="zh-CN" w:bidi="zh-CN"/>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qFormat/>
    <w:uiPriority w:val="0"/>
    <w:rPr>
      <w:rFonts w:ascii="方正仿宋_GBK" w:hAnsi="方正仿宋_GBK" w:eastAsia="方正仿宋_GBK" w:cs="方正仿宋_GBK"/>
      <w:sz w:val="32"/>
      <w:szCs w:val="32"/>
      <w:lang w:val="zh-CN" w:bidi="zh-CN"/>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
    <w:basedOn w:val="8"/>
    <w:link w:val="5"/>
    <w:qFormat/>
    <w:uiPriority w:val="0"/>
    <w:rPr>
      <w:sz w:val="18"/>
      <w:szCs w:val="18"/>
    </w:rPr>
  </w:style>
  <w:style w:type="character" w:customStyle="1" w:styleId="11">
    <w:name w:val="页脚 Char"/>
    <w:basedOn w:val="8"/>
    <w:link w:val="4"/>
    <w:qFormat/>
    <w:uiPriority w:val="99"/>
    <w:rPr>
      <w:sz w:val="18"/>
      <w:szCs w:val="18"/>
    </w:rPr>
  </w:style>
  <w:style w:type="character" w:customStyle="1" w:styleId="12">
    <w:name w:val="标题 2 Char"/>
    <w:basedOn w:val="8"/>
    <w:link w:val="3"/>
    <w:qFormat/>
    <w:uiPriority w:val="0"/>
    <w:rPr>
      <w:rFonts w:ascii="仿宋_GB2312" w:hAnsi="仿宋_GB2312" w:eastAsia="仿宋_GB2312" w:cs="仿宋_GB2312"/>
      <w:b/>
      <w:bCs/>
      <w:sz w:val="32"/>
      <w:szCs w:val="32"/>
      <w:lang w:val="zh-CN" w:bidi="zh-CN"/>
    </w:rPr>
  </w:style>
  <w:style w:type="character" w:customStyle="1" w:styleId="13">
    <w:name w:val="正文文本 Char"/>
    <w:basedOn w:val="8"/>
    <w:link w:val="2"/>
    <w:qFormat/>
    <w:uiPriority w:val="0"/>
    <w:rPr>
      <w:rFonts w:ascii="方正仿宋_GBK" w:hAnsi="方正仿宋_GBK" w:eastAsia="方正仿宋_GBK" w:cs="方正仿宋_GBK"/>
      <w:sz w:val="32"/>
      <w:szCs w:val="32"/>
      <w:lang w:val="zh-CN" w:bidi="zh-CN"/>
    </w:rPr>
  </w:style>
  <w:style w:type="paragraph" w:customStyle="1" w:styleId="14">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39</Pages>
  <Words>5118</Words>
  <Characters>6581</Characters>
  <Lines>69</Lines>
  <Paragraphs>19</Paragraphs>
  <TotalTime>14</TotalTime>
  <ScaleCrop>false</ScaleCrop>
  <LinksUpToDate>false</LinksUpToDate>
  <CharactersWithSpaces>7143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2022-02-11T11:16:00Z</dcterms:created>
  <dc:creator>闫超</dc:creator>
  <cp:lastModifiedBy>小麦啾</cp:lastModifiedBy>
  <dcterms:modified xsi:type="dcterms:W3CDTF">2026-08-20T08:56:47Z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738B59B73CAC4187AACCA37CB9832E39</vt:lpwstr>
  </property>
  <property fmtid="{D5CDD505-2E9C-101B-9397-08002B2CF9AE}" pid="4" name="KSOTemplateDocerSaveRecord">
    <vt:lpwstr>eyJoZGlkIjoiZGZmMjg3MDQ2MzExNDk0OWY5M2UwNzBmOWViMDBkMGMiLCJ1c2VySWQiOiIzMjQ5NjUzODcifQ==</vt:lpwstr>
  </property>
</Properties>
</file>