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94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590"/>
        <w:gridCol w:w="1038"/>
        <w:gridCol w:w="893"/>
        <w:gridCol w:w="777"/>
        <w:gridCol w:w="222"/>
        <w:gridCol w:w="762"/>
        <w:gridCol w:w="1095"/>
        <w:gridCol w:w="358"/>
        <w:gridCol w:w="546"/>
        <w:gridCol w:w="662"/>
        <w:gridCol w:w="222"/>
        <w:gridCol w:w="488"/>
        <w:gridCol w:w="561"/>
      </w:tblGrid>
      <w:tr w14:paraId="3F01F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32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附件1：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7D3E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207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02E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C46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16E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064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3C9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977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BFD6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78F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3FC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6A5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1DEE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4A2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94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AE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 w14:paraId="6E835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94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C0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 w14:paraId="1842D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CB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62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61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专项业务经费</w:t>
            </w:r>
          </w:p>
        </w:tc>
      </w:tr>
      <w:tr w14:paraId="7F136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E3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36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13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行政政法科</w:t>
            </w:r>
          </w:p>
        </w:tc>
        <w:tc>
          <w:tcPr>
            <w:tcW w:w="1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2B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4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55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昌吉回族自治州老年人老干部活动中心</w:t>
            </w:r>
          </w:p>
        </w:tc>
      </w:tr>
      <w:tr w14:paraId="76CB9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2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37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9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2E9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BE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F2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F7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12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52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49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执行率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25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 w14:paraId="6FE01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2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EDB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0BE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B1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4B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8E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68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6C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10%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00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49421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2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0E9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41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92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57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8D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E3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0A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10%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0E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31E38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2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170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33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上年结转资金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F1A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2AE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7C4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5D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10A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5C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5126D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2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E33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ED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E01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512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F2C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A6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663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81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33A0D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FE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428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A9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9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FC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实际完成情况</w:t>
            </w:r>
          </w:p>
        </w:tc>
      </w:tr>
      <w:tr w14:paraId="58CF0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atLeast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EB4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6B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为加强活动中心各项建设，确保各项活动能够正常开展，缴纳各活动室水电费、维修维护各活动室，确保运转正常；为图书室征订报刊、购买图书200本，美化绿化各活动室，更换老旧活动设施，引领昌吉州老年人老干部的正能量活动丰富多彩，开创活动中心工作新局面，为自治州社会稳定和长治久安贡献力量。</w:t>
            </w:r>
          </w:p>
        </w:tc>
        <w:tc>
          <w:tcPr>
            <w:tcW w:w="39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AB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截至2020年12月底，活动中心定期开展了电梯、消防设备、安检设备的巡检、维保工作,保障活动中心各设备安全正常运转；每月按时缴纳水费、电费等，确保了活动中心各项活动的正常开展；为图书室征订了60余种报刊、购买图书200余本，为老年人老干部提供了丰富的图书阅览服务；美化绿化各活动室，及时更换老旧设施设备，线上线下开展各类活动，引领昌吉州老年人老干部的正能量活动丰富多彩，开创活动中心工作新局面，为自治州社会和谐稳定贡献力量。提升了老年人老干部精神文化生活，促进了老同志身心健康，增强了幸福感，确保老年人老干部满意。</w:t>
            </w:r>
          </w:p>
        </w:tc>
      </w:tr>
      <w:tr w14:paraId="07F9D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3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89EB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5E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0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54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89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FB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C2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4D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</w:t>
            </w:r>
          </w:p>
        </w:tc>
        <w:tc>
          <w:tcPr>
            <w:tcW w:w="90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E1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分值</w:t>
            </w:r>
          </w:p>
        </w:tc>
        <w:tc>
          <w:tcPr>
            <w:tcW w:w="88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DB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得分</w:t>
            </w:r>
          </w:p>
        </w:tc>
        <w:tc>
          <w:tcPr>
            <w:tcW w:w="104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C3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偏差原因分析及改进措施</w:t>
            </w:r>
          </w:p>
        </w:tc>
      </w:tr>
      <w:tr w14:paraId="01A35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0D061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E2E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59E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9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B5D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3C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94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完成值</w:t>
            </w:r>
          </w:p>
        </w:tc>
        <w:tc>
          <w:tcPr>
            <w:tcW w:w="9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384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096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FEB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75D4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B5ED3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45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4EEB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8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9F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购买图书（本）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5F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B2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44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CA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E6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3E359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8941A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613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73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8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17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活动中心各设备安全正常运转率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E3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32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6E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05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67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44235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8C5F0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245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5A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8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72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工作完成时间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AE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2020年12月底前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F6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2020年12月31日</w:t>
            </w:r>
          </w:p>
        </w:tc>
        <w:tc>
          <w:tcPr>
            <w:tcW w:w="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22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10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D8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0B6BD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29B08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4ED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EC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8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79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运行维保支出、购买图书、更换老旧设施资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F6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29万元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3A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29万元</w:t>
            </w:r>
          </w:p>
        </w:tc>
        <w:tc>
          <w:tcPr>
            <w:tcW w:w="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EC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C3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C1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30319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7FC14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52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B901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8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4C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提升老年人老干部精神文化生活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7C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提升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4F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58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41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5C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41BA6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33046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1A6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30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8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70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促进老同志身心健康，增强幸福感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C9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增强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B4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08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24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F4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63D0A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968F0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4AB5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D8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8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66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老年人老干部满意度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24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90%以上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8C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93%</w:t>
            </w:r>
          </w:p>
        </w:tc>
        <w:tc>
          <w:tcPr>
            <w:tcW w:w="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68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EE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41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22B96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11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6D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  <w:tc>
          <w:tcPr>
            <w:tcW w:w="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31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16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844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554BBA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450" w:afterAutospacing="0" w:line="45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</w:pPr>
    </w:p>
    <w:tbl>
      <w:tblPr>
        <w:tblStyle w:val="3"/>
        <w:tblW w:w="895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633"/>
        <w:gridCol w:w="1112"/>
        <w:gridCol w:w="1112"/>
        <w:gridCol w:w="757"/>
        <w:gridCol w:w="228"/>
        <w:gridCol w:w="634"/>
        <w:gridCol w:w="711"/>
        <w:gridCol w:w="386"/>
        <w:gridCol w:w="587"/>
        <w:gridCol w:w="711"/>
        <w:gridCol w:w="228"/>
        <w:gridCol w:w="525"/>
        <w:gridCol w:w="541"/>
      </w:tblGrid>
      <w:tr w14:paraId="1682F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A3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附件1：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25A4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31A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12A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289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15AE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6FA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AC0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DA8E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EC1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E2A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FB8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BD1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A48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BB9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95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63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 w14:paraId="21B41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95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3A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 w14:paraId="57557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74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53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41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多功能厅维修改造</w:t>
            </w:r>
          </w:p>
        </w:tc>
      </w:tr>
      <w:tr w14:paraId="76476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67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38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95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行政政法科</w:t>
            </w:r>
          </w:p>
        </w:tc>
        <w:tc>
          <w:tcPr>
            <w:tcW w:w="1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85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5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57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昌吉回族自治州老年人老干部活动中心</w:t>
            </w:r>
          </w:p>
        </w:tc>
      </w:tr>
      <w:tr w14:paraId="532CA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2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63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385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A8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C9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01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9F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BF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执行率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FC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 w14:paraId="26288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2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A0A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7A2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35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12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D1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26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A0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10%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FB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5996C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2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1A3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2B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DF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D6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3B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75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7D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10%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77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790C1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2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AAD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47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E35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8EA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93D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79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729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46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60661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2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209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CC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4FC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580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716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60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DF1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F7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2D55B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18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44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85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6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78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实际完成情况</w:t>
            </w:r>
          </w:p>
        </w:tc>
      </w:tr>
      <w:tr w14:paraId="38BB7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</w:trPr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927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DC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68558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由于活动中心已建成10年，为适应当前信息化发展和当前老同志的需求，对五楼多功能厅线路老化、设施陈旧、布局不合理、消防不达标等各项进行维修改造，加强活动中心五楼多功能厅信息化建设，确保各项活动及会议能够高质量开展，确保老年人老干部满意，为自治州社会稳定和长治久安贡献力量。</w:t>
            </w:r>
          </w:p>
        </w:tc>
        <w:tc>
          <w:tcPr>
            <w:tcW w:w="36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61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楼多功能厅维修改造项目30万元，由于五楼多功能厅设施陈旧，为进一步提高各社团活动演出的质量和确保安全开展活动，对五楼多功能厅进行设施维修改造，确保昌吉州老年人老干部满意。通过项目的实施，五楼多功能厅的服务功能进一步得到提升，得到了一致好评，为今后开展各项服务打下了良好的基础。</w:t>
            </w:r>
          </w:p>
        </w:tc>
      </w:tr>
      <w:tr w14:paraId="61AC2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8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E7B5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DC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1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B9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09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2C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48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AB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</w:t>
            </w:r>
          </w:p>
        </w:tc>
        <w:tc>
          <w:tcPr>
            <w:tcW w:w="97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63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分值</w:t>
            </w:r>
          </w:p>
        </w:tc>
        <w:tc>
          <w:tcPr>
            <w:tcW w:w="93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C5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得分</w:t>
            </w:r>
          </w:p>
        </w:tc>
        <w:tc>
          <w:tcPr>
            <w:tcW w:w="106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CF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偏差原因分析及改进措施</w:t>
            </w:r>
          </w:p>
        </w:tc>
      </w:tr>
      <w:tr w14:paraId="18F61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A0AB2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A12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613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D80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3A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指标值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47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完成值</w:t>
            </w:r>
          </w:p>
        </w:tc>
        <w:tc>
          <w:tcPr>
            <w:tcW w:w="97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EE7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CE5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E58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191A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45072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82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AC0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0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C4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开展活动及会议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2B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≥10次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DC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≥10次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C5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93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1C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2D217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4502E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3EA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49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0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B5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五楼多功能厅各设备安全正常运转率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42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A7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72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80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59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7031B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CC377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674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B0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0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51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工作完成时间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93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2020年12月底前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42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2020年12月底前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31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2E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7D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0F8F9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7F251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5D3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41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0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F8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设备及安装改造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71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30万元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63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30万元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85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E3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64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5FCDB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A8C1F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E1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5B86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0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1C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提升老年人老干部精神文化生活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C5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提升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26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22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A3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27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40ED6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135C3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13D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50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0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AC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促进老同志身心健康，增强幸福感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40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增强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E9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3D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27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FC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6A29C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BF7D9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B2E7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03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0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D3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老年人老干部满意度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02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90%以上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F7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93%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0E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39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F9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4F23B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97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A4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23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17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1E0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E85DC9E">
      <w:pP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7"/>
          <w:szCs w:val="37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242F37"/>
    <w:rsid w:val="2E2F5D7F"/>
    <w:rsid w:val="49397BB7"/>
    <w:rsid w:val="502A7BFE"/>
    <w:rsid w:val="69300396"/>
    <w:rsid w:val="6F465D70"/>
    <w:rsid w:val="70701A88"/>
    <w:rsid w:val="7439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1411</Words>
  <Characters>1543</Characters>
  <Lines>0</Lines>
  <Paragraphs>0</Paragraphs>
  <TotalTime>4</TotalTime>
  <ScaleCrop>false</ScaleCrop>
  <LinksUpToDate>false</LinksUpToDate>
  <CharactersWithSpaces>1614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2021-10-20T12:08:00Z</dcterms:created>
  <dc:creator>Administrator</dc:creator>
  <cp:lastModifiedBy>小麦啾</cp:lastModifiedBy>
  <dcterms:modified xsi:type="dcterms:W3CDTF">2026-08-03T04:26:09Z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E4B194C3D6A44E589ACACF754245468D</vt:lpwstr>
  </property>
  <property fmtid="{D5CDD505-2E9C-101B-9397-08002B2CF9AE}" pid="4" name="KSOTemplateDocerSaveRecord">
    <vt:lpwstr>eyJoZGlkIjoiZGZmMjg3MDQ2MzExNDk0OWY5M2UwNzBmOWViMDBkMGMiLCJ1c2VySWQiOiIzMjQ5NjUzODcifQ==</vt:lpwstr>
  </property>
</Properties>
</file>