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753C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  <w:highlight w:val="none"/>
        </w:rPr>
      </w:pPr>
      <w:bookmarkStart w:id="0" w:name="_GoBack"/>
      <w:bookmarkEnd w:id="0"/>
    </w:p>
    <w:p w14:paraId="54866CB2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</w:p>
    <w:p w14:paraId="36DA5B36"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昌吉州博物馆(昌吉回族自治州文物保护</w:t>
      </w:r>
    </w:p>
    <w:p w14:paraId="64F2467A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研究所)2022年预算公开</w:t>
      </w:r>
    </w:p>
    <w:p w14:paraId="75DB597B">
      <w:pPr>
        <w:widowControl/>
        <w:spacing w:line="440" w:lineRule="exact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467F8764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76641B48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7BF34241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42538691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1C3EECC3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19B735C8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1A487DB6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166ABF17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5E024AE0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3437A259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40ACB4BE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7BBE09DD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4B0DC838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1E2FBE9C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23BC4160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0F77FBEB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4CA3293C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</w:p>
    <w:p w14:paraId="51114A71">
      <w:pPr>
        <w:widowControl/>
        <w:spacing w:line="440" w:lineRule="exact"/>
        <w:jc w:val="center"/>
        <w:outlineLvl w:val="1"/>
        <w:sectPr>
          <w:footerReference r:id="rId3" w:type="default"/>
          <w:pgSz w:w="11906" w:h="16838"/>
          <w:pgMar w:top="2098" w:right="1418" w:bottom="1928" w:left="1588" w:header="851" w:footer="992" w:gutter="0"/>
          <w:pgNumType w:fmt="numberInDash" w:start="53"/>
          <w:cols w:space="720" w:num="1"/>
          <w:docGrid w:linePitch="312" w:charSpace="0"/>
        </w:sectPr>
      </w:pPr>
    </w:p>
    <w:p w14:paraId="7BA2BC03">
      <w:pPr>
        <w:spacing w:line="560" w:lineRule="exact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目 录</w:t>
      </w:r>
    </w:p>
    <w:p w14:paraId="67D873AC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7AB5BF02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  昌吉州博物馆单位概况</w:t>
      </w:r>
    </w:p>
    <w:p w14:paraId="4111F929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一、主要职能</w:t>
      </w:r>
    </w:p>
    <w:p w14:paraId="24DFF1E9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二、机构设置及人员情况</w:t>
      </w:r>
    </w:p>
    <w:p w14:paraId="3E54A3F0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  2022年单位预算公开表</w:t>
      </w:r>
    </w:p>
    <w:p w14:paraId="7C70301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一、单位收支总体情况表</w:t>
      </w:r>
    </w:p>
    <w:p w14:paraId="1B5DD482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二、单位收入总体情况表</w:t>
      </w:r>
    </w:p>
    <w:p w14:paraId="08013DD2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三、单位支出总体情况表</w:t>
      </w:r>
    </w:p>
    <w:p w14:paraId="0C526C5D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四、财政拨款收支总体情况表</w:t>
      </w:r>
    </w:p>
    <w:p w14:paraId="20CA7A29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五、一般公共预算支出情况表</w:t>
      </w:r>
    </w:p>
    <w:p w14:paraId="37E13B51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六、一般公共预算基本支出情况表</w:t>
      </w:r>
    </w:p>
    <w:p w14:paraId="217638F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七、一般公共预算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项目支出情况表</w:t>
      </w:r>
    </w:p>
    <w:p w14:paraId="5B8D10DF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八、一般公共预算“三公”经费支出情况表</w:t>
      </w:r>
    </w:p>
    <w:p w14:paraId="5BD02B1B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九、政府性基金预算支出情况表</w:t>
      </w:r>
    </w:p>
    <w:p w14:paraId="5A453E28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  2022年单位预算情况说明</w:t>
      </w:r>
    </w:p>
    <w:p w14:paraId="2529110C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一、关于昌吉州博物馆2022年收支预算情况的总体说明</w:t>
      </w:r>
    </w:p>
    <w:p w14:paraId="2B668494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二、关于昌吉州博物馆2022年收入预算情况说明</w:t>
      </w:r>
    </w:p>
    <w:p w14:paraId="4E9E22C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三、关于昌吉州博物馆2022年支出预算情况说明</w:t>
      </w:r>
    </w:p>
    <w:p w14:paraId="0F92DF02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昌吉州博物馆2022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年财政拨款收支预算情况的总体说明</w:t>
      </w:r>
    </w:p>
    <w:p w14:paraId="6502CE16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昌吉州博物馆2022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年一般公共预算当年拨款情况说明</w:t>
      </w:r>
    </w:p>
    <w:p w14:paraId="22E48ACE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昌吉州博物馆2022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年一般公共预算基本支出情况说明</w:t>
      </w:r>
    </w:p>
    <w:p w14:paraId="09C4911B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昌吉州博物馆2022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年一般公共预算项目支出情况说明</w:t>
      </w:r>
    </w:p>
    <w:p w14:paraId="11AE0183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八、关于昌吉州博物馆2022年一般公共预算“三公”经费预算情况说明</w:t>
      </w:r>
    </w:p>
    <w:p w14:paraId="56AC5486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九、关于昌吉州博物馆2022年政府性基金预算拨款情况说明</w:t>
      </w:r>
    </w:p>
    <w:p w14:paraId="7619315E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十、其他重要事项的情况说明</w:t>
      </w:r>
    </w:p>
    <w:p w14:paraId="28C7A01E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  名词解释</w:t>
      </w:r>
    </w:p>
    <w:p w14:paraId="1226D7C2">
      <w:pPr>
        <w:spacing w:line="600" w:lineRule="exact"/>
        <w:ind w:firstLine="420" w:firstLineChars="200"/>
        <w:sectPr>
          <w:footerReference r:id="rId4" w:type="default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</w:p>
    <w:p w14:paraId="348A8E5C">
      <w:pPr>
        <w:widowControl/>
        <w:spacing w:line="5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第一部分   昌吉州博物馆单位概况</w:t>
      </w:r>
    </w:p>
    <w:p w14:paraId="31788045">
      <w:pPr>
        <w:widowControl/>
        <w:spacing w:line="540" w:lineRule="exact"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 w14:paraId="586B20D6">
      <w:pPr>
        <w:widowControl/>
        <w:spacing w:line="54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一、主要职能</w:t>
      </w:r>
    </w:p>
    <w:p w14:paraId="59AC4658">
      <w:pPr>
        <w:widowControl/>
        <w:spacing w:line="460" w:lineRule="exact"/>
        <w:outlineLvl w:val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昌吉州博物馆</w:t>
      </w:r>
      <w:r>
        <w:rPr>
          <w:rFonts w:hint="eastAsia" w:ascii="仿宋_GB2312" w:hAnsi="仿宋" w:eastAsia="仿宋_GB2312"/>
          <w:sz w:val="32"/>
          <w:szCs w:val="32"/>
        </w:rPr>
        <w:t>主要收藏展览文物，弘扬民族文化，开展文物征集、鉴定、登编、修复、保管，文物展览、文物复制，相关研究和相关文物产业经营。</w:t>
      </w:r>
    </w:p>
    <w:p w14:paraId="5294E661">
      <w:pPr>
        <w:widowControl/>
        <w:spacing w:line="54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二、机构设置及人员情况</w:t>
      </w:r>
    </w:p>
    <w:p w14:paraId="7E4A7C99">
      <w:pPr>
        <w:widowControl/>
        <w:spacing w:line="560" w:lineRule="exact"/>
        <w:ind w:firstLine="64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昌吉州博物馆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无下属预算单位，下设4个部室，分别是：办公室、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展陈部、保管部、文物保护研究部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83DFE8A"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昌吉州博物馆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编制数10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个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，实有人数 18 人；其中：在职 9人，增加1 人;退休人数9人，增加0人；离休0人，增加0人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086240DD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5169068E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5957B94B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4462DCFD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68B703F0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11FEDC5E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52DF4EE7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63A2F4AA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4BA42547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336C5140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093139BB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07FE0C28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2504DEF6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7D1812F4">
      <w:pPr>
        <w:widowControl/>
        <w:spacing w:line="440" w:lineRule="exact"/>
        <w:jc w:val="center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0724864D">
      <w:pPr>
        <w:widowControl/>
        <w:spacing w:line="440" w:lineRule="exact"/>
        <w:jc w:val="both"/>
        <w:outlineLvl w:val="1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 w14:paraId="0F56CFA2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第二部分  </w:t>
      </w:r>
      <w:r>
        <w:rPr>
          <w:rFonts w:ascii="黑体" w:hAnsi="黑体" w:eastAsia="黑体"/>
          <w:kern w:val="0"/>
          <w:sz w:val="32"/>
          <w:szCs w:val="32"/>
        </w:rPr>
        <w:t>2022</w:t>
      </w:r>
      <w:r>
        <w:rPr>
          <w:rFonts w:hint="eastAsia" w:ascii="黑体" w:hAnsi="黑体" w:eastAsia="黑体"/>
          <w:kern w:val="0"/>
          <w:sz w:val="32"/>
          <w:szCs w:val="32"/>
        </w:rPr>
        <w:t>年单位预算公开表</w:t>
      </w:r>
    </w:p>
    <w:p w14:paraId="57A7B766">
      <w:pPr>
        <w:widowControl/>
        <w:spacing w:line="240" w:lineRule="exact"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表1</w:t>
      </w:r>
    </w:p>
    <w:p w14:paraId="46B0ECEC">
      <w:pPr>
        <w:widowControl/>
        <w:spacing w:line="36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单位收支总体情况表</w:t>
      </w:r>
    </w:p>
    <w:p w14:paraId="4B3F7BCA">
      <w:pPr>
        <w:widowControl/>
        <w:spacing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7BD187E2"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编制单位： 昌吉州博物馆       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kern w:val="0"/>
          <w:sz w:val="24"/>
        </w:rPr>
        <w:t xml:space="preserve">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kern w:val="0"/>
          <w:sz w:val="24"/>
        </w:rPr>
        <w:t>单位：万元</w:t>
      </w:r>
    </w:p>
    <w:tbl>
      <w:tblPr>
        <w:tblStyle w:val="6"/>
        <w:tblW w:w="86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 w14:paraId="2857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05E6DE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68255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 w14:paraId="1875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047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A527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DE3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1C0C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 w14:paraId="4B2D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847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B31E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273.19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AA4B59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602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E2E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3A6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64B6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273.19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7B5F0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22B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76D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861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ACBD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38662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FD0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DFD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542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国有资本经营预算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688D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4ED9E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4AF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319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8E2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财政专户（教育收费）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D480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890EB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371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D64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426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FE08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7FF18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876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226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7B1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99F7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BA39B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474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273.19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641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0FA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单位其他资金收入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EBA6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1424A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EB2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1ECB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E780B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946C2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B547F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A53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CCE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C0F33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98198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57582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3ED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07B5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94632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3AA6B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A053E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C82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5EB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D1652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46A8A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C758B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E1E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DA9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861AA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4C89E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CE3F3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4AC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881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450DE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3614D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D1063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83C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6BC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1B75F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5F910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A2006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9E1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221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CAECC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F97196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709CF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687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2B9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969E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E733F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46CAA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415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D70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DC902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41716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80575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55D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F05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9F8EA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70F3D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DB9C7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350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D48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9430F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3BD356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0D7ED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7E5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127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738F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09904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CD892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4AF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352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C126D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E8D21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94F1A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7A0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4A7D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51C59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3C66E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54F25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9E0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FE3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7931E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3E074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2C67A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55C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2E83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ADE8E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9E2F3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43141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7E5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470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8832D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A4E86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B1C18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126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6F21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B2B39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B9C35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06128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FF6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7AB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918EF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05C30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E56BA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794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A0B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5544C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CE750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9B539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FD2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CCA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A05CCF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920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2A8CC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A7EF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62C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BF02F9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4AE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917A3"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2008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70D9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5427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117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273.19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6E6B4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140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273.19　</w:t>
            </w:r>
          </w:p>
        </w:tc>
      </w:tr>
    </w:tbl>
    <w:p w14:paraId="66F2BCD6"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3C62B653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表2</w:t>
      </w:r>
    </w:p>
    <w:p w14:paraId="2E1A7309">
      <w:pPr>
        <w:widowControl/>
        <w:spacing w:line="440" w:lineRule="exact"/>
        <w:jc w:val="center"/>
        <w:outlineLvl w:val="1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单位收入总体情况表</w:t>
      </w:r>
    </w:p>
    <w:p w14:paraId="53002F69">
      <w:pPr>
        <w:widowControl/>
        <w:spacing w:line="440" w:lineRule="exact"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编制单位：昌吉州博物馆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kern w:val="0"/>
          <w:sz w:val="24"/>
        </w:rPr>
        <w:t xml:space="preserve">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kern w:val="0"/>
          <w:sz w:val="24"/>
        </w:rPr>
        <w:t xml:space="preserve">    单位：万元</w:t>
      </w:r>
    </w:p>
    <w:tbl>
      <w:tblPr>
        <w:tblStyle w:val="6"/>
        <w:tblW w:w="10034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26"/>
        <w:gridCol w:w="567"/>
        <w:gridCol w:w="2693"/>
        <w:gridCol w:w="851"/>
        <w:gridCol w:w="850"/>
        <w:gridCol w:w="709"/>
        <w:gridCol w:w="567"/>
        <w:gridCol w:w="752"/>
        <w:gridCol w:w="660"/>
        <w:gridCol w:w="708"/>
        <w:gridCol w:w="684"/>
      </w:tblGrid>
      <w:tr w14:paraId="52A2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B1BF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85D3B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DBE247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14D0F7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D98222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DEC456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国有资本经营预算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C4694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财政专户（教育收费）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3862E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7E4D3D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B1A867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单位其他资金收入</w:t>
            </w:r>
          </w:p>
        </w:tc>
      </w:tr>
      <w:tr w14:paraId="0526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D79A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1B5E4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65DCB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FDC776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A1C5C5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67578E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EC44B5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848C0E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7588ED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B36778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D0D016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FEAD9F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 w14:paraId="165F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0D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207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597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CE0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64E4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5929B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273.19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8B81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273.19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87E59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D7D3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BC78C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AD69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32538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47E65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F8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9DA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207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5F5A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B139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C1E1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文物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4890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273.19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F98B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273.19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2BD4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7839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D95E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7BB8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0EAE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59CF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5D9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FF6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27F4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3C41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BB0D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25FF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223.19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2B1F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223.19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027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AF6A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1222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96B1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DABC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A82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3EC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D47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4E50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3E60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6341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博物馆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8A16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4C96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792C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AA8A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20F9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556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3A6B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C69E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BE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006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EBE7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2B19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C03A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0B53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2474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C082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B623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216C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6CEC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3CD1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102A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789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BFF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38ED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3E39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79DD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A4C7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1854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9A6E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1AFF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15B2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58E9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BB04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D4B6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DD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D14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3E06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DFCB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AF4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763C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6B52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A466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DC16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7907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8F36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FD16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9FE8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8D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E12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77A8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A33A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2D70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E951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D9CE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27A1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1F4F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7044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2D1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AB0F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10BB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3F0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B66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51EC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117F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39DD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2C1C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715A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4B60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2BD9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FE57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F015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0DF5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01F9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55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70C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4C80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E9F6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2150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7CF7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CCB1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5F2B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9954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A8DC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69E8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B2E1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490F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8B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883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B91D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0E6E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A394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382F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3D3D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C8EA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E4C6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8BF2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232A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B6C8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3E2A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DA1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663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644D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AE2B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DBAD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E1F1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A487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BCE9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007C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B9CE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36EE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D42D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23DF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A5D9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C4F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6AE7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0BD4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C21F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E29D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2245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389B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393D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964A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A52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6F1C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43E3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36F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06C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F7ED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FD20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31EC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B324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E044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F020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0EA7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3449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4DBE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E84C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BA98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E0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02A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F143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05E6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1A4F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9804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2795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5931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4F3C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3270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2C4B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634A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6E0B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DA7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81D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E3F6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E9B0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B3D5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6C8D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D9DE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77F1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313B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C0B0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34B7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819E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C692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EAE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9233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1FBA0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66D17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11D7A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66F2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76BC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D5E2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6D9C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DC02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5A8D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F543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413A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90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EBE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418A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73BE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F559E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  <w:t>合  计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4644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273.19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541A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273.19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79DE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CFE8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1DA1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B6C0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BADA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F35E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10B00F9B"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0D3E01C2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1EBB666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C280BD1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表3</w:t>
      </w:r>
    </w:p>
    <w:p w14:paraId="4971B07F">
      <w:pPr>
        <w:widowControl/>
        <w:spacing w:line="360" w:lineRule="exact"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单位支出总体情况表</w:t>
      </w:r>
    </w:p>
    <w:p w14:paraId="4D1E29EE">
      <w:pPr>
        <w:widowControl/>
        <w:spacing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5419994F">
      <w:pPr>
        <w:widowControl/>
        <w:spacing w:line="280" w:lineRule="exact"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编制单位：昌吉州博物馆            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kern w:val="0"/>
          <w:sz w:val="24"/>
        </w:rPr>
        <w:t xml:space="preserve"> 单位：万元</w:t>
      </w:r>
    </w:p>
    <w:tbl>
      <w:tblPr>
        <w:tblStyle w:val="6"/>
        <w:tblW w:w="9420" w:type="dxa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418"/>
        <w:gridCol w:w="416"/>
        <w:gridCol w:w="2545"/>
        <w:gridCol w:w="1828"/>
        <w:gridCol w:w="1829"/>
        <w:gridCol w:w="1865"/>
      </w:tblGrid>
      <w:tr w14:paraId="4ECA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2E7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55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155DF8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 w14:paraId="26C9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B3D3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035621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AB215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A232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8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B885AB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61DF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2893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7401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A16A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5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72A7CD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42D686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7620F9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C36C5B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44BA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D7F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207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4304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6A28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B893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A96E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273.19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B45D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223.19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4C6F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14:paraId="1A30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490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  <w:t>207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72D2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DDB7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3EBE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  <w:t>文物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3278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  <w:t>273.19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3DF6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  <w:t>223.19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F3922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14:paraId="16BD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C2F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5FA8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AE0D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4AF8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7587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223.19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0777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223.19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DE43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064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3A7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2523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451E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7AAF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博物馆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909F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6651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5C6B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</w:tr>
      <w:tr w14:paraId="2DFA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7F7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8E28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8DA3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3795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918C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3531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219C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5B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B03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1604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CFD2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5307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60C6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74D6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960D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D4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0D1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A9E7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429A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8EFA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9B4C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DFAD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379A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E39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70C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B6B6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8561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7DE9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17F5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30C4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4641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9C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B25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3975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1439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791C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C411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7D96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5170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DFB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F79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994C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B708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D2D5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1C7A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F8DE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20AC8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743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D0A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868E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CF7D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C7F9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21DA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40E2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20BF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5F3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A3B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31A0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1975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3C01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88A9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B21C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F4938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917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B32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4BF6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6215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0959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3A0F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3AF1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CCD4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81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7D0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024D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531D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5F80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BE28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51EA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0308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0CD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E98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A02C2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C42D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4358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6FBB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CC1F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2A6F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AC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509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F6E5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B7BE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F0340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F2DB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E461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FF35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37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D69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FC9A1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2BCA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2A95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159B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28A0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3937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00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491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9852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03EC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1FEB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851F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9B55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25B1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4C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EB61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0DAA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AB4B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94F7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A1B0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E9AA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CDB2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C51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573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5338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AB38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9E0E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5CD4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5954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DDD9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AF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A1B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13F2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ECAA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D4DF2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6D05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1075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8E2F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626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0641">
            <w:pPr>
              <w:jc w:val="center"/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5AFEA">
            <w:pPr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29696">
            <w:pPr>
              <w:jc w:val="center"/>
            </w:pP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BBA1F">
            <w:pPr>
              <w:jc w:val="center"/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2A92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A9E4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2E5E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54E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76E0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5DA5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C177F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D8C1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67AE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273.19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A20F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223.19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A1AF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</w:tr>
    </w:tbl>
    <w:p w14:paraId="544988E2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41F17DB2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6C239451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表4</w:t>
      </w:r>
    </w:p>
    <w:p w14:paraId="044AE39E">
      <w:pPr>
        <w:widowControl/>
        <w:spacing w:beforeLines="50"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 w14:paraId="5AE778F7">
      <w:pPr>
        <w:widowControl/>
        <w:spacing w:beforeLines="50" w:line="280" w:lineRule="exact"/>
        <w:outlineLvl w:val="1"/>
        <w:rPr>
          <w:rFonts w:ascii="仿宋_GB2312" w:hAnsi="宋体" w:eastAsia="仿宋_GB2312"/>
          <w:kern w:val="0"/>
          <w:sz w:val="21"/>
          <w:szCs w:val="21"/>
        </w:rPr>
      </w:pPr>
      <w:r>
        <w:rPr>
          <w:rFonts w:hint="eastAsia" w:ascii="仿宋_GB2312" w:hAnsi="宋体" w:eastAsia="仿宋_GB2312"/>
          <w:kern w:val="0"/>
          <w:sz w:val="21"/>
          <w:szCs w:val="21"/>
        </w:rPr>
        <w:t>编制</w:t>
      </w:r>
      <w:r>
        <w:rPr>
          <w:rFonts w:hint="eastAsia" w:ascii="仿宋_GB2312" w:hAnsi="宋体" w:eastAsia="仿宋_GB2312"/>
          <w:kern w:val="0"/>
          <w:sz w:val="21"/>
          <w:szCs w:val="21"/>
          <w:lang w:eastAsia="zh-CN"/>
        </w:rPr>
        <w:t>单位</w:t>
      </w:r>
      <w:r>
        <w:rPr>
          <w:rFonts w:hint="eastAsia" w:ascii="仿宋_GB2312" w:hAnsi="宋体" w:eastAsia="仿宋_GB2312"/>
          <w:kern w:val="0"/>
          <w:sz w:val="21"/>
          <w:szCs w:val="21"/>
        </w:rPr>
        <w:t xml:space="preserve">：昌吉州博物馆                                </w:t>
      </w:r>
      <w:r>
        <w:rPr>
          <w:rFonts w:hint="eastAsia" w:ascii="仿宋_GB2312" w:hAnsi="宋体" w:eastAsia="仿宋_GB2312"/>
          <w:kern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kern w:val="0"/>
          <w:sz w:val="21"/>
          <w:szCs w:val="21"/>
        </w:rPr>
        <w:t xml:space="preserve">    </w:t>
      </w:r>
      <w:r>
        <w:rPr>
          <w:rFonts w:hint="eastAsia" w:ascii="仿宋_GB2312" w:hAnsi="宋体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kern w:val="0"/>
          <w:sz w:val="21"/>
          <w:szCs w:val="21"/>
        </w:rPr>
        <w:t xml:space="preserve">  单位：万元</w:t>
      </w:r>
    </w:p>
    <w:tbl>
      <w:tblPr>
        <w:tblStyle w:val="6"/>
        <w:tblW w:w="9449" w:type="dxa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914"/>
        <w:gridCol w:w="2580"/>
        <w:gridCol w:w="900"/>
        <w:gridCol w:w="851"/>
        <w:gridCol w:w="1134"/>
        <w:gridCol w:w="1134"/>
      </w:tblGrid>
      <w:tr w14:paraId="4CDA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2FF44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5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21C17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 w14:paraId="16CF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5220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1C924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  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B330C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90AFC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 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256B0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0C117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31894">
            <w:pPr>
              <w:spacing w:line="200" w:lineRule="exac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国有资本经营预算</w:t>
            </w:r>
          </w:p>
        </w:tc>
      </w:tr>
      <w:tr w14:paraId="7FB2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659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59D3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273.19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0C3B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86B8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273.19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D8AF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3A83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0FE6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88B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8F3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一般公共预算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52C4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273.19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2146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65FB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5638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254B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D44B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5A2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0F2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政府性基金预算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551E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A4B1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1ED9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427D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F101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EFF2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79D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B83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国有资本经营预算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559B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E659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D76D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44EB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C671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01B6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22A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19F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60EF1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2500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F385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11CD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FFB1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17E8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06C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261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5DBB9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4B25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2C12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64B7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38F7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39EF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9F9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A13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5156F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05C5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C757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273.19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1A7C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2A79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22D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AD2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93A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344BE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77E0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E657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0B4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6830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FE7F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569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02B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46859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3794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1D79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4219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C004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B5BF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E5E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5C2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B15E6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5ABB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E828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4AFF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AB3A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5F9F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BF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31C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8414F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0B3F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10A0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82A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6234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A9FC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96B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3E0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B5723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F771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8FB4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ABB7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3729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7022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B77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40D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05B55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EF98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4842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1BAD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64E1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20B3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0D3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332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704EA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8497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877A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8CF7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702D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8EEA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C47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4FB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8D3CA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659E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资源勘探信息等支出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FAFA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81E4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A1E8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4D46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A64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6CE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D5786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5721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8FF2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E648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F953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C79C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1B3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235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7470E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1961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9B3A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CB75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7313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F325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01B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973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794ED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4E8A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E272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E539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345D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AE7B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15C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9DA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A8E7F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C417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7519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0802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51FC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678B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20F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2C5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C8CEB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759F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D14E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642F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3C5E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D223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668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1B7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4F950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0B8E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5923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9332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49F1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B741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5C5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79F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F6C2D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6B3B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A52A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FFC9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9105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C4BA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9C7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D6E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2ABB7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C757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B410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46A4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4A07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3F86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92B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CB3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DA179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A5C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EB00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F554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9E46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8BAE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449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597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7C3DB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4006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29C8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ED1D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B948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504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77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B7D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80550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DEEE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F640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E195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9911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DDED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C68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7D4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D3336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9E7C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80AF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0412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0D23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4262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3FE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17F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EA41E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C740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C2F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61A0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7137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5F2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503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41F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2F80C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57DA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B90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E7A8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1677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035B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24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849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3E191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9F28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D84B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F9AF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F1D2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5991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9C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E92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1F37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3837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FD3C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6B5F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E8E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51A8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A5F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2F0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E5C9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273.19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CC97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A0FF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273.19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3BE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273.19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FF76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EDEF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65DE63E">
      <w:pPr>
        <w:widowControl/>
        <w:spacing w:line="320" w:lineRule="exact"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7B117BFE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54B3FF6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0F5C9533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表5</w:t>
      </w:r>
    </w:p>
    <w:tbl>
      <w:tblPr>
        <w:tblStyle w:val="6"/>
        <w:tblW w:w="9214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 w14:paraId="72A3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B833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14:paraId="60E5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8312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编制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昌吉州博物馆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4C5F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8C45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2C19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4A77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2FE06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   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2C8FE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 w14:paraId="50FB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5A51E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9E752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A28E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F6A0A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7C439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3EAB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E55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3C57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9F2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3D63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43AB8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8CDEE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D9663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99B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46E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207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CA21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DBBD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E28A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5793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273.19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0102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223.19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DE0A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14:paraId="7FAE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D73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  <w:t>207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1A31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421E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B6AD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  <w:t>文物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D058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  <w:t>273.19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70AB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0"/>
                <w:szCs w:val="20"/>
              </w:rPr>
              <w:t>223.19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FE7C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14:paraId="4670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602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E593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93C1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B22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DC0B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223.19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AE7E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223.19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EBED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6A5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6FE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9871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E1E0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03B2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博物馆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2B4D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7095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9991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</w:tr>
      <w:tr w14:paraId="7A73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B8A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B187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4F4C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5698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82CD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0413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5E75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300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6E1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E93D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3F95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B18B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6EE6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83F9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57952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58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922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E935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E120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9602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3033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35F7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D0D3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B48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523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5680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CB3C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50C2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3724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0B49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6B28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E5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73F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5E14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EBD8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35C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F9EF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C2E6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E031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5AF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D42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188C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A77D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4338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9B99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BCEF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5589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0E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360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F85F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0D85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9CA9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D0F0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F663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0EEB3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FC4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8F7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9C27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DBFF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408D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13D5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4210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FEF3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918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298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E905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E6B0E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4F8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4D2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E17F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4EF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10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2A8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187C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5D6BE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C58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BC7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4D13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AD6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86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E37D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821D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D324E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9ED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5E17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C98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7E83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A6C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5EED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F5BD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1D4C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684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0DF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2E7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DF8D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F9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417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5586C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2966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30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66C4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634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771A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F5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7DD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6D3E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055B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2E6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820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E1AC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41A7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F53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4E6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5104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FB506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211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3E8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2E5A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4964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F31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8F5F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BB0A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7CB1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86D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38C9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273.19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00F9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223.19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8B47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</w:tr>
    </w:tbl>
    <w:p w14:paraId="0F024424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736C26E5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 w14:paraId="2647E8C6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16DBFF09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表6</w:t>
      </w:r>
    </w:p>
    <w:tbl>
      <w:tblPr>
        <w:tblStyle w:val="6"/>
        <w:tblW w:w="12730" w:type="dxa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  <w:gridCol w:w="1701"/>
        <w:gridCol w:w="1701"/>
      </w:tblGrid>
      <w:tr w14:paraId="7EFB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EB793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14:paraId="70F2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5" w:hRule="atLeast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A166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编制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昌吉州博物馆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C2AA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3551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27CAD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单位：万元</w:t>
            </w:r>
          </w:p>
        </w:tc>
      </w:tr>
      <w:tr w14:paraId="3CB5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2034B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F313D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 w14:paraId="58A4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E843C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5490C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E355F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53F02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37FE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 w14:paraId="4626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524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3EAC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BF14E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ADB4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D5567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DDC11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611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59EE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38C0F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4F23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4642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157.71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18C6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157.71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D6D5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390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58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C67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F67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A42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41.29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CC2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41.29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127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3BF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49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9A9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8B51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1A4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19.83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DB7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19.83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A08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506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BF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0A9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5CE4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07F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3.37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5F0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6B1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20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EA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BD6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3C4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绩效工资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533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21.81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BA6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21.81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73B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EC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07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090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472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机关事业单位基本养老保险缴费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1182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13.66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FBF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13.66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8D9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AC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61C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D29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659A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城镇职工基本医疗保险缴费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E85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C0F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8.11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D99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09D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CC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0F2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EE6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公务员医疗补助缴费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35A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15C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4D4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FFB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6B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493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F5F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8A6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9B3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7C9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61C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B5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072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D43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477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12.19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EB5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12.19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6EF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BC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01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E0B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44C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086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34.54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861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34.54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DFC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E1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C9F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773B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7FEF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0819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54.51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CB51F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05C7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54.51</w:t>
            </w:r>
          </w:p>
        </w:tc>
      </w:tr>
      <w:tr w14:paraId="7C84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C3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50B6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508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C1A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10.5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79D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251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10.5</w:t>
            </w:r>
          </w:p>
        </w:tc>
      </w:tr>
      <w:tr w14:paraId="525E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06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471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C72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印刷费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E0A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7C4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23C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 w14:paraId="2020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48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AC5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9F2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咨询费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193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0A5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73B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1.54</w:t>
            </w:r>
          </w:p>
        </w:tc>
      </w:tr>
      <w:tr w14:paraId="7E8A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7B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BF7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F0F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1E8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589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CE6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2.7</w:t>
            </w:r>
          </w:p>
        </w:tc>
      </w:tr>
      <w:tr w14:paraId="64A6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50A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A439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572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027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F9A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1DC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4DE2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15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12D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35C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901F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9B8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D41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2.5</w:t>
            </w:r>
          </w:p>
        </w:tc>
      </w:tr>
      <w:tr w14:paraId="7C27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E4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930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74C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取暖费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648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A07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7FA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20.38</w:t>
            </w:r>
          </w:p>
        </w:tc>
      </w:tr>
      <w:tr w14:paraId="20AD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46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BA0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DA7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物业管理费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1D0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DF0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062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14:paraId="56E8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8B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A2A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87B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91F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22A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EB4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0.9</w:t>
            </w:r>
          </w:p>
        </w:tc>
      </w:tr>
      <w:tr w14:paraId="0179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FB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7AE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E17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维修（护）费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BF3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FB6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43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0.8</w:t>
            </w:r>
          </w:p>
        </w:tc>
      </w:tr>
      <w:tr w14:paraId="48DB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B38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AC04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4DA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培训费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59E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2B4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919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0.6</w:t>
            </w:r>
          </w:p>
        </w:tc>
      </w:tr>
      <w:tr w14:paraId="090C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CE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ACF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3EB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F19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4EA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9E1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 w14:paraId="57E7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33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012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89B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D53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1E8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652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1.61</w:t>
            </w:r>
          </w:p>
        </w:tc>
      </w:tr>
      <w:tr w14:paraId="1F1D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88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845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AF2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077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9EE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4D5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1.45</w:t>
            </w:r>
          </w:p>
        </w:tc>
      </w:tr>
      <w:tr w14:paraId="4C5B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EE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EBD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ECB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49B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298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385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3281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1B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6B6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18F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406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C6C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9D2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2.33</w:t>
            </w:r>
          </w:p>
        </w:tc>
      </w:tr>
      <w:tr w14:paraId="4C78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08ED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E142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0B9C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5127E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10.97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3D10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10.97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5FEF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68C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06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BA5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87D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离休费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AE5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0.9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8F4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0.9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453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8A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0B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9A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1B7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医疗费补助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7BB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8.95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3C9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8.95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A9C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20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E1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00E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F60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奖励金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4C5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1.12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492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1.12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C3A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B7F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226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A292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605E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03EF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223.19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319D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168.68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0439C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54.51</w:t>
            </w:r>
          </w:p>
        </w:tc>
        <w:tc>
          <w:tcPr>
            <w:tcW w:w="1701" w:type="dxa"/>
            <w:vAlign w:val="center"/>
          </w:tcPr>
          <w:p w14:paraId="3E9BC6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A3D5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1476634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34B6F396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4669241F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6B34DE8A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53AAD330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1A7E825A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6616570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1CE025E0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20CD4DEB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4044CDFF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61431FD2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41A0747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5689F22D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19000795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4BF5744A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391224EE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28DDA006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5300BF7D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1B7DE880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545BFB5C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3CDE1A32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6B3F49A7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256B53DD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494A2DEF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101DBEEA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2A5014D4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7F31A804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D424CF6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36D3D8D8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67EDD6E1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26D804F2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73B9838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3372A62D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58B5AFE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2989EF9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表7</w:t>
      </w:r>
    </w:p>
    <w:tbl>
      <w:tblPr>
        <w:tblStyle w:val="6"/>
        <w:tblW w:w="954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480"/>
        <w:gridCol w:w="398"/>
        <w:gridCol w:w="397"/>
        <w:gridCol w:w="1234"/>
        <w:gridCol w:w="900"/>
        <w:gridCol w:w="862"/>
        <w:gridCol w:w="110"/>
        <w:gridCol w:w="453"/>
        <w:gridCol w:w="531"/>
        <w:gridCol w:w="643"/>
        <w:gridCol w:w="643"/>
        <w:gridCol w:w="378"/>
        <w:gridCol w:w="200"/>
        <w:gridCol w:w="418"/>
        <w:gridCol w:w="578"/>
        <w:gridCol w:w="419"/>
        <w:gridCol w:w="419"/>
        <w:gridCol w:w="388"/>
        <w:gridCol w:w="78"/>
      </w:tblGrid>
      <w:tr w14:paraId="419E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78" w:type="dxa"/>
          <w:trHeight w:val="375" w:hRule="atLeast"/>
        </w:trPr>
        <w:tc>
          <w:tcPr>
            <w:tcW w:w="945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84A8D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一般公共预算项目支出情况表</w:t>
            </w:r>
          </w:p>
        </w:tc>
      </w:tr>
      <w:tr w14:paraId="73AF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78" w:type="dxa"/>
          <w:trHeight w:val="405" w:hRule="atLeast"/>
        </w:trPr>
        <w:tc>
          <w:tcPr>
            <w:tcW w:w="43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E556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编制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昌吉州博物馆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70CE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731E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74EF"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08B7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86" w:type="dxa"/>
            <w:gridSpan w:val="4"/>
            <w:vAlign w:val="center"/>
          </w:tcPr>
          <w:p w14:paraId="641E339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1234" w:type="dxa"/>
            <w:vMerge w:val="restart"/>
            <w:vAlign w:val="center"/>
          </w:tcPr>
          <w:p w14:paraId="61D55A4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900" w:type="dxa"/>
            <w:vMerge w:val="restart"/>
            <w:vAlign w:val="center"/>
          </w:tcPr>
          <w:p w14:paraId="47608F1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862" w:type="dxa"/>
            <w:vMerge w:val="restart"/>
            <w:vAlign w:val="center"/>
          </w:tcPr>
          <w:p w14:paraId="552C9DD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3" w:type="dxa"/>
            <w:gridSpan w:val="2"/>
            <w:vMerge w:val="restart"/>
            <w:vAlign w:val="center"/>
          </w:tcPr>
          <w:p w14:paraId="007B2E3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1" w:type="dxa"/>
            <w:vMerge w:val="restart"/>
            <w:vAlign w:val="center"/>
          </w:tcPr>
          <w:p w14:paraId="747305E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43" w:type="dxa"/>
            <w:vMerge w:val="restart"/>
            <w:vAlign w:val="center"/>
          </w:tcPr>
          <w:p w14:paraId="53C2060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43" w:type="dxa"/>
            <w:vMerge w:val="restart"/>
            <w:vAlign w:val="center"/>
          </w:tcPr>
          <w:p w14:paraId="6555DD4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 w14:paraId="6217C61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8" w:type="dxa"/>
            <w:vMerge w:val="restart"/>
            <w:vAlign w:val="center"/>
          </w:tcPr>
          <w:p w14:paraId="61AB154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 w14:paraId="4F35805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19" w:type="dxa"/>
            <w:vMerge w:val="restart"/>
            <w:vAlign w:val="center"/>
          </w:tcPr>
          <w:p w14:paraId="1DD7AB8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19" w:type="dxa"/>
            <w:vMerge w:val="restart"/>
            <w:vAlign w:val="center"/>
          </w:tcPr>
          <w:p w14:paraId="0D373E2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466" w:type="dxa"/>
            <w:gridSpan w:val="2"/>
            <w:vMerge w:val="restart"/>
            <w:vAlign w:val="center"/>
          </w:tcPr>
          <w:p w14:paraId="6E1390D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 w14:paraId="3D61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491" w:type="dxa"/>
            <w:gridSpan w:val="2"/>
            <w:tcBorders>
              <w:bottom w:val="single" w:color="auto" w:sz="4" w:space="0"/>
            </w:tcBorders>
            <w:vAlign w:val="center"/>
          </w:tcPr>
          <w:p w14:paraId="006E7C2A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98" w:type="dxa"/>
            <w:tcBorders>
              <w:bottom w:val="single" w:color="auto" w:sz="4" w:space="0"/>
            </w:tcBorders>
            <w:vAlign w:val="center"/>
          </w:tcPr>
          <w:p w14:paraId="5F949396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center"/>
          </w:tcPr>
          <w:p w14:paraId="325BD3F2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1234" w:type="dxa"/>
            <w:vMerge w:val="continue"/>
            <w:tcBorders>
              <w:bottom w:val="single" w:color="auto" w:sz="4" w:space="0"/>
            </w:tcBorders>
            <w:vAlign w:val="center"/>
          </w:tcPr>
          <w:p w14:paraId="21EC3D7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top"/>
          </w:tcPr>
          <w:p w14:paraId="2F3C2A9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bottom w:val="single" w:color="auto" w:sz="4" w:space="0"/>
            </w:tcBorders>
            <w:vAlign w:val="top"/>
          </w:tcPr>
          <w:p w14:paraId="734B70D3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 w14:paraId="100D75CA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continue"/>
            <w:tcBorders>
              <w:bottom w:val="single" w:color="auto" w:sz="4" w:space="0"/>
            </w:tcBorders>
            <w:vAlign w:val="top"/>
          </w:tcPr>
          <w:p w14:paraId="7A8D471E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tcBorders>
              <w:bottom w:val="single" w:color="auto" w:sz="4" w:space="0"/>
            </w:tcBorders>
            <w:vAlign w:val="top"/>
          </w:tcPr>
          <w:p w14:paraId="585BA726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tcBorders>
              <w:bottom w:val="single" w:color="auto" w:sz="4" w:space="0"/>
            </w:tcBorders>
            <w:vAlign w:val="top"/>
          </w:tcPr>
          <w:p w14:paraId="350893CE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 w14:paraId="0FCBD9A9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vMerge w:val="continue"/>
            <w:tcBorders>
              <w:bottom w:val="single" w:color="auto" w:sz="4" w:space="0"/>
            </w:tcBorders>
            <w:vAlign w:val="top"/>
          </w:tcPr>
          <w:p w14:paraId="149E322E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  <w:vAlign w:val="top"/>
          </w:tcPr>
          <w:p w14:paraId="4120D657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vAlign w:val="top"/>
          </w:tcPr>
          <w:p w14:paraId="7051236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vAlign w:val="top"/>
          </w:tcPr>
          <w:p w14:paraId="79C656D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 w14:paraId="08C2663A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 w14:paraId="6C7C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center"/>
          </w:tcPr>
          <w:p w14:paraId="377F156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207</w:t>
            </w:r>
          </w:p>
        </w:tc>
        <w:tc>
          <w:tcPr>
            <w:tcW w:w="398" w:type="dxa"/>
            <w:vAlign w:val="center"/>
          </w:tcPr>
          <w:p w14:paraId="1E2612D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0113B9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3C93CE7F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900" w:type="dxa"/>
            <w:vAlign w:val="center"/>
          </w:tcPr>
          <w:p w14:paraId="4BC95D8B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58E2BB7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50</w:t>
            </w:r>
          </w:p>
        </w:tc>
        <w:tc>
          <w:tcPr>
            <w:tcW w:w="563" w:type="dxa"/>
            <w:gridSpan w:val="2"/>
            <w:vAlign w:val="center"/>
          </w:tcPr>
          <w:p w14:paraId="2F082EA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2D13A2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50</w:t>
            </w:r>
          </w:p>
        </w:tc>
        <w:tc>
          <w:tcPr>
            <w:tcW w:w="643" w:type="dxa"/>
            <w:vAlign w:val="top"/>
          </w:tcPr>
          <w:p w14:paraId="0EE3050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426EF7C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72DF6FC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3AF2BCC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1EFE1EE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4A6C446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6850EB6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67213F8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4415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center"/>
          </w:tcPr>
          <w:p w14:paraId="32CEA35F">
            <w:pPr>
              <w:widowControl/>
              <w:jc w:val="center"/>
              <w:outlineLvl w:val="1"/>
              <w:rPr>
                <w:rFonts w:ascii="仿宋_GB2312" w:hAnsi="宋体" w:eastAsia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18"/>
                <w:szCs w:val="18"/>
              </w:rPr>
              <w:t>207</w:t>
            </w:r>
          </w:p>
        </w:tc>
        <w:tc>
          <w:tcPr>
            <w:tcW w:w="398" w:type="dxa"/>
            <w:vAlign w:val="center"/>
          </w:tcPr>
          <w:p w14:paraId="57C3B1E5">
            <w:pPr>
              <w:widowControl/>
              <w:jc w:val="center"/>
              <w:outlineLvl w:val="1"/>
              <w:rPr>
                <w:rFonts w:ascii="仿宋_GB2312" w:hAnsi="宋体" w:eastAsia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397" w:type="dxa"/>
            <w:vAlign w:val="center"/>
          </w:tcPr>
          <w:p w14:paraId="7FE06027">
            <w:pPr>
              <w:widowControl/>
              <w:jc w:val="center"/>
              <w:outlineLvl w:val="1"/>
              <w:rPr>
                <w:rFonts w:ascii="仿宋_GB2312" w:hAnsi="宋体" w:eastAsia="仿宋_GB2312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AD1AC10">
            <w:pPr>
              <w:widowControl/>
              <w:jc w:val="center"/>
              <w:outlineLvl w:val="1"/>
              <w:rPr>
                <w:rFonts w:ascii="仿宋_GB2312" w:hAnsi="宋体" w:eastAsia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18"/>
                <w:szCs w:val="18"/>
              </w:rPr>
              <w:t>文物</w:t>
            </w:r>
          </w:p>
        </w:tc>
        <w:tc>
          <w:tcPr>
            <w:tcW w:w="900" w:type="dxa"/>
            <w:vAlign w:val="center"/>
          </w:tcPr>
          <w:p w14:paraId="6DF1E75D">
            <w:pPr>
              <w:widowControl/>
              <w:jc w:val="center"/>
              <w:outlineLvl w:val="1"/>
              <w:rPr>
                <w:rFonts w:ascii="仿宋_GB2312" w:hAnsi="宋体" w:eastAsia="仿宋_GB2312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59E50518">
            <w:pPr>
              <w:widowControl/>
              <w:jc w:val="center"/>
              <w:outlineLvl w:val="1"/>
              <w:rPr>
                <w:rFonts w:ascii="仿宋_GB2312" w:hAnsi="宋体" w:eastAsia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563" w:type="dxa"/>
            <w:gridSpan w:val="2"/>
            <w:vAlign w:val="center"/>
          </w:tcPr>
          <w:p w14:paraId="13664582">
            <w:pPr>
              <w:widowControl/>
              <w:jc w:val="center"/>
              <w:outlineLvl w:val="1"/>
              <w:rPr>
                <w:rFonts w:ascii="仿宋_GB2312" w:hAnsi="宋体" w:eastAsia="仿宋_GB2312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3D6CEAB">
            <w:pPr>
              <w:widowControl/>
              <w:jc w:val="center"/>
              <w:outlineLvl w:val="1"/>
              <w:rPr>
                <w:rFonts w:ascii="仿宋_GB2312" w:hAnsi="宋体" w:eastAsia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643" w:type="dxa"/>
            <w:vAlign w:val="top"/>
          </w:tcPr>
          <w:p w14:paraId="38668A5B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1C608D3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0331314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54F8745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1DC8D62B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0321CFD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5F8F761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163CCCB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5AF3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center"/>
          </w:tcPr>
          <w:p w14:paraId="0063B92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207</w:t>
            </w:r>
          </w:p>
        </w:tc>
        <w:tc>
          <w:tcPr>
            <w:tcW w:w="398" w:type="dxa"/>
            <w:vAlign w:val="center"/>
          </w:tcPr>
          <w:p w14:paraId="38D5D05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02</w:t>
            </w:r>
          </w:p>
        </w:tc>
        <w:tc>
          <w:tcPr>
            <w:tcW w:w="397" w:type="dxa"/>
            <w:vAlign w:val="center"/>
          </w:tcPr>
          <w:p w14:paraId="2F52AA1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05</w:t>
            </w:r>
          </w:p>
        </w:tc>
        <w:tc>
          <w:tcPr>
            <w:tcW w:w="1234" w:type="dxa"/>
            <w:vAlign w:val="center"/>
          </w:tcPr>
          <w:p w14:paraId="7E8C61E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博物馆</w:t>
            </w:r>
          </w:p>
        </w:tc>
        <w:tc>
          <w:tcPr>
            <w:tcW w:w="900" w:type="dxa"/>
            <w:vAlign w:val="center"/>
          </w:tcPr>
          <w:p w14:paraId="0D891F7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文物征集</w:t>
            </w:r>
          </w:p>
        </w:tc>
        <w:tc>
          <w:tcPr>
            <w:tcW w:w="862" w:type="dxa"/>
            <w:vAlign w:val="center"/>
          </w:tcPr>
          <w:p w14:paraId="20683B6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563" w:type="dxa"/>
            <w:gridSpan w:val="2"/>
            <w:vAlign w:val="center"/>
          </w:tcPr>
          <w:p w14:paraId="6AC4FA5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461222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643" w:type="dxa"/>
            <w:vAlign w:val="top"/>
          </w:tcPr>
          <w:p w14:paraId="7195286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72BAEC0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336B04A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2589302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00B6FEF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7D5146E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05D0B75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46C0F1E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6AC5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center"/>
          </w:tcPr>
          <w:p w14:paraId="7241750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Align w:val="center"/>
          </w:tcPr>
          <w:p w14:paraId="7474162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637957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834786F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907C96F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5575B70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7197DAE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131DF2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7B0A474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5978C99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0D4BBF2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767F8A4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201DAB4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27DA610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0FA6A7A4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6F94CD2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11C1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center"/>
          </w:tcPr>
          <w:p w14:paraId="0EE32DA6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Align w:val="center"/>
          </w:tcPr>
          <w:p w14:paraId="002D26E2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E97704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27B8A77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68ADBE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5AB7DF5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D259B6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Align w:val="top"/>
          </w:tcPr>
          <w:p w14:paraId="6642526B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4C06B6F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5A72645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36970D1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52F94C9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320BE4C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48D1384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553CD7C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7A63AD1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2B5B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top"/>
          </w:tcPr>
          <w:p w14:paraId="7F87E77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8" w:type="dxa"/>
            <w:vAlign w:val="top"/>
          </w:tcPr>
          <w:p w14:paraId="402A2E5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vAlign w:val="top"/>
          </w:tcPr>
          <w:p w14:paraId="3C952C1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34" w:type="dxa"/>
            <w:vAlign w:val="top"/>
          </w:tcPr>
          <w:p w14:paraId="00F5ABD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 w14:paraId="131E521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top"/>
          </w:tcPr>
          <w:p w14:paraId="0C18772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3" w:type="dxa"/>
            <w:gridSpan w:val="2"/>
            <w:vAlign w:val="top"/>
          </w:tcPr>
          <w:p w14:paraId="679B009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1" w:type="dxa"/>
            <w:vAlign w:val="top"/>
          </w:tcPr>
          <w:p w14:paraId="34C7DFE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232CFAE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56D70E7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0E209E2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2926D8D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4BFC99A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3CBDBA2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3E6C433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447E740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1EE4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top"/>
          </w:tcPr>
          <w:p w14:paraId="31F8909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8" w:type="dxa"/>
            <w:vAlign w:val="top"/>
          </w:tcPr>
          <w:p w14:paraId="0EF5B04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vAlign w:val="top"/>
          </w:tcPr>
          <w:p w14:paraId="475DE3A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34" w:type="dxa"/>
            <w:vAlign w:val="top"/>
          </w:tcPr>
          <w:p w14:paraId="2FBB5BE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 w14:paraId="4C9F5B8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top"/>
          </w:tcPr>
          <w:p w14:paraId="0B3D361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3" w:type="dxa"/>
            <w:gridSpan w:val="2"/>
            <w:vAlign w:val="top"/>
          </w:tcPr>
          <w:p w14:paraId="1BE68C4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1" w:type="dxa"/>
            <w:vAlign w:val="top"/>
          </w:tcPr>
          <w:p w14:paraId="2EA958A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5D217F4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5E78C8F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7DBC41F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01725E1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6FD0413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56FF81A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49326B0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358046F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30C6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top"/>
          </w:tcPr>
          <w:p w14:paraId="3543F72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8" w:type="dxa"/>
            <w:vAlign w:val="top"/>
          </w:tcPr>
          <w:p w14:paraId="0F298B9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vAlign w:val="top"/>
          </w:tcPr>
          <w:p w14:paraId="34FDAFE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34" w:type="dxa"/>
            <w:vAlign w:val="top"/>
          </w:tcPr>
          <w:p w14:paraId="0E538FF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 w14:paraId="375B74A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top"/>
          </w:tcPr>
          <w:p w14:paraId="22B2F63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3" w:type="dxa"/>
            <w:gridSpan w:val="2"/>
            <w:vAlign w:val="top"/>
          </w:tcPr>
          <w:p w14:paraId="6053496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1" w:type="dxa"/>
            <w:vAlign w:val="top"/>
          </w:tcPr>
          <w:p w14:paraId="6DBDE5F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60F5B89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79720E1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4546263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41C8959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55AC1BF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2EE01CA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080C588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6F23E2AB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1F31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top"/>
          </w:tcPr>
          <w:p w14:paraId="4BC2591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8" w:type="dxa"/>
            <w:vAlign w:val="top"/>
          </w:tcPr>
          <w:p w14:paraId="7966B41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vAlign w:val="top"/>
          </w:tcPr>
          <w:p w14:paraId="3863F44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34" w:type="dxa"/>
            <w:vAlign w:val="top"/>
          </w:tcPr>
          <w:p w14:paraId="6C24A70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 w14:paraId="1C91346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top"/>
          </w:tcPr>
          <w:p w14:paraId="58A814E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3" w:type="dxa"/>
            <w:gridSpan w:val="2"/>
            <w:vAlign w:val="top"/>
          </w:tcPr>
          <w:p w14:paraId="2FB6A6F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1" w:type="dxa"/>
            <w:vAlign w:val="top"/>
          </w:tcPr>
          <w:p w14:paraId="08D7871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04CD967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62C8D24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5697E73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3EA8F14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7D43AFF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008195C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3C676F8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79B3F95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5F4A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top"/>
          </w:tcPr>
          <w:p w14:paraId="0A784AF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8" w:type="dxa"/>
            <w:vAlign w:val="top"/>
          </w:tcPr>
          <w:p w14:paraId="2B465F2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vAlign w:val="top"/>
          </w:tcPr>
          <w:p w14:paraId="6EC61C7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34" w:type="dxa"/>
            <w:vAlign w:val="top"/>
          </w:tcPr>
          <w:p w14:paraId="542DEFF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 w14:paraId="7A3B9AC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top"/>
          </w:tcPr>
          <w:p w14:paraId="70094A1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3" w:type="dxa"/>
            <w:gridSpan w:val="2"/>
            <w:vAlign w:val="top"/>
          </w:tcPr>
          <w:p w14:paraId="5DE1118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1" w:type="dxa"/>
            <w:vAlign w:val="top"/>
          </w:tcPr>
          <w:p w14:paraId="46A92B6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25AE0A1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5B6507C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7FCA21D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75BFFF3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351A371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114014F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6757C44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3EDE1A3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315E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top"/>
          </w:tcPr>
          <w:p w14:paraId="0882B22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8" w:type="dxa"/>
            <w:vAlign w:val="top"/>
          </w:tcPr>
          <w:p w14:paraId="4D734C7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vAlign w:val="top"/>
          </w:tcPr>
          <w:p w14:paraId="5B2117E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34" w:type="dxa"/>
            <w:vAlign w:val="top"/>
          </w:tcPr>
          <w:p w14:paraId="2485221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 w14:paraId="452DE49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top"/>
          </w:tcPr>
          <w:p w14:paraId="3BCB796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3" w:type="dxa"/>
            <w:gridSpan w:val="2"/>
            <w:vAlign w:val="top"/>
          </w:tcPr>
          <w:p w14:paraId="4EDAD27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1" w:type="dxa"/>
            <w:vAlign w:val="top"/>
          </w:tcPr>
          <w:p w14:paraId="43A7A76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01FC404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51D5D75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798E096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7A0F1DE4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1A1ADBB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54599FAB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46ACB59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23FB5B6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325E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top"/>
          </w:tcPr>
          <w:p w14:paraId="5275250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8" w:type="dxa"/>
            <w:vAlign w:val="top"/>
          </w:tcPr>
          <w:p w14:paraId="3B80513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vAlign w:val="top"/>
          </w:tcPr>
          <w:p w14:paraId="531AD69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34" w:type="dxa"/>
            <w:vAlign w:val="top"/>
          </w:tcPr>
          <w:p w14:paraId="59EF2EE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 w14:paraId="328C6CF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top"/>
          </w:tcPr>
          <w:p w14:paraId="52BB16B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3" w:type="dxa"/>
            <w:gridSpan w:val="2"/>
            <w:vAlign w:val="top"/>
          </w:tcPr>
          <w:p w14:paraId="25B12D2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1" w:type="dxa"/>
            <w:vAlign w:val="top"/>
          </w:tcPr>
          <w:p w14:paraId="7A1ED66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3D31D23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4A5E43F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1668D24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031EF744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2DD5B56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28BA58E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2510A87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7F60DF0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7F89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top"/>
          </w:tcPr>
          <w:p w14:paraId="77B0F2F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8" w:type="dxa"/>
            <w:vAlign w:val="top"/>
          </w:tcPr>
          <w:p w14:paraId="100C88B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vAlign w:val="top"/>
          </w:tcPr>
          <w:p w14:paraId="5D51C86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34" w:type="dxa"/>
            <w:vAlign w:val="top"/>
          </w:tcPr>
          <w:p w14:paraId="3B03F28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top"/>
          </w:tcPr>
          <w:p w14:paraId="6AC06AE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62" w:type="dxa"/>
            <w:vAlign w:val="top"/>
          </w:tcPr>
          <w:p w14:paraId="22C5745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3" w:type="dxa"/>
            <w:gridSpan w:val="2"/>
            <w:vAlign w:val="top"/>
          </w:tcPr>
          <w:p w14:paraId="2F4EFE2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1" w:type="dxa"/>
            <w:vAlign w:val="top"/>
          </w:tcPr>
          <w:p w14:paraId="45FEB05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73F6E8F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09B8E564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113FFE5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2D90509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5048F4A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569FEDD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3AFB7C4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1BB2CA5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48E8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gridSpan w:val="2"/>
            <w:vAlign w:val="top"/>
          </w:tcPr>
          <w:p w14:paraId="2E80AB9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8" w:type="dxa"/>
            <w:vAlign w:val="top"/>
          </w:tcPr>
          <w:p w14:paraId="7CEF3F7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vAlign w:val="top"/>
          </w:tcPr>
          <w:p w14:paraId="336E372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45FB6B18">
            <w:pPr>
              <w:widowControl/>
              <w:jc w:val="center"/>
              <w:outlineLvl w:val="1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0F60F74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Cs w:val="21"/>
              </w:rPr>
              <w:t>合 计</w:t>
            </w:r>
          </w:p>
        </w:tc>
        <w:tc>
          <w:tcPr>
            <w:tcW w:w="862" w:type="dxa"/>
            <w:vAlign w:val="center"/>
          </w:tcPr>
          <w:p w14:paraId="674106A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50</w:t>
            </w:r>
          </w:p>
        </w:tc>
        <w:tc>
          <w:tcPr>
            <w:tcW w:w="563" w:type="dxa"/>
            <w:gridSpan w:val="2"/>
            <w:vAlign w:val="top"/>
          </w:tcPr>
          <w:p w14:paraId="13BAE9B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1" w:type="dxa"/>
            <w:vAlign w:val="center"/>
          </w:tcPr>
          <w:p w14:paraId="5A40064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50</w:t>
            </w:r>
          </w:p>
        </w:tc>
        <w:tc>
          <w:tcPr>
            <w:tcW w:w="643" w:type="dxa"/>
            <w:vAlign w:val="top"/>
          </w:tcPr>
          <w:p w14:paraId="4EFF5E6B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43" w:type="dxa"/>
            <w:vAlign w:val="top"/>
          </w:tcPr>
          <w:p w14:paraId="5686F67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 w14:paraId="66DE6A0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8" w:type="dxa"/>
            <w:vAlign w:val="top"/>
          </w:tcPr>
          <w:p w14:paraId="11D6D54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 w14:paraId="1B9C5AE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0EF6890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 w14:paraId="4A6DC29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6" w:type="dxa"/>
            <w:gridSpan w:val="2"/>
            <w:vAlign w:val="top"/>
          </w:tcPr>
          <w:p w14:paraId="45F1DC6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</w:tbl>
    <w:p w14:paraId="11824148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7D51DBA8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E00CE20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31D87A07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表8</w:t>
      </w:r>
    </w:p>
    <w:p w14:paraId="7AFC97BC">
      <w:pPr>
        <w:widowControl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</w:rPr>
        <w:t>一般公共预算“三公”经费支出情况表</w:t>
      </w:r>
    </w:p>
    <w:p w14:paraId="3F41E845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CF9D6DA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Cs w:val="21"/>
        </w:rPr>
        <w:t>编制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单位</w:t>
      </w:r>
      <w:r>
        <w:rPr>
          <w:rFonts w:hint="eastAsia" w:ascii="仿宋_GB2312" w:hAnsi="宋体" w:eastAsia="仿宋_GB2312"/>
          <w:kern w:val="0"/>
          <w:szCs w:val="21"/>
        </w:rPr>
        <w:t>：</w:t>
      </w:r>
      <w:r>
        <w:rPr>
          <w:rFonts w:hint="eastAsia" w:ascii="仿宋_GB2312" w:hAnsi="宋体" w:eastAsia="仿宋_GB2312"/>
          <w:kern w:val="0"/>
          <w:sz w:val="24"/>
        </w:rPr>
        <w:t xml:space="preserve">昌吉州博物馆                   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kern w:val="0"/>
          <w:sz w:val="24"/>
        </w:rPr>
        <w:t xml:space="preserve">  单位：万元</w:t>
      </w:r>
    </w:p>
    <w:tbl>
      <w:tblPr>
        <w:tblStyle w:val="6"/>
        <w:tblW w:w="9240" w:type="dxa"/>
        <w:tblInd w:w="-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 w14:paraId="0C8F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B84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63E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D4F6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2C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14:paraId="0402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7D8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BAE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C497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008A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281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D08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BA7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B1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002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BC1B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E7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9DEF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06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　</w:t>
            </w:r>
          </w:p>
        </w:tc>
      </w:tr>
      <w:tr w14:paraId="27B7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A7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1E64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F1F6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D4D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C73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1B1B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1E2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978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E51E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D08F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C76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5D09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0559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8E0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085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0830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B7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B85B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BA48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CAD9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2AF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10D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843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7460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E50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6F90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A581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5805012B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709AB294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F01B911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E63CAE8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04A127B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4FB85CF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9CD969F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68CA19F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4504D573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9A861C5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698EBC64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42F99CC9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6726DBDF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214217A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7F412F02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FE79DB1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4960971A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17A519B9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1A7A723D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693CE6D1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5F8D3BC4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6005E9CB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6329500D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73DDE6EF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46252A36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09C4240C">
      <w:pPr>
        <w:widowControl/>
        <w:jc w:val="left"/>
        <w:textAlignment w:val="bottom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1D3FA2E4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表9</w:t>
      </w:r>
    </w:p>
    <w:p w14:paraId="1112F2F5">
      <w:pPr>
        <w:widowControl/>
        <w:spacing w:line="360" w:lineRule="exact"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</w:rPr>
        <w:t>政府性基金预算支出情况表</w:t>
      </w:r>
    </w:p>
    <w:p w14:paraId="57D8D470"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t>编制</w:t>
      </w:r>
      <w:r>
        <w:rPr>
          <w:rFonts w:hint="eastAsia" w:ascii="仿宋_GB2312" w:hAnsi="宋体" w:eastAsia="仿宋_GB2312"/>
          <w:kern w:val="0"/>
          <w:sz w:val="24"/>
          <w:szCs w:val="24"/>
          <w:lang w:eastAsia="zh-CN"/>
        </w:rPr>
        <w:t>单位</w:t>
      </w:r>
      <w:r>
        <w:rPr>
          <w:rFonts w:hint="eastAsia" w:ascii="仿宋_GB2312" w:hAnsi="宋体" w:eastAsia="仿宋_GB2312"/>
          <w:kern w:val="0"/>
          <w:sz w:val="24"/>
          <w:szCs w:val="24"/>
        </w:rPr>
        <w:t xml:space="preserve">：昌吉州博物馆           </w:t>
      </w: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kern w:val="0"/>
          <w:sz w:val="24"/>
          <w:szCs w:val="24"/>
        </w:rPr>
        <w:t xml:space="preserve">       </w:t>
      </w:r>
      <w:r>
        <w:rPr>
          <w:rFonts w:hint="eastAsia" w:ascii="仿宋_GB2312" w:hAnsi="宋体" w:eastAsia="仿宋_GB2312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kern w:val="0"/>
          <w:sz w:val="24"/>
          <w:szCs w:val="24"/>
        </w:rPr>
        <w:t xml:space="preserve"> 单位：万元</w:t>
      </w:r>
    </w:p>
    <w:tbl>
      <w:tblPr>
        <w:tblStyle w:val="6"/>
        <w:tblW w:w="9214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699"/>
        <w:gridCol w:w="2544"/>
        <w:gridCol w:w="1669"/>
        <w:gridCol w:w="1701"/>
        <w:gridCol w:w="1559"/>
      </w:tblGrid>
      <w:tr w14:paraId="49D4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67E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9CFE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 w14:paraId="0D41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5C7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FB1DE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AAD9C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40BFC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374DB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 w14:paraId="1376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CCC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9613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5468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75546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6E864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A124D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7DA7E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D1A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352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2B19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E5C3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98A0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0E71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5638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6265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D48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B78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69F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D1DF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DEE6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B286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4FC0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9F57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06D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265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4B7E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7C9D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DE14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C074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FD1F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635E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88D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F70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0AD9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027A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EB9D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9E36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B66B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31A3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887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557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F367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7F73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B7F6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D416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4296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FCC8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0BB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E85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7A72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9F44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3509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272C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D416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AB79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15D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4F9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C428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99D8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C1CD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7DD0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869C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718D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CE8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D10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6CB6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C0AC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497E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2652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BB99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AC08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77A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CED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7C49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913D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DBC4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8085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944A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68DF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44B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67C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B3EF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BC43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A233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890F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5761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BE90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82F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E29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E8F2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634C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45E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C3A8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2C6E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6C19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95F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56E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3561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09BC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9BDD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6FD2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1ADF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6579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9AE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553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0FF9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2D51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AEF2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5EE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4905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138F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379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49C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6E21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A4B2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AB7F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7D63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9F4B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F0C7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218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3C4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4165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2E45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273E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C4EE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1B76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A3DC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7BF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8E8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972D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7268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899F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92E9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4E64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16F7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D6B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0D2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9FE3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536D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F5A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F87E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8AEE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59FC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65D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7BA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C3B1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A2F9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2DF1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FC8F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6D23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9E3B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FEB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5A0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05FF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779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79D1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2251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D51E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605A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6E422D09"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备注：我单位无政府性基金预算，此表为空表。</w:t>
      </w:r>
    </w:p>
    <w:p w14:paraId="7AF77373">
      <w:pPr>
        <w:widowControl/>
        <w:spacing w:line="280" w:lineRule="exact"/>
        <w:jc w:val="left"/>
        <w:outlineLvl w:val="1"/>
        <w:sectPr>
          <w:footerReference r:id="rId5" w:type="default"/>
          <w:pgSz w:w="11906" w:h="16838"/>
          <w:pgMar w:top="2098" w:right="1531" w:bottom="1984" w:left="1531" w:header="851" w:footer="992" w:gutter="0"/>
          <w:pgNumType w:fmt="numberInDash" w:start="56"/>
          <w:cols w:space="720" w:num="1"/>
          <w:docGrid w:linePitch="312" w:charSpace="0"/>
        </w:sectPr>
      </w:pPr>
    </w:p>
    <w:p w14:paraId="460C205B"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第三部分  2022年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昌吉州博物馆</w:t>
      </w:r>
      <w:r>
        <w:rPr>
          <w:rFonts w:hint="eastAsia" w:ascii="黑体" w:hAnsi="黑体" w:eastAsia="黑体"/>
          <w:kern w:val="0"/>
          <w:sz w:val="32"/>
          <w:szCs w:val="32"/>
        </w:rPr>
        <w:t>单位预算情况说明</w:t>
      </w:r>
    </w:p>
    <w:p w14:paraId="369FBA77">
      <w:pPr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</w:p>
    <w:p w14:paraId="00E1700A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一、关于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eastAsia="zh-CN"/>
        </w:rPr>
        <w:t>昌吉州博物馆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2022年收支预算情况的总体说明</w:t>
      </w:r>
    </w:p>
    <w:p w14:paraId="629F9C25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昌吉州博物馆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2022年所有收入和支出均纳入单位预算管理。收支总预算273.19万元。</w:t>
      </w:r>
    </w:p>
    <w:p w14:paraId="05D5D815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收入预算包括：一般公共预算。</w:t>
      </w:r>
    </w:p>
    <w:p w14:paraId="53F853F6"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支出预算包括：文化旅游体育与传媒支出。</w:t>
      </w:r>
    </w:p>
    <w:p w14:paraId="3BCD4C32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二、关于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eastAsia="zh-CN"/>
        </w:rPr>
        <w:t>昌吉州博物馆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2022年收入预算情况说明</w:t>
      </w:r>
    </w:p>
    <w:p w14:paraId="0BD15AE0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昌吉州博物馆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收入预算273.19万元，其中：</w:t>
      </w:r>
    </w:p>
    <w:p w14:paraId="51386C7C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一般公共预算273.19万元，占100%，比上年预算数增加47.45万元，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21.02%，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主要原因是：一是新增人员1人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工资、社会保障费等人员经费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增加；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二是文物征集项目经费增加30万元。</w:t>
      </w:r>
    </w:p>
    <w:p w14:paraId="1E288C94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 w14:paraId="6A0AE4AC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国有资本经营预算未安排。</w:t>
      </w:r>
    </w:p>
    <w:p w14:paraId="4FE0883A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三、关于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eastAsia="zh-CN"/>
        </w:rPr>
        <w:t>昌吉州博物馆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2022年支出预算情况说明</w:t>
      </w:r>
    </w:p>
    <w:p w14:paraId="1DB173F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昌吉州博物馆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2022年支出预算273.19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元，其中：</w:t>
      </w:r>
    </w:p>
    <w:p w14:paraId="76523098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基本支出223.19万元，占81.69%，比上年预算增加17.45万元，增长8.48%，主要原因是：一是新增人员1人 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工资、社会保障费等人员经费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增加；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二是在职人员工资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调标增资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46392A18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项目支出50万元，占18.31%，比上年预算数增加30万元，增长150%，主要原因是文物征集经费增加，征集更多流失在民间、更有价值的文物，弘扬传承民族文化，让更多的群众参观了解历史文明。</w:t>
      </w:r>
    </w:p>
    <w:p w14:paraId="55D03288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四、关于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eastAsia="zh-CN"/>
        </w:rPr>
        <w:t>昌吉州博物馆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2022年财政拨款收支预算情况的总体说明</w:t>
      </w:r>
    </w:p>
    <w:p w14:paraId="0C454D1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昌吉州博物馆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2021年财政拨款收支总预算273.19万元。</w:t>
      </w:r>
    </w:p>
    <w:p w14:paraId="323A113E">
      <w:pPr>
        <w:spacing w:line="560" w:lineRule="exact"/>
        <w:ind w:firstLine="616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收入全部为一般公共预算拨款，无政府性基金预算和国有资本经营预算拨款。</w:t>
      </w:r>
    </w:p>
    <w:p w14:paraId="6F7018A4">
      <w:pPr>
        <w:spacing w:line="560" w:lineRule="exact"/>
        <w:ind w:firstLine="616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收入预算包括：一般公共预算拨款273.19万元。</w:t>
      </w:r>
    </w:p>
    <w:p w14:paraId="2F65D46C">
      <w:pPr>
        <w:spacing w:line="560" w:lineRule="exact"/>
        <w:ind w:firstLine="616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一般公共预算支出包括：文化旅游体育与传媒支出273.19万元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主要用于单位正常工作运行费用，即：人员经费和公用经费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，开展文物整理征集等工作。</w:t>
      </w:r>
    </w:p>
    <w:p w14:paraId="6AAF4F31">
      <w:pPr>
        <w:spacing w:line="560" w:lineRule="exact"/>
        <w:rPr>
          <w:rFonts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五、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eastAsia="zh-CN"/>
        </w:rPr>
        <w:t>昌吉州博物馆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2022年一般公共预算当年拨款情况说明</w:t>
      </w:r>
    </w:p>
    <w:p w14:paraId="2DD71575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（一）一般公共预算当年拨款规模变化情况</w:t>
      </w:r>
    </w:p>
    <w:p w14:paraId="303214D8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昌吉州博物馆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2022年一般公共预算拨款合计273.19万元，其中：基本支出223.19万元，比上年预算数增加17.45万元，增长8.48%。主要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原因是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调入1人，增加了工资、津贴补贴、绩效工资、社会保障缴费等人员经费和人员工资增加。项目支出50万元，比上年预算数增加30万元，增长150%，主要原因是文物征集经费增加，征集更多流失在民间、更有价值的文物，弘扬传承民族文化。</w:t>
      </w:r>
    </w:p>
    <w:p w14:paraId="03885D66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（二）一般公共预算当年拨款结构情况</w:t>
      </w:r>
    </w:p>
    <w:p w14:paraId="0C66BD5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文化旅游体育与传媒支出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sz w:val="32"/>
          <w:szCs w:val="32"/>
        </w:rPr>
        <w:t>类）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273.19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</w:t>
      </w:r>
    </w:p>
    <w:p w14:paraId="301E0595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（三）一般公共预算当年拨款具体使用情况</w:t>
      </w:r>
    </w:p>
    <w:p w14:paraId="118781E7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文化旅游体育与传媒支出（</w:t>
      </w:r>
      <w:r>
        <w:rPr>
          <w:rFonts w:hint="eastAsia" w:ascii="仿宋_GB2312" w:eastAsia="仿宋_GB2312"/>
          <w:sz w:val="32"/>
          <w:szCs w:val="32"/>
        </w:rPr>
        <w:t>类）文化和旅游（款）行政运行（项）：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2022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223.19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比上年预算数增加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45.31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25.47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%，主要原因是：单位调入1人，增加了1人人员经费及公用经费和人员工资增加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支出功能分类科目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调整，本年度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社会保障和就业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预算列入在此功能分类科目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4803C7D1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文化旅游体育与传媒支出（</w:t>
      </w:r>
      <w:r>
        <w:rPr>
          <w:rFonts w:hint="eastAsia" w:ascii="仿宋_GB2312" w:eastAsia="仿宋_GB2312"/>
          <w:sz w:val="32"/>
          <w:szCs w:val="32"/>
        </w:rPr>
        <w:t>类）</w:t>
      </w:r>
      <w:r>
        <w:rPr>
          <w:rFonts w:hint="eastAsia" w:ascii="仿宋_GB2312" w:eastAsia="仿宋_GB2312"/>
          <w:sz w:val="32"/>
          <w:szCs w:val="32"/>
          <w:lang w:eastAsia="zh-CN"/>
        </w:rPr>
        <w:t>文物</w:t>
      </w:r>
      <w:r>
        <w:rPr>
          <w:rFonts w:hint="eastAsia" w:ascii="仿宋_GB2312" w:eastAsia="仿宋_GB2312"/>
          <w:sz w:val="32"/>
          <w:szCs w:val="32"/>
        </w:rPr>
        <w:t>（款）</w:t>
      </w:r>
      <w:r>
        <w:rPr>
          <w:rFonts w:hint="eastAsia" w:ascii="仿宋_GB2312" w:eastAsia="仿宋_GB2312"/>
          <w:sz w:val="32"/>
          <w:szCs w:val="32"/>
          <w:lang w:eastAsia="zh-CN"/>
        </w:rPr>
        <w:t>博物馆（</w:t>
      </w:r>
      <w:r>
        <w:rPr>
          <w:rFonts w:hint="eastAsia" w:ascii="仿宋_GB2312" w:eastAsia="仿宋_GB2312"/>
          <w:sz w:val="32"/>
          <w:szCs w:val="32"/>
        </w:rPr>
        <w:t>项）：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2022</w:t>
      </w:r>
      <w:r>
        <w:rPr>
          <w:rFonts w:ascii="仿宋_GB2312" w:hAnsi="宋体" w:eastAsia="仿宋_GB2312" w:cs="宋体"/>
          <w:kern w:val="0"/>
          <w:sz w:val="32"/>
          <w:szCs w:val="32"/>
        </w:rPr>
        <w:t>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50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万元</w:t>
      </w:r>
      <w:r>
        <w:rPr>
          <w:rFonts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比上年预算数增加30万元，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150%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主要原因是文物征集经费增加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0C980931">
      <w:pPr>
        <w:spacing w:line="560" w:lineRule="exact"/>
        <w:rPr>
          <w:rFonts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六、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eastAsia="zh-CN"/>
        </w:rPr>
        <w:t>昌吉州博物馆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2022年一般公共预算基本支出情况说明</w:t>
      </w:r>
    </w:p>
    <w:p w14:paraId="4C440D69">
      <w:pPr>
        <w:spacing w:line="560" w:lineRule="exact"/>
        <w:ind w:firstLine="640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昌吉州博物馆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2022年一般公共预算基本支出223.19万元，其中：</w:t>
      </w:r>
    </w:p>
    <w:p w14:paraId="4403ED8E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168.68万元，主要包括：基本工资41.29万元、津贴补贴19.83万元、奖金3.37万元、绩效工资21.81万元、机关事业单位基本养老保险缴费13.66万元、城镇职工基本医疗保险缴费8.11万元、公务员医疗补助缴费2.56万元、其他社会保障缴费0.35万元、住房公积金12.19万元、其他工资福利支出34.54万元、对个人和家庭的补助支出10.97万元，其中：离休费0.9万元、医疗补助8.95万元、奖励金1.12万元。</w:t>
      </w:r>
    </w:p>
    <w:p w14:paraId="75C6853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54.51万元，主要包括：办公费10.50万元、印刷费0.5万元、咨询费1.54万元、水费2.7万元、电费4.0万元、邮电费2.5万元、取暖费20.38万元、物业管理费2.2万元、差旅费0.9万元、维修（护）费0.8万元、培训费0.6万元、劳务费0.5万元、工会经费1.61万元、福利费1.45万元、公务用车运行维护费2万元、其他商品和服务支出2.33万元。</w:t>
      </w:r>
    </w:p>
    <w:p w14:paraId="5BD529E8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七、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eastAsia="zh-CN"/>
        </w:rPr>
        <w:t>昌吉州博物馆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  <w:t>2022年一般公共预算项目支出情况说明</w:t>
      </w:r>
    </w:p>
    <w:p w14:paraId="6F28BE9D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：文物回购经费</w:t>
      </w:r>
    </w:p>
    <w:p w14:paraId="6328EF22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：博物馆有征集社会流散珍贵文物的职能，每年按绩效考核的要求有文物征集指标。</w:t>
      </w:r>
    </w:p>
    <w:p w14:paraId="5BB2F51C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：50万元</w:t>
      </w:r>
    </w:p>
    <w:p w14:paraId="3DA6D77C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：昌吉回族自治州博物馆（昌吉回族自治州文物保护研究所）</w:t>
      </w:r>
    </w:p>
    <w:p w14:paraId="6559C9ED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用于文物征集</w:t>
      </w:r>
    </w:p>
    <w:p w14:paraId="1A800F76">
      <w:pPr>
        <w:widowControl/>
        <w:spacing w:line="580" w:lineRule="exact"/>
        <w:ind w:firstLine="640"/>
        <w:jc w:val="left"/>
        <w:rPr>
          <w:rFonts w:ascii="楷体_GB2312" w:hAnsi="楷体_GB2312" w:eastAsia="楷体_GB2312" w:cs="楷体_GB2312"/>
          <w:b/>
          <w:bCs/>
          <w:spacing w:val="-6"/>
          <w:kern w:val="0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：2022年1月-2022年12月</w:t>
      </w:r>
    </w:p>
    <w:p w14:paraId="09EAF10E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八、关于昌吉州博物馆2022年一般公共预算“三公”经费预算情况说明</w:t>
      </w:r>
    </w:p>
    <w:p w14:paraId="0F565E42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昌吉州博物馆2022年一般公共预算“三公”经费数为2万元，其中：因公出国（境）费0万元，公务用车购置0万元，公务用车运行费2万元，公务接待费0万元。</w:t>
      </w:r>
    </w:p>
    <w:p w14:paraId="4D156FBF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2022年一般公共预算“三公”经费比上年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减少0.5万元，其中：因公出国（境）费增加0万元，主要原因是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；公务用车购置费为0万元，未安排预算。公务用车运行费增加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，主要原因是厉行节约，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提高公务用车效率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公务用车运行费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与上年保持一致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；公务接待费减少0.5万元，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100%，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厉行节约，严控接待费支出，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公务接待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减少。</w:t>
      </w:r>
    </w:p>
    <w:p w14:paraId="2B3B03FB">
      <w:pPr>
        <w:spacing w:line="560" w:lineRule="exac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九、关于昌吉州博物馆2022年政府性基金预算拨款情况说明</w:t>
      </w:r>
    </w:p>
    <w:p w14:paraId="11E21308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昌吉州博物馆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2022年没有使用政府性基金预算拨款安排的支出，政府性基金预算支出情况表为空表。</w:t>
      </w:r>
    </w:p>
    <w:p w14:paraId="0575A9C9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十、其他重要事项的情况说明</w:t>
      </w:r>
    </w:p>
    <w:p w14:paraId="7335CB8C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（一）机关运行经费情况</w:t>
      </w:r>
    </w:p>
    <w:p w14:paraId="6C5A2B6B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2022年，昌吉州博物馆机关运行经费财政拨款预算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54.51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0.42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%。主要原因是博物馆调入1人，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机关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运行经费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587D85DE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（二）政府采购情况</w:t>
      </w:r>
    </w:p>
    <w:p w14:paraId="71076289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2022年，昌吉州博物馆政府采购预算225.59万元，其中：政府采购货物预算18.38万元，采购工程预算0万元，政府采购服务预算207.21万元。</w:t>
      </w:r>
    </w:p>
    <w:p w14:paraId="02FF23BC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</w:t>
      </w:r>
      <w:r>
        <w:rPr>
          <w:rFonts w:hint="eastAsia" w:ascii="仿宋_GB2312" w:hAnsi="仿宋_GB2312" w:eastAsia="仿宋_GB2312"/>
          <w:sz w:val="32"/>
        </w:rPr>
        <w:t>年度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昌吉州博物馆</w:t>
      </w:r>
      <w:r>
        <w:rPr>
          <w:rFonts w:hint="eastAsia" w:ascii="仿宋_GB2312" w:hAnsi="仿宋_GB2312" w:eastAsia="仿宋_GB2312"/>
          <w:sz w:val="32"/>
        </w:rPr>
        <w:t>面向中小企业预留政府采购项目预算金额90万元，其中：面向小微企业预留政府采购项目预算金额90万元。</w:t>
      </w:r>
    </w:p>
    <w:p w14:paraId="0901887F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（三）国有资产占用使用情况</w:t>
      </w:r>
    </w:p>
    <w:p w14:paraId="0FC3FD42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截至2021年底，单位占用使用国有资产总体情况为</w:t>
      </w:r>
    </w:p>
    <w:p w14:paraId="462603CD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1.房屋9650.05平方米，价值522.09万元。</w:t>
      </w:r>
    </w:p>
    <w:p w14:paraId="6ECDE3F7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2.车辆1辆，价值32万元；其中：；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一般公务用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车1辆，价值32万元；其他车辆无。</w:t>
      </w:r>
    </w:p>
    <w:p w14:paraId="15A6F97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3.办公家具价值193.29万元。</w:t>
      </w:r>
    </w:p>
    <w:p w14:paraId="29FAACF9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4.其他资产价值0万元。</w:t>
      </w:r>
    </w:p>
    <w:p w14:paraId="524B31AD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单位价值50万元以上大型设备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台（套），单位价值100万元以上大型设备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台（套）。</w:t>
      </w:r>
    </w:p>
    <w:p w14:paraId="1C48DC5F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2022年单位预算未安排购置车辆经费，安排购置50万元以上大型设备0台（套），单位价值100万元以上大型设备0台（套）。</w:t>
      </w:r>
    </w:p>
    <w:p w14:paraId="5D98B658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（四）预算绩效情况</w:t>
      </w:r>
    </w:p>
    <w:p w14:paraId="25FF668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2022年，本年度预算绩效管理的财政拨款项目1个，涉及预算金额50万元。具体情况见下表（按项目分别填报）：</w:t>
      </w:r>
    </w:p>
    <w:p w14:paraId="4B678A7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419659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9E7643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78C9C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BE8F2A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BCF09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BD372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77797A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5346E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A4FB6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491E02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A7E38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CA5399C">
      <w:pPr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6"/>
        <w:tblW w:w="9923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1240"/>
        <w:gridCol w:w="1080"/>
        <w:gridCol w:w="1932"/>
        <w:gridCol w:w="728"/>
        <w:gridCol w:w="1360"/>
        <w:gridCol w:w="889"/>
      </w:tblGrid>
      <w:tr w14:paraId="7C16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ABF0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14:paraId="430F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84F9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(2022年)</w:t>
            </w:r>
          </w:p>
        </w:tc>
      </w:tr>
      <w:tr w14:paraId="758C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05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473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昌吉回族自治州博物馆（昌吉回族自治州文物保护研究所）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A98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B11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文物征集经费</w:t>
            </w:r>
          </w:p>
        </w:tc>
      </w:tr>
      <w:tr w14:paraId="2D55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E4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9650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A7B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59B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FC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C66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9AA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6AC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3B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9A3185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目标1、是保护珍贵文物不会流失，开展收藏展览文物，弘扬民族文化，进行文物征集、鉴定、登编、保管和文物展览。目标2、藏品征集作为博物馆收藏、研究、教育的基础，发挥专项资金效益，向社会广泛征集流散在民间的文物，保护和传承文化历史遗产，预计11月份之前完成文物回购工作。</w:t>
            </w:r>
          </w:p>
        </w:tc>
      </w:tr>
      <w:tr w14:paraId="17A1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FE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732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46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0C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5681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906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F8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EF7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征集文物数量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966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&gt;=120件</w:t>
            </w:r>
          </w:p>
        </w:tc>
      </w:tr>
      <w:tr w14:paraId="2CAD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F2D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62B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48F4D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开展流动展活动次数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8E0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&gt;=70次</w:t>
            </w:r>
          </w:p>
        </w:tc>
      </w:tr>
      <w:tr w14:paraId="778F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80F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5C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12C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征集文物展出率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42F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&gt;=60%</w:t>
            </w:r>
          </w:p>
        </w:tc>
      </w:tr>
      <w:tr w14:paraId="3B5B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94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B02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6826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征集文物达标率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4D1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&gt;=90%</w:t>
            </w:r>
          </w:p>
        </w:tc>
      </w:tr>
      <w:tr w14:paraId="783B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015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CC0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F644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征集文物完成时间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F7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=11月</w:t>
            </w:r>
          </w:p>
        </w:tc>
      </w:tr>
      <w:tr w14:paraId="4B6C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A5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7FC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3AB7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征集文物工作完成及时率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7CF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=100%</w:t>
            </w:r>
          </w:p>
        </w:tc>
      </w:tr>
      <w:tr w14:paraId="71A1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24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4C9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E24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征集文物成本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AE3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&lt;=50万元</w:t>
            </w:r>
          </w:p>
        </w:tc>
      </w:tr>
      <w:tr w14:paraId="0DBB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C8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0C2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58515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AB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CAA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FEC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5E8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FEC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让文物进校区、进景区、进社区，进行绘声绘色的文物讲解，提高群众对历史文物知识的了解。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329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</w:t>
            </w:r>
          </w:p>
        </w:tc>
      </w:tr>
      <w:tr w14:paraId="1280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C9A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5D7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18F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BF1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48B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C7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A7D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1306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征集历史文物，保护好文物，让文物说话，保护和传承文化历史遗产。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995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提升</w:t>
            </w:r>
          </w:p>
        </w:tc>
      </w:tr>
      <w:tr w14:paraId="1CD6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F16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AC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66D7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F3C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&gt;=92%</w:t>
            </w:r>
          </w:p>
        </w:tc>
      </w:tr>
    </w:tbl>
    <w:p w14:paraId="29ECA22D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43874634">
      <w:pPr>
        <w:spacing w:line="600" w:lineRule="exact"/>
        <w:ind w:firstLine="643" w:firstLineChars="200"/>
        <w:rPr>
          <w:rFonts w:hint="eastAsia" w:ascii="楷体_GB2312" w:hAnsi="宋体" w:eastAsia="楷体_GB2312" w:cs="宋体"/>
          <w:b/>
          <w:kern w:val="0"/>
          <w:sz w:val="32"/>
          <w:szCs w:val="32"/>
        </w:rPr>
      </w:pPr>
    </w:p>
    <w:p w14:paraId="783B637F">
      <w:pPr>
        <w:spacing w:line="600" w:lineRule="exact"/>
        <w:ind w:firstLine="643" w:firstLineChars="200"/>
        <w:rPr>
          <w:rFonts w:hint="eastAsia" w:ascii="楷体_GB2312" w:hAnsi="宋体" w:eastAsia="楷体_GB2312" w:cs="宋体"/>
          <w:b/>
          <w:kern w:val="0"/>
          <w:sz w:val="32"/>
          <w:szCs w:val="32"/>
        </w:rPr>
      </w:pPr>
    </w:p>
    <w:p w14:paraId="55EB3313">
      <w:pPr>
        <w:spacing w:line="600" w:lineRule="exact"/>
        <w:ind w:firstLine="643" w:firstLineChars="200"/>
        <w:rPr>
          <w:rFonts w:hint="eastAsia" w:ascii="楷体_GB2312" w:hAnsi="宋体" w:eastAsia="楷体_GB2312" w:cs="宋体"/>
          <w:b/>
          <w:kern w:val="0"/>
          <w:sz w:val="32"/>
          <w:szCs w:val="32"/>
        </w:rPr>
      </w:pPr>
    </w:p>
    <w:p w14:paraId="22C2DBEB">
      <w:pPr>
        <w:spacing w:line="600" w:lineRule="exact"/>
        <w:ind w:firstLine="643" w:firstLineChars="200"/>
        <w:rPr>
          <w:rFonts w:hint="eastAsia" w:ascii="楷体_GB2312" w:hAnsi="宋体" w:eastAsia="楷体_GB2312" w:cs="宋体"/>
          <w:b/>
          <w:kern w:val="0"/>
          <w:sz w:val="32"/>
          <w:szCs w:val="32"/>
        </w:rPr>
      </w:pPr>
    </w:p>
    <w:p w14:paraId="7FFB96C2">
      <w:pPr>
        <w:spacing w:line="600" w:lineRule="exac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 w14:paraId="45E6802C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无其他需要说明的事项。</w:t>
      </w:r>
    </w:p>
    <w:p w14:paraId="2CD0A039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438512BB"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 w14:paraId="014A6702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50D53071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指由一般公共预算、政府性基金预算、国有资本经营预算安排的财政拨款数。</w:t>
      </w:r>
    </w:p>
    <w:p w14:paraId="11333930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 w14:paraId="5D4F7D4A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三、财政专户管理资金：</w:t>
      </w:r>
      <w:r>
        <w:rPr>
          <w:rFonts w:hint="eastAsia" w:ascii="仿宋_GB2312" w:eastAsia="仿宋_GB2312"/>
          <w:sz w:val="32"/>
          <w:szCs w:val="32"/>
        </w:rPr>
        <w:t>包括专户管理行政事业性收费（主要是教育收费）、其他非税收入。</w:t>
      </w:r>
    </w:p>
    <w:p w14:paraId="646840EE">
      <w:pPr>
        <w:spacing w:line="560" w:lineRule="exact"/>
        <w:ind w:firstLine="643" w:firstLineChars="200"/>
        <w:rPr>
          <w:rFonts w:ascii="仿宋_GB2312" w:eastAsia="仿宋_GB2312"/>
          <w:spacing w:val="-17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四、其他资金：</w:t>
      </w:r>
      <w:r>
        <w:rPr>
          <w:rFonts w:hint="eastAsia" w:ascii="仿宋_GB2312" w:eastAsia="仿宋_GB2312"/>
          <w:spacing w:val="-17"/>
          <w:sz w:val="32"/>
          <w:szCs w:val="32"/>
        </w:rPr>
        <w:t>包括事业收入、事业经营收入、其他收入等。</w:t>
      </w:r>
    </w:p>
    <w:p w14:paraId="707B1113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五、基本支出：</w:t>
      </w:r>
      <w:r>
        <w:rPr>
          <w:rFonts w:hint="eastAsia" w:ascii="仿宋_GB2312" w:eastAsia="仿宋_GB2312"/>
          <w:sz w:val="32"/>
          <w:szCs w:val="32"/>
        </w:rPr>
        <w:t>包括人员经费、公用经费（定额）。其中，人员经费包括工资福利支出、对个人和家庭的补助。</w:t>
      </w:r>
    </w:p>
    <w:p w14:paraId="115C1EC8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六、项目支出：</w:t>
      </w:r>
      <w:r>
        <w:rPr>
          <w:rFonts w:hint="eastAsia" w:ascii="仿宋_GB2312" w:eastAsia="仿宋_GB2312"/>
          <w:sz w:val="32"/>
          <w:szCs w:val="32"/>
        </w:rPr>
        <w:t>部门（单位）支出预算的组成部分，是自治</w:t>
      </w:r>
      <w:r>
        <w:rPr>
          <w:rFonts w:hint="eastAsia" w:ascii="仿宋_GB2312" w:eastAsia="仿宋_GB2312"/>
          <w:sz w:val="32"/>
          <w:szCs w:val="32"/>
          <w:lang w:eastAsia="zh-CN"/>
        </w:rPr>
        <w:t>州</w:t>
      </w:r>
      <w:r>
        <w:rPr>
          <w:rFonts w:hint="eastAsia" w:ascii="仿宋_GB2312" w:eastAsia="仿宋_GB2312"/>
          <w:sz w:val="32"/>
          <w:szCs w:val="32"/>
        </w:rPr>
        <w:t>本级部门（单位）为完成其特定的行政任务或事业发展目标，在基本支出预算之外编制的年度项目支出计划。</w:t>
      </w:r>
    </w:p>
    <w:p w14:paraId="1E58F045">
      <w:pPr>
        <w:spacing w:line="560" w:lineRule="exact"/>
        <w:ind w:firstLine="643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七、“三公”经费：</w:t>
      </w:r>
      <w:r>
        <w:rPr>
          <w:rFonts w:hint="eastAsia" w:ascii="仿宋_GB2312" w:eastAsia="仿宋_GB2312"/>
          <w:sz w:val="32"/>
          <w:szCs w:val="32"/>
        </w:rPr>
        <w:t>指自治</w:t>
      </w:r>
      <w:r>
        <w:rPr>
          <w:rFonts w:hint="eastAsia" w:ascii="仿宋_GB2312" w:eastAsia="仿宋_GB2312"/>
          <w:sz w:val="32"/>
          <w:szCs w:val="32"/>
          <w:lang w:eastAsia="zh-CN"/>
        </w:rPr>
        <w:t>州</w:t>
      </w:r>
      <w:r>
        <w:rPr>
          <w:rFonts w:hint="eastAsia" w:ascii="仿宋_GB2312" w:eastAsia="仿宋_GB2312"/>
          <w:sz w:val="32"/>
          <w:szCs w:val="32"/>
        </w:rPr>
        <w:t>本级部门（单位）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</w:t>
      </w:r>
      <w:r>
        <w:rPr>
          <w:rFonts w:hint="eastAsia" w:ascii="仿宋_GB2312" w:eastAsia="仿宋_GB2312"/>
          <w:spacing w:val="-11"/>
          <w:sz w:val="32"/>
          <w:szCs w:val="32"/>
        </w:rPr>
        <w:t>务接待费指单位按规定开支的各类公务接待（含外宾接待）支出。</w:t>
      </w:r>
    </w:p>
    <w:p w14:paraId="05544C9C">
      <w:pPr>
        <w:spacing w:line="560" w:lineRule="exact"/>
        <w:ind w:firstLine="643" w:firstLineChars="200"/>
        <w:rPr>
          <w:rFonts w:ascii="仿宋_GB2312" w:eastAsia="仿宋_GB2312"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八、机关运行经费：</w:t>
      </w:r>
      <w:r>
        <w:rPr>
          <w:rFonts w:hint="eastAsia" w:ascii="仿宋_GB2312" w:eastAsia="仿宋_GB2312"/>
          <w:sz w:val="32"/>
          <w:szCs w:val="32"/>
        </w:rPr>
        <w:t>指各部门（单位）的公用经费，包括办公及印刷费、邮电费、差旅费、会议费、福利费、日常维修费、专用材料及一般设备购置费、办公用房水电费、办公用房</w:t>
      </w:r>
      <w:r>
        <w:rPr>
          <w:rFonts w:hint="eastAsia" w:ascii="仿宋_GB2312" w:eastAsia="仿宋_GB2312"/>
          <w:spacing w:val="-11"/>
          <w:sz w:val="32"/>
          <w:szCs w:val="32"/>
        </w:rPr>
        <w:t>取暖费、办公用房物业管理费、公务用车运行维护费及其他费用。</w:t>
      </w:r>
    </w:p>
    <w:p w14:paraId="688EE07F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4EE4A4AA">
      <w:pPr>
        <w:spacing w:line="560" w:lineRule="exact"/>
        <w:ind w:firstLine="640" w:firstLineChars="200"/>
        <w:rPr>
          <w:rFonts w:ascii="仿宋_GB2312" w:eastAsia="仿宋_GB2312"/>
          <w:spacing w:val="-11"/>
          <w:sz w:val="32"/>
          <w:szCs w:val="32"/>
        </w:rPr>
      </w:pPr>
      <w:r>
        <w:rPr>
          <w:rFonts w:hint="eastAsia" w:ascii="仿宋_GB2312" w:hAnsi="宋体" w:eastAsia="仿宋_GB2312" w:cs="宋体"/>
          <w:i/>
          <w:kern w:val="0"/>
          <w:sz w:val="32"/>
          <w:szCs w:val="32"/>
        </w:rPr>
        <w:t xml:space="preserve">                             </w:t>
      </w:r>
    </w:p>
    <w:p w14:paraId="4B0B0913">
      <w:pPr>
        <w:widowControl/>
        <w:spacing w:line="52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 </w:t>
      </w:r>
    </w:p>
    <w:p w14:paraId="67A24E0E">
      <w:pPr>
        <w:widowControl/>
        <w:spacing w:line="52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 w14:paraId="778E935F"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昌吉州博物馆</w:t>
      </w:r>
    </w:p>
    <w:p w14:paraId="28541003">
      <w:pPr>
        <w:spacing w:line="560" w:lineRule="exact"/>
        <w:ind w:firstLine="596" w:firstLineChars="200"/>
        <w:rPr>
          <w:rFonts w:ascii="仿宋_GB2312" w:eastAsia="仿宋_GB2312"/>
          <w:spacing w:val="-11"/>
          <w:sz w:val="32"/>
          <w:szCs w:val="32"/>
        </w:rPr>
      </w:pPr>
      <w:r>
        <w:rPr>
          <w:rFonts w:hint="eastAsia" w:ascii="仿宋_GB2312" w:eastAsia="仿宋_GB2312"/>
          <w:spacing w:val="-11"/>
          <w:sz w:val="32"/>
          <w:szCs w:val="32"/>
        </w:rPr>
        <w:t xml:space="preserve">                              2022年</w:t>
      </w:r>
      <w:r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-11"/>
          <w:sz w:val="32"/>
          <w:szCs w:val="32"/>
        </w:rPr>
        <w:t>月</w:t>
      </w:r>
      <w:r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pacing w:val="-11"/>
          <w:sz w:val="32"/>
          <w:szCs w:val="32"/>
        </w:rPr>
        <w:t>日</w:t>
      </w:r>
    </w:p>
    <w:p w14:paraId="2C32270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813A32-F0AC-4BD3-B921-B0C178BE4A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6A7F46-12BD-4639-A2FC-A44E81C01C34}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  <w:embedRegular r:id="rId3" w:fontKey="{84504762-7993-4BCD-97A3-A6FDDEDA94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D59EE34-B468-4E3B-8507-D181C99CEB8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altName w:val="Segoe Script"/>
    <w:panose1 w:val="020B0504020202020204"/>
    <w:charset w:val="00"/>
    <w:family w:val="auto"/>
    <w:pitch w:val="default"/>
    <w:sig w:usb0="00000000" w:usb1="00000000" w:usb2="00000000" w:usb3="00000000" w:csb0="000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B8F0C8E-2CF5-4D2A-90BC-A9780E884CE8}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  <w:embedRegular r:id="rId6" w:fontKey="{C15EF527-0F2C-4BED-B6D5-6963E87139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3448D">
    <w:pPr>
      <w:pStyle w:val="4"/>
      <w:jc w:val="right"/>
      <w:rPr>
        <w:rFonts w:ascii="宋体" w:hAnsi="宋体"/>
        <w:sz w:val="28"/>
        <w:szCs w:val="28"/>
      </w:rPr>
    </w:pPr>
  </w:p>
  <w:p w14:paraId="6080F8A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0E2C9">
    <w:pPr>
      <w:pStyle w:val="4"/>
      <w:jc w:val="right"/>
      <w:rPr>
        <w:rFonts w:ascii="宋体" w:hAnsi="宋体"/>
        <w:sz w:val="28"/>
        <w:szCs w:val="28"/>
      </w:rPr>
    </w:pPr>
  </w:p>
  <w:p w14:paraId="49DFE23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39AEA">
    <w:pPr>
      <w:pStyle w:val="4"/>
      <w:jc w:val="right"/>
      <w:rPr>
        <w:rFonts w:ascii="宋体" w:hAnsi="宋体"/>
        <w:sz w:val="28"/>
        <w:szCs w:val="28"/>
      </w:rPr>
    </w:pPr>
  </w:p>
  <w:p w14:paraId="5CE01CC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AF22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ind w:left="1277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bidi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0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semiHidden/>
    <w:uiPriority w:val="0"/>
    <w:rPr>
      <w:rFonts w:ascii="仿宋_GB2312" w:hAnsi="仿宋_GB2312" w:eastAsia="仿宋_GB2312" w:cs="仿宋_GB2312"/>
      <w:b/>
      <w:bCs/>
      <w:sz w:val="32"/>
      <w:szCs w:val="32"/>
      <w:lang w:val="zh-CN" w:bidi="zh-CN"/>
    </w:rPr>
  </w:style>
  <w:style w:type="character" w:customStyle="1" w:styleId="9">
    <w:name w:val="正文文本 Char"/>
    <w:basedOn w:val="7"/>
    <w:link w:val="3"/>
    <w:semiHidden/>
    <w:uiPriority w:val="0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character" w:customStyle="1" w:styleId="10">
    <w:name w:val="页脚 Char"/>
    <w:basedOn w:val="7"/>
    <w:link w:val="4"/>
    <w:semiHidden/>
    <w:qFormat/>
    <w:uiPriority w:val="0"/>
    <w:rPr>
      <w:sz w:val="18"/>
      <w:szCs w:val="18"/>
    </w:rPr>
  </w:style>
  <w:style w:type="character" w:customStyle="1" w:styleId="11">
    <w:name w:val="页眉 Char"/>
    <w:basedOn w:val="7"/>
    <w:link w:val="5"/>
    <w:semiHidden/>
    <w:uiPriority w:val="0"/>
    <w:rPr>
      <w:sz w:val="18"/>
      <w:szCs w:val="18"/>
    </w:rPr>
  </w:style>
  <w:style w:type="paragraph" w:customStyle="1" w:styleId="12">
    <w:name w:val="f1"/>
    <w:basedOn w:val="1"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23</Pages>
  <Words>5177</Words>
  <Characters>6277</Characters>
  <Lines>71</Lines>
  <Paragraphs>20</Paragraphs>
  <TotalTime>0</TotalTime>
  <ScaleCrop>false</ScaleCrop>
  <LinksUpToDate>false</LinksUpToDate>
  <CharactersWithSpaces>6950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2022-02-13T03:16:00Z</dcterms:created>
  <dc:creator>闫超</dc:creator>
  <cp:lastModifiedBy>小麦啾</cp:lastModifiedBy>
  <dcterms:modified xsi:type="dcterms:W3CDTF">2026-04-01T09:16:13Z</dcterms:modified>
  <dc:title>JTDN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eyJoZGlkIjoiZGZmMjg3MDQ2MzExNDk0OWY5M2UwNzBmOWViMDBkMGMiLCJ1c2VySWQiOiIzMjQ5NjUzODcifQ==</vt:lpwstr>
  </property>
  <property fmtid="{D5CDD505-2E9C-101B-9397-08002B2CF9AE}" pid="4" name="ICV">
    <vt:lpwstr>D1AB67BB526E4C8B996C1D9517DED688_12</vt:lpwstr>
  </property>
</Properties>
</file>