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昌吉回族自治州农业农村局2024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B711EF7">
      <w:r>
        <w:br w:type="page"/>
      </w:r>
    </w:p>
    <w:p w14:paraId="4098EE39">
      <w:pPr>
        <w:spacing w:line="640" w:lineRule="exact"/>
        <w:jc w:val="center"/>
        <w:outlineLvl w:val="1"/>
      </w:pPr>
      <w:r>
        <w:rPr>
          <w:rFonts w:ascii="黑体" w:hAnsi="黑体" w:eastAsia="黑体"/>
          <w:sz w:val="32"/>
        </w:rPr>
        <w:t>第一部分 单位概况</w:t>
      </w:r>
    </w:p>
    <w:p w14:paraId="3225CC0D">
      <w:pPr>
        <w:spacing w:line="640" w:lineRule="exact"/>
        <w:ind w:firstLine="640"/>
        <w:jc w:val="both"/>
        <w:outlineLvl w:val="2"/>
      </w:pPr>
      <w:r>
        <w:rPr>
          <w:rFonts w:ascii="黑体" w:hAnsi="黑体" w:eastAsia="黑体"/>
          <w:sz w:val="32"/>
        </w:rPr>
        <w:t>一、主要职能</w:t>
      </w:r>
    </w:p>
    <w:p w14:paraId="14A2AD8F">
      <w:pPr>
        <w:spacing w:line="580" w:lineRule="exact"/>
        <w:ind w:firstLine="640"/>
        <w:jc w:val="both"/>
      </w:pPr>
      <w:r>
        <w:rPr>
          <w:rFonts w:ascii="仿宋_GB2312" w:hAnsi="仿宋_GB2312" w:eastAsia="仿宋_GB2312"/>
          <w:sz w:val="32"/>
        </w:rPr>
        <w:t>（一）研究拟订自治州“三农”工作中长期规划、年度指导性计划并组织实施；起草农业农村地方性法规、政府规章草案；指导监督农业综合执法。参与涉农的财税、价格、收储、金融保险等政策研究。</w:t>
      </w:r>
    </w:p>
    <w:p w14:paraId="40C2A214">
      <w:pPr>
        <w:spacing w:line="580" w:lineRule="exact"/>
        <w:ind w:firstLine="640"/>
        <w:jc w:val="both"/>
      </w:pPr>
      <w:r>
        <w:rPr>
          <w:rFonts w:ascii="仿宋_GB2312" w:hAnsi="仿宋_GB2312" w:eastAsia="仿宋_GB2312"/>
          <w:sz w:val="32"/>
        </w:rPr>
        <w:t>（二）统筹推动发展农村社会事业、农村公共服务、农村文化、农村基础设施和乡村治理。牵头组织改善农村人居环境。指</w:t>
      </w:r>
      <w:r>
        <w:rPr>
          <w:rFonts w:ascii="仿宋_GB2312" w:hAnsi="仿宋_GB2312" w:eastAsia="仿宋_GB2312"/>
          <w:spacing w:val="-6"/>
          <w:sz w:val="32"/>
        </w:rPr>
        <w:t>导农村精神文明和优秀农耕文化建设。指导农业行业安全生产工作。</w:t>
      </w:r>
    </w:p>
    <w:p w14:paraId="52366719">
      <w:pPr>
        <w:spacing w:line="580" w:lineRule="exact"/>
        <w:ind w:firstLine="640"/>
        <w:jc w:val="both"/>
      </w:pPr>
      <w:r>
        <w:rPr>
          <w:rFonts w:ascii="仿宋_GB2312" w:hAnsi="仿宋_GB2312" w:eastAsia="仿宋_GB2312"/>
          <w:sz w:val="32"/>
        </w:rPr>
        <w:t>（三）贯彻落实深化农村经济体制改革和稳定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监督减轻农民负担和村民“一事一议”筹资筹劳管理。</w:t>
      </w:r>
    </w:p>
    <w:p w14:paraId="7E6BFBBB">
      <w:pPr>
        <w:spacing w:line="580" w:lineRule="exact"/>
        <w:ind w:firstLine="640"/>
        <w:jc w:val="both"/>
      </w:pPr>
      <w:r>
        <w:rPr>
          <w:rFonts w:ascii="仿宋_GB2312" w:hAnsi="仿宋_GB2312" w:eastAsia="仿宋_GB2312"/>
          <w:sz w:val="32"/>
        </w:rPr>
        <w:t>（四）指导乡村特色产业、农产品加工业、休闲农业和乡镇企业发展工作。提出促进大宗农产品流通的建议，培育、保护农业品牌。监测分析农业农村经济运行，发布农业农村经济信息。承担农业统计和农业农村信息化有关工作。</w:t>
      </w:r>
    </w:p>
    <w:p w14:paraId="63380D88">
      <w:pPr>
        <w:spacing w:line="580" w:lineRule="exact"/>
        <w:ind w:firstLine="640"/>
        <w:jc w:val="both"/>
      </w:pPr>
      <w:r>
        <w:rPr>
          <w:rFonts w:ascii="仿宋_GB2312" w:hAnsi="仿宋_GB2312" w:eastAsia="仿宋_GB2312"/>
          <w:sz w:val="32"/>
        </w:rPr>
        <w:t>（五）负责种植业、畜牧业、渔业、地方国有农场、农业机械化等农业各产业的监督管理。指导农业产业化发展。指导粮食等农产品生产。组织构建现代农业产业体系、生产体系、经营体系，指导农业标准化生产。</w:t>
      </w:r>
    </w:p>
    <w:p w14:paraId="2638AB3C">
      <w:pPr>
        <w:spacing w:line="580" w:lineRule="exact"/>
        <w:ind w:firstLine="640"/>
        <w:jc w:val="both"/>
      </w:pPr>
      <w:r>
        <w:rPr>
          <w:rFonts w:ascii="仿宋_GB2312" w:hAnsi="仿宋_GB2312" w:eastAsia="仿宋_GB2312"/>
          <w:sz w:val="32"/>
        </w:rPr>
        <w:t>（六）负责农产品质量安全监督管理。组织开展农产品质量安全监测、追溯、风险评估；参与制定农产品质量安全地方标准并会同有关部门组织实施；指导农产品质量安全监管、检验检测体系建设；推进农产品基地建设，指导协调农产品“三品一标”认证工作，组织实施农产品及绿色食品的质量监督、检测、认证。</w:t>
      </w:r>
    </w:p>
    <w:p w14:paraId="58DEA42C">
      <w:pPr>
        <w:spacing w:line="580" w:lineRule="exact"/>
        <w:ind w:firstLine="640"/>
        <w:jc w:val="both"/>
      </w:pPr>
      <w:r>
        <w:rPr>
          <w:rFonts w:ascii="仿宋_GB2312" w:hAnsi="仿宋_GB2312" w:eastAsia="仿宋_GB2312"/>
          <w:sz w:val="32"/>
        </w:rPr>
        <w:t>（七）组织农业资源区划工作。指导农用地、渔业水域以及农业生物物种的保护与管理，负责耕地及永久基本农田质量保护工作。指导农产品产地环境管理和农业清洁生产。指导设施农业、生态循环农业、节水农业发展以及农村可再生能源综合开发利用、农业生物质产业发展。承担外来物种相关管理工作。</w:t>
      </w:r>
    </w:p>
    <w:p w14:paraId="004F5729">
      <w:pPr>
        <w:spacing w:line="580" w:lineRule="exact"/>
        <w:ind w:firstLine="640"/>
        <w:jc w:val="both"/>
      </w:pPr>
      <w:r>
        <w:rPr>
          <w:rFonts w:ascii="仿宋_GB2312" w:hAnsi="仿宋_GB2312" w:eastAsia="仿宋_GB2312"/>
          <w:sz w:val="32"/>
        </w:rPr>
        <w:t>（八）负责自治州有关农业生产资料和农业投入品的监督管理。组织农业生产资料市场体系建设，监督实施有关农业生产资料地方标准。依法开展农作物种子（种苗）、种畜禽、农业投入品的监督管理。</w:t>
      </w:r>
    </w:p>
    <w:p w14:paraId="6AE41754">
      <w:pPr>
        <w:spacing w:line="580" w:lineRule="exact"/>
        <w:ind w:firstLine="640"/>
        <w:jc w:val="both"/>
      </w:pPr>
      <w:r>
        <w:rPr>
          <w:rFonts w:ascii="仿宋_GB2312" w:hAnsi="仿宋_GB2312" w:eastAsia="仿宋_GB2312"/>
          <w:sz w:val="32"/>
        </w:rPr>
        <w:t>（九）负责自治州畜牧兽医工作。负责畜牧业、兽药和兽医器械行业、饲料饲草业、畜禽屠宰行业监督管理。承担兽医医政、兽药药政监督管理工作。负责官方兽医和执业兽医管理及兽医实验室生物安全管理。负责兽药及兽医器械、饲料及饲料添加剂、生鲜乳生产收购运输环节、畜禽屠宰环节质量安全监督管理。</w:t>
      </w:r>
    </w:p>
    <w:p w14:paraId="33345419">
      <w:pPr>
        <w:spacing w:line="580" w:lineRule="exact"/>
        <w:ind w:firstLine="640"/>
        <w:jc w:val="both"/>
      </w:pPr>
      <w:r>
        <w:rPr>
          <w:rFonts w:ascii="仿宋_GB2312" w:hAnsi="仿宋_GB2312" w:eastAsia="仿宋_GB2312"/>
          <w:sz w:val="32"/>
        </w:rPr>
        <w:t>（十）负责自治州农业防灾减灾、农作物重大病虫害防治工作。指导动植物防疫检疫体系建设，组织、监督州内动植物防疫检疫工作，组织</w:t>
      </w:r>
      <w:r>
        <w:rPr>
          <w:rFonts w:hint="eastAsia" w:ascii="仿宋_GB2312" w:hAnsi="仿宋_GB2312" w:eastAsia="仿宋_GB2312"/>
          <w:sz w:val="32"/>
          <w:lang w:eastAsia="zh-CN"/>
        </w:rPr>
        <w:t>防疫</w:t>
      </w:r>
      <w:r>
        <w:rPr>
          <w:rFonts w:ascii="仿宋_GB2312" w:hAnsi="仿宋_GB2312" w:eastAsia="仿宋_GB2312"/>
          <w:sz w:val="32"/>
        </w:rPr>
        <w:t>扑灭。组织协调农业保险工作。</w:t>
      </w:r>
    </w:p>
    <w:p w14:paraId="5A1810F0">
      <w:pPr>
        <w:spacing w:line="580" w:lineRule="exact"/>
        <w:ind w:firstLine="640"/>
        <w:jc w:val="both"/>
      </w:pPr>
      <w:r>
        <w:rPr>
          <w:rFonts w:ascii="仿宋_GB2312" w:hAnsi="仿宋_GB2312" w:eastAsia="仿宋_GB2312"/>
          <w:sz w:val="32"/>
        </w:rPr>
        <w:t>（十一）负责农业投资管理。提出自治州农业投融资体制机制改革建议。拟定中央、自治区投资安排的农业投资项目建设计划，提出农业投资规模和方向、扶持农业农村发展财政项目的建议，按规定权限审批农业投资项目，负责农业投资项目资金安排和监督管理。</w:t>
      </w:r>
    </w:p>
    <w:p w14:paraId="622AA1D8">
      <w:pPr>
        <w:spacing w:line="580" w:lineRule="exact"/>
        <w:ind w:firstLine="640"/>
        <w:jc w:val="both"/>
      </w:pPr>
      <w:r>
        <w:rPr>
          <w:rFonts w:ascii="仿宋_GB2312" w:hAnsi="仿宋_GB2312" w:eastAsia="仿宋_GB2312"/>
          <w:sz w:val="32"/>
        </w:rPr>
        <w:t>（十二）承担自治州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534A9F84">
      <w:pPr>
        <w:spacing w:line="580" w:lineRule="exact"/>
        <w:ind w:firstLine="640"/>
        <w:jc w:val="both"/>
      </w:pPr>
      <w:r>
        <w:rPr>
          <w:rFonts w:ascii="仿宋_GB2312" w:hAnsi="仿宋_GB2312" w:eastAsia="仿宋_GB2312"/>
          <w:sz w:val="32"/>
        </w:rPr>
        <w:t>（十三）指导农业农村人才工作。拟定自治州农业农村人才队伍建设规划并组织实施，指导农业教育和农业职业技能开发，指导新型职业农民培育、农业科技人才培养和农村实用人才培训工作。</w:t>
      </w:r>
    </w:p>
    <w:p w14:paraId="06BB2176">
      <w:pPr>
        <w:spacing w:line="580" w:lineRule="exact"/>
        <w:ind w:firstLine="640"/>
        <w:jc w:val="both"/>
      </w:pPr>
      <w:r>
        <w:rPr>
          <w:rFonts w:ascii="仿宋_GB2312" w:hAnsi="仿宋_GB2312" w:eastAsia="仿宋_GB2312"/>
          <w:sz w:val="32"/>
        </w:rPr>
        <w:t>（十四）牵头开展农业对外合作工作。承办自治州农业涉外事务，参与自治州农业贸易促进和农业对外交流合作，提出促进自治州外向型农业发展的政策建议，协助有关部门组织实施有关农业援外项目。</w:t>
      </w:r>
    </w:p>
    <w:p w14:paraId="282E1171">
      <w:pPr>
        <w:spacing w:line="580" w:lineRule="exact"/>
        <w:ind w:firstLine="640"/>
        <w:jc w:val="both"/>
      </w:pPr>
      <w:r>
        <w:rPr>
          <w:rFonts w:ascii="仿宋_GB2312" w:hAnsi="仿宋_GB2312" w:eastAsia="仿宋_GB2312"/>
          <w:sz w:val="32"/>
        </w:rPr>
        <w:t>（十五）完成自治州党委、自治州人民政府交办的其他事项。</w:t>
      </w:r>
    </w:p>
    <w:p w14:paraId="02CB00F0">
      <w:pPr>
        <w:spacing w:line="580" w:lineRule="exact"/>
        <w:ind w:firstLine="640"/>
        <w:jc w:val="both"/>
      </w:pPr>
      <w:r>
        <w:rPr>
          <w:rFonts w:ascii="仿宋_GB2312" w:hAnsi="仿宋_GB2312" w:eastAsia="仿宋_GB2312"/>
          <w:sz w:val="32"/>
        </w:rPr>
        <w:t>（十六）职能转变。</w:t>
      </w:r>
    </w:p>
    <w:p w14:paraId="66C8950F">
      <w:pPr>
        <w:spacing w:line="580" w:lineRule="exact"/>
        <w:ind w:firstLine="640"/>
        <w:jc w:val="both"/>
      </w:pPr>
      <w:r>
        <w:rPr>
          <w:rFonts w:ascii="仿宋_GB2312" w:hAnsi="仿宋_GB2312" w:eastAsia="仿宋_GB2312"/>
          <w:sz w:val="32"/>
        </w:rPr>
        <w:t>1.统筹实施乡村振兴战略，深化农业供给侧结构性改革，提升农业发展质量，扎实推进美丽乡村建设，推动农业全面升级、农村全面进步、农民全面发展，加快实现农业农村现代化。</w:t>
      </w:r>
    </w:p>
    <w:p w14:paraId="02952EB9">
      <w:pPr>
        <w:spacing w:line="580" w:lineRule="exact"/>
        <w:ind w:firstLine="640"/>
        <w:jc w:val="both"/>
      </w:pPr>
      <w:r>
        <w:rPr>
          <w:rFonts w:ascii="仿宋_GB2312" w:hAnsi="仿宋_GB2312" w:eastAsia="仿宋_GB2312"/>
          <w:sz w:val="32"/>
        </w:rPr>
        <w:t>2.加强农产品质量安全和相关农业生产资料、农业投入品的监督管理，坚持最严谨的标准、最严格的监管、最严厉的处罚、最严肃的问责，严防、严管、严控质量安全风险，让人民群众吃得放心、安心。</w:t>
      </w:r>
    </w:p>
    <w:p w14:paraId="606B47B3">
      <w:pPr>
        <w:spacing w:line="580" w:lineRule="exact"/>
        <w:ind w:firstLine="640"/>
        <w:jc w:val="both"/>
      </w:pPr>
      <w:r>
        <w:rPr>
          <w:rFonts w:ascii="仿宋_GB2312" w:hAnsi="仿宋_GB2312" w:eastAsia="仿宋_GB2312"/>
          <w:sz w:val="32"/>
        </w:rPr>
        <w:t>3.深入推进简政放权。加强对行业内交叉重复以及性质相同、用途相近的农业投资项目的统筹整合，最大限度缩小项目审批范围，进一步下放审批权限，加强事中事后监管，切实提升国家、自治区、自治州支农政策效果和资金使用效益。</w:t>
      </w:r>
    </w:p>
    <w:p w14:paraId="0449C3EB">
      <w:pPr>
        <w:spacing w:line="580" w:lineRule="exact"/>
        <w:ind w:firstLine="640"/>
        <w:jc w:val="both"/>
      </w:pPr>
      <w:r>
        <w:rPr>
          <w:rFonts w:ascii="仿宋_GB2312" w:hAnsi="仿宋_GB2312" w:eastAsia="仿宋_GB2312"/>
          <w:sz w:val="32"/>
        </w:rPr>
        <w:t>（十七）有关职责分工。</w:t>
      </w:r>
    </w:p>
    <w:p w14:paraId="71B4B5DC">
      <w:pPr>
        <w:spacing w:line="580" w:lineRule="exact"/>
        <w:ind w:firstLine="640"/>
        <w:jc w:val="both"/>
      </w:pPr>
      <w:r>
        <w:rPr>
          <w:rFonts w:ascii="仿宋_GB2312" w:hAnsi="仿宋_GB2312" w:eastAsia="仿宋_GB2312"/>
          <w:sz w:val="32"/>
        </w:rPr>
        <w:t>与自治州市场监督管理局有关职责分工。</w:t>
      </w:r>
    </w:p>
    <w:p w14:paraId="735F0A6D">
      <w:pPr>
        <w:spacing w:line="580" w:lineRule="exact"/>
        <w:ind w:firstLine="640"/>
        <w:jc w:val="both"/>
      </w:pPr>
      <w:r>
        <w:rPr>
          <w:rFonts w:ascii="仿宋_GB2312" w:hAnsi="仿宋_GB2312" w:eastAsia="仿宋_GB2312"/>
          <w:sz w:val="32"/>
        </w:rPr>
        <w:t>1.自治州农业农村局负责食用农产品（不含林果产品），从种植养殖环节到进入批发、零售市场或生产加工企业前的质量安全监督管理。食用农产品进入批发、零售市场或生产加工企业后，由自治州市场监督管理局监督管理。</w:t>
      </w:r>
    </w:p>
    <w:p w14:paraId="12828E3D">
      <w:pPr>
        <w:spacing w:line="580" w:lineRule="exact"/>
        <w:ind w:firstLine="640"/>
        <w:jc w:val="both"/>
      </w:pPr>
      <w:r>
        <w:rPr>
          <w:rFonts w:ascii="仿宋_GB2312" w:hAnsi="仿宋_GB2312" w:eastAsia="仿宋_GB2312"/>
          <w:sz w:val="32"/>
        </w:rPr>
        <w:t>2.两部门加强协调配合和工作衔接，建立食品安全产地准出、市场准入和追溯机制，形成监管合力。</w:t>
      </w:r>
    </w:p>
    <w:p w14:paraId="4848BCBC">
      <w:pPr>
        <w:spacing w:line="640" w:lineRule="exact"/>
        <w:ind w:firstLine="640"/>
        <w:jc w:val="both"/>
        <w:outlineLvl w:val="2"/>
      </w:pPr>
      <w:r>
        <w:rPr>
          <w:rFonts w:ascii="黑体" w:hAnsi="黑体" w:eastAsia="黑体"/>
          <w:sz w:val="32"/>
        </w:rPr>
        <w:t>二、机构设置及人员情况</w:t>
      </w:r>
    </w:p>
    <w:p w14:paraId="161C41F9">
      <w:pPr>
        <w:spacing w:line="580" w:lineRule="exact"/>
        <w:ind w:firstLine="640"/>
        <w:jc w:val="both"/>
      </w:pPr>
      <w:r>
        <w:rPr>
          <w:rFonts w:ascii="仿宋_GB2312" w:hAnsi="仿宋_GB2312" w:eastAsia="仿宋_GB2312"/>
          <w:sz w:val="32"/>
        </w:rPr>
        <w:t>昌吉回族自治州农业农村局2024年度，实有人数137人，其中：在职人员55人，增加6人；离休人员0人，增加0人；退休人员82人,减少1人。</w:t>
      </w:r>
    </w:p>
    <w:p w14:paraId="57FF79F4">
      <w:pPr>
        <w:spacing w:line="580" w:lineRule="exact"/>
        <w:ind w:firstLine="640"/>
        <w:jc w:val="both"/>
      </w:pPr>
      <w:r>
        <w:rPr>
          <w:rFonts w:ascii="仿宋_GB2312" w:hAnsi="仿宋_GB2312" w:eastAsia="仿宋_GB2312"/>
          <w:sz w:val="32"/>
        </w:rPr>
        <w:t>昌吉回族自治州农业农村局无下属预算单位，下设1</w:t>
      </w:r>
      <w:r>
        <w:rPr>
          <w:rFonts w:hint="eastAsia" w:ascii="仿宋_GB2312" w:hAnsi="仿宋_GB2312" w:eastAsia="仿宋_GB2312"/>
          <w:sz w:val="32"/>
          <w:lang w:val="en-US" w:eastAsia="zh-CN"/>
        </w:rPr>
        <w:t>3</w:t>
      </w:r>
      <w:r>
        <w:rPr>
          <w:rFonts w:ascii="仿宋_GB2312" w:hAnsi="仿宋_GB2312" w:eastAsia="仿宋_GB2312"/>
          <w:sz w:val="32"/>
        </w:rPr>
        <w:t>个科室，分别是：办公室（组织人事科、计划财务科）、科教法规科（行政审批科）、产业发展科（畜禽屠宰管理办公室）、农村社会事业促进科、市场与信息化科、种植业和农药管理科、农业机械化管理科、农田建设管理科、种业管理科、畜牧科、兽医科、农产品质量安全监管科、乡村振兴办。</w:t>
      </w:r>
    </w:p>
    <w:p w14:paraId="043ED2AF">
      <w:r>
        <w:br w:type="page"/>
      </w:r>
    </w:p>
    <w:p w14:paraId="02197F64">
      <w:pPr>
        <w:spacing w:line="240" w:lineRule="auto"/>
        <w:jc w:val="center"/>
        <w:outlineLvl w:val="1"/>
      </w:pPr>
      <w:r>
        <w:rPr>
          <w:rFonts w:ascii="黑体" w:hAnsi="黑体" w:eastAsia="黑体"/>
          <w:sz w:val="32"/>
        </w:rPr>
        <w:t>第二部分 部门决算情况说明</w:t>
      </w:r>
    </w:p>
    <w:p w14:paraId="129D1024">
      <w:pPr>
        <w:spacing w:line="640" w:lineRule="exact"/>
        <w:ind w:firstLine="640"/>
        <w:jc w:val="both"/>
        <w:outlineLvl w:val="2"/>
      </w:pPr>
      <w:r>
        <w:rPr>
          <w:rFonts w:ascii="黑体" w:hAnsi="黑体" w:eastAsia="黑体"/>
          <w:sz w:val="32"/>
        </w:rPr>
        <w:t>一、收入支出决算总体情况说明</w:t>
      </w:r>
    </w:p>
    <w:p w14:paraId="6DFF6D7F">
      <w:pPr>
        <w:spacing w:line="580" w:lineRule="exact"/>
        <w:ind w:firstLine="640"/>
        <w:jc w:val="both"/>
      </w:pPr>
      <w:r>
        <w:rPr>
          <w:rFonts w:ascii="仿宋_GB2312" w:hAnsi="仿宋_GB2312" w:eastAsia="仿宋_GB2312"/>
          <w:b/>
          <w:sz w:val="32"/>
        </w:rPr>
        <w:t>2024年度收入总计2,190.64万元，</w:t>
      </w:r>
      <w:r>
        <w:rPr>
          <w:rFonts w:ascii="仿宋_GB2312" w:hAnsi="仿宋_GB2312" w:eastAsia="仿宋_GB2312"/>
          <w:b w:val="0"/>
          <w:sz w:val="32"/>
        </w:rPr>
        <w:t>其中：本年收入合计2,177.78万元，使用非财政拨款结余（含专用结余）0.00万元，年初结转和结余12.86万元。</w:t>
      </w:r>
    </w:p>
    <w:p w14:paraId="5223A3D8">
      <w:pPr>
        <w:spacing w:line="580" w:lineRule="exact"/>
        <w:ind w:firstLine="640"/>
        <w:jc w:val="both"/>
      </w:pPr>
      <w:r>
        <w:rPr>
          <w:rFonts w:ascii="仿宋_GB2312" w:hAnsi="仿宋_GB2312" w:eastAsia="仿宋_GB2312"/>
          <w:b/>
          <w:sz w:val="32"/>
        </w:rPr>
        <w:t>2024年度支出总计2,190.64万元，</w:t>
      </w:r>
      <w:r>
        <w:rPr>
          <w:rFonts w:ascii="仿宋_GB2312" w:hAnsi="仿宋_GB2312" w:eastAsia="仿宋_GB2312"/>
          <w:b w:val="0"/>
          <w:sz w:val="32"/>
        </w:rPr>
        <w:t>其中：本年支出合计2,090.48万元，结余分配0.00万元，年末结转和结余100.16万元。</w:t>
      </w:r>
    </w:p>
    <w:p w14:paraId="6D8EAB43">
      <w:pPr>
        <w:spacing w:line="580" w:lineRule="exact"/>
        <w:ind w:firstLine="640"/>
        <w:jc w:val="both"/>
      </w:pPr>
      <w:r>
        <w:rPr>
          <w:rFonts w:ascii="仿宋_GB2312" w:hAnsi="仿宋_GB2312" w:eastAsia="仿宋_GB2312"/>
          <w:b w:val="0"/>
          <w:sz w:val="32"/>
        </w:rPr>
        <w:t>收入支出总体与上年相比，减少461.19万元，下降17.39%，主要原因是：本年减少畜牧业高质量发展专项资金（第二批）项目、2023年昌吉州农业发展资金项目-农业科技创新项目，导致资金较上年减少。</w:t>
      </w:r>
    </w:p>
    <w:p w14:paraId="41907604">
      <w:pPr>
        <w:spacing w:line="640" w:lineRule="exact"/>
        <w:ind w:firstLine="640"/>
        <w:jc w:val="both"/>
        <w:outlineLvl w:val="2"/>
      </w:pPr>
      <w:r>
        <w:rPr>
          <w:rFonts w:ascii="黑体" w:hAnsi="黑体" w:eastAsia="黑体"/>
          <w:sz w:val="32"/>
        </w:rPr>
        <w:t>二、收入决算情况说明</w:t>
      </w:r>
    </w:p>
    <w:p w14:paraId="16FFBF40">
      <w:pPr>
        <w:spacing w:line="580" w:lineRule="exact"/>
        <w:ind w:firstLine="640"/>
        <w:jc w:val="both"/>
      </w:pPr>
      <w:r>
        <w:rPr>
          <w:rFonts w:ascii="仿宋_GB2312" w:hAnsi="仿宋_GB2312" w:eastAsia="仿宋_GB2312"/>
          <w:b/>
          <w:sz w:val="32"/>
        </w:rPr>
        <w:t>本年收入2,177.78万元，</w:t>
      </w:r>
      <w:r>
        <w:rPr>
          <w:rFonts w:ascii="仿宋_GB2312" w:hAnsi="仿宋_GB2312" w:eastAsia="仿宋_GB2312"/>
          <w:b w:val="0"/>
          <w:sz w:val="32"/>
        </w:rPr>
        <w:t>其中：财政拨款收入1,701.06万元，占78.11%；上级补助收入0.00万元，占0.00%；事业收入0.00万元，占0.00%；经营收入0.00万元，占0.00%；附属单位上缴收入0.00万元，占0.00%；其他收入476.72万元，占21.89%。</w:t>
      </w:r>
    </w:p>
    <w:p w14:paraId="70C4E5AC">
      <w:pPr>
        <w:spacing w:line="640" w:lineRule="exact"/>
        <w:ind w:firstLine="640"/>
        <w:jc w:val="both"/>
        <w:outlineLvl w:val="2"/>
      </w:pPr>
      <w:r>
        <w:rPr>
          <w:rFonts w:ascii="黑体" w:hAnsi="黑体" w:eastAsia="黑体"/>
          <w:sz w:val="32"/>
        </w:rPr>
        <w:t>三、支出决算情况说明</w:t>
      </w:r>
    </w:p>
    <w:p w14:paraId="5E2FD406">
      <w:pPr>
        <w:spacing w:line="580" w:lineRule="exact"/>
        <w:ind w:firstLine="640"/>
        <w:jc w:val="both"/>
      </w:pPr>
      <w:r>
        <w:rPr>
          <w:rFonts w:ascii="仿宋_GB2312" w:hAnsi="仿宋_GB2312" w:eastAsia="仿宋_GB2312"/>
          <w:b/>
          <w:sz w:val="32"/>
        </w:rPr>
        <w:t>本年支出2,090.48万元，</w:t>
      </w:r>
      <w:r>
        <w:rPr>
          <w:rFonts w:ascii="仿宋_GB2312" w:hAnsi="仿宋_GB2312" w:eastAsia="仿宋_GB2312"/>
          <w:b w:val="0"/>
          <w:sz w:val="32"/>
        </w:rPr>
        <w:t>其中：基本支出1,604.65万元，占76.76%；项目支出485.82万元，占23.24%；上缴上级支出0.00万元，占0.00%；经营支出0.00万元，占0.00%；对附属单位补助支出0.00万元，占0.00%。</w:t>
      </w:r>
    </w:p>
    <w:p w14:paraId="4C17D586">
      <w:pPr>
        <w:spacing w:line="640" w:lineRule="exact"/>
        <w:ind w:firstLine="640"/>
        <w:jc w:val="both"/>
        <w:outlineLvl w:val="2"/>
      </w:pPr>
      <w:r>
        <w:rPr>
          <w:rFonts w:ascii="黑体" w:hAnsi="黑体" w:eastAsia="黑体"/>
          <w:sz w:val="32"/>
        </w:rPr>
        <w:t>四、财政拨款收入支出决算总体情况说明</w:t>
      </w:r>
    </w:p>
    <w:p w14:paraId="2E673B78">
      <w:pPr>
        <w:spacing w:line="580" w:lineRule="exact"/>
        <w:ind w:firstLine="640"/>
        <w:jc w:val="both"/>
      </w:pPr>
      <w:r>
        <w:rPr>
          <w:rFonts w:ascii="仿宋_GB2312" w:hAnsi="仿宋_GB2312" w:eastAsia="仿宋_GB2312"/>
          <w:b/>
          <w:sz w:val="32"/>
        </w:rPr>
        <w:t>2024年度财政拨款收入总计1,701.06万元，</w:t>
      </w:r>
      <w:r>
        <w:rPr>
          <w:rFonts w:ascii="仿宋_GB2312" w:hAnsi="仿宋_GB2312" w:eastAsia="仿宋_GB2312"/>
          <w:b w:val="0"/>
          <w:sz w:val="32"/>
        </w:rPr>
        <w:t>其中：年初财政拨款结转和结余0.00万元，本年财政拨款收入1,701.06万元。</w:t>
      </w:r>
      <w:r>
        <w:rPr>
          <w:rFonts w:ascii="仿宋_GB2312" w:hAnsi="仿宋_GB2312" w:eastAsia="仿宋_GB2312"/>
          <w:b/>
          <w:sz w:val="32"/>
        </w:rPr>
        <w:t>财政拨款支出总计1,701.06万元，</w:t>
      </w:r>
      <w:r>
        <w:rPr>
          <w:rFonts w:ascii="仿宋_GB2312" w:hAnsi="仿宋_GB2312" w:eastAsia="仿宋_GB2312"/>
          <w:b w:val="0"/>
          <w:sz w:val="32"/>
        </w:rPr>
        <w:t>其中：年末财政拨款结转和结余0.00万元，本年财政拨款支出1,701.06万元。</w:t>
      </w:r>
    </w:p>
    <w:p w14:paraId="05D3719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770.20万元，下降31.17%，主要原因是：本年减少畜牧业高质量发展专项资金（第二批）项目、2023年昌吉州农业发展资金项目-农业科技创新项目；上年补发人员津贴补贴，本年正常发放，导致人员经费减少；本年退休人员去世较上年减少，抚恤金减少。</w:t>
      </w:r>
      <w:r>
        <w:rPr>
          <w:rFonts w:ascii="仿宋_GB2312" w:hAnsi="仿宋_GB2312" w:eastAsia="仿宋_GB2312"/>
          <w:b/>
          <w:sz w:val="32"/>
        </w:rPr>
        <w:t>与年初预算相比，</w:t>
      </w:r>
      <w:r>
        <w:rPr>
          <w:rFonts w:ascii="仿宋_GB2312" w:hAnsi="仿宋_GB2312" w:eastAsia="仿宋_GB2312"/>
          <w:b w:val="0"/>
          <w:sz w:val="32"/>
        </w:rPr>
        <w:t>年初预算数1,319.51万元，决算数1,701.06万元，预决算差异率28.92%，主要原因是：年中追加党政机关办公用房维修资金、“庭州英才”人才计划2024年支持资金、昌吉州高标准农田建设管理服务项目、昌吉州“加快农业强州建设推进农业产业化全面提质增效</w:t>
      </w:r>
      <w:r>
        <w:rPr>
          <w:rFonts w:hint="default" w:ascii="仿宋_GB2312" w:hAnsi="仿宋_GB2312" w:eastAsia="仿宋_GB2312"/>
          <w:b w:val="0"/>
          <w:sz w:val="32"/>
          <w:lang w:val="en-US" w:eastAsia="zh-CN"/>
        </w:rPr>
        <w:t>”</w:t>
      </w:r>
      <w:r>
        <w:rPr>
          <w:rFonts w:ascii="仿宋_GB2312" w:hAnsi="仿宋_GB2312" w:eastAsia="仿宋_GB2312"/>
          <w:b w:val="0"/>
          <w:sz w:val="32"/>
        </w:rPr>
        <w:t>专题研讨班经费、昌吉州名特优新农产品信息化建设等项目。</w:t>
      </w:r>
    </w:p>
    <w:p w14:paraId="0D1CF317">
      <w:pPr>
        <w:spacing w:line="640" w:lineRule="exact"/>
        <w:ind w:firstLine="640"/>
        <w:jc w:val="both"/>
        <w:outlineLvl w:val="2"/>
      </w:pPr>
      <w:r>
        <w:rPr>
          <w:rFonts w:ascii="黑体" w:hAnsi="黑体" w:eastAsia="黑体"/>
          <w:sz w:val="32"/>
        </w:rPr>
        <w:t>五、一般公共预算财政拨款支出决算情况说明</w:t>
      </w:r>
    </w:p>
    <w:p w14:paraId="730FA9D1">
      <w:pPr>
        <w:spacing w:line="640" w:lineRule="exact"/>
        <w:ind w:firstLine="640"/>
        <w:jc w:val="both"/>
        <w:outlineLvl w:val="3"/>
      </w:pPr>
      <w:r>
        <w:rPr>
          <w:rFonts w:ascii="楷体_GB2312" w:hAnsi="楷体_GB2312" w:eastAsia="楷体_GB2312"/>
          <w:b/>
          <w:sz w:val="32"/>
        </w:rPr>
        <w:t>（一）一般公共预算财政拨款支出决算总体情况</w:t>
      </w:r>
    </w:p>
    <w:p w14:paraId="73B99B5D">
      <w:pPr>
        <w:spacing w:line="580" w:lineRule="exact"/>
        <w:ind w:firstLine="640"/>
        <w:jc w:val="both"/>
      </w:pPr>
      <w:r>
        <w:rPr>
          <w:rFonts w:ascii="仿宋_GB2312" w:hAnsi="仿宋_GB2312" w:eastAsia="仿宋_GB2312"/>
          <w:b/>
          <w:sz w:val="32"/>
        </w:rPr>
        <w:t>2024年度一般公共预算财政拨款支出1,701.06万元，</w:t>
      </w:r>
      <w:r>
        <w:rPr>
          <w:rFonts w:ascii="仿宋_GB2312" w:hAnsi="仿宋_GB2312" w:eastAsia="仿宋_GB2312"/>
          <w:b w:val="0"/>
          <w:sz w:val="32"/>
        </w:rPr>
        <w:t>占本年支出合计的81.37%。</w:t>
      </w:r>
      <w:r>
        <w:rPr>
          <w:rFonts w:ascii="仿宋_GB2312" w:hAnsi="仿宋_GB2312" w:eastAsia="仿宋_GB2312"/>
          <w:b/>
          <w:sz w:val="32"/>
        </w:rPr>
        <w:t>与上年相比，</w:t>
      </w:r>
      <w:r>
        <w:rPr>
          <w:rFonts w:ascii="仿宋_GB2312" w:hAnsi="仿宋_GB2312" w:eastAsia="仿宋_GB2312"/>
          <w:b w:val="0"/>
          <w:sz w:val="32"/>
        </w:rPr>
        <w:t>减少770.20万元，下降31.17%，主要原因是：本年减少畜牧业高质量发展专项资金（第二批）项目、2023年昌吉州农业发展资金项目-农业科技创新项目；上年补发人员津贴补贴，本年正常发放，导致人员经费减少；本年退休人员去世较上年减少，抚恤金减少。</w:t>
      </w:r>
      <w:r>
        <w:rPr>
          <w:rFonts w:ascii="仿宋_GB2312" w:hAnsi="仿宋_GB2312" w:eastAsia="仿宋_GB2312"/>
          <w:b/>
          <w:sz w:val="32"/>
        </w:rPr>
        <w:t>与年初预算相比,</w:t>
      </w:r>
      <w:r>
        <w:rPr>
          <w:rFonts w:ascii="仿宋_GB2312" w:hAnsi="仿宋_GB2312" w:eastAsia="仿宋_GB2312"/>
          <w:b w:val="0"/>
          <w:sz w:val="32"/>
        </w:rPr>
        <w:t>年初预算数1,319.51万元，决算数1,701.06万元，预决算差异率28.92%，主要原因是：年中追加党政机关办公用房维修资金、“庭州英才”人才计划2024年支持资金、昌吉州高标准农田建设管理服务项目、昌吉州“加快农业强州建设推进农业产业化全面提质增效</w:t>
      </w:r>
      <w:r>
        <w:rPr>
          <w:rFonts w:hint="default" w:ascii="仿宋_GB2312" w:hAnsi="仿宋_GB2312" w:eastAsia="仿宋_GB2312"/>
          <w:b w:val="0"/>
          <w:sz w:val="32"/>
          <w:lang w:val="en-US" w:eastAsia="zh-CN"/>
        </w:rPr>
        <w:t>”</w:t>
      </w:r>
      <w:r>
        <w:rPr>
          <w:rFonts w:ascii="仿宋_GB2312" w:hAnsi="仿宋_GB2312" w:eastAsia="仿宋_GB2312"/>
          <w:b w:val="0"/>
          <w:sz w:val="32"/>
        </w:rPr>
        <w:t>专题研讨班经费、昌吉州名特优新农产品信息化建设等项目。</w:t>
      </w:r>
    </w:p>
    <w:p w14:paraId="6D74EF3F">
      <w:pPr>
        <w:spacing w:line="640" w:lineRule="exact"/>
        <w:ind w:firstLine="640"/>
        <w:jc w:val="both"/>
        <w:outlineLvl w:val="3"/>
      </w:pPr>
      <w:r>
        <w:rPr>
          <w:rFonts w:ascii="楷体_GB2312" w:hAnsi="楷体_GB2312" w:eastAsia="楷体_GB2312"/>
          <w:b/>
          <w:sz w:val="32"/>
        </w:rPr>
        <w:t>（二）一般公共预算财政拨款支出决算结构情况</w:t>
      </w:r>
    </w:p>
    <w:p w14:paraId="15A62CD6">
      <w:pPr>
        <w:spacing w:line="580" w:lineRule="exact"/>
        <w:ind w:firstLine="640"/>
        <w:jc w:val="both"/>
      </w:pPr>
      <w:r>
        <w:rPr>
          <w:rFonts w:ascii="仿宋_GB2312" w:hAnsi="仿宋_GB2312" w:eastAsia="仿宋_GB2312"/>
          <w:b w:val="0"/>
          <w:sz w:val="32"/>
        </w:rPr>
        <w:t>1.社会保障和就业支出(类)223.18万元,占13.12%。</w:t>
      </w:r>
    </w:p>
    <w:p w14:paraId="606111C1">
      <w:pPr>
        <w:spacing w:line="580" w:lineRule="exact"/>
        <w:ind w:firstLine="640"/>
        <w:jc w:val="both"/>
      </w:pPr>
      <w:r>
        <w:rPr>
          <w:rFonts w:ascii="仿宋_GB2312" w:hAnsi="仿宋_GB2312" w:eastAsia="仿宋_GB2312"/>
          <w:b w:val="0"/>
          <w:sz w:val="32"/>
        </w:rPr>
        <w:t>2.卫生健康支出(类)57.21万元,占3.36%。</w:t>
      </w:r>
    </w:p>
    <w:p w14:paraId="110271C6">
      <w:pPr>
        <w:spacing w:line="580" w:lineRule="exact"/>
        <w:ind w:firstLine="640"/>
        <w:jc w:val="both"/>
      </w:pPr>
      <w:r>
        <w:rPr>
          <w:rFonts w:ascii="仿宋_GB2312" w:hAnsi="仿宋_GB2312" w:eastAsia="仿宋_GB2312"/>
          <w:b w:val="0"/>
          <w:sz w:val="32"/>
        </w:rPr>
        <w:t>3.农林水支出(类)1,308.01万元,占76.89%。</w:t>
      </w:r>
    </w:p>
    <w:p w14:paraId="563A02A4">
      <w:pPr>
        <w:spacing w:line="580" w:lineRule="exact"/>
        <w:ind w:firstLine="640"/>
        <w:jc w:val="both"/>
      </w:pPr>
      <w:r>
        <w:rPr>
          <w:rFonts w:ascii="仿宋_GB2312" w:hAnsi="仿宋_GB2312" w:eastAsia="仿宋_GB2312"/>
          <w:b w:val="0"/>
          <w:sz w:val="32"/>
        </w:rPr>
        <w:t>4.住房保障支出(类)85.02万元,占5.00%。</w:t>
      </w:r>
    </w:p>
    <w:p w14:paraId="29E15701">
      <w:pPr>
        <w:spacing w:line="580" w:lineRule="exact"/>
        <w:ind w:firstLine="640"/>
        <w:jc w:val="both"/>
      </w:pPr>
      <w:r>
        <w:rPr>
          <w:rFonts w:ascii="仿宋_GB2312" w:hAnsi="仿宋_GB2312" w:eastAsia="仿宋_GB2312"/>
          <w:b w:val="0"/>
          <w:sz w:val="32"/>
        </w:rPr>
        <w:t>5.其他支出(类)27.64万元,占1.62%。</w:t>
      </w:r>
    </w:p>
    <w:p w14:paraId="701F069D">
      <w:pPr>
        <w:spacing w:line="640" w:lineRule="exact"/>
        <w:ind w:firstLine="640"/>
        <w:jc w:val="both"/>
        <w:outlineLvl w:val="3"/>
      </w:pPr>
      <w:r>
        <w:rPr>
          <w:rFonts w:ascii="楷体_GB2312" w:hAnsi="楷体_GB2312" w:eastAsia="楷体_GB2312"/>
          <w:b/>
          <w:sz w:val="32"/>
        </w:rPr>
        <w:t>（三）一般公共预算财政拨款支出决算具体情况</w:t>
      </w:r>
    </w:p>
    <w:p w14:paraId="78C5AFF2">
      <w:pPr>
        <w:spacing w:line="580" w:lineRule="exact"/>
        <w:ind w:firstLine="640"/>
        <w:jc w:val="both"/>
      </w:pPr>
      <w:r>
        <w:rPr>
          <w:rFonts w:ascii="仿宋_GB2312" w:hAnsi="仿宋_GB2312" w:eastAsia="仿宋_GB2312"/>
          <w:b w:val="0"/>
          <w:sz w:val="32"/>
        </w:rPr>
        <w:t>1.科学技术支出(类)其他科学技术支出(款)其他科学技术支出(项):支出决算数为0.00万元，比上年决算减少100.00万元，下降100.00%,主要原因是：本年减少昌吉州农业发展资金项目-农业科技创新项目。</w:t>
      </w:r>
    </w:p>
    <w:p w14:paraId="5C3A6B8C">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2.社会保障和就业支出(类)行政事业单位养老支出(款)行政单位离退休(项):支出决算数为57.92万元，比上年决算增加2.14万元，增长3.84%,主要原因是：本年增加退休人员基础绩效奖，退休费支出增加。</w:t>
      </w:r>
    </w:p>
    <w:p w14:paraId="6738F7B8">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105.99万元，比上年决算增加1.63万元，增长1.56%,主要原因是：本年在职人员工资基数调增，养老缴费基数上涨，相应支出增加。</w:t>
      </w:r>
    </w:p>
    <w:p w14:paraId="7EDF02A5">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59.28万元，比上年决算减少37.99万元，下降39.06%,主要原因是：本年度无新增退休人员，导致职业年金缴费支出较上年减少。</w:t>
      </w:r>
    </w:p>
    <w:p w14:paraId="1AC38871">
      <w:pPr>
        <w:spacing w:line="580" w:lineRule="exact"/>
        <w:ind w:firstLine="640"/>
        <w:jc w:val="both"/>
      </w:pPr>
      <w:r>
        <w:rPr>
          <w:rFonts w:ascii="仿宋_GB2312" w:hAnsi="仿宋_GB2312" w:eastAsia="仿宋_GB2312"/>
          <w:b w:val="0"/>
          <w:sz w:val="32"/>
        </w:rPr>
        <w:t>5.卫生健康支出(类)行政事业单位医疗(款)行政单位医疗(项):支出决算数为36.55万元，比上年决算增加1.09万元，增长3.07%,主要原因是：本年在职人员工资基数调增，医疗缴费基数上涨，相应支出增加。</w:t>
      </w:r>
    </w:p>
    <w:p w14:paraId="3D27EB24">
      <w:pPr>
        <w:spacing w:line="580" w:lineRule="exact"/>
        <w:ind w:firstLine="640"/>
        <w:jc w:val="both"/>
      </w:pPr>
      <w:r>
        <w:rPr>
          <w:rFonts w:ascii="仿宋_GB2312" w:hAnsi="仿宋_GB2312" w:eastAsia="仿宋_GB2312"/>
          <w:b w:val="0"/>
          <w:sz w:val="32"/>
        </w:rPr>
        <w:t>6.卫生健康支出(类)行政事业单位医疗(款)事业单位医疗(项):支出决算数为16.45万元，比上年决算增加0.42万元，增长2.62%,主要原因是：本年在职人员工资基数调增，医疗缴费基数上涨，相应支出增加。</w:t>
      </w:r>
    </w:p>
    <w:p w14:paraId="4783832C">
      <w:pPr>
        <w:spacing w:line="580" w:lineRule="exact"/>
        <w:ind w:firstLine="640"/>
        <w:jc w:val="both"/>
      </w:pPr>
      <w:r>
        <w:rPr>
          <w:rFonts w:ascii="仿宋_GB2312" w:hAnsi="仿宋_GB2312" w:eastAsia="仿宋_GB2312"/>
          <w:b w:val="0"/>
          <w:sz w:val="32"/>
        </w:rPr>
        <w:t>7.卫生健康支出(类)行政事业单位医疗(款)公务员医疗补助(项):支出决算数为3.31万元，比上年决算增加0.05万元，增长1.53%,主要原因是：本年在职人员工资基数调增，医疗缴费基数上涨，相应支出增加。</w:t>
      </w:r>
    </w:p>
    <w:p w14:paraId="648E7E8E">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0.91万元，比上年决算减少0.04万元，下降4.21%,主要原因是：本年在职人员调入调出，人员职级不同，缴费基数不同，导致其他行政事业单位医疗较上年减少。</w:t>
      </w:r>
    </w:p>
    <w:p w14:paraId="65BDE297">
      <w:pPr>
        <w:spacing w:line="580" w:lineRule="exact"/>
        <w:ind w:firstLine="640"/>
        <w:jc w:val="both"/>
      </w:pPr>
      <w:r>
        <w:rPr>
          <w:rFonts w:ascii="仿宋_GB2312" w:hAnsi="仿宋_GB2312" w:eastAsia="仿宋_GB2312"/>
          <w:b w:val="0"/>
          <w:sz w:val="32"/>
        </w:rPr>
        <w:t>9.农林水支出(类)农业农村(款)行政运行(项):支出决算数为654.36万元，比上年决算减少220.15万元，下降25.17%,主要原因是：上年补发人员津贴补贴，本年正常发放，导致人员经费减少；本年退休人员去世较上年减少，抚恤金减少。</w:t>
      </w:r>
    </w:p>
    <w:p w14:paraId="622BB391">
      <w:pPr>
        <w:spacing w:line="580" w:lineRule="exact"/>
        <w:ind w:firstLine="640"/>
        <w:jc w:val="both"/>
      </w:pPr>
      <w:r>
        <w:rPr>
          <w:rFonts w:ascii="仿宋_GB2312" w:hAnsi="仿宋_GB2312" w:eastAsia="仿宋_GB2312"/>
          <w:b w:val="0"/>
          <w:sz w:val="32"/>
        </w:rPr>
        <w:t>10.农林水支出(类)农业农村(款)事业运行(项):支出决算数为235.38万元，比上年决算增加8.31万元，增长3.66%,主要原因是：本年在职人员工资调增，导致相关人员经费较上年有所增加。</w:t>
      </w:r>
    </w:p>
    <w:p w14:paraId="739EC9EA">
      <w:pPr>
        <w:spacing w:line="580" w:lineRule="exact"/>
        <w:ind w:firstLine="640"/>
        <w:jc w:val="both"/>
      </w:pPr>
      <w:r>
        <w:rPr>
          <w:rFonts w:ascii="仿宋_GB2312" w:hAnsi="仿宋_GB2312" w:eastAsia="仿宋_GB2312"/>
          <w:b w:val="0"/>
          <w:sz w:val="32"/>
        </w:rPr>
        <w:t>11.农林水支出(类)农业农村(款)病虫害控制(项):支出决算数为3.00万元，比上年决算增加3.00万元，增长100.00%,主要原因是：本年度增加2024年自治区动物防疫等补助经费。</w:t>
      </w:r>
    </w:p>
    <w:p w14:paraId="2D552B1F">
      <w:pPr>
        <w:spacing w:line="580" w:lineRule="exact"/>
        <w:ind w:firstLine="640"/>
        <w:jc w:val="both"/>
      </w:pPr>
      <w:r>
        <w:rPr>
          <w:rFonts w:ascii="仿宋_GB2312" w:hAnsi="仿宋_GB2312" w:eastAsia="仿宋_GB2312"/>
          <w:b w:val="0"/>
          <w:sz w:val="32"/>
        </w:rPr>
        <w:t>12.农林水支出(类)农业农村(款)农业生产发展(项):支出决算数为87.06万元，比上年决算减少2.94万元，下降3.27%,主要原因是：本年减少农业农村农业生产发展经费。</w:t>
      </w:r>
    </w:p>
    <w:p w14:paraId="49F66FC7">
      <w:pPr>
        <w:spacing w:line="580" w:lineRule="exact"/>
        <w:ind w:firstLine="640"/>
        <w:jc w:val="both"/>
      </w:pPr>
      <w:r>
        <w:rPr>
          <w:rFonts w:ascii="仿宋_GB2312" w:hAnsi="仿宋_GB2312" w:eastAsia="仿宋_GB2312"/>
          <w:b w:val="0"/>
          <w:sz w:val="32"/>
        </w:rPr>
        <w:t>13.农林水支出(类)农业农村(款)其他农业农村支出(项):支出决算数为313.47万元，比上年决算减少395.71万元，下降55.80%,主要原因是：本年减少畜牧业高质量发展专项资金（第二批）项目，相应项目经费减少。</w:t>
      </w:r>
    </w:p>
    <w:p w14:paraId="50AC031E">
      <w:pPr>
        <w:spacing w:line="580" w:lineRule="exact"/>
        <w:ind w:firstLine="640"/>
        <w:jc w:val="both"/>
      </w:pPr>
      <w:r>
        <w:rPr>
          <w:rFonts w:ascii="仿宋_GB2312" w:hAnsi="仿宋_GB2312" w:eastAsia="仿宋_GB2312"/>
          <w:b w:val="0"/>
          <w:sz w:val="32"/>
        </w:rPr>
        <w:t>14.农林水支出(类)其他农林水支出(款)其他农林水支出(项):支出决算数为14.73万元，比上年决算增加14.73万元，增长100.00%,主要原因是：本年新增加农业科技成果转化对接会项目经费。</w:t>
      </w:r>
    </w:p>
    <w:p w14:paraId="5D074576">
      <w:pPr>
        <w:spacing w:line="580" w:lineRule="exact"/>
        <w:ind w:firstLine="640"/>
        <w:jc w:val="both"/>
      </w:pPr>
      <w:r>
        <w:rPr>
          <w:rFonts w:ascii="仿宋_GB2312" w:hAnsi="仿宋_GB2312" w:eastAsia="仿宋_GB2312"/>
          <w:b w:val="0"/>
          <w:sz w:val="32"/>
        </w:rPr>
        <w:t>15.住房保障支出(类)住房改革支出(款)住房公积金(项):支出决算数为85.02万元，比上年决算增加3.02万元，增长3.68%,主要原因是：本年在职人员工资基数调增，公积金缴费基数上涨，相应支出增加。</w:t>
      </w:r>
    </w:p>
    <w:p w14:paraId="78A8E8D6">
      <w:pPr>
        <w:spacing w:line="580" w:lineRule="exact"/>
        <w:ind w:firstLine="640"/>
        <w:jc w:val="both"/>
      </w:pPr>
      <w:r>
        <w:rPr>
          <w:rFonts w:ascii="仿宋_GB2312" w:hAnsi="仿宋_GB2312" w:eastAsia="仿宋_GB2312"/>
          <w:b w:val="0"/>
          <w:sz w:val="32"/>
        </w:rPr>
        <w:t>16.灾害防治及应急管理支出(类)应急管理事务(款)其他应急管理支出(项):支出决算数为0.00万元，比上年决算减少5.00万元，下降100.00%,主要原因是：本年度无昌吉州安全生产专项项目经费。</w:t>
      </w:r>
    </w:p>
    <w:p w14:paraId="2104A5C4">
      <w:pPr>
        <w:spacing w:line="580" w:lineRule="exact"/>
        <w:ind w:firstLine="640"/>
        <w:jc w:val="both"/>
      </w:pPr>
      <w:r>
        <w:rPr>
          <w:rFonts w:ascii="仿宋_GB2312" w:hAnsi="仿宋_GB2312" w:eastAsia="仿宋_GB2312"/>
          <w:b w:val="0"/>
          <w:sz w:val="32"/>
        </w:rPr>
        <w:t>17.其他支出(类)其他支出(款)其他支出(项):支出决算数为27.64万元，比上年决算减少42.75万元，下降60.73%,主要原因是：本年</w:t>
      </w:r>
      <w:r>
        <w:rPr>
          <w:rFonts w:hint="eastAsia" w:ascii="仿宋_GB2312" w:hAnsi="仿宋_GB2312" w:eastAsia="仿宋_GB2312"/>
          <w:b w:val="0"/>
          <w:sz w:val="32"/>
          <w:lang w:eastAsia="zh-CN"/>
        </w:rPr>
        <w:t>本单位</w:t>
      </w:r>
      <w:r>
        <w:rPr>
          <w:rFonts w:ascii="仿宋_GB2312" w:hAnsi="仿宋_GB2312" w:eastAsia="仿宋_GB2312"/>
          <w:b w:val="0"/>
          <w:sz w:val="32"/>
        </w:rPr>
        <w:t>为民办实事人员补贴经费减少。</w:t>
      </w:r>
    </w:p>
    <w:p w14:paraId="2A3FB756">
      <w:pPr>
        <w:spacing w:line="640" w:lineRule="exact"/>
        <w:ind w:firstLine="640"/>
        <w:jc w:val="both"/>
        <w:outlineLvl w:val="2"/>
      </w:pPr>
      <w:r>
        <w:rPr>
          <w:rFonts w:ascii="黑体" w:hAnsi="黑体" w:eastAsia="黑体"/>
          <w:sz w:val="32"/>
        </w:rPr>
        <w:t>六、一般公共预算财政拨款基本支出决算情况说明</w:t>
      </w:r>
    </w:p>
    <w:p w14:paraId="69BB534A">
      <w:pPr>
        <w:spacing w:line="580" w:lineRule="exact"/>
        <w:ind w:firstLine="640"/>
        <w:jc w:val="both"/>
      </w:pPr>
      <w:r>
        <w:rPr>
          <w:rFonts w:ascii="仿宋_GB2312" w:hAnsi="仿宋_GB2312" w:eastAsia="仿宋_GB2312"/>
          <w:b w:val="0"/>
          <w:sz w:val="32"/>
        </w:rPr>
        <w:t>2024年度一般公共预算财政拨款基本支出1,258.80万元，其中：</w:t>
      </w:r>
      <w:r>
        <w:rPr>
          <w:rFonts w:ascii="仿宋_GB2312" w:hAnsi="仿宋_GB2312" w:eastAsia="仿宋_GB2312"/>
          <w:b/>
          <w:sz w:val="32"/>
        </w:rPr>
        <w:t>人员经费1,133.11万元，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14:paraId="642037AA">
      <w:pPr>
        <w:spacing w:line="580" w:lineRule="exact"/>
        <w:ind w:firstLine="640"/>
        <w:jc w:val="both"/>
      </w:pPr>
      <w:r>
        <w:rPr>
          <w:rFonts w:ascii="仿宋_GB2312" w:hAnsi="仿宋_GB2312" w:eastAsia="仿宋_GB2312"/>
          <w:b/>
          <w:sz w:val="32"/>
        </w:rPr>
        <w:t>公用经费125.69万元，</w:t>
      </w:r>
      <w:r>
        <w:rPr>
          <w:rFonts w:ascii="仿宋_GB2312" w:hAnsi="仿宋_GB2312" w:eastAsia="仿宋_GB2312"/>
          <w:b w:val="0"/>
          <w:sz w:val="32"/>
        </w:rPr>
        <w:t>包括：办公费、印刷费、水费、电费、邮电费、取暖费、物业管理费、差旅费、公务接待费、劳务费、委托业务费、工会经费、福利费、公务用车运行维护费、其他交通费用、其他商品和服务支出。</w:t>
      </w:r>
    </w:p>
    <w:p w14:paraId="1ABDE680">
      <w:pPr>
        <w:spacing w:line="640" w:lineRule="exact"/>
        <w:ind w:firstLine="640"/>
        <w:jc w:val="both"/>
        <w:outlineLvl w:val="2"/>
      </w:pPr>
      <w:r>
        <w:rPr>
          <w:rFonts w:ascii="黑体" w:hAnsi="黑体" w:eastAsia="黑体"/>
          <w:sz w:val="32"/>
        </w:rPr>
        <w:t>七、政府性基金预算财政拨款收入支出决算情况说明</w:t>
      </w:r>
    </w:p>
    <w:p w14:paraId="6A4FEBF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9B152AD">
      <w:pPr>
        <w:spacing w:line="640" w:lineRule="exact"/>
        <w:ind w:firstLine="640"/>
        <w:jc w:val="both"/>
        <w:outlineLvl w:val="2"/>
      </w:pPr>
      <w:r>
        <w:rPr>
          <w:rFonts w:ascii="黑体" w:hAnsi="黑体" w:eastAsia="黑体"/>
          <w:sz w:val="32"/>
        </w:rPr>
        <w:t>八、国有资本经营预算财政拨款收入支出决算情况说明</w:t>
      </w:r>
    </w:p>
    <w:p w14:paraId="05293C6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4B88912">
      <w:pPr>
        <w:spacing w:line="640" w:lineRule="exact"/>
        <w:ind w:firstLine="640"/>
        <w:jc w:val="both"/>
        <w:outlineLvl w:val="2"/>
      </w:pPr>
      <w:r>
        <w:rPr>
          <w:rFonts w:ascii="黑体" w:hAnsi="黑体" w:eastAsia="黑体"/>
          <w:sz w:val="32"/>
        </w:rPr>
        <w:t>九、财政拨款“三公”经费支出决算情况说明</w:t>
      </w:r>
    </w:p>
    <w:p w14:paraId="24036FFE">
      <w:pPr>
        <w:spacing w:line="580" w:lineRule="exact"/>
        <w:ind w:firstLine="640"/>
        <w:jc w:val="both"/>
      </w:pPr>
      <w:r>
        <w:rPr>
          <w:rFonts w:ascii="仿宋_GB2312" w:hAnsi="仿宋_GB2312" w:eastAsia="仿宋_GB2312"/>
          <w:b/>
          <w:sz w:val="32"/>
        </w:rPr>
        <w:t>2024年度财政拨款“三公”经费支出13.80万元，</w:t>
      </w:r>
      <w:r>
        <w:rPr>
          <w:rFonts w:ascii="仿宋_GB2312" w:hAnsi="仿宋_GB2312" w:eastAsia="仿宋_GB2312"/>
          <w:b w:val="0"/>
          <w:sz w:val="32"/>
        </w:rPr>
        <w:t>比上年减少13.58万元，下降49.60%，主要原因是：本年度严格落实中央八项规定精神，厉行节约，减少公务用车运行维护费。其中：因公出国（境）费支出0.00万元，占0.00%，比上年增加0.00万元，增长0.00%，主要原因是：2023年与2024年均未安排因公出国（境）费支出。公务用车购置及运行维护费支出12.00万元，占86.96%，比上年减少13.58万元，下降53.09%，主要原因是：本年度严格落实中央八项规定精神，厉行节约，减少公务用车运行维护费。公务接待费支出1.80万元，占13.04%，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01754A39">
      <w:pPr>
        <w:spacing w:line="580" w:lineRule="exact"/>
        <w:ind w:firstLine="640"/>
        <w:jc w:val="both"/>
      </w:pPr>
      <w:r>
        <w:rPr>
          <w:rFonts w:ascii="仿宋_GB2312" w:hAnsi="仿宋_GB2312" w:eastAsia="仿宋_GB2312"/>
          <w:b/>
          <w:sz w:val="32"/>
        </w:rPr>
        <w:t>具体情况如下：</w:t>
      </w:r>
    </w:p>
    <w:p w14:paraId="359521D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5816487">
      <w:pPr>
        <w:spacing w:line="580" w:lineRule="exact"/>
        <w:ind w:firstLine="640"/>
        <w:jc w:val="both"/>
      </w:pPr>
      <w:r>
        <w:rPr>
          <w:rFonts w:ascii="仿宋_GB2312" w:hAnsi="仿宋_GB2312" w:eastAsia="仿宋_GB2312"/>
          <w:b w:val="0"/>
          <w:sz w:val="32"/>
        </w:rPr>
        <w:t>公务用车购置及运行维护费12.00万元，其中：公务用车购置费0.00万元，公务用车运行维护费12.00万元。公务用车运行维护费开支内容包括车辆加油费，车辆保险费，车辆过路费，车辆维修费。公务用车购置数0辆，公务用车保有量5辆。国有资产占用情况中固定资产车辆5辆，与公务用车保有量差异原因是：本单位固定资产车辆与公务用车保有量一致无差异。</w:t>
      </w:r>
    </w:p>
    <w:p w14:paraId="2C4BF802">
      <w:pPr>
        <w:spacing w:line="580" w:lineRule="exact"/>
        <w:ind w:firstLine="640"/>
        <w:jc w:val="both"/>
      </w:pPr>
      <w:r>
        <w:rPr>
          <w:rFonts w:ascii="仿宋_GB2312" w:hAnsi="仿宋_GB2312" w:eastAsia="仿宋_GB2312"/>
          <w:b w:val="0"/>
          <w:sz w:val="32"/>
        </w:rPr>
        <w:t>公务接待费1.80万元，开支内容包括接待上级巡检人员的就餐费。单位全年安排的国内公务接待21批次，172人次。</w:t>
      </w:r>
    </w:p>
    <w:p w14:paraId="13EA29C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13.80万元，决算数13.80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12.00万元，决算数12.00万元，预决算差异率0.00%，主要原因是：严格按照预算执行，预决算无差异。公务接待费全年预算数1.80万元，决算数1.80万元，预决算差异率0.00%，主要原因是：严格按照预算执行，预决算无差异。</w:t>
      </w:r>
    </w:p>
    <w:p w14:paraId="47893492">
      <w:pPr>
        <w:spacing w:line="640" w:lineRule="exact"/>
        <w:ind w:firstLine="640"/>
        <w:jc w:val="both"/>
        <w:outlineLvl w:val="2"/>
      </w:pPr>
      <w:r>
        <w:rPr>
          <w:rFonts w:ascii="黑体" w:hAnsi="黑体" w:eastAsia="黑体"/>
          <w:sz w:val="32"/>
        </w:rPr>
        <w:t>十、其他重要事项的情况说明</w:t>
      </w:r>
    </w:p>
    <w:p w14:paraId="35CA814F">
      <w:pPr>
        <w:spacing w:line="640" w:lineRule="exact"/>
        <w:ind w:firstLine="640"/>
        <w:jc w:val="both"/>
        <w:outlineLvl w:val="3"/>
      </w:pPr>
      <w:r>
        <w:rPr>
          <w:rFonts w:ascii="楷体_GB2312" w:hAnsi="楷体_GB2312" w:eastAsia="楷体_GB2312"/>
          <w:b/>
          <w:sz w:val="32"/>
        </w:rPr>
        <w:t>（一）机关运行经费及公用经费支出情况</w:t>
      </w:r>
    </w:p>
    <w:p w14:paraId="43EFCA2A">
      <w:pPr>
        <w:spacing w:line="580" w:lineRule="exact"/>
        <w:ind w:firstLine="640"/>
        <w:jc w:val="both"/>
      </w:pPr>
      <w:r>
        <w:rPr>
          <w:rFonts w:ascii="仿宋_GB2312" w:hAnsi="仿宋_GB2312" w:eastAsia="仿宋_GB2312"/>
          <w:b w:val="0"/>
          <w:sz w:val="32"/>
        </w:rPr>
        <w:t>2024年度昌吉回族自治州农业农村局（行政单位和参照公务员法管理事业单位）机关运行经费支出125.69万元，比上年减少33.95万元，下降21.27%，主要原因是：本年减少车辆运行经费及办公经费，导致机关运行经费减少。</w:t>
      </w:r>
    </w:p>
    <w:p w14:paraId="72FFC471">
      <w:pPr>
        <w:spacing w:line="640" w:lineRule="exact"/>
        <w:ind w:firstLine="640"/>
        <w:jc w:val="both"/>
        <w:outlineLvl w:val="3"/>
      </w:pPr>
      <w:r>
        <w:rPr>
          <w:rFonts w:ascii="楷体_GB2312" w:hAnsi="楷体_GB2312" w:eastAsia="楷体_GB2312"/>
          <w:b/>
          <w:sz w:val="32"/>
        </w:rPr>
        <w:t>（二）政府采购情况</w:t>
      </w:r>
    </w:p>
    <w:p w14:paraId="57A12A0E">
      <w:pPr>
        <w:spacing w:line="580" w:lineRule="exact"/>
        <w:ind w:firstLine="640"/>
        <w:jc w:val="both"/>
      </w:pPr>
      <w:r>
        <w:rPr>
          <w:rFonts w:ascii="仿宋_GB2312" w:hAnsi="仿宋_GB2312" w:eastAsia="仿宋_GB2312"/>
          <w:b w:val="0"/>
          <w:sz w:val="32"/>
        </w:rPr>
        <w:t>2024年度政府采购支出总额59.08万元，其中：政府采购货物支出12.41万元、政府采购工程支出0.00万元、政府采购服务支出46.67万元。</w:t>
      </w:r>
    </w:p>
    <w:p w14:paraId="45832CB9">
      <w:pPr>
        <w:spacing w:line="580" w:lineRule="exact"/>
        <w:ind w:firstLine="640"/>
        <w:jc w:val="both"/>
      </w:pPr>
      <w:r>
        <w:rPr>
          <w:rFonts w:ascii="仿宋_GB2312" w:hAnsi="仿宋_GB2312" w:eastAsia="仿宋_GB2312"/>
          <w:b w:val="0"/>
          <w:sz w:val="32"/>
        </w:rPr>
        <w:t>授予中小企业合同金额59.08万元，占政府采购支出总额的100.00%，其中：授予小微企业合同金额56.25万元，占政府采购支出总额的95.21%。</w:t>
      </w:r>
    </w:p>
    <w:p w14:paraId="22E2A51D">
      <w:pPr>
        <w:spacing w:line="640" w:lineRule="exact"/>
        <w:ind w:firstLine="640"/>
        <w:jc w:val="both"/>
        <w:outlineLvl w:val="3"/>
      </w:pPr>
      <w:r>
        <w:rPr>
          <w:rFonts w:ascii="楷体_GB2312" w:hAnsi="楷体_GB2312" w:eastAsia="楷体_GB2312"/>
          <w:b/>
          <w:sz w:val="32"/>
        </w:rPr>
        <w:t>（三）国有资产占用情况说明</w:t>
      </w:r>
    </w:p>
    <w:p w14:paraId="11266124">
      <w:pPr>
        <w:spacing w:line="580" w:lineRule="exact"/>
        <w:ind w:firstLine="640"/>
        <w:jc w:val="both"/>
      </w:pPr>
      <w:r>
        <w:rPr>
          <w:rFonts w:ascii="仿宋_GB2312" w:hAnsi="仿宋_GB2312" w:eastAsia="仿宋_GB2312"/>
          <w:b w:val="0"/>
          <w:sz w:val="32"/>
        </w:rPr>
        <w:t>截至2024年12月31日，房屋11,366.00平方米，价值553.42万元。车辆5辆，价值109.36万元，其中：副部（省）级及以上领导用车0辆、主要负责人用车0辆、机要通信用车0辆、应急保障用车0辆、执法执勤用车0辆、特种专业技术用车0辆、离退休干部服务用车0辆、其他用车5辆，其他用车主要是：一般公务用车。单价100万元（含）以上设备（不含车辆）0台（套）。</w:t>
      </w:r>
    </w:p>
    <w:p w14:paraId="458B1A87">
      <w:pPr>
        <w:spacing w:line="640" w:lineRule="exact"/>
        <w:ind w:firstLine="640"/>
        <w:jc w:val="both"/>
        <w:outlineLvl w:val="2"/>
      </w:pPr>
      <w:r>
        <w:rPr>
          <w:rFonts w:ascii="黑体" w:hAnsi="黑体" w:eastAsia="黑体"/>
          <w:sz w:val="32"/>
        </w:rPr>
        <w:t>十一、预算绩效的情况说明</w:t>
      </w:r>
    </w:p>
    <w:p w14:paraId="6F86999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2,190.64万元，实际执行总额2,090.48万元；预算绩效评价项目11个，全年预算数784.90万元，全年执行数562.12万元。预算绩效管理取得的成效</w:t>
      </w:r>
      <w:r>
        <w:rPr>
          <w:rFonts w:hint="eastAsia" w:ascii="仿宋_GB2312" w:hAnsi="仿宋_GB2312" w:eastAsia="仿宋_GB2312"/>
          <w:b w:val="0"/>
          <w:sz w:val="32"/>
          <w:lang w:eastAsia="zh-CN"/>
        </w:rPr>
        <w:t>：一</w:t>
      </w:r>
      <w:r>
        <w:rPr>
          <w:rFonts w:ascii="仿宋_GB2312" w:hAnsi="仿宋_GB2312" w:eastAsia="仿宋_GB2312"/>
          <w:b w:val="0"/>
          <w:sz w:val="32"/>
        </w:rPr>
        <w:t>是确保资金的高效使用，切实发挥财政资金使用效果。二是严格按照工作职责和相关文件依据，确保专款专用。三是严格控制资金的流出方向，确保资金的合规性。发现的问题及原因：绩效管理专业人员匮乏，规范管理有盲点。预算绩效管理工作的覆盖面广、专业性强，预算单位在开展日常管</w:t>
      </w:r>
      <w:r>
        <w:rPr>
          <w:rFonts w:hint="eastAsia" w:ascii="仿宋_GB2312" w:hAnsi="仿宋_GB2312" w:eastAsia="仿宋_GB2312"/>
          <w:b w:val="0"/>
          <w:sz w:val="32"/>
          <w:lang w:eastAsia="zh-CN"/>
        </w:rPr>
        <w:t>理中</w:t>
      </w:r>
      <w:r>
        <w:rPr>
          <w:rFonts w:ascii="仿宋_GB2312" w:hAnsi="仿宋_GB2312" w:eastAsia="仿宋_GB2312"/>
          <w:b w:val="0"/>
          <w:sz w:val="32"/>
        </w:rPr>
        <w:t>，需要具备一定专业素养和</w:t>
      </w:r>
      <w:r>
        <w:rPr>
          <w:rFonts w:hint="eastAsia" w:ascii="仿宋_GB2312" w:hAnsi="仿宋_GB2312" w:eastAsia="仿宋_GB2312"/>
          <w:b w:val="0"/>
          <w:sz w:val="32"/>
          <w:lang w:eastAsia="zh-CN"/>
        </w:rPr>
        <w:t>实践经验</w:t>
      </w:r>
      <w:r>
        <w:rPr>
          <w:rFonts w:ascii="仿宋_GB2312" w:hAnsi="仿宋_GB2312" w:eastAsia="仿宋_GB2312"/>
          <w:b w:val="0"/>
          <w:sz w:val="32"/>
        </w:rPr>
        <w:t>的人。下一步改进措施：1、继续加强《中华人民共和国预算法》及《</w:t>
      </w:r>
      <w:r>
        <w:rPr>
          <w:rFonts w:hint="eastAsia" w:ascii="仿宋_GB2312" w:hAnsi="仿宋_GB2312" w:eastAsia="仿宋_GB2312"/>
          <w:b w:val="0"/>
          <w:sz w:val="32"/>
          <w:lang w:eastAsia="zh-CN"/>
        </w:rPr>
        <w:t>中华人民共和国预算法实施条例</w:t>
      </w:r>
      <w:r>
        <w:rPr>
          <w:rFonts w:ascii="仿宋_GB2312" w:hAnsi="仿宋_GB2312" w:eastAsia="仿宋_GB2312"/>
          <w:b w:val="0"/>
          <w:sz w:val="32"/>
        </w:rPr>
        <w:t>》的宣传、学习贯彻力度。科学合理编制预算，要做好编制前的调查研究和分析工作，进一步提高预算的准确性和科学性，减少预算编制的随意性。2、加大预算绩效管理学习力度，贯彻落实相关办法及制度。以提高工作人员素质，以达到预算绩效管理标准化、常态化的要求，最终实现提高绩效管理工作效率及质量的目标；3、财政和项目实施单位严格实行“三专”管理，即设专户、建专</w:t>
      </w:r>
      <w:r>
        <w:rPr>
          <w:rFonts w:hint="eastAsia" w:ascii="仿宋_GB2312" w:hAnsi="仿宋_GB2312" w:eastAsia="仿宋_GB2312"/>
          <w:b w:val="0"/>
          <w:sz w:val="32"/>
          <w:lang w:eastAsia="zh-CN"/>
        </w:rPr>
        <w:t>账</w:t>
      </w:r>
      <w:r>
        <w:rPr>
          <w:rFonts w:ascii="仿宋_GB2312" w:hAnsi="仿宋_GB2312" w:eastAsia="仿宋_GB2312"/>
          <w:b w:val="0"/>
          <w:sz w:val="32"/>
        </w:rPr>
        <w:t>、定专人。本年度，</w:t>
      </w:r>
      <w:r>
        <w:rPr>
          <w:rFonts w:hint="eastAsia" w:ascii="仿宋_GB2312" w:hAnsi="仿宋_GB2312" w:eastAsia="仿宋_GB2312"/>
          <w:b w:val="0"/>
          <w:sz w:val="32"/>
          <w:lang w:eastAsia="zh-CN"/>
        </w:rPr>
        <w:t>本单位</w:t>
      </w:r>
      <w:r>
        <w:rPr>
          <w:rFonts w:ascii="仿宋_GB2312" w:hAnsi="仿宋_GB2312" w:eastAsia="仿宋_GB2312"/>
          <w:b w:val="0"/>
          <w:sz w:val="32"/>
        </w:rPr>
        <w:t>能较好</w:t>
      </w:r>
      <w:r>
        <w:rPr>
          <w:rFonts w:hint="eastAsia" w:ascii="仿宋_GB2312" w:hAnsi="仿宋_GB2312" w:eastAsia="仿宋_GB2312"/>
          <w:b w:val="0"/>
          <w:sz w:val="32"/>
          <w:lang w:eastAsia="zh-CN"/>
        </w:rPr>
        <w:t>地</w:t>
      </w:r>
      <w:r>
        <w:rPr>
          <w:rFonts w:ascii="仿宋_GB2312" w:hAnsi="仿宋_GB2312" w:eastAsia="仿宋_GB2312"/>
          <w:b w:val="0"/>
          <w:sz w:val="32"/>
        </w:rPr>
        <w:t>完成财政预算，在资金使用过程中，严格按照有关文件规定，明确了资金的使用范围，加强资金管理和用途开支，及时发现并纠正存在的问题。做到专款专用，确保项目资金的有效有序使用。具体附整体支出绩效自评表，项目支出绩效自评表和评价报告。</w:t>
      </w:r>
    </w:p>
    <w:p w14:paraId="3C7D7D8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DAB0090">
        <w:tblPrEx>
          <w:tblCellMar>
            <w:top w:w="0" w:type="dxa"/>
            <w:left w:w="108" w:type="dxa"/>
            <w:bottom w:w="0" w:type="dxa"/>
            <w:right w:w="108" w:type="dxa"/>
          </w:tblCellMar>
        </w:tblPrEx>
        <w:tc>
          <w:tcPr>
            <w:tcW w:w="8847" w:type="dxa"/>
            <w:gridSpan w:val="9"/>
            <w:vAlign w:val="center"/>
          </w:tcPr>
          <w:p w14:paraId="270A5CB1">
            <w:pPr>
              <w:jc w:val="center"/>
            </w:pPr>
            <w:r>
              <w:rPr>
                <w:rFonts w:ascii="宋体" w:hAnsi="宋体" w:eastAsia="宋体"/>
                <w:sz w:val="24"/>
              </w:rPr>
              <w:t>单位整体支出绩效自评表</w:t>
            </w:r>
          </w:p>
        </w:tc>
      </w:tr>
      <w:tr w14:paraId="3CF1B8C5">
        <w:tblPrEx>
          <w:tblCellMar>
            <w:top w:w="0" w:type="dxa"/>
            <w:left w:w="108" w:type="dxa"/>
            <w:bottom w:w="0" w:type="dxa"/>
            <w:right w:w="108" w:type="dxa"/>
          </w:tblCellMar>
        </w:tblPrEx>
        <w:tc>
          <w:tcPr>
            <w:tcW w:w="8847" w:type="dxa"/>
            <w:gridSpan w:val="9"/>
            <w:vAlign w:val="center"/>
          </w:tcPr>
          <w:p w14:paraId="1ABDA89E">
            <w:pPr>
              <w:jc w:val="center"/>
            </w:pPr>
            <w:r>
              <w:rPr>
                <w:rFonts w:ascii="宋体" w:hAnsi="宋体" w:eastAsia="宋体"/>
                <w:sz w:val="24"/>
              </w:rPr>
              <w:t>（2024年度）</w:t>
            </w:r>
          </w:p>
        </w:tc>
      </w:tr>
      <w:tr w14:paraId="189D1FA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3837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56C503D">
            <w:pPr>
              <w:jc w:val="center"/>
            </w:pPr>
            <w:r>
              <w:rPr>
                <w:rFonts w:ascii="宋体" w:hAnsi="宋体" w:eastAsia="宋体"/>
                <w:sz w:val="16"/>
              </w:rPr>
              <w:t>昌吉回族自治州农业农村局</w:t>
            </w:r>
          </w:p>
        </w:tc>
      </w:tr>
      <w:tr w14:paraId="273BDCE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EEA9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FB58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324E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C82C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EF43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F335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21FF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B8E9F">
            <w:pPr>
              <w:jc w:val="center"/>
            </w:pPr>
            <w:r>
              <w:rPr>
                <w:rFonts w:ascii="宋体" w:hAnsi="宋体" w:eastAsia="宋体"/>
                <w:sz w:val="16"/>
              </w:rPr>
              <w:t>得分</w:t>
            </w:r>
          </w:p>
        </w:tc>
      </w:tr>
      <w:tr w14:paraId="578403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8353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BBB61">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B537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F9E17">
            <w:pPr>
              <w:jc w:val="center"/>
            </w:pPr>
            <w:r>
              <w:rPr>
                <w:rFonts w:ascii="宋体" w:hAnsi="宋体" w:eastAsia="宋体"/>
                <w:sz w:val="16"/>
              </w:rPr>
              <w:t>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EA956">
            <w:pPr>
              <w:jc w:val="center"/>
            </w:pPr>
            <w:r>
              <w:rPr>
                <w:rFonts w:ascii="宋体" w:hAnsi="宋体" w:eastAsia="宋体"/>
                <w:sz w:val="16"/>
              </w:rPr>
              <w:t>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309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C6CF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F8E90">
            <w:pPr>
              <w:jc w:val="center"/>
            </w:pPr>
            <w:r>
              <w:rPr>
                <w:rFonts w:ascii="宋体" w:hAnsi="宋体" w:eastAsia="宋体"/>
                <w:sz w:val="16"/>
              </w:rPr>
              <w:t>-</w:t>
            </w:r>
          </w:p>
        </w:tc>
      </w:tr>
      <w:tr w14:paraId="778584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83A0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AD12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C45FD">
            <w:pPr>
              <w:jc w:val="center"/>
            </w:pPr>
            <w:r>
              <w:rPr>
                <w:rFonts w:ascii="宋体" w:hAnsi="宋体" w:eastAsia="宋体"/>
                <w:sz w:val="16"/>
              </w:rPr>
              <w:t>1,319.51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DDAB4">
            <w:pPr>
              <w:jc w:val="center"/>
            </w:pPr>
            <w:r>
              <w:rPr>
                <w:rFonts w:ascii="宋体" w:hAnsi="宋体" w:eastAsia="宋体"/>
                <w:sz w:val="16"/>
              </w:rPr>
              <w:t>1,704.81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2BC23">
            <w:pPr>
              <w:jc w:val="center"/>
            </w:pPr>
            <w:r>
              <w:rPr>
                <w:rFonts w:ascii="宋体" w:hAnsi="宋体" w:eastAsia="宋体"/>
                <w:sz w:val="16"/>
              </w:rPr>
              <w:t>1,604.65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3F24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2E3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37E55">
            <w:pPr>
              <w:jc w:val="center"/>
            </w:pPr>
            <w:r>
              <w:rPr>
                <w:rFonts w:ascii="宋体" w:hAnsi="宋体" w:eastAsia="宋体"/>
                <w:sz w:val="16"/>
              </w:rPr>
              <w:t>-</w:t>
            </w:r>
          </w:p>
        </w:tc>
      </w:tr>
      <w:tr w14:paraId="2D67A9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6E6D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7E93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C0B98">
            <w:pPr>
              <w:jc w:val="center"/>
            </w:pPr>
            <w:r>
              <w:rPr>
                <w:rFonts w:ascii="宋体" w:hAnsi="宋体" w:eastAsia="宋体"/>
                <w:sz w:val="16"/>
              </w:rPr>
              <w:t>810.00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1F22A">
            <w:pPr>
              <w:jc w:val="center"/>
            </w:pPr>
            <w:r>
              <w:rPr>
                <w:rFonts w:ascii="宋体" w:hAnsi="宋体" w:eastAsia="宋体"/>
                <w:sz w:val="16"/>
              </w:rPr>
              <w:t>482.83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C9355">
            <w:pPr>
              <w:jc w:val="center"/>
            </w:pPr>
            <w:r>
              <w:rPr>
                <w:rFonts w:ascii="宋体" w:hAnsi="宋体" w:eastAsia="宋体"/>
                <w:sz w:val="16"/>
              </w:rPr>
              <w:t>482.83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99F4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6B5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0FE48">
            <w:pPr>
              <w:jc w:val="center"/>
            </w:pPr>
            <w:r>
              <w:rPr>
                <w:rFonts w:ascii="宋体" w:hAnsi="宋体" w:eastAsia="宋体"/>
                <w:sz w:val="16"/>
              </w:rPr>
              <w:t>-</w:t>
            </w:r>
          </w:p>
        </w:tc>
      </w:tr>
      <w:tr w14:paraId="54F74A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12C8D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C346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FB915">
            <w:pPr>
              <w:jc w:val="center"/>
            </w:pPr>
            <w:r>
              <w:rPr>
                <w:rFonts w:ascii="宋体" w:hAnsi="宋体" w:eastAsia="宋体"/>
                <w:sz w:val="16"/>
              </w:rPr>
              <w:t>2,129.51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8483C">
            <w:pPr>
              <w:jc w:val="center"/>
            </w:pPr>
            <w:r>
              <w:rPr>
                <w:rFonts w:ascii="宋体" w:hAnsi="宋体" w:eastAsia="宋体"/>
                <w:sz w:val="16"/>
              </w:rPr>
              <w:t>2,190.64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CD5F0">
            <w:pPr>
              <w:jc w:val="center"/>
            </w:pPr>
            <w:r>
              <w:rPr>
                <w:rFonts w:ascii="宋体" w:hAnsi="宋体" w:eastAsia="宋体"/>
                <w:sz w:val="16"/>
              </w:rPr>
              <w:t>2,090.48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69E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64592">
            <w:pPr>
              <w:jc w:val="center"/>
            </w:pPr>
            <w:r>
              <w:rPr>
                <w:rFonts w:ascii="宋体" w:hAnsi="宋体" w:eastAsia="宋体"/>
                <w:sz w:val="16"/>
              </w:rPr>
              <w:t>95.43%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D2563">
            <w:pPr>
              <w:jc w:val="center"/>
            </w:pPr>
            <w:r>
              <w:rPr>
                <w:rFonts w:ascii="宋体" w:hAnsi="宋体" w:eastAsia="宋体"/>
                <w:sz w:val="16"/>
              </w:rPr>
              <w:t>9.5</w:t>
            </w:r>
          </w:p>
        </w:tc>
      </w:tr>
      <w:tr w14:paraId="682A564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3F7D36">
            <w:pPr>
              <w:jc w:val="center"/>
            </w:pPr>
            <w:r>
              <w:rPr>
                <w:rFonts w:ascii="宋体" w:hAnsi="宋体" w:eastAsia="宋体"/>
                <w:sz w:val="16"/>
              </w:rPr>
              <w:t>年度总体目标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81FC42">
            <w:pPr>
              <w:jc w:val="center"/>
            </w:pPr>
            <w:r>
              <w:rPr>
                <w:rFonts w:ascii="宋体" w:hAnsi="宋体" w:eastAsia="宋体"/>
                <w:sz w:val="16"/>
              </w:rPr>
              <w:t>预期目标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55ACE1">
            <w:pPr>
              <w:jc w:val="center"/>
            </w:pPr>
            <w:r>
              <w:rPr>
                <w:rFonts w:ascii="宋体" w:hAnsi="宋体" w:eastAsia="宋体"/>
                <w:sz w:val="16"/>
              </w:rPr>
              <w:t>实际完成情况</w:t>
            </w:r>
          </w:p>
        </w:tc>
      </w:tr>
      <w:tr w14:paraId="2297C1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51B655"/>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3CAF26">
            <w:pPr>
              <w:jc w:val="both"/>
            </w:pPr>
            <w:r>
              <w:rPr>
                <w:rFonts w:ascii="宋体" w:hAnsi="宋体" w:eastAsia="宋体"/>
                <w:sz w:val="16"/>
              </w:rPr>
              <w:t>以习近平新时代中国特色社会主义思想为指导，全面贯彻落实党的二十大和二十届二中全会精神，深入贯彻落实习近平总书记关于“三农”工作重要论述和中央经济工作会议、中央农村工作会议精神，完整准确全面贯彻新时代党的治疆方略，按照自</w:t>
            </w:r>
            <w:bookmarkStart w:id="0" w:name="_GoBack"/>
            <w:bookmarkEnd w:id="0"/>
            <w:r>
              <w:rPr>
                <w:rFonts w:ascii="宋体" w:hAnsi="宋体" w:eastAsia="宋体"/>
                <w:sz w:val="16"/>
              </w:rPr>
              <w:t>治区党委十届十次全会、自治州党委十二届七次全会工作部署，锚定建设新疆现代农业示范区目标，以学习运用“千万工程”经验为引领，紧紧围绕“两确保、三提升、两强化”，以实施农业提振行动为抓手，突出抓好“两大工程、六大行动”，重塑昌吉州农业新优势，为推进中国式现代化新疆实践的典范地州建设贡献农业农村力量。</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主要预期目标是：全州农林牧渔业总产值增长6%以上，农村居民人均可支配收入增长8%以上。</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A64FA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全年预算数为2,190.64万元，全年执行数为2,090.48万元，总预算执行率为95.43%。2024年</w:t>
            </w:r>
            <w:r>
              <w:rPr>
                <w:rFonts w:hint="eastAsia" w:ascii="宋体" w:hAnsi="宋体"/>
                <w:sz w:val="16"/>
                <w:lang w:eastAsia="zh-CN"/>
              </w:rPr>
              <w:t>本单位</w:t>
            </w:r>
            <w:r>
              <w:rPr>
                <w:rFonts w:ascii="宋体" w:hAnsi="宋体" w:eastAsia="宋体"/>
                <w:sz w:val="16"/>
              </w:rPr>
              <w:t>完成以下工作内容：1.完成27.37万亩2023年高标准农田续建和竣工验收工作；2.完成100.09万亩高标准农田建设工程；3.完成100.09万亩推广水肥一体化智能施肥技术；4.完成自治区下达粮食作物种植面积344.75万亩；5.完成改良牛羊80万头；6.打造现代农业产业强镇7个；8.新增县级农业产业化龙头企业24个；9.全州农产品加工业总产值达到685.35亿元；通过以上工作的实施，加快农业机械化提档升级，种植业机械化水平稳定发展，推动农产品质量安全水平提升，不合格农产品查处率严格控制。</w:t>
            </w:r>
          </w:p>
        </w:tc>
      </w:tr>
      <w:tr w14:paraId="5967EFF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0207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F1AC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A564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4723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922C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5F5C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4B9D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B00DC">
            <w:pPr>
              <w:jc w:val="center"/>
            </w:pPr>
            <w:r>
              <w:rPr>
                <w:rFonts w:ascii="宋体" w:hAnsi="宋体" w:eastAsia="宋体"/>
                <w:sz w:val="16"/>
              </w:rPr>
              <w:t>得分</w:t>
            </w:r>
          </w:p>
        </w:tc>
      </w:tr>
      <w:tr w14:paraId="7E6A1D7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6DFD0">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AAF22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1D3E9">
            <w:pPr>
              <w:jc w:val="center"/>
            </w:pPr>
            <w:r>
              <w:rPr>
                <w:rFonts w:ascii="宋体" w:hAnsi="宋体" w:eastAsia="宋体"/>
                <w:sz w:val="16"/>
              </w:rPr>
              <w:t>完成2023年高标准农田续建和竣工验收工作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D7818">
            <w:pPr>
              <w:jc w:val="center"/>
            </w:pPr>
            <w:r>
              <w:rPr>
                <w:rFonts w:ascii="宋体" w:hAnsi="宋体" w:eastAsia="宋体"/>
                <w:sz w:val="16"/>
              </w:rPr>
              <w:t>=27.37万亩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822E6">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B8EE6">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7D5F7">
            <w:pPr>
              <w:jc w:val="center"/>
            </w:pPr>
            <w:r>
              <w:rPr>
                <w:rFonts w:ascii="宋体" w:hAnsi="宋体" w:eastAsia="宋体"/>
                <w:sz w:val="16"/>
              </w:rPr>
              <w:t>27.37万亩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7C10D">
            <w:pPr>
              <w:jc w:val="center"/>
            </w:pPr>
            <w:r>
              <w:rPr>
                <w:rFonts w:ascii="宋体" w:hAnsi="宋体" w:eastAsia="宋体"/>
                <w:sz w:val="16"/>
              </w:rPr>
              <w:t>9</w:t>
            </w:r>
          </w:p>
        </w:tc>
      </w:tr>
      <w:tr w14:paraId="23F000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461B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188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47A77">
            <w:pPr>
              <w:jc w:val="center"/>
            </w:pPr>
            <w:r>
              <w:rPr>
                <w:rFonts w:ascii="宋体" w:hAnsi="宋体" w:eastAsia="宋体"/>
                <w:sz w:val="16"/>
              </w:rPr>
              <w:t>完成高标准农田建设工程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98D95">
            <w:pPr>
              <w:jc w:val="center"/>
            </w:pPr>
            <w:r>
              <w:rPr>
                <w:rFonts w:ascii="宋体" w:hAnsi="宋体" w:eastAsia="宋体"/>
                <w:sz w:val="16"/>
              </w:rPr>
              <w:t>&gt;=100万亩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20091">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86653">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DCC73">
            <w:pPr>
              <w:jc w:val="center"/>
            </w:pPr>
            <w:r>
              <w:rPr>
                <w:rFonts w:ascii="宋体" w:hAnsi="宋体" w:eastAsia="宋体"/>
                <w:sz w:val="16"/>
              </w:rPr>
              <w:t>100.09万亩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DDC69">
            <w:pPr>
              <w:jc w:val="center"/>
            </w:pPr>
            <w:r>
              <w:rPr>
                <w:rFonts w:ascii="宋体" w:hAnsi="宋体" w:eastAsia="宋体"/>
                <w:sz w:val="16"/>
              </w:rPr>
              <w:t>9</w:t>
            </w:r>
          </w:p>
        </w:tc>
      </w:tr>
      <w:tr w14:paraId="51AE6F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E6CB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AB05F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B8247">
            <w:pPr>
              <w:jc w:val="center"/>
            </w:pPr>
            <w:r>
              <w:rPr>
                <w:rFonts w:ascii="宋体" w:hAnsi="宋体" w:eastAsia="宋体"/>
                <w:sz w:val="16"/>
              </w:rPr>
              <w:t>推广水肥一体化智能施肥技术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B236A">
            <w:pPr>
              <w:jc w:val="center"/>
            </w:pPr>
            <w:r>
              <w:rPr>
                <w:rFonts w:ascii="宋体" w:hAnsi="宋体" w:eastAsia="宋体"/>
                <w:sz w:val="16"/>
              </w:rPr>
              <w:t>&gt;=100万亩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4303A">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C511B">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D6C41">
            <w:pPr>
              <w:jc w:val="center"/>
            </w:pPr>
            <w:r>
              <w:rPr>
                <w:rFonts w:ascii="宋体" w:hAnsi="宋体" w:eastAsia="宋体"/>
                <w:sz w:val="16"/>
              </w:rPr>
              <w:t>100.09万亩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B52E6">
            <w:pPr>
              <w:jc w:val="center"/>
            </w:pPr>
            <w:r>
              <w:rPr>
                <w:rFonts w:ascii="宋体" w:hAnsi="宋体" w:eastAsia="宋体"/>
                <w:sz w:val="16"/>
              </w:rPr>
              <w:t>9</w:t>
            </w:r>
          </w:p>
        </w:tc>
      </w:tr>
      <w:tr w14:paraId="33E1B0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EA98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6B16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BA38C">
            <w:pPr>
              <w:jc w:val="center"/>
            </w:pPr>
            <w:r>
              <w:rPr>
                <w:rFonts w:ascii="宋体" w:hAnsi="宋体" w:eastAsia="宋体"/>
                <w:sz w:val="16"/>
              </w:rPr>
              <w:t>完成自治区下达粮食作物种植面积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3103C">
            <w:pPr>
              <w:jc w:val="center"/>
            </w:pPr>
            <w:r>
              <w:rPr>
                <w:rFonts w:ascii="宋体" w:hAnsi="宋体" w:eastAsia="宋体"/>
                <w:sz w:val="16"/>
              </w:rPr>
              <w:t>&gt;=320万亩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2E132">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C5699">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35D6F">
            <w:pPr>
              <w:jc w:val="center"/>
            </w:pPr>
            <w:r>
              <w:rPr>
                <w:rFonts w:ascii="宋体" w:hAnsi="宋体" w:eastAsia="宋体"/>
                <w:sz w:val="16"/>
              </w:rPr>
              <w:t>344.75万亩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C3C76">
            <w:pPr>
              <w:jc w:val="center"/>
            </w:pPr>
            <w:r>
              <w:rPr>
                <w:rFonts w:ascii="宋体" w:hAnsi="宋体" w:eastAsia="宋体"/>
                <w:sz w:val="16"/>
              </w:rPr>
              <w:t>9</w:t>
            </w:r>
          </w:p>
        </w:tc>
      </w:tr>
      <w:tr w14:paraId="4ED6D9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5875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13AB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28467">
            <w:pPr>
              <w:jc w:val="center"/>
            </w:pPr>
            <w:r>
              <w:rPr>
                <w:rFonts w:ascii="宋体" w:hAnsi="宋体" w:eastAsia="宋体"/>
                <w:sz w:val="16"/>
              </w:rPr>
              <w:t>改良牛羊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34688">
            <w:pPr>
              <w:jc w:val="center"/>
            </w:pPr>
            <w:r>
              <w:rPr>
                <w:rFonts w:ascii="宋体" w:hAnsi="宋体" w:eastAsia="宋体"/>
                <w:sz w:val="16"/>
              </w:rPr>
              <w:t>&gt;=80万头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580F5">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CFE4F">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1AB7E">
            <w:pPr>
              <w:jc w:val="center"/>
            </w:pPr>
            <w:r>
              <w:rPr>
                <w:rFonts w:ascii="宋体" w:hAnsi="宋体" w:eastAsia="宋体"/>
                <w:sz w:val="16"/>
              </w:rPr>
              <w:t>80万头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58583">
            <w:pPr>
              <w:jc w:val="center"/>
            </w:pPr>
            <w:r>
              <w:rPr>
                <w:rFonts w:ascii="宋体" w:hAnsi="宋体" w:eastAsia="宋体"/>
                <w:sz w:val="16"/>
              </w:rPr>
              <w:t>9</w:t>
            </w:r>
          </w:p>
        </w:tc>
      </w:tr>
      <w:tr w14:paraId="4ABEF8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A38F1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FB91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8AF85">
            <w:pPr>
              <w:jc w:val="center"/>
            </w:pPr>
            <w:r>
              <w:rPr>
                <w:rFonts w:ascii="宋体" w:hAnsi="宋体" w:eastAsia="宋体"/>
                <w:sz w:val="16"/>
              </w:rPr>
              <w:t>着力实施农业产业化发展提升行动，打造现代农业产业强镇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7F2C1">
            <w:pPr>
              <w:jc w:val="center"/>
            </w:pPr>
            <w:r>
              <w:rPr>
                <w:rFonts w:ascii="宋体" w:hAnsi="宋体" w:eastAsia="宋体"/>
                <w:sz w:val="16"/>
              </w:rPr>
              <w:t>&gt;=7个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BA444">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EBD5C">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F2316">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55E9B">
            <w:pPr>
              <w:jc w:val="center"/>
            </w:pPr>
            <w:r>
              <w:rPr>
                <w:rFonts w:ascii="宋体" w:hAnsi="宋体" w:eastAsia="宋体"/>
                <w:sz w:val="16"/>
              </w:rPr>
              <w:t>9</w:t>
            </w:r>
          </w:p>
        </w:tc>
      </w:tr>
      <w:tr w14:paraId="7445467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910B0">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D7F0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84AEC">
            <w:pPr>
              <w:jc w:val="center"/>
            </w:pPr>
            <w:r>
              <w:rPr>
                <w:rFonts w:ascii="宋体" w:hAnsi="宋体" w:eastAsia="宋体"/>
                <w:sz w:val="16"/>
              </w:rPr>
              <w:t>新增县级农业产业化龙头企业数量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F1F90">
            <w:pPr>
              <w:jc w:val="center"/>
            </w:pPr>
            <w:r>
              <w:rPr>
                <w:rFonts w:ascii="宋体" w:hAnsi="宋体" w:eastAsia="宋体"/>
                <w:sz w:val="16"/>
              </w:rPr>
              <w:t>&gt;=24个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63991">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94CE6">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2BFEB">
            <w:pPr>
              <w:jc w:val="center"/>
            </w:pPr>
            <w:r>
              <w:rPr>
                <w:rFonts w:ascii="宋体" w:hAnsi="宋体" w:eastAsia="宋体"/>
                <w:sz w:val="16"/>
              </w:rPr>
              <w:t>24个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D74EC">
            <w:pPr>
              <w:jc w:val="center"/>
            </w:pPr>
            <w:r>
              <w:rPr>
                <w:rFonts w:ascii="宋体" w:hAnsi="宋体" w:eastAsia="宋体"/>
                <w:sz w:val="16"/>
              </w:rPr>
              <w:t>9</w:t>
            </w:r>
          </w:p>
        </w:tc>
      </w:tr>
      <w:tr w14:paraId="45EE07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3BE2A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B40A9F">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0F71B">
            <w:pPr>
              <w:jc w:val="center"/>
            </w:pPr>
            <w:r>
              <w:rPr>
                <w:rFonts w:ascii="宋体" w:hAnsi="宋体" w:eastAsia="宋体"/>
                <w:sz w:val="16"/>
              </w:rPr>
              <w:t>全州农产品加工业总产值达到预期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B5EF3">
            <w:pPr>
              <w:jc w:val="center"/>
            </w:pPr>
            <w:r>
              <w:rPr>
                <w:rFonts w:ascii="宋体" w:hAnsi="宋体" w:eastAsia="宋体"/>
                <w:sz w:val="16"/>
              </w:rPr>
              <w:t>&gt;=684亿元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59371">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4A7C7">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1F3FE">
            <w:pPr>
              <w:jc w:val="center"/>
            </w:pPr>
            <w:r>
              <w:rPr>
                <w:rFonts w:ascii="宋体" w:hAnsi="宋体" w:eastAsia="宋体"/>
                <w:sz w:val="16"/>
              </w:rPr>
              <w:t>685.35亿元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40184">
            <w:pPr>
              <w:jc w:val="center"/>
            </w:pPr>
            <w:r>
              <w:rPr>
                <w:rFonts w:ascii="宋体" w:hAnsi="宋体" w:eastAsia="宋体"/>
                <w:sz w:val="16"/>
              </w:rPr>
              <w:t>9</w:t>
            </w:r>
          </w:p>
        </w:tc>
      </w:tr>
      <w:tr w14:paraId="1991B4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843F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1F28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454E5">
            <w:pPr>
              <w:jc w:val="center"/>
            </w:pPr>
            <w:r>
              <w:rPr>
                <w:rFonts w:ascii="宋体" w:hAnsi="宋体" w:eastAsia="宋体"/>
                <w:sz w:val="16"/>
              </w:rPr>
              <w:t>加快农业机械化提档升级，种植业机械化水平稳定发展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8602F">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4D699">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3E9EF">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EA8CA">
            <w:pPr>
              <w:jc w:val="center"/>
            </w:pPr>
            <w:r>
              <w:rPr>
                <w:rFonts w:ascii="宋体" w:hAnsi="宋体" w:eastAsia="宋体"/>
                <w:sz w:val="16"/>
              </w:rPr>
              <w:t>98.55%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996DC">
            <w:pPr>
              <w:jc w:val="center"/>
            </w:pPr>
            <w:r>
              <w:rPr>
                <w:rFonts w:ascii="宋体" w:hAnsi="宋体" w:eastAsia="宋体"/>
                <w:sz w:val="16"/>
              </w:rPr>
              <w:t>9</w:t>
            </w:r>
          </w:p>
        </w:tc>
      </w:tr>
      <w:tr w14:paraId="3183C6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4E40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01A0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9B13D">
            <w:pPr>
              <w:jc w:val="center"/>
            </w:pPr>
            <w:r>
              <w:rPr>
                <w:rFonts w:ascii="宋体" w:hAnsi="宋体" w:eastAsia="宋体"/>
                <w:sz w:val="16"/>
              </w:rPr>
              <w:t>推动农产品质量安全水平提升</w:t>
            </w:r>
            <w:r>
              <w:rPr>
                <w:rFonts w:hint="eastAsia" w:ascii="宋体" w:hAnsi="宋体"/>
                <w:sz w:val="16"/>
                <w:lang w:eastAsia="zh-CN"/>
              </w:rPr>
              <w:t>，对</w:t>
            </w:r>
            <w:r>
              <w:rPr>
                <w:rFonts w:ascii="宋体" w:hAnsi="宋体" w:eastAsia="宋体"/>
                <w:sz w:val="16"/>
              </w:rPr>
              <w:t>不合格农产品查处率严格控制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16A7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71BE7">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638DE">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5856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AA234">
            <w:pPr>
              <w:jc w:val="center"/>
            </w:pPr>
            <w:r>
              <w:rPr>
                <w:rFonts w:ascii="宋体" w:hAnsi="宋体" w:eastAsia="宋体"/>
                <w:sz w:val="16"/>
              </w:rPr>
              <w:t>9</w:t>
            </w:r>
          </w:p>
        </w:tc>
      </w:tr>
    </w:tbl>
    <w:p w14:paraId="295D1C2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41DF5F50">
        <w:tblPrEx>
          <w:tblCellMar>
            <w:top w:w="0" w:type="dxa"/>
            <w:left w:w="108" w:type="dxa"/>
            <w:bottom w:w="0" w:type="dxa"/>
            <w:right w:w="108" w:type="dxa"/>
          </w:tblCellMar>
        </w:tblPrEx>
        <w:tc>
          <w:tcPr>
            <w:tcW w:w="8848" w:type="dxa"/>
            <w:gridSpan w:val="14"/>
            <w:vAlign w:val="center"/>
          </w:tcPr>
          <w:p w14:paraId="165FDC93">
            <w:pPr>
              <w:jc w:val="center"/>
            </w:pPr>
            <w:r>
              <w:rPr>
                <w:rFonts w:ascii="宋体" w:hAnsi="宋体" w:eastAsia="宋体"/>
                <w:sz w:val="24"/>
              </w:rPr>
              <w:t>项目支出绩效自评表</w:t>
            </w:r>
          </w:p>
        </w:tc>
      </w:tr>
      <w:tr w14:paraId="2A4D449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196B79">
            <w:pPr>
              <w:jc w:val="center"/>
            </w:pPr>
            <w:r>
              <w:rPr>
                <w:rFonts w:ascii="宋体" w:hAnsi="宋体" w:eastAsia="宋体"/>
                <w:sz w:val="24"/>
              </w:rPr>
              <w:t>(2024年度)</w:t>
            </w:r>
          </w:p>
        </w:tc>
      </w:tr>
      <w:tr w14:paraId="4B2A9C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A97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524052">
            <w:pPr>
              <w:jc w:val="center"/>
            </w:pPr>
            <w:r>
              <w:rPr>
                <w:rFonts w:ascii="宋体" w:hAnsi="宋体" w:eastAsia="宋体"/>
                <w:sz w:val="16"/>
              </w:rPr>
              <w:t>“庭州英才”人才计划2024年支持资金</w:t>
            </w:r>
          </w:p>
        </w:tc>
      </w:tr>
      <w:tr w14:paraId="46BC08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2145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4C1EC6">
            <w:pPr>
              <w:jc w:val="center"/>
              <w:rPr>
                <w:rFonts w:hint="eastAsia" w:eastAsia="宋体"/>
                <w:lang w:eastAsia="zh-CN"/>
              </w:rPr>
            </w:pPr>
            <w:r>
              <w:rPr>
                <w:rFonts w:hint="eastAsia" w:ascii="宋体" w:hAnsi="宋体"/>
                <w:sz w:val="16"/>
                <w:lang w:eastAsia="zh-CN"/>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0468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DA746E">
            <w:pPr>
              <w:jc w:val="center"/>
            </w:pPr>
            <w:r>
              <w:rPr>
                <w:rFonts w:ascii="宋体" w:hAnsi="宋体" w:eastAsia="宋体"/>
                <w:sz w:val="16"/>
              </w:rPr>
              <w:t>昌吉回族自治州农业农村局</w:t>
            </w:r>
          </w:p>
        </w:tc>
      </w:tr>
      <w:tr w14:paraId="6F1F47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B96AF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94E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7F9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D18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E956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8942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37C6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FF1A0">
            <w:pPr>
              <w:jc w:val="center"/>
            </w:pPr>
            <w:r>
              <w:rPr>
                <w:rFonts w:ascii="宋体" w:hAnsi="宋体" w:eastAsia="宋体"/>
                <w:sz w:val="16"/>
              </w:rPr>
              <w:t>得分</w:t>
            </w:r>
          </w:p>
        </w:tc>
      </w:tr>
      <w:tr w14:paraId="215286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24D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002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CE0EC">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87753">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62B1B">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7883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CC17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1C65">
            <w:pPr>
              <w:jc w:val="center"/>
            </w:pPr>
            <w:r>
              <w:rPr>
                <w:rFonts w:ascii="宋体" w:hAnsi="宋体" w:eastAsia="宋体"/>
                <w:sz w:val="16"/>
              </w:rPr>
              <w:t>10.00</w:t>
            </w:r>
          </w:p>
        </w:tc>
      </w:tr>
      <w:tr w14:paraId="1F00E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FF4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5F44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ED55A">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96404">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164A7">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AE8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DE9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05DD">
            <w:pPr>
              <w:jc w:val="center"/>
            </w:pPr>
            <w:r>
              <w:rPr>
                <w:rFonts w:ascii="宋体" w:hAnsi="宋体" w:eastAsia="宋体"/>
                <w:sz w:val="16"/>
              </w:rPr>
              <w:t>—</w:t>
            </w:r>
          </w:p>
        </w:tc>
      </w:tr>
      <w:tr w14:paraId="4DB5BE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91D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60CE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B45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D53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925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A76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0AB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CFD01">
            <w:pPr>
              <w:jc w:val="center"/>
            </w:pPr>
            <w:r>
              <w:rPr>
                <w:rFonts w:ascii="宋体" w:hAnsi="宋体" w:eastAsia="宋体"/>
                <w:sz w:val="16"/>
              </w:rPr>
              <w:t>—</w:t>
            </w:r>
          </w:p>
        </w:tc>
      </w:tr>
      <w:tr w14:paraId="215533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BA7FE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BBBF9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945310">
            <w:pPr>
              <w:jc w:val="center"/>
            </w:pPr>
            <w:r>
              <w:rPr>
                <w:rFonts w:ascii="宋体" w:hAnsi="宋体" w:eastAsia="宋体"/>
                <w:sz w:val="16"/>
              </w:rPr>
              <w:t>实际完成情况</w:t>
            </w:r>
          </w:p>
        </w:tc>
      </w:tr>
      <w:tr w14:paraId="674394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6E58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659756">
            <w:pPr>
              <w:jc w:val="both"/>
            </w:pPr>
            <w:r>
              <w:rPr>
                <w:rFonts w:ascii="宋体" w:hAnsi="宋体" w:eastAsia="宋体"/>
                <w:sz w:val="16"/>
              </w:rPr>
              <w:t>2024年项目总费用42万元，每人给予3万元经费资助。</w:t>
            </w:r>
            <w:r>
              <w:rPr>
                <w:rFonts w:hint="eastAsia" w:ascii="宋体" w:hAnsi="宋体"/>
                <w:sz w:val="16"/>
                <w:lang w:eastAsia="zh-CN"/>
              </w:rPr>
              <w:t>截至</w:t>
            </w:r>
            <w:r>
              <w:rPr>
                <w:rFonts w:ascii="宋体" w:hAnsi="宋体" w:eastAsia="宋体"/>
                <w:sz w:val="16"/>
              </w:rPr>
              <w:t>2024年8月，实际发放人数为14人，发放金额为42万元。本项目的开展为提升产业水平，引领产业发展。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A4557F">
            <w:pPr>
              <w:jc w:val="both"/>
            </w:pPr>
            <w:r>
              <w:rPr>
                <w:rFonts w:hint="eastAsia" w:ascii="宋体" w:hAnsi="宋体"/>
                <w:sz w:val="16"/>
                <w:lang w:eastAsia="zh-CN"/>
              </w:rPr>
              <w:t>截至</w:t>
            </w:r>
            <w:r>
              <w:rPr>
                <w:rFonts w:ascii="宋体" w:hAnsi="宋体" w:eastAsia="宋体"/>
                <w:sz w:val="16"/>
              </w:rPr>
              <w:t>2024年12月31日，该项目实际完成实际奖金发放人数为14人，奖金发放次数1次，庭州英才工作保障率达到100%，奖金发放时间按计划完成，奖金发放标</w:t>
            </w:r>
            <w:r>
              <w:rPr>
                <w:rFonts w:hint="eastAsia" w:ascii="宋体" w:hAnsi="宋体"/>
                <w:sz w:val="16"/>
                <w:lang w:eastAsia="zh-CN"/>
              </w:rPr>
              <w:t>准为</w:t>
            </w:r>
            <w:r>
              <w:rPr>
                <w:rFonts w:ascii="宋体" w:hAnsi="宋体" w:eastAsia="宋体"/>
                <w:sz w:val="16"/>
              </w:rPr>
              <w:t>3万元，该项目实际支出金额为42万元；通过该项目的实施，提升产业水平，引领产业发展。</w:t>
            </w:r>
          </w:p>
        </w:tc>
      </w:tr>
      <w:tr w14:paraId="19F113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0577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682E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DCF7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6C1A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A3A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6792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DFFB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297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EDF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7C28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D36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DD8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2B63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E9C3">
            <w:pPr>
              <w:jc w:val="center"/>
            </w:pPr>
            <w:r>
              <w:rPr>
                <w:rFonts w:ascii="宋体" w:hAnsi="宋体" w:eastAsia="宋体"/>
                <w:sz w:val="16"/>
              </w:rPr>
              <w:t>偏差原因分析及改进措施</w:t>
            </w:r>
          </w:p>
        </w:tc>
      </w:tr>
      <w:tr w14:paraId="64599C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A5D1F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3151B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DF52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12662">
            <w:pPr>
              <w:jc w:val="center"/>
            </w:pPr>
            <w:r>
              <w:rPr>
                <w:rFonts w:ascii="宋体" w:hAnsi="宋体" w:eastAsia="宋体"/>
                <w:sz w:val="16"/>
              </w:rPr>
              <w:t>奖金发放人数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B863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C769B">
            <w:pPr>
              <w:jc w:val="center"/>
            </w:pPr>
            <w:r>
              <w:rPr>
                <w:rFonts w:ascii="宋体" w:hAnsi="宋体" w:eastAsia="宋体"/>
                <w:sz w:val="16"/>
              </w:rPr>
              <w:t>&gt;=14人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40F5">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9AA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3D5D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F80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56F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32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641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24C8E">
            <w:pPr>
              <w:jc w:val="center"/>
            </w:pPr>
          </w:p>
        </w:tc>
      </w:tr>
      <w:tr w14:paraId="68C2F4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1EE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CB8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62B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7974">
            <w:pPr>
              <w:jc w:val="center"/>
            </w:pPr>
            <w:r>
              <w:rPr>
                <w:rFonts w:ascii="宋体" w:hAnsi="宋体" w:eastAsia="宋体"/>
                <w:sz w:val="16"/>
              </w:rPr>
              <w:t>奖金发放次数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96EE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A3B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E85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6C0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CFC5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26A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BDA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07E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CD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6978C">
            <w:pPr>
              <w:jc w:val="center"/>
            </w:pPr>
          </w:p>
        </w:tc>
      </w:tr>
      <w:tr w14:paraId="73ADD0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5B9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970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50E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417B">
            <w:pPr>
              <w:jc w:val="center"/>
            </w:pPr>
            <w:r>
              <w:rPr>
                <w:rFonts w:ascii="宋体" w:hAnsi="宋体" w:eastAsia="宋体"/>
                <w:sz w:val="16"/>
              </w:rPr>
              <w:t>庭州英才工作保障率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5BE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34C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179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138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6DE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ED3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1AD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15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9DF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B4852">
            <w:pPr>
              <w:jc w:val="center"/>
            </w:pPr>
          </w:p>
        </w:tc>
      </w:tr>
      <w:tr w14:paraId="11F1B2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524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2B4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2312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ED586">
            <w:pPr>
              <w:jc w:val="center"/>
            </w:pPr>
            <w:r>
              <w:rPr>
                <w:rFonts w:ascii="宋体" w:hAnsi="宋体" w:eastAsia="宋体"/>
                <w:sz w:val="16"/>
              </w:rPr>
              <w:t>奖金发放完成时间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49F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4CBFE">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5BE1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9B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04B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455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C4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E3A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3C0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EDD92">
            <w:pPr>
              <w:jc w:val="center"/>
            </w:pPr>
          </w:p>
        </w:tc>
      </w:tr>
      <w:tr w14:paraId="730C67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20F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E5F2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73F6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6BDA6">
            <w:pPr>
              <w:jc w:val="center"/>
            </w:pPr>
            <w:r>
              <w:rPr>
                <w:rFonts w:ascii="宋体" w:hAnsi="宋体" w:eastAsia="宋体"/>
                <w:sz w:val="16"/>
              </w:rPr>
              <w:t>奖金发放标准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89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F13EE">
            <w:pPr>
              <w:jc w:val="center"/>
            </w:pPr>
            <w:r>
              <w:rPr>
                <w:rFonts w:ascii="宋体" w:hAnsi="宋体" w:eastAsia="宋体"/>
                <w:sz w:val="16"/>
              </w:rPr>
              <w:t>=3万元/人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652E1">
            <w:pPr>
              <w:jc w:val="center"/>
            </w:pPr>
            <w:r>
              <w:rPr>
                <w:rFonts w:ascii="宋体" w:hAnsi="宋体" w:eastAsia="宋体"/>
                <w:sz w:val="16"/>
              </w:rPr>
              <w:t>=3万元/人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234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801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1B8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5B2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D03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CD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CB42E">
            <w:pPr>
              <w:jc w:val="center"/>
            </w:pPr>
          </w:p>
        </w:tc>
      </w:tr>
      <w:tr w14:paraId="128627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476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FC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268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E4C0B">
            <w:pPr>
              <w:jc w:val="center"/>
            </w:pPr>
            <w:r>
              <w:rPr>
                <w:rFonts w:ascii="宋体" w:hAnsi="宋体" w:eastAsia="宋体"/>
                <w:sz w:val="16"/>
              </w:rPr>
              <w:t>提升产业水平，引领产业发展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29A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E60F0">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25BB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C78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8C30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D75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1BC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0F7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457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A592D">
            <w:pPr>
              <w:jc w:val="center"/>
            </w:pPr>
          </w:p>
        </w:tc>
      </w:tr>
      <w:tr w14:paraId="0526D6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138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C5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D027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F987B">
            <w:pPr>
              <w:jc w:val="center"/>
            </w:pPr>
            <w:r>
              <w:rPr>
                <w:rFonts w:ascii="宋体" w:hAnsi="宋体" w:eastAsia="宋体"/>
                <w:sz w:val="16"/>
              </w:rPr>
              <w:t>获奖人员满意度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D7E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B628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11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704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A7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366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F90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8006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91C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4388">
            <w:pPr>
              <w:jc w:val="center"/>
            </w:pPr>
            <w:r>
              <w:rPr>
                <w:rFonts w:ascii="宋体" w:hAnsi="宋体" w:eastAsia="宋体"/>
                <w:sz w:val="16"/>
              </w:rPr>
              <w:t>目标设置较保守，后期项目实施较成功，满意度较好</w:t>
            </w:r>
          </w:p>
        </w:tc>
      </w:tr>
      <w:tr w14:paraId="146819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9C7FC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41D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B7E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3083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8D9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AB67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341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D6B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3D8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051F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18797"/>
        </w:tc>
      </w:tr>
    </w:tbl>
    <w:p w14:paraId="30AA224E">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1B8AAEC2">
        <w:tblPrEx>
          <w:tblCellMar>
            <w:top w:w="0" w:type="dxa"/>
            <w:left w:w="108" w:type="dxa"/>
            <w:bottom w:w="0" w:type="dxa"/>
            <w:right w:w="108" w:type="dxa"/>
          </w:tblCellMar>
        </w:tblPrEx>
        <w:tc>
          <w:tcPr>
            <w:tcW w:w="8848" w:type="dxa"/>
            <w:gridSpan w:val="14"/>
            <w:vAlign w:val="center"/>
          </w:tcPr>
          <w:p w14:paraId="6FB4EBC2">
            <w:pPr>
              <w:jc w:val="center"/>
            </w:pPr>
            <w:r>
              <w:rPr>
                <w:rFonts w:ascii="宋体" w:hAnsi="宋体" w:eastAsia="宋体"/>
                <w:sz w:val="24"/>
              </w:rPr>
              <w:t>项目支出绩效自评表</w:t>
            </w:r>
          </w:p>
        </w:tc>
      </w:tr>
      <w:tr w14:paraId="2E60A9F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A4DC8B">
            <w:pPr>
              <w:jc w:val="center"/>
            </w:pPr>
            <w:r>
              <w:rPr>
                <w:rFonts w:ascii="宋体" w:hAnsi="宋体" w:eastAsia="宋体"/>
                <w:sz w:val="24"/>
              </w:rPr>
              <w:t>(2024年度)</w:t>
            </w:r>
          </w:p>
        </w:tc>
      </w:tr>
      <w:tr w14:paraId="5C9FC5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4E36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4990AF">
            <w:pPr>
              <w:jc w:val="center"/>
            </w:pPr>
            <w:r>
              <w:rPr>
                <w:rFonts w:ascii="宋体" w:hAnsi="宋体" w:eastAsia="宋体"/>
                <w:sz w:val="16"/>
              </w:rPr>
              <w:t>昌吉州“加快农业强州建设 推进农业产业化全面提质增效”专题研讨班经费</w:t>
            </w:r>
          </w:p>
        </w:tc>
      </w:tr>
      <w:tr w14:paraId="5323C4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61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A555BA">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E43E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4508AC">
            <w:pPr>
              <w:jc w:val="center"/>
            </w:pPr>
            <w:r>
              <w:rPr>
                <w:rFonts w:ascii="宋体" w:hAnsi="宋体" w:eastAsia="宋体"/>
                <w:sz w:val="16"/>
              </w:rPr>
              <w:t>昌吉回族自治州农业农村局</w:t>
            </w:r>
          </w:p>
        </w:tc>
      </w:tr>
      <w:tr w14:paraId="573AB3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55ED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3863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89DE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3545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3E97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DD13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DAB0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64978">
            <w:pPr>
              <w:jc w:val="center"/>
            </w:pPr>
            <w:r>
              <w:rPr>
                <w:rFonts w:ascii="宋体" w:hAnsi="宋体" w:eastAsia="宋体"/>
                <w:sz w:val="16"/>
              </w:rPr>
              <w:t>得分</w:t>
            </w:r>
          </w:p>
        </w:tc>
      </w:tr>
      <w:tr w14:paraId="3401CC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0AE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00EA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CFBF5">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719B1">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5E58E">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E798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67D2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EF49">
            <w:pPr>
              <w:jc w:val="center"/>
            </w:pPr>
            <w:r>
              <w:rPr>
                <w:rFonts w:ascii="宋体" w:hAnsi="宋体" w:eastAsia="宋体"/>
                <w:sz w:val="16"/>
              </w:rPr>
              <w:t>10.00</w:t>
            </w:r>
          </w:p>
        </w:tc>
      </w:tr>
      <w:tr w14:paraId="4B9077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419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079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633D5">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F248B">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9F26A">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BC7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235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5D83">
            <w:pPr>
              <w:jc w:val="center"/>
            </w:pPr>
            <w:r>
              <w:rPr>
                <w:rFonts w:ascii="宋体" w:hAnsi="宋体" w:eastAsia="宋体"/>
                <w:sz w:val="16"/>
              </w:rPr>
              <w:t>—</w:t>
            </w:r>
          </w:p>
        </w:tc>
      </w:tr>
      <w:tr w14:paraId="7AFF4C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A71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4887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4A1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711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94F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70B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937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CD46">
            <w:pPr>
              <w:jc w:val="center"/>
            </w:pPr>
            <w:r>
              <w:rPr>
                <w:rFonts w:ascii="宋体" w:hAnsi="宋体" w:eastAsia="宋体"/>
                <w:sz w:val="16"/>
              </w:rPr>
              <w:t>—</w:t>
            </w:r>
          </w:p>
        </w:tc>
      </w:tr>
      <w:tr w14:paraId="4BB31C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B98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FA53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FDEEFB">
            <w:pPr>
              <w:jc w:val="center"/>
            </w:pPr>
            <w:r>
              <w:rPr>
                <w:rFonts w:ascii="宋体" w:hAnsi="宋体" w:eastAsia="宋体"/>
                <w:sz w:val="16"/>
              </w:rPr>
              <w:t>实际完成情况</w:t>
            </w:r>
          </w:p>
        </w:tc>
      </w:tr>
      <w:tr w14:paraId="3A1655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589EE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3015F3">
            <w:pPr>
              <w:jc w:val="both"/>
            </w:pPr>
            <w:r>
              <w:rPr>
                <w:rFonts w:ascii="宋体" w:hAnsi="宋体" w:eastAsia="宋体"/>
                <w:sz w:val="16"/>
              </w:rPr>
              <w:t>根据州党委组织部《关于开展昌吉州“短精专特”履职能力提升专题研讨班</w:t>
            </w:r>
            <w:r>
              <w:rPr>
                <w:rFonts w:hint="eastAsia" w:ascii="宋体" w:hAnsi="宋体"/>
                <w:sz w:val="16"/>
                <w:lang w:eastAsia="zh-CN"/>
              </w:rPr>
              <w:t>学员</w:t>
            </w:r>
            <w:r>
              <w:rPr>
                <w:rFonts w:ascii="宋体" w:hAnsi="宋体" w:eastAsia="宋体"/>
                <w:sz w:val="16"/>
              </w:rPr>
              <w:t>选调工作的通知》精神，州党委组织部、州农业农村局联合举办“昌吉州加快农业强州建设推进农业产业化全面提质增效专题研讨班”，重点围绕习近平新时代中国特色社会主义思想、党中央关于“三农”工作的政策文件，农业产业化、农业信息化、农业</w:t>
            </w:r>
            <w:r>
              <w:rPr>
                <w:rFonts w:hint="eastAsia" w:ascii="宋体" w:hAnsi="宋体"/>
                <w:sz w:val="16"/>
                <w:lang w:eastAsia="zh-CN"/>
              </w:rPr>
              <w:t>一二三产业融合</w:t>
            </w:r>
            <w:r>
              <w:rPr>
                <w:rFonts w:ascii="宋体" w:hAnsi="宋体" w:eastAsia="宋体"/>
                <w:sz w:val="16"/>
              </w:rPr>
              <w:t>发展等主题开展培训。该项目计划参训人员40人，培训1次，覆盖率达到100%，培训时长10天，山东大学培训费用21.2万元，昌吉州党校培训费用0.76万元。项目的开展提升了服务农业产业化工作水平，学员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740CEF">
            <w:pPr>
              <w:jc w:val="both"/>
            </w:pPr>
            <w:r>
              <w:rPr>
                <w:rFonts w:hint="eastAsia" w:ascii="宋体" w:hAnsi="宋体"/>
                <w:sz w:val="16"/>
                <w:lang w:eastAsia="zh-CN"/>
              </w:rPr>
              <w:t>截至</w:t>
            </w:r>
            <w:r>
              <w:rPr>
                <w:rFonts w:ascii="宋体" w:hAnsi="宋体" w:eastAsia="宋体"/>
                <w:sz w:val="16"/>
              </w:rPr>
              <w:t>2024年12月31日，该项目实际完成参训人员40人，培训1次，县市参训覆盖率达到100%，培训时长10天，山东大学培训费用21.2万元，昌吉州党校培训费用0.76万元，项目总支出21.96万元，学员满意度达到100%；通过该项目的实施，提升了服务农业产业化工作水平。</w:t>
            </w:r>
          </w:p>
        </w:tc>
      </w:tr>
      <w:tr w14:paraId="0108A2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1384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A185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60B8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8BEF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C810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48C2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A8F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1376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30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A75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0CD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A7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C8C1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5641">
            <w:pPr>
              <w:jc w:val="center"/>
            </w:pPr>
            <w:r>
              <w:rPr>
                <w:rFonts w:ascii="宋体" w:hAnsi="宋体" w:eastAsia="宋体"/>
                <w:sz w:val="16"/>
              </w:rPr>
              <w:t>偏差原因分析及改进措施</w:t>
            </w:r>
          </w:p>
        </w:tc>
      </w:tr>
      <w:tr w14:paraId="4C200C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E47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00AF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9D461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3B08">
            <w:pPr>
              <w:jc w:val="center"/>
            </w:pPr>
            <w:r>
              <w:rPr>
                <w:rFonts w:ascii="宋体" w:hAnsi="宋体" w:eastAsia="宋体"/>
                <w:sz w:val="16"/>
              </w:rPr>
              <w:t>参训学员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3F2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C0EE">
            <w:pPr>
              <w:jc w:val="center"/>
            </w:pPr>
            <w:r>
              <w:rPr>
                <w:rFonts w:ascii="宋体" w:hAnsi="宋体" w:eastAsia="宋体"/>
                <w:sz w:val="16"/>
              </w:rPr>
              <w:t>&gt;=40个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C961D">
            <w:pPr>
              <w:jc w:val="center"/>
            </w:pPr>
            <w:r>
              <w:rPr>
                <w:rFonts w:ascii="宋体" w:hAnsi="宋体" w:eastAsia="宋体"/>
                <w:sz w:val="16"/>
              </w:rPr>
              <w:t>=40个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DA4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8F4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A71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395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6EF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9B4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59E8E">
            <w:pPr>
              <w:jc w:val="center"/>
            </w:pPr>
          </w:p>
        </w:tc>
      </w:tr>
      <w:tr w14:paraId="65A20C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472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5E8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248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F787C">
            <w:pPr>
              <w:jc w:val="center"/>
            </w:pPr>
            <w:r>
              <w:rPr>
                <w:rFonts w:ascii="宋体" w:hAnsi="宋体" w:eastAsia="宋体"/>
                <w:sz w:val="16"/>
              </w:rPr>
              <w:t>参训次数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D0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6C85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0431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B8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68A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5E7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37E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89D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C26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78B2">
            <w:pPr>
              <w:jc w:val="center"/>
            </w:pPr>
          </w:p>
        </w:tc>
      </w:tr>
      <w:tr w14:paraId="36BD3D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05B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06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F104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029A9">
            <w:pPr>
              <w:jc w:val="center"/>
            </w:pPr>
            <w:r>
              <w:rPr>
                <w:rFonts w:ascii="宋体" w:hAnsi="宋体" w:eastAsia="宋体"/>
                <w:sz w:val="16"/>
              </w:rPr>
              <w:t>县市参训覆盖率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B8A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F1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6A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C23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37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154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875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3E1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A1A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4772">
            <w:pPr>
              <w:jc w:val="center"/>
            </w:pPr>
          </w:p>
        </w:tc>
      </w:tr>
      <w:tr w14:paraId="1D1DDF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1D1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727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F5E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2648E">
            <w:pPr>
              <w:jc w:val="center"/>
            </w:pPr>
            <w:r>
              <w:rPr>
                <w:rFonts w:ascii="宋体" w:hAnsi="宋体" w:eastAsia="宋体"/>
                <w:sz w:val="16"/>
              </w:rPr>
              <w:t>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873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FF41D">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FDF32">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3E8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7D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763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3F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330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D58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DA092">
            <w:pPr>
              <w:jc w:val="center"/>
            </w:pPr>
          </w:p>
        </w:tc>
      </w:tr>
      <w:tr w14:paraId="7B6F5E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BA1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380D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529F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6C48F">
            <w:pPr>
              <w:jc w:val="center"/>
            </w:pPr>
            <w:r>
              <w:rPr>
                <w:rFonts w:ascii="宋体" w:hAnsi="宋体" w:eastAsia="宋体"/>
                <w:sz w:val="16"/>
              </w:rPr>
              <w:t>山东农业大学培训费用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1DFBD">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8EAA">
            <w:pPr>
              <w:jc w:val="center"/>
            </w:pPr>
            <w:r>
              <w:rPr>
                <w:rFonts w:ascii="宋体" w:hAnsi="宋体" w:eastAsia="宋体"/>
                <w:sz w:val="16"/>
              </w:rPr>
              <w:t>&lt;=21.2万元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DD792">
            <w:pPr>
              <w:jc w:val="center"/>
            </w:pPr>
            <w:r>
              <w:rPr>
                <w:rFonts w:ascii="宋体" w:hAnsi="宋体" w:eastAsia="宋体"/>
                <w:sz w:val="16"/>
              </w:rPr>
              <w:t>=21.2万元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376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0A18">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B1E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742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E67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C8A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006C">
            <w:pPr>
              <w:jc w:val="center"/>
            </w:pPr>
          </w:p>
        </w:tc>
      </w:tr>
      <w:tr w14:paraId="5460D6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B63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AC6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32A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8A228">
            <w:pPr>
              <w:jc w:val="center"/>
            </w:pPr>
            <w:r>
              <w:rPr>
                <w:rFonts w:ascii="宋体" w:hAnsi="宋体" w:eastAsia="宋体"/>
                <w:sz w:val="16"/>
              </w:rPr>
              <w:t>昌吉州党校培训费用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C707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01494">
            <w:pPr>
              <w:jc w:val="center"/>
            </w:pPr>
            <w:r>
              <w:rPr>
                <w:rFonts w:ascii="宋体" w:hAnsi="宋体" w:eastAsia="宋体"/>
                <w:sz w:val="16"/>
              </w:rPr>
              <w:t>&lt;=0.76万元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9A731">
            <w:pPr>
              <w:jc w:val="center"/>
            </w:pPr>
            <w:r>
              <w:rPr>
                <w:rFonts w:ascii="宋体" w:hAnsi="宋体" w:eastAsia="宋体"/>
                <w:sz w:val="16"/>
              </w:rPr>
              <w:t>=0.76万元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B1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E4F5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C7E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95E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BF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9E2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09CF">
            <w:pPr>
              <w:jc w:val="center"/>
            </w:pPr>
          </w:p>
        </w:tc>
      </w:tr>
      <w:tr w14:paraId="44B99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4D5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71D5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EFB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3F8B2">
            <w:pPr>
              <w:jc w:val="center"/>
            </w:pPr>
            <w:r>
              <w:rPr>
                <w:rFonts w:ascii="宋体" w:hAnsi="宋体" w:eastAsia="宋体"/>
                <w:sz w:val="16"/>
              </w:rPr>
              <w:t>提升服务农业产业化工作水平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E41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2546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18C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7B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151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8A6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41A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B37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8A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1A9B3">
            <w:pPr>
              <w:jc w:val="center"/>
            </w:pPr>
          </w:p>
        </w:tc>
      </w:tr>
      <w:tr w14:paraId="17F6B8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D83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03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247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3335">
            <w:pPr>
              <w:jc w:val="center"/>
            </w:pPr>
            <w:r>
              <w:rPr>
                <w:rFonts w:ascii="宋体" w:hAnsi="宋体" w:eastAsia="宋体"/>
                <w:sz w:val="16"/>
              </w:rPr>
              <w:t>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E3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41DB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1C1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229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94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ED8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231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81D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CE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05561">
            <w:pPr>
              <w:jc w:val="center"/>
            </w:pPr>
            <w:r>
              <w:rPr>
                <w:rFonts w:ascii="宋体" w:hAnsi="宋体" w:eastAsia="宋体"/>
                <w:sz w:val="16"/>
              </w:rPr>
              <w:t>目标设置较保守，后期项目实施较成功，实际参训人员满意度较好</w:t>
            </w:r>
          </w:p>
        </w:tc>
      </w:tr>
      <w:tr w14:paraId="57ACE99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52A47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6A8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26D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A5EF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0620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6B4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7E6E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7462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2C93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09F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DE12F"/>
        </w:tc>
      </w:tr>
    </w:tbl>
    <w:p w14:paraId="7939BFB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96"/>
        <w:gridCol w:w="632"/>
        <w:gridCol w:w="632"/>
        <w:gridCol w:w="632"/>
      </w:tblGrid>
      <w:tr w14:paraId="099EA7D6">
        <w:tblPrEx>
          <w:tblCellMar>
            <w:top w:w="0" w:type="dxa"/>
            <w:left w:w="108" w:type="dxa"/>
            <w:bottom w:w="0" w:type="dxa"/>
            <w:right w:w="108" w:type="dxa"/>
          </w:tblCellMar>
        </w:tblPrEx>
        <w:tc>
          <w:tcPr>
            <w:tcW w:w="8848" w:type="dxa"/>
            <w:gridSpan w:val="14"/>
            <w:vAlign w:val="center"/>
          </w:tcPr>
          <w:p w14:paraId="6BE486B9">
            <w:pPr>
              <w:jc w:val="center"/>
            </w:pPr>
            <w:r>
              <w:rPr>
                <w:rFonts w:ascii="宋体" w:hAnsi="宋体" w:eastAsia="宋体"/>
                <w:sz w:val="24"/>
              </w:rPr>
              <w:t>项目支出绩效自评表</w:t>
            </w:r>
          </w:p>
        </w:tc>
      </w:tr>
      <w:tr w14:paraId="1493AA8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1FC7011">
            <w:pPr>
              <w:jc w:val="center"/>
            </w:pPr>
            <w:r>
              <w:rPr>
                <w:rFonts w:ascii="宋体" w:hAnsi="宋体" w:eastAsia="宋体"/>
                <w:sz w:val="24"/>
              </w:rPr>
              <w:t>(2024年度)</w:t>
            </w:r>
          </w:p>
        </w:tc>
      </w:tr>
      <w:tr w14:paraId="0FEAF9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93AE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FAFA84">
            <w:pPr>
              <w:jc w:val="center"/>
            </w:pPr>
            <w:r>
              <w:rPr>
                <w:rFonts w:ascii="宋体" w:hAnsi="宋体" w:eastAsia="宋体"/>
                <w:sz w:val="16"/>
              </w:rPr>
              <w:t>机关运行补助经费</w:t>
            </w:r>
          </w:p>
        </w:tc>
      </w:tr>
      <w:tr w14:paraId="7DB175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BC4E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1F80FA">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3C1E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885EE8">
            <w:pPr>
              <w:jc w:val="center"/>
            </w:pPr>
            <w:r>
              <w:rPr>
                <w:rFonts w:ascii="宋体" w:hAnsi="宋体" w:eastAsia="宋体"/>
                <w:sz w:val="16"/>
              </w:rPr>
              <w:t>昌吉回族自治州农业农村局</w:t>
            </w:r>
          </w:p>
        </w:tc>
      </w:tr>
      <w:tr w14:paraId="437F34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98B70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420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9E3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C487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B0E5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8C83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B79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E1D9">
            <w:pPr>
              <w:jc w:val="center"/>
            </w:pPr>
            <w:r>
              <w:rPr>
                <w:rFonts w:ascii="宋体" w:hAnsi="宋体" w:eastAsia="宋体"/>
                <w:sz w:val="16"/>
              </w:rPr>
              <w:t>得分</w:t>
            </w:r>
          </w:p>
        </w:tc>
      </w:tr>
      <w:tr w14:paraId="493BE9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5CA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8A42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6F568">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34F6F">
            <w:pPr>
              <w:jc w:val="center"/>
            </w:pPr>
            <w:r>
              <w:rPr>
                <w:rFonts w:ascii="宋体" w:hAnsi="宋体" w:eastAsia="宋体"/>
                <w:sz w:val="16"/>
              </w:rPr>
              <w:t>43.50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1127A">
            <w:pPr>
              <w:jc w:val="center"/>
            </w:pPr>
            <w:r>
              <w:rPr>
                <w:rFonts w:ascii="宋体" w:hAnsi="宋体" w:eastAsia="宋体"/>
                <w:sz w:val="16"/>
              </w:rPr>
              <w:t>43.50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7441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CA48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E1FFD">
            <w:pPr>
              <w:jc w:val="center"/>
            </w:pPr>
            <w:r>
              <w:rPr>
                <w:rFonts w:ascii="宋体" w:hAnsi="宋体" w:eastAsia="宋体"/>
                <w:sz w:val="16"/>
              </w:rPr>
              <w:t>10.00</w:t>
            </w:r>
          </w:p>
        </w:tc>
      </w:tr>
      <w:tr w14:paraId="24E438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3E1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4B51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D81E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8DEF7">
            <w:pPr>
              <w:jc w:val="center"/>
            </w:pPr>
            <w:r>
              <w:rPr>
                <w:rFonts w:ascii="宋体" w:hAnsi="宋体" w:eastAsia="宋体"/>
                <w:sz w:val="16"/>
              </w:rPr>
              <w:t>43.50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37EEF">
            <w:pPr>
              <w:jc w:val="center"/>
            </w:pPr>
            <w:r>
              <w:rPr>
                <w:rFonts w:ascii="宋体" w:hAnsi="宋体" w:eastAsia="宋体"/>
                <w:sz w:val="16"/>
              </w:rPr>
              <w:t>43.50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894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FF1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5CB36">
            <w:pPr>
              <w:jc w:val="center"/>
            </w:pPr>
            <w:r>
              <w:rPr>
                <w:rFonts w:ascii="宋体" w:hAnsi="宋体" w:eastAsia="宋体"/>
                <w:sz w:val="16"/>
              </w:rPr>
              <w:t>—</w:t>
            </w:r>
          </w:p>
        </w:tc>
      </w:tr>
      <w:tr w14:paraId="1FBE3A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9A1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0305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E82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4CD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2AE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7CB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C42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141E4">
            <w:pPr>
              <w:jc w:val="center"/>
            </w:pPr>
            <w:r>
              <w:rPr>
                <w:rFonts w:ascii="宋体" w:hAnsi="宋体" w:eastAsia="宋体"/>
                <w:sz w:val="16"/>
              </w:rPr>
              <w:t>—</w:t>
            </w:r>
          </w:p>
        </w:tc>
      </w:tr>
      <w:tr w14:paraId="619CC3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D400A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0630D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62816D">
            <w:pPr>
              <w:jc w:val="center"/>
            </w:pPr>
            <w:r>
              <w:rPr>
                <w:rFonts w:ascii="宋体" w:hAnsi="宋体" w:eastAsia="宋体"/>
                <w:sz w:val="16"/>
              </w:rPr>
              <w:t>实际完成情况</w:t>
            </w:r>
          </w:p>
        </w:tc>
      </w:tr>
      <w:tr w14:paraId="3EF243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F908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86D47A">
            <w:pPr>
              <w:jc w:val="both"/>
            </w:pPr>
            <w:r>
              <w:rPr>
                <w:rFonts w:ascii="宋体" w:hAnsi="宋体" w:eastAsia="宋体"/>
                <w:sz w:val="16"/>
              </w:rPr>
              <w:t>保障55人正常的工作秩序，购买办公用品不少于20批,印刷资料文件不少于20次，确保单位正常运行率达到100%，工作完成及时率100%，公用经费支付及时率100%，保障单位业务工作高效运转，提高办公效率，调动职工的积极性、主动性、创造性,提高农业系统工作效率，确保局机关运转正常,职工对单位运转情况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2DB470">
            <w:pPr>
              <w:jc w:val="both"/>
            </w:pPr>
            <w:r>
              <w:rPr>
                <w:rFonts w:hint="eastAsia" w:ascii="宋体" w:hAnsi="宋体"/>
                <w:sz w:val="16"/>
                <w:lang w:eastAsia="zh-CN"/>
              </w:rPr>
              <w:t>截至</w:t>
            </w:r>
            <w:r>
              <w:rPr>
                <w:rFonts w:ascii="宋体" w:hAnsi="宋体" w:eastAsia="宋体"/>
                <w:sz w:val="16"/>
              </w:rPr>
              <w:t>2024年12月31日，该项目已完成保障55人正常的工作秩序，购买办公用品12批,车辆租赁10次，确保单位正常运行率达到100%，工作完成及时率100%，公用经费支付及时率100%，该项目总支出43.5万元；</w:t>
            </w:r>
            <w:r>
              <w:rPr>
                <w:rFonts w:hint="eastAsia" w:ascii="宋体" w:hAnsi="宋体"/>
                <w:sz w:val="16"/>
                <w:lang w:eastAsia="zh-CN"/>
              </w:rPr>
              <w:t>通过</w:t>
            </w:r>
            <w:r>
              <w:rPr>
                <w:rFonts w:ascii="宋体" w:hAnsi="宋体" w:eastAsia="宋体"/>
                <w:sz w:val="16"/>
              </w:rPr>
              <w:t>该项目的实施，保障了单位业务工作高效运转，提高了办公效率，调动了职工的积极性、主动性、创造性,提高了农业系统工作效率，确保了局机关运转正常。</w:t>
            </w:r>
          </w:p>
        </w:tc>
      </w:tr>
      <w:tr w14:paraId="149593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2B7B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09B6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268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503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51E2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9E73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BD8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AF79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BEBC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E355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19BE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AAD5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209D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68196">
            <w:pPr>
              <w:jc w:val="center"/>
            </w:pPr>
            <w:r>
              <w:rPr>
                <w:rFonts w:ascii="宋体" w:hAnsi="宋体" w:eastAsia="宋体"/>
                <w:sz w:val="16"/>
              </w:rPr>
              <w:t>偏差原因分析及改进措施</w:t>
            </w:r>
          </w:p>
        </w:tc>
      </w:tr>
      <w:tr w14:paraId="0CA13B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A23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A1D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7FE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789AF">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441E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148D">
            <w:pPr>
              <w:jc w:val="center"/>
            </w:pPr>
            <w:r>
              <w:rPr>
                <w:rFonts w:ascii="宋体" w:hAnsi="宋体" w:eastAsia="宋体"/>
                <w:sz w:val="16"/>
              </w:rPr>
              <w:t>&gt;=55人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0E89">
            <w:pPr>
              <w:jc w:val="center"/>
            </w:pPr>
            <w:r>
              <w:rPr>
                <w:rFonts w:ascii="宋体" w:hAnsi="宋体" w:eastAsia="宋体"/>
                <w:sz w:val="16"/>
              </w:rPr>
              <w:t>=55人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D4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11C9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15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5C54">
            <w:pPr>
              <w:jc w:val="center"/>
            </w:pPr>
            <w:r>
              <w:rPr>
                <w:rFonts w:ascii="宋体" w:hAnsi="宋体" w:eastAsia="宋体"/>
                <w:sz w:val="16"/>
              </w:rPr>
              <w:t>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BDC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BAA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57A13">
            <w:pPr>
              <w:jc w:val="center"/>
            </w:pPr>
          </w:p>
        </w:tc>
      </w:tr>
      <w:tr w14:paraId="2B2430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C53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9D7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61E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24F31">
            <w:pPr>
              <w:jc w:val="center"/>
            </w:pPr>
            <w:r>
              <w:rPr>
                <w:rFonts w:ascii="宋体" w:hAnsi="宋体" w:eastAsia="宋体"/>
                <w:sz w:val="16"/>
              </w:rPr>
              <w:t>租赁车辆次数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ABD4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2EAF">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B3622">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C1D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E453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F71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BD81B">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81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1B9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AB6B1">
            <w:pPr>
              <w:jc w:val="center"/>
            </w:pPr>
          </w:p>
        </w:tc>
      </w:tr>
      <w:tr w14:paraId="03364E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D7F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0B1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D3F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193D6">
            <w:pPr>
              <w:jc w:val="center"/>
            </w:pPr>
            <w:r>
              <w:rPr>
                <w:rFonts w:ascii="宋体" w:hAnsi="宋体" w:eastAsia="宋体"/>
                <w:sz w:val="16"/>
              </w:rPr>
              <w:t>办公用品采购批次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BB72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5DC1">
            <w:pPr>
              <w:jc w:val="center"/>
            </w:pPr>
            <w:r>
              <w:rPr>
                <w:rFonts w:ascii="宋体" w:hAnsi="宋体" w:eastAsia="宋体"/>
                <w:sz w:val="16"/>
              </w:rPr>
              <w:t>&gt;=12批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97B3F">
            <w:pPr>
              <w:jc w:val="center"/>
            </w:pPr>
            <w:r>
              <w:rPr>
                <w:rFonts w:ascii="宋体" w:hAnsi="宋体" w:eastAsia="宋体"/>
                <w:sz w:val="16"/>
              </w:rPr>
              <w:t>=12批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596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A3D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34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51D11">
            <w:pPr>
              <w:jc w:val="center"/>
            </w:pPr>
            <w:r>
              <w:rPr>
                <w:rFonts w:ascii="宋体" w:hAnsi="宋体" w:eastAsia="宋体"/>
                <w:sz w:val="16"/>
              </w:rPr>
              <w:t>16批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F3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A0B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CC53">
            <w:pPr>
              <w:jc w:val="center"/>
            </w:pPr>
          </w:p>
        </w:tc>
      </w:tr>
      <w:tr w14:paraId="42806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008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5BF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D1F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EDEF5">
            <w:pPr>
              <w:jc w:val="center"/>
            </w:pPr>
            <w:r>
              <w:rPr>
                <w:rFonts w:ascii="宋体" w:hAnsi="宋体" w:eastAsia="宋体"/>
                <w:sz w:val="16"/>
              </w:rPr>
              <w:t>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9610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9A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44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EE4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CB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16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8B9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AAF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C4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57880">
            <w:pPr>
              <w:jc w:val="center"/>
            </w:pPr>
          </w:p>
        </w:tc>
      </w:tr>
      <w:tr w14:paraId="70B13F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032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454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0449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EAC5">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924D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C2F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ED9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CE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5F26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B7C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7F4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87D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AE9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5CAAB">
            <w:pPr>
              <w:jc w:val="center"/>
            </w:pPr>
          </w:p>
        </w:tc>
      </w:tr>
      <w:tr w14:paraId="382CE7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5DE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F8D65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D60D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CA933">
            <w:pPr>
              <w:jc w:val="center"/>
            </w:pPr>
            <w:r>
              <w:rPr>
                <w:rFonts w:ascii="宋体" w:hAnsi="宋体" w:eastAsia="宋体"/>
                <w:sz w:val="16"/>
              </w:rPr>
              <w:t>办公费用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18F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97CC7">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6079">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88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DD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EC7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930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393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D74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83FCB">
            <w:pPr>
              <w:jc w:val="center"/>
            </w:pPr>
          </w:p>
        </w:tc>
      </w:tr>
      <w:tr w14:paraId="165588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C70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DFB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1D4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333C5">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C73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1CAC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51F1">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43E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876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84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64B0B">
            <w:pPr>
              <w:jc w:val="center"/>
            </w:pPr>
            <w:r>
              <w:rPr>
                <w:rFonts w:ascii="宋体" w:hAnsi="宋体" w:eastAsia="宋体"/>
                <w:sz w:val="16"/>
              </w:rPr>
              <w:t>24.488万元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9BB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7DA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9155D">
            <w:pPr>
              <w:jc w:val="center"/>
            </w:pPr>
          </w:p>
        </w:tc>
      </w:tr>
      <w:tr w14:paraId="736C72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296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0F7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BB9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5F0B">
            <w:pPr>
              <w:jc w:val="center"/>
            </w:pPr>
            <w:r>
              <w:rPr>
                <w:rFonts w:ascii="宋体" w:hAnsi="宋体" w:eastAsia="宋体"/>
                <w:sz w:val="16"/>
              </w:rPr>
              <w:t>劳务费等支出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8254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DC7ED">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05416">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5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C319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BAA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1588">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877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D3C0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CB0B4">
            <w:pPr>
              <w:jc w:val="center"/>
            </w:pPr>
          </w:p>
        </w:tc>
      </w:tr>
      <w:tr w14:paraId="7AD71D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08A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5ED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F23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282FF">
            <w:pPr>
              <w:jc w:val="center"/>
            </w:pPr>
            <w:r>
              <w:rPr>
                <w:rFonts w:ascii="宋体" w:hAnsi="宋体" w:eastAsia="宋体"/>
                <w:sz w:val="16"/>
              </w:rPr>
              <w:t>公务用车租赁费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8BC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C9ADF">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47EB9">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C8E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7A1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CBF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F165">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CBC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549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8E551">
            <w:pPr>
              <w:jc w:val="center"/>
            </w:pPr>
          </w:p>
        </w:tc>
      </w:tr>
      <w:tr w14:paraId="75CFA8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3FC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1389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5896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EF9E6">
            <w:pPr>
              <w:jc w:val="center"/>
            </w:pPr>
            <w:r>
              <w:rPr>
                <w:rFonts w:ascii="宋体" w:hAnsi="宋体" w:eastAsia="宋体"/>
                <w:sz w:val="16"/>
              </w:rPr>
              <w:t>提高职工的积极性、主动性、创造性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A4EE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66B1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82B5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08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5E7E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9FC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EED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A2B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FBC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35A78">
            <w:pPr>
              <w:jc w:val="center"/>
            </w:pPr>
          </w:p>
        </w:tc>
      </w:tr>
      <w:tr w14:paraId="018DC6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CE0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636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82F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3D875">
            <w:pPr>
              <w:jc w:val="center"/>
            </w:pPr>
            <w:r>
              <w:rPr>
                <w:rFonts w:ascii="宋体" w:hAnsi="宋体" w:eastAsia="宋体"/>
                <w:sz w:val="16"/>
              </w:rPr>
              <w:t>提高农业系统工作效率，确保局机关运转正常</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D63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B5AC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C316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F0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E4E3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96F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3B83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A0AB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735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6245">
            <w:pPr>
              <w:jc w:val="center"/>
            </w:pPr>
          </w:p>
        </w:tc>
      </w:tr>
      <w:tr w14:paraId="58424F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509CC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C20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F90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4890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2BAB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8EB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2D0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2E79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D074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68CB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F3A79D"/>
        </w:tc>
      </w:tr>
    </w:tbl>
    <w:p w14:paraId="574F7BDD">
      <w:r>
        <w:br w:type="page"/>
      </w:r>
    </w:p>
    <w:tbl>
      <w:tblPr>
        <w:tblStyle w:val="9"/>
        <w:tblW w:w="0" w:type="auto"/>
        <w:tblInd w:w="0" w:type="dxa"/>
        <w:tblLayout w:type="autofit"/>
        <w:tblCellMar>
          <w:top w:w="0" w:type="dxa"/>
          <w:left w:w="108" w:type="dxa"/>
          <w:bottom w:w="0" w:type="dxa"/>
          <w:right w:w="108" w:type="dxa"/>
        </w:tblCellMar>
      </w:tblPr>
      <w:tblGrid>
        <w:gridCol w:w="576"/>
        <w:gridCol w:w="486"/>
        <w:gridCol w:w="486"/>
        <w:gridCol w:w="486"/>
        <w:gridCol w:w="531"/>
        <w:gridCol w:w="1096"/>
        <w:gridCol w:w="1096"/>
        <w:gridCol w:w="577"/>
        <w:gridCol w:w="696"/>
        <w:gridCol w:w="486"/>
        <w:gridCol w:w="936"/>
        <w:gridCol w:w="494"/>
        <w:gridCol w:w="491"/>
        <w:gridCol w:w="623"/>
      </w:tblGrid>
      <w:tr w14:paraId="7113C82E">
        <w:tblPrEx>
          <w:tblCellMar>
            <w:top w:w="0" w:type="dxa"/>
            <w:left w:w="108" w:type="dxa"/>
            <w:bottom w:w="0" w:type="dxa"/>
            <w:right w:w="108" w:type="dxa"/>
          </w:tblCellMar>
        </w:tblPrEx>
        <w:tc>
          <w:tcPr>
            <w:tcW w:w="8848" w:type="dxa"/>
            <w:gridSpan w:val="14"/>
            <w:vAlign w:val="center"/>
          </w:tcPr>
          <w:p w14:paraId="4412F59E">
            <w:pPr>
              <w:jc w:val="center"/>
            </w:pPr>
            <w:r>
              <w:rPr>
                <w:rFonts w:ascii="宋体" w:hAnsi="宋体" w:eastAsia="宋体"/>
                <w:sz w:val="24"/>
              </w:rPr>
              <w:t>项目支出绩效自评表</w:t>
            </w:r>
          </w:p>
        </w:tc>
      </w:tr>
      <w:tr w14:paraId="58C3877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E623597">
            <w:pPr>
              <w:jc w:val="center"/>
            </w:pPr>
            <w:r>
              <w:rPr>
                <w:rFonts w:ascii="宋体" w:hAnsi="宋体" w:eastAsia="宋体"/>
                <w:sz w:val="24"/>
              </w:rPr>
              <w:t>(2024年度)</w:t>
            </w:r>
          </w:p>
        </w:tc>
      </w:tr>
      <w:tr w14:paraId="7424AB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E87B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F5EA0A">
            <w:pPr>
              <w:jc w:val="center"/>
            </w:pPr>
            <w:r>
              <w:rPr>
                <w:rFonts w:ascii="宋体" w:hAnsi="宋体" w:eastAsia="宋体"/>
                <w:sz w:val="16"/>
              </w:rPr>
              <w:t>耕地地力保护及草补工作经费</w:t>
            </w:r>
          </w:p>
        </w:tc>
      </w:tr>
      <w:tr w14:paraId="7346D1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D92D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DC4412">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DA24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F87F01">
            <w:pPr>
              <w:jc w:val="center"/>
            </w:pPr>
            <w:r>
              <w:rPr>
                <w:rFonts w:ascii="宋体" w:hAnsi="宋体" w:eastAsia="宋体"/>
                <w:sz w:val="16"/>
              </w:rPr>
              <w:t>昌吉回族自治州农业农村局</w:t>
            </w:r>
          </w:p>
        </w:tc>
      </w:tr>
      <w:tr w14:paraId="645DAE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6C1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0A49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803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81B8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0BEA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DECA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4A1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99E92">
            <w:pPr>
              <w:jc w:val="center"/>
            </w:pPr>
            <w:r>
              <w:rPr>
                <w:rFonts w:ascii="宋体" w:hAnsi="宋体" w:eastAsia="宋体"/>
                <w:sz w:val="16"/>
              </w:rPr>
              <w:t>得分</w:t>
            </w:r>
          </w:p>
        </w:tc>
      </w:tr>
      <w:tr w14:paraId="1238D2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1A6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05B4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48CE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2975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3258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AA1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E6F5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5766E">
            <w:pPr>
              <w:jc w:val="center"/>
            </w:pPr>
            <w:r>
              <w:rPr>
                <w:rFonts w:ascii="宋体" w:hAnsi="宋体" w:eastAsia="宋体"/>
                <w:sz w:val="16"/>
              </w:rPr>
              <w:t>10.00</w:t>
            </w:r>
          </w:p>
        </w:tc>
      </w:tr>
      <w:tr w14:paraId="24BA0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A40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5D4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70CB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6041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A7F6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48E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9DE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599C3">
            <w:pPr>
              <w:jc w:val="center"/>
            </w:pPr>
            <w:r>
              <w:rPr>
                <w:rFonts w:ascii="宋体" w:hAnsi="宋体" w:eastAsia="宋体"/>
                <w:sz w:val="16"/>
              </w:rPr>
              <w:t>—</w:t>
            </w:r>
          </w:p>
        </w:tc>
      </w:tr>
      <w:tr w14:paraId="6CD2DC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738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916F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8A1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5B8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0ED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5C5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6DF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9FD61">
            <w:pPr>
              <w:jc w:val="center"/>
            </w:pPr>
            <w:r>
              <w:rPr>
                <w:rFonts w:ascii="宋体" w:hAnsi="宋体" w:eastAsia="宋体"/>
                <w:sz w:val="16"/>
              </w:rPr>
              <w:t>—</w:t>
            </w:r>
          </w:p>
        </w:tc>
      </w:tr>
      <w:tr w14:paraId="00E6EE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E8B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386FA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156AE4">
            <w:pPr>
              <w:jc w:val="center"/>
            </w:pPr>
            <w:r>
              <w:rPr>
                <w:rFonts w:ascii="宋体" w:hAnsi="宋体" w:eastAsia="宋体"/>
                <w:sz w:val="16"/>
              </w:rPr>
              <w:t>实际完成情况</w:t>
            </w:r>
          </w:p>
        </w:tc>
      </w:tr>
      <w:tr w14:paraId="3D6C6B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E9D2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39695B">
            <w:pPr>
              <w:jc w:val="both"/>
            </w:pPr>
            <w:r>
              <w:rPr>
                <w:rFonts w:ascii="宋体" w:hAnsi="宋体" w:eastAsia="宋体"/>
                <w:sz w:val="16"/>
              </w:rPr>
              <w:t>为贯彻落实好自治区相关规定，稳固农民种粮积极性，制定适用于昌吉州的相关规章，加强对耕地地力保护补贴项目监管，确保惠农政策落到实处；强化草场补贴项目监管，规范落实相关补贴政策，确保补贴项目资金安全，维护农牧民群众根本利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1842D8">
            <w:pPr>
              <w:jc w:val="both"/>
            </w:pPr>
            <w:r>
              <w:rPr>
                <w:rFonts w:ascii="宋体" w:hAnsi="宋体" w:eastAsia="宋体"/>
                <w:sz w:val="16"/>
              </w:rPr>
              <w:t>截至2024年12月31日，该项目实际完成指导调研5次，宣传培训2次，惠农宣传政策印刷次数10次，耕地地力保护督导次数100%完成，项目实际支出10万元；通过该项目的实施，稳固了农民种粮积极性，制定了适用于昌吉州的相关规章，加强了对耕地地力保护补贴项目监管，确保惠农政策落到实处；强化了草场补贴项目监管，规范落实了相关补贴政策，确保了补贴项目资金安全，维护了农牧民群众根本利益。</w:t>
            </w:r>
          </w:p>
        </w:tc>
      </w:tr>
      <w:tr w14:paraId="26CD6989">
        <w:tc>
          <w:tcPr>
            <w:tcW w:w="632" w:type="dxa"/>
            <w:tcBorders>
              <w:top w:val="single" w:color="auto" w:sz="10" w:space="0"/>
              <w:left w:val="single" w:color="auto" w:sz="10" w:space="0"/>
              <w:bottom w:val="single" w:color="auto" w:sz="10" w:space="0"/>
              <w:right w:val="single" w:color="auto" w:sz="10" w:space="0"/>
              <w:insideV w:val="single" w:sz="10" w:space="0"/>
            </w:tcBorders>
          </w:tcPr>
          <w:p w14:paraId="04684D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34D1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0C3C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D1F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54C6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D04D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0CC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55F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CF28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6F56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D231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9262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0E42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629D8">
            <w:pPr>
              <w:jc w:val="center"/>
            </w:pPr>
            <w:r>
              <w:rPr>
                <w:rFonts w:ascii="宋体" w:hAnsi="宋体" w:eastAsia="宋体"/>
                <w:sz w:val="16"/>
              </w:rPr>
              <w:t>偏差原因分析及改进措施</w:t>
            </w:r>
          </w:p>
        </w:tc>
      </w:tr>
      <w:tr w14:paraId="7F11E6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939D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B481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F60B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54790">
            <w:pPr>
              <w:jc w:val="center"/>
            </w:pPr>
            <w:r>
              <w:rPr>
                <w:rFonts w:ascii="宋体" w:hAnsi="宋体" w:eastAsia="宋体"/>
                <w:sz w:val="16"/>
              </w:rPr>
              <w:t>指导调研次数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4154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50C3">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20C29">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B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CDB5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01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DD5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405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B4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9DB26">
            <w:pPr>
              <w:jc w:val="center"/>
            </w:pPr>
          </w:p>
        </w:tc>
      </w:tr>
      <w:tr w14:paraId="059F00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71F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B89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F24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F64BE">
            <w:pPr>
              <w:jc w:val="center"/>
            </w:pPr>
            <w:r>
              <w:rPr>
                <w:rFonts w:ascii="宋体" w:hAnsi="宋体" w:eastAsia="宋体"/>
                <w:sz w:val="16"/>
              </w:rPr>
              <w:t>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38C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5349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BF23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BCE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505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CAB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F3CA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589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5AB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6927D">
            <w:pPr>
              <w:jc w:val="center"/>
            </w:pPr>
          </w:p>
        </w:tc>
      </w:tr>
      <w:tr w14:paraId="06B6A9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A01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E73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650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EE514">
            <w:pPr>
              <w:jc w:val="center"/>
            </w:pPr>
            <w:r>
              <w:rPr>
                <w:rFonts w:ascii="宋体" w:hAnsi="宋体" w:eastAsia="宋体"/>
                <w:sz w:val="16"/>
              </w:rPr>
              <w:t>惠农宣传政策印刷次数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0CF3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5E58">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0D716">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49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88A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1A6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ED7B">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FC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BF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04724">
            <w:pPr>
              <w:jc w:val="center"/>
            </w:pPr>
          </w:p>
        </w:tc>
      </w:tr>
      <w:tr w14:paraId="410F9E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DDF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F22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A006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0807F">
            <w:pPr>
              <w:jc w:val="center"/>
            </w:pPr>
            <w:r>
              <w:rPr>
                <w:rFonts w:ascii="宋体" w:hAnsi="宋体" w:eastAsia="宋体"/>
                <w:sz w:val="16"/>
              </w:rPr>
              <w:t>耕地地力保护督导次数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3B9F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8F2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374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D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89AB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EE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8A9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D8F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1EC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5FE6D">
            <w:pPr>
              <w:jc w:val="center"/>
            </w:pPr>
          </w:p>
        </w:tc>
      </w:tr>
      <w:tr w14:paraId="4EEF79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592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04B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25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52B59">
            <w:pPr>
              <w:jc w:val="center"/>
            </w:pPr>
            <w:r>
              <w:rPr>
                <w:rFonts w:ascii="宋体" w:hAnsi="宋体" w:eastAsia="宋体"/>
                <w:sz w:val="16"/>
              </w:rPr>
              <w:t>督导检查工作开展结束时限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3B8E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EEA2">
            <w:pPr>
              <w:jc w:val="center"/>
            </w:pPr>
            <w:r>
              <w:rPr>
                <w:rFonts w:ascii="宋体" w:hAnsi="宋体" w:eastAsia="宋体"/>
                <w:sz w:val="16"/>
              </w:rPr>
              <w:t>=2024/11/15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21745">
            <w:pPr>
              <w:jc w:val="center"/>
            </w:pPr>
            <w:r>
              <w:rPr>
                <w:rFonts w:ascii="宋体" w:hAnsi="宋体" w:eastAsia="宋体"/>
                <w:sz w:val="16"/>
              </w:rPr>
              <w:t>=2024/11/15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DB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DE06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10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931DF">
            <w:pPr>
              <w:jc w:val="center"/>
            </w:pPr>
            <w:r>
              <w:rPr>
                <w:rFonts w:ascii="宋体" w:hAnsi="宋体" w:eastAsia="宋体"/>
                <w:sz w:val="16"/>
              </w:rPr>
              <w:t>2023/9/15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6A6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3F9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B8C4">
            <w:pPr>
              <w:jc w:val="center"/>
            </w:pPr>
          </w:p>
        </w:tc>
      </w:tr>
      <w:tr w14:paraId="0DF3CE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CB4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13E11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197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1DD59">
            <w:pPr>
              <w:jc w:val="center"/>
            </w:pPr>
            <w:r>
              <w:rPr>
                <w:rFonts w:ascii="宋体" w:hAnsi="宋体" w:eastAsia="宋体"/>
                <w:sz w:val="16"/>
              </w:rPr>
              <w:t>调研指导差旅费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918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C5EC3">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FFBC">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8E7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E2D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88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136E1">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9D4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9EC4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D98D9">
            <w:pPr>
              <w:jc w:val="center"/>
            </w:pPr>
          </w:p>
        </w:tc>
      </w:tr>
      <w:tr w14:paraId="41344D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69A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207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F74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7C73">
            <w:pPr>
              <w:jc w:val="center"/>
            </w:pPr>
            <w:r>
              <w:rPr>
                <w:rFonts w:ascii="宋体" w:hAnsi="宋体" w:eastAsia="宋体"/>
                <w:sz w:val="16"/>
              </w:rPr>
              <w:t>培训宣传劳务费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62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18BD4">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7F731">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0F3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BD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7D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F0C43">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3A3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485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B7E8E">
            <w:pPr>
              <w:jc w:val="center"/>
            </w:pPr>
          </w:p>
        </w:tc>
      </w:tr>
      <w:tr w14:paraId="0EEFD3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313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3B905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057C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8B4E0">
            <w:pPr>
              <w:jc w:val="center"/>
            </w:pPr>
            <w:r>
              <w:rPr>
                <w:rFonts w:ascii="宋体" w:hAnsi="宋体" w:eastAsia="宋体"/>
                <w:sz w:val="16"/>
              </w:rPr>
              <w:t>经过面积抽查核查确保上报面积真实性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B40F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0E1C4">
            <w:pPr>
              <w:jc w:val="center"/>
            </w:pPr>
            <w:r>
              <w:rPr>
                <w:rFonts w:ascii="宋体" w:hAnsi="宋体" w:eastAsia="宋体"/>
                <w:sz w:val="16"/>
              </w:rPr>
              <w:t>一致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C871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628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E9A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85A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7F46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13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1A1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70FBB">
            <w:pPr>
              <w:jc w:val="center"/>
            </w:pPr>
          </w:p>
        </w:tc>
      </w:tr>
      <w:tr w14:paraId="60490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609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6C0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F65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B4EE1">
            <w:pPr>
              <w:jc w:val="center"/>
            </w:pPr>
            <w:r>
              <w:rPr>
                <w:rFonts w:ascii="宋体" w:hAnsi="宋体" w:eastAsia="宋体"/>
                <w:sz w:val="16"/>
              </w:rPr>
              <w:t>确保种粮农户一次性补贴全部发放到位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73A0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811D1">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6A55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64B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F80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43A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27DEF">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015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FF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839C">
            <w:pPr>
              <w:jc w:val="center"/>
            </w:pPr>
          </w:p>
        </w:tc>
      </w:tr>
      <w:tr w14:paraId="1946E2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515D2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F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3DCD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F73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93D6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9734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B6A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9217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F04E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EDFA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2D85B"/>
        </w:tc>
      </w:tr>
    </w:tbl>
    <w:p w14:paraId="334A4CF9">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625"/>
        <w:gridCol w:w="631"/>
        <w:gridCol w:w="776"/>
        <w:gridCol w:w="776"/>
        <w:gridCol w:w="631"/>
        <w:gridCol w:w="622"/>
        <w:gridCol w:w="622"/>
        <w:gridCol w:w="623"/>
        <w:gridCol w:w="622"/>
        <w:gridCol w:w="632"/>
      </w:tblGrid>
      <w:tr w14:paraId="55DDD8F8">
        <w:tblPrEx>
          <w:tblCellMar>
            <w:top w:w="0" w:type="dxa"/>
            <w:left w:w="108" w:type="dxa"/>
            <w:bottom w:w="0" w:type="dxa"/>
            <w:right w:w="108" w:type="dxa"/>
          </w:tblCellMar>
        </w:tblPrEx>
        <w:tc>
          <w:tcPr>
            <w:tcW w:w="8848" w:type="dxa"/>
            <w:gridSpan w:val="14"/>
            <w:vAlign w:val="center"/>
          </w:tcPr>
          <w:p w14:paraId="29D12AD6">
            <w:pPr>
              <w:jc w:val="center"/>
            </w:pPr>
            <w:r>
              <w:rPr>
                <w:rFonts w:ascii="宋体" w:hAnsi="宋体" w:eastAsia="宋体"/>
                <w:sz w:val="24"/>
              </w:rPr>
              <w:t>项目支出绩效自评表</w:t>
            </w:r>
          </w:p>
        </w:tc>
      </w:tr>
      <w:tr w14:paraId="25CB28D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DDDDBA">
            <w:pPr>
              <w:jc w:val="center"/>
            </w:pPr>
            <w:r>
              <w:rPr>
                <w:rFonts w:ascii="宋体" w:hAnsi="宋体" w:eastAsia="宋体"/>
                <w:sz w:val="24"/>
              </w:rPr>
              <w:t>(2024年度)</w:t>
            </w:r>
          </w:p>
        </w:tc>
      </w:tr>
      <w:tr w14:paraId="015239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A37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7C78D6">
            <w:pPr>
              <w:jc w:val="center"/>
            </w:pPr>
            <w:r>
              <w:rPr>
                <w:rFonts w:ascii="宋体" w:hAnsi="宋体" w:eastAsia="宋体"/>
                <w:sz w:val="16"/>
              </w:rPr>
              <w:t>自治区动物防疫补助资金项目</w:t>
            </w:r>
          </w:p>
        </w:tc>
      </w:tr>
      <w:tr w14:paraId="05286F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4A4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15815D">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D21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0C7857">
            <w:pPr>
              <w:jc w:val="center"/>
            </w:pPr>
            <w:r>
              <w:rPr>
                <w:rFonts w:ascii="宋体" w:hAnsi="宋体" w:eastAsia="宋体"/>
                <w:sz w:val="16"/>
              </w:rPr>
              <w:t>昌吉回族自治州农业农村局</w:t>
            </w:r>
          </w:p>
        </w:tc>
      </w:tr>
      <w:tr w14:paraId="30A7BB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70D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D1E2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45DB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E17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731A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DE4A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2CE8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10CCB">
            <w:pPr>
              <w:jc w:val="center"/>
            </w:pPr>
            <w:r>
              <w:rPr>
                <w:rFonts w:ascii="宋体" w:hAnsi="宋体" w:eastAsia="宋体"/>
                <w:sz w:val="16"/>
              </w:rPr>
              <w:t>得分</w:t>
            </w:r>
          </w:p>
        </w:tc>
      </w:tr>
      <w:tr w14:paraId="2770EC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629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09A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B076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B7F9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6AA5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5DE3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BFFF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2285F">
            <w:pPr>
              <w:jc w:val="center"/>
            </w:pPr>
            <w:r>
              <w:rPr>
                <w:rFonts w:ascii="宋体" w:hAnsi="宋体" w:eastAsia="宋体"/>
                <w:sz w:val="16"/>
              </w:rPr>
              <w:t>10.00</w:t>
            </w:r>
          </w:p>
        </w:tc>
      </w:tr>
      <w:tr w14:paraId="77D925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A74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238C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BBFA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F3EB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290A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48E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E06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0E25D">
            <w:pPr>
              <w:jc w:val="center"/>
            </w:pPr>
            <w:r>
              <w:rPr>
                <w:rFonts w:ascii="宋体" w:hAnsi="宋体" w:eastAsia="宋体"/>
                <w:sz w:val="16"/>
              </w:rPr>
              <w:t>—</w:t>
            </w:r>
          </w:p>
        </w:tc>
      </w:tr>
      <w:tr w14:paraId="7C7D3B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E97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B998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DA1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4B2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D12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42E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291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1242">
            <w:pPr>
              <w:jc w:val="center"/>
            </w:pPr>
            <w:r>
              <w:rPr>
                <w:rFonts w:ascii="宋体" w:hAnsi="宋体" w:eastAsia="宋体"/>
                <w:sz w:val="16"/>
              </w:rPr>
              <w:t>—</w:t>
            </w:r>
          </w:p>
        </w:tc>
      </w:tr>
      <w:tr w14:paraId="6F89FA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95B7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B2BD8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A960C7">
            <w:pPr>
              <w:jc w:val="center"/>
            </w:pPr>
            <w:r>
              <w:rPr>
                <w:rFonts w:ascii="宋体" w:hAnsi="宋体" w:eastAsia="宋体"/>
                <w:sz w:val="16"/>
              </w:rPr>
              <w:t>实际完成情况</w:t>
            </w:r>
          </w:p>
        </w:tc>
      </w:tr>
      <w:tr w14:paraId="6766DA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17AF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F85ADE">
            <w:pPr>
              <w:jc w:val="both"/>
            </w:pPr>
            <w:r>
              <w:rPr>
                <w:rFonts w:ascii="宋体" w:hAnsi="宋体" w:eastAsia="宋体"/>
                <w:sz w:val="16"/>
              </w:rPr>
              <w:t>2024年该项目计划指导养殖场申报净化场、无疫小区创建3个，开展动物防疫指导2次，强制免疫抗体合格率达到70%以上，自治区财政补助经费使用率达到100%。通过开展动物防疫相关工作，强化我州区域化动物疫病防控能力建设，提升我州动物疫病防控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2DA5D4">
            <w:pPr>
              <w:jc w:val="both"/>
            </w:pPr>
            <w:r>
              <w:rPr>
                <w:rFonts w:ascii="宋体" w:hAnsi="宋体" w:eastAsia="宋体"/>
                <w:sz w:val="16"/>
              </w:rPr>
              <w:t>截至2024年12月31日，该项目实际完成指导养殖场申报净化场、无疫小区创建3个，开展动物防疫指导2次，强制免疫抗体合格率达到94.96%，重大动物</w:t>
            </w:r>
            <w:r>
              <w:rPr>
                <w:rFonts w:hint="eastAsia" w:ascii="宋体" w:hAnsi="宋体"/>
                <w:sz w:val="16"/>
                <w:lang w:eastAsia="zh-CN"/>
              </w:rPr>
              <w:t>防疫</w:t>
            </w:r>
            <w:r>
              <w:rPr>
                <w:rFonts w:ascii="宋体" w:hAnsi="宋体" w:eastAsia="宋体"/>
                <w:sz w:val="16"/>
              </w:rPr>
              <w:t>及时报告率100%，项目总支出3万元；通过该项目的实施，强化了我州区域化动物疫病防控能力建设，提升了我州动物疫病防控能力。</w:t>
            </w:r>
          </w:p>
        </w:tc>
      </w:tr>
      <w:tr w14:paraId="4D5AD4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5C67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9A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200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726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6337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3695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080D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1FA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D5CC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7195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47D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9886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F8D1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3F8C">
            <w:pPr>
              <w:jc w:val="center"/>
            </w:pPr>
            <w:r>
              <w:rPr>
                <w:rFonts w:ascii="宋体" w:hAnsi="宋体" w:eastAsia="宋体"/>
                <w:sz w:val="16"/>
              </w:rPr>
              <w:t>偏差原因分析及改进措施</w:t>
            </w:r>
          </w:p>
        </w:tc>
      </w:tr>
      <w:tr w14:paraId="0BEB4F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F034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4A81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C026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24B4B">
            <w:pPr>
              <w:jc w:val="center"/>
            </w:pPr>
            <w:r>
              <w:rPr>
                <w:rFonts w:ascii="宋体" w:hAnsi="宋体" w:eastAsia="宋体"/>
                <w:sz w:val="16"/>
              </w:rPr>
              <w:t>指导养殖场申报净化场、无疫小区创建个数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0A9D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46191">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A1274">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9EA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E41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88F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71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B3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674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21F4A">
            <w:pPr>
              <w:jc w:val="center"/>
            </w:pPr>
          </w:p>
        </w:tc>
      </w:tr>
      <w:tr w14:paraId="6F29A0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9A3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E5C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722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7EA3">
            <w:pPr>
              <w:jc w:val="center"/>
            </w:pPr>
            <w:r>
              <w:rPr>
                <w:rFonts w:ascii="宋体" w:hAnsi="宋体" w:eastAsia="宋体"/>
                <w:sz w:val="16"/>
              </w:rPr>
              <w:t>开展动物防疫指导次数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EC3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46383">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4579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37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5D5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04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A79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45A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096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44A88">
            <w:pPr>
              <w:jc w:val="center"/>
            </w:pPr>
          </w:p>
        </w:tc>
      </w:tr>
      <w:tr w14:paraId="7F727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012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276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02F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7E2FE">
            <w:pPr>
              <w:jc w:val="center"/>
            </w:pPr>
            <w:r>
              <w:rPr>
                <w:rFonts w:ascii="宋体" w:hAnsi="宋体" w:eastAsia="宋体"/>
                <w:sz w:val="16"/>
              </w:rPr>
              <w:t>强制免疫抗体合格率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A07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29A6B">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32253">
            <w:pPr>
              <w:jc w:val="center"/>
            </w:pPr>
            <w:r>
              <w:rPr>
                <w:rFonts w:ascii="宋体" w:hAnsi="宋体" w:eastAsia="宋体"/>
                <w:sz w:val="16"/>
              </w:rPr>
              <w:t>=94.96%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98B33">
            <w:pPr>
              <w:jc w:val="center"/>
            </w:pPr>
            <w:r>
              <w:rPr>
                <w:rFonts w:ascii="宋体" w:hAnsi="宋体" w:eastAsia="宋体"/>
                <w:sz w:val="16"/>
              </w:rPr>
              <w:t>135.66%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AF40">
            <w:pPr>
              <w:jc w:val="center"/>
            </w:pPr>
            <w:r>
              <w:rPr>
                <w:rFonts w:ascii="宋体" w:hAnsi="宋体" w:eastAsia="宋体"/>
                <w:sz w:val="16"/>
              </w:rPr>
              <w:t>6.43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588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4E6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DF4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53F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9167">
            <w:pPr>
              <w:jc w:val="center"/>
            </w:pPr>
            <w:r>
              <w:rPr>
                <w:rFonts w:ascii="宋体" w:hAnsi="宋体" w:eastAsia="宋体"/>
                <w:sz w:val="16"/>
              </w:rPr>
              <w:t>目标设置较保守，后期项目实施较成功，满意度较好</w:t>
            </w:r>
          </w:p>
        </w:tc>
      </w:tr>
      <w:tr w14:paraId="26C8ED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396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8BF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4D70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AB32">
            <w:pPr>
              <w:jc w:val="center"/>
            </w:pPr>
            <w:r>
              <w:rPr>
                <w:rFonts w:ascii="宋体" w:hAnsi="宋体" w:eastAsia="宋体"/>
                <w:sz w:val="16"/>
              </w:rPr>
              <w:t>重大动物</w:t>
            </w:r>
            <w:r>
              <w:rPr>
                <w:rFonts w:hint="eastAsia" w:ascii="宋体" w:hAnsi="宋体"/>
                <w:sz w:val="16"/>
                <w:lang w:eastAsia="zh-CN"/>
              </w:rPr>
              <w:t>防疫</w:t>
            </w:r>
            <w:r>
              <w:rPr>
                <w:rFonts w:ascii="宋体" w:hAnsi="宋体" w:eastAsia="宋体"/>
                <w:sz w:val="16"/>
              </w:rPr>
              <w:t>及时报告率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543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5DD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318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DF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CFC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3A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70A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69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10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96CB3">
            <w:pPr>
              <w:jc w:val="center"/>
            </w:pPr>
          </w:p>
        </w:tc>
      </w:tr>
      <w:tr w14:paraId="3CCD0F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F58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A59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EECF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8FF86">
            <w:pPr>
              <w:jc w:val="center"/>
            </w:pPr>
            <w:r>
              <w:rPr>
                <w:rFonts w:ascii="宋体" w:hAnsi="宋体" w:eastAsia="宋体"/>
                <w:sz w:val="16"/>
              </w:rPr>
              <w:t>开展动物防疫相关工作成本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6B6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715C2">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0456F">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41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2FB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1CA7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B6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988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705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1EE0D">
            <w:pPr>
              <w:jc w:val="center"/>
            </w:pPr>
          </w:p>
        </w:tc>
      </w:tr>
      <w:tr w14:paraId="5EA1CB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A25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DEB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65C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A5E0">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7E0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7E3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4B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C88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74D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DC6C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171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33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F1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8D18A">
            <w:pPr>
              <w:jc w:val="center"/>
            </w:pPr>
          </w:p>
        </w:tc>
      </w:tr>
      <w:tr w14:paraId="71CF9F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7BB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D280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4E7D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199A">
            <w:pPr>
              <w:jc w:val="center"/>
            </w:pPr>
            <w:r>
              <w:rPr>
                <w:rFonts w:ascii="宋体" w:hAnsi="宋体" w:eastAsia="宋体"/>
                <w:sz w:val="16"/>
              </w:rPr>
              <w:t>确保不发生区域性重大动物</w:t>
            </w:r>
            <w:r>
              <w:rPr>
                <w:rFonts w:hint="eastAsia" w:ascii="宋体" w:hAnsi="宋体"/>
                <w:sz w:val="16"/>
                <w:lang w:eastAsia="zh-CN"/>
              </w:rPr>
              <w:t>防疫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F10C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C6B2">
            <w:pPr>
              <w:jc w:val="center"/>
            </w:pPr>
            <w:r>
              <w:rPr>
                <w:rFonts w:ascii="宋体" w:hAnsi="宋体" w:eastAsia="宋体"/>
                <w:sz w:val="16"/>
              </w:rPr>
              <w:t>有效确保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1D2D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3E3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C568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0E1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BB8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A8B6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627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2C355">
            <w:pPr>
              <w:jc w:val="center"/>
            </w:pPr>
          </w:p>
        </w:tc>
      </w:tr>
      <w:tr w14:paraId="390164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ED7A6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ECC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C2CB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967E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7151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A40A3">
            <w:pPr>
              <w:jc w:val="center"/>
            </w:pPr>
            <w:r>
              <w:rPr>
                <w:rFonts w:ascii="宋体" w:hAnsi="宋体" w:eastAsia="宋体"/>
                <w:sz w:val="16"/>
              </w:rPr>
              <w:t>96.43分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735E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CD95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99FA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CD1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591D30"/>
        </w:tc>
      </w:tr>
    </w:tbl>
    <w:p w14:paraId="46130F9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547B4311">
        <w:tblPrEx>
          <w:tblCellMar>
            <w:top w:w="0" w:type="dxa"/>
            <w:left w:w="108" w:type="dxa"/>
            <w:bottom w:w="0" w:type="dxa"/>
            <w:right w:w="108" w:type="dxa"/>
          </w:tblCellMar>
        </w:tblPrEx>
        <w:tc>
          <w:tcPr>
            <w:tcW w:w="8848" w:type="dxa"/>
            <w:gridSpan w:val="14"/>
            <w:vAlign w:val="center"/>
          </w:tcPr>
          <w:p w14:paraId="5DB56C7C">
            <w:pPr>
              <w:jc w:val="center"/>
            </w:pPr>
            <w:r>
              <w:rPr>
                <w:rFonts w:ascii="宋体" w:hAnsi="宋体" w:eastAsia="宋体"/>
                <w:sz w:val="24"/>
              </w:rPr>
              <w:t>项目支出绩效自评表</w:t>
            </w:r>
          </w:p>
        </w:tc>
      </w:tr>
      <w:tr w14:paraId="1E5E538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13FA57">
            <w:pPr>
              <w:jc w:val="center"/>
            </w:pPr>
            <w:r>
              <w:rPr>
                <w:rFonts w:ascii="宋体" w:hAnsi="宋体" w:eastAsia="宋体"/>
                <w:sz w:val="24"/>
              </w:rPr>
              <w:t>(2024年度)</w:t>
            </w:r>
          </w:p>
        </w:tc>
      </w:tr>
      <w:tr w14:paraId="6B1A3B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73D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BD01B7">
            <w:pPr>
              <w:jc w:val="center"/>
            </w:pPr>
            <w:r>
              <w:rPr>
                <w:rFonts w:ascii="宋体" w:hAnsi="宋体" w:eastAsia="宋体"/>
                <w:sz w:val="16"/>
              </w:rPr>
              <w:t>自治州农业农村高质量发展现场观摩会暨“链上昌吉 融入丝路”农业科技成果转化对接会</w:t>
            </w:r>
          </w:p>
        </w:tc>
      </w:tr>
      <w:tr w14:paraId="778B7D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18D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9B35C4">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E69D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A818E3">
            <w:pPr>
              <w:jc w:val="center"/>
            </w:pPr>
            <w:r>
              <w:rPr>
                <w:rFonts w:ascii="宋体" w:hAnsi="宋体" w:eastAsia="宋体"/>
                <w:sz w:val="16"/>
              </w:rPr>
              <w:t>昌吉回族自治州农业农村局</w:t>
            </w:r>
          </w:p>
        </w:tc>
      </w:tr>
      <w:tr w14:paraId="23C8FB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4B61E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0413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516F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1361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E421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1218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48A9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63F3D">
            <w:pPr>
              <w:jc w:val="center"/>
            </w:pPr>
            <w:r>
              <w:rPr>
                <w:rFonts w:ascii="宋体" w:hAnsi="宋体" w:eastAsia="宋体"/>
                <w:sz w:val="16"/>
              </w:rPr>
              <w:t>得分</w:t>
            </w:r>
          </w:p>
        </w:tc>
      </w:tr>
      <w:tr w14:paraId="06D52D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C74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C997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108CD">
            <w:pPr>
              <w:jc w:val="center"/>
            </w:pPr>
            <w:r>
              <w:rPr>
                <w:rFonts w:ascii="宋体" w:hAnsi="宋体" w:eastAsia="宋体"/>
                <w:sz w:val="16"/>
              </w:rPr>
              <w:t>14.85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2A9FB">
            <w:pPr>
              <w:jc w:val="center"/>
            </w:pPr>
            <w:r>
              <w:rPr>
                <w:rFonts w:ascii="宋体" w:hAnsi="宋体" w:eastAsia="宋体"/>
                <w:sz w:val="16"/>
              </w:rPr>
              <w:t>14.73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EAE0F">
            <w:pPr>
              <w:jc w:val="center"/>
            </w:pPr>
            <w:r>
              <w:rPr>
                <w:rFonts w:ascii="宋体" w:hAnsi="宋体" w:eastAsia="宋体"/>
                <w:sz w:val="16"/>
              </w:rPr>
              <w:t>14.73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28F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B67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C40A5">
            <w:pPr>
              <w:jc w:val="center"/>
            </w:pPr>
            <w:r>
              <w:rPr>
                <w:rFonts w:ascii="宋体" w:hAnsi="宋体" w:eastAsia="宋体"/>
                <w:sz w:val="16"/>
              </w:rPr>
              <w:t>10.00</w:t>
            </w:r>
          </w:p>
        </w:tc>
      </w:tr>
      <w:tr w14:paraId="458F3B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A4E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79C7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6CB05">
            <w:pPr>
              <w:jc w:val="center"/>
            </w:pPr>
            <w:r>
              <w:rPr>
                <w:rFonts w:ascii="宋体" w:hAnsi="宋体" w:eastAsia="宋体"/>
                <w:sz w:val="16"/>
              </w:rPr>
              <w:t>14.85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2D761">
            <w:pPr>
              <w:jc w:val="center"/>
            </w:pPr>
            <w:r>
              <w:rPr>
                <w:rFonts w:ascii="宋体" w:hAnsi="宋体" w:eastAsia="宋体"/>
                <w:sz w:val="16"/>
              </w:rPr>
              <w:t>14.73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71E5A">
            <w:pPr>
              <w:jc w:val="center"/>
            </w:pPr>
            <w:r>
              <w:rPr>
                <w:rFonts w:ascii="宋体" w:hAnsi="宋体" w:eastAsia="宋体"/>
                <w:sz w:val="16"/>
              </w:rPr>
              <w:t>14.73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E6F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D29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8B7D1">
            <w:pPr>
              <w:jc w:val="center"/>
            </w:pPr>
            <w:r>
              <w:rPr>
                <w:rFonts w:ascii="宋体" w:hAnsi="宋体" w:eastAsia="宋体"/>
                <w:sz w:val="16"/>
              </w:rPr>
              <w:t>—</w:t>
            </w:r>
          </w:p>
        </w:tc>
      </w:tr>
      <w:tr w14:paraId="2B28A4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C10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98A2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EC1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2E8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BE2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579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4F1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6FDB">
            <w:pPr>
              <w:jc w:val="center"/>
            </w:pPr>
            <w:r>
              <w:rPr>
                <w:rFonts w:ascii="宋体" w:hAnsi="宋体" w:eastAsia="宋体"/>
                <w:sz w:val="16"/>
              </w:rPr>
              <w:t>—</w:t>
            </w:r>
          </w:p>
        </w:tc>
      </w:tr>
      <w:tr w14:paraId="224592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DAC6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1AA80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AF4308">
            <w:pPr>
              <w:jc w:val="center"/>
            </w:pPr>
            <w:r>
              <w:rPr>
                <w:rFonts w:ascii="宋体" w:hAnsi="宋体" w:eastAsia="宋体"/>
                <w:sz w:val="16"/>
              </w:rPr>
              <w:t>实际完成情况</w:t>
            </w:r>
          </w:p>
        </w:tc>
      </w:tr>
      <w:tr w14:paraId="3542F9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8D6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2166EF">
            <w:pPr>
              <w:jc w:val="both"/>
            </w:pPr>
            <w:r>
              <w:rPr>
                <w:rFonts w:ascii="宋体" w:hAnsi="宋体" w:eastAsia="宋体"/>
                <w:sz w:val="16"/>
              </w:rPr>
              <w:t>按照《自治州农业农村局高质量发展现场观摩会暨农业科技成果转化对接会》方案，2024年8月11日-13日，召开自治州农业农村局高质量发展现场观摩会暨农业科技成果转化对接会。根据州党委工作安排，通过实地观摩学习典型，进一步总结交流经验、查找工作短板、狠抓任务落实，加快推进我州农业农村高质量发展。会议租赁会场1个，印刷会议材料150份，车辆租赁4年，与会人员160人次，会议保障率100%，会议按时限完成，会议总花费14.85万元，会议的召开提高了昌吉州农业科技水平，提升了昌吉州在全疆的引领作用。参会人员满意度</w:t>
            </w:r>
            <w:r>
              <w:rPr>
                <w:rFonts w:hint="eastAsia" w:ascii="宋体" w:hAnsi="宋体"/>
                <w:sz w:val="16"/>
                <w:lang w:eastAsia="zh-CN"/>
              </w:rPr>
              <w:t>达到</w:t>
            </w:r>
            <w:r>
              <w:rPr>
                <w:rFonts w:ascii="宋体" w:hAnsi="宋体" w:eastAsia="宋体"/>
                <w:sz w:val="16"/>
              </w:rPr>
              <w:t>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2DAFA0">
            <w:pPr>
              <w:jc w:val="both"/>
            </w:pPr>
            <w:r>
              <w:rPr>
                <w:rFonts w:hint="eastAsia" w:ascii="宋体" w:hAnsi="宋体"/>
                <w:sz w:val="16"/>
                <w:lang w:eastAsia="zh-CN"/>
              </w:rPr>
              <w:t>截至</w:t>
            </w:r>
            <w:r>
              <w:rPr>
                <w:rFonts w:ascii="宋体" w:hAnsi="宋体" w:eastAsia="宋体"/>
                <w:sz w:val="16"/>
              </w:rPr>
              <w:t>2024年12月31日，该项目实际完成会议租赁会场1个，印刷会议材料150份，车辆租赁5辆，与会人员160人次，会议保障率100%，会议按时限完成，会议总花费14.85万元，参会人员满意度达到100%；通过该项目的实施，提高了昌吉州农业科技水平，提升了昌吉州在全疆的引领作用。</w:t>
            </w:r>
          </w:p>
        </w:tc>
      </w:tr>
      <w:tr w14:paraId="2EF472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EF0D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025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865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959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F0B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582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A6C8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FDCB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BFD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78CE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59A8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9E2C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F52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5B678">
            <w:pPr>
              <w:jc w:val="center"/>
            </w:pPr>
            <w:r>
              <w:rPr>
                <w:rFonts w:ascii="宋体" w:hAnsi="宋体" w:eastAsia="宋体"/>
                <w:sz w:val="16"/>
              </w:rPr>
              <w:t>偏差原因分析及改进措施</w:t>
            </w:r>
          </w:p>
        </w:tc>
      </w:tr>
      <w:tr w14:paraId="2DA09D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A86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1744F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92C67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97025">
            <w:pPr>
              <w:jc w:val="center"/>
            </w:pPr>
            <w:r>
              <w:rPr>
                <w:rFonts w:ascii="宋体" w:hAnsi="宋体" w:eastAsia="宋体"/>
                <w:sz w:val="16"/>
              </w:rPr>
              <w:t>会场租赁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7906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D2015">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8842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74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C2BA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033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586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A38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AA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28C0B">
            <w:pPr>
              <w:jc w:val="center"/>
            </w:pPr>
          </w:p>
        </w:tc>
      </w:tr>
      <w:tr w14:paraId="3E33F8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51C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824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707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F60C9">
            <w:pPr>
              <w:jc w:val="center"/>
            </w:pPr>
            <w:r>
              <w:rPr>
                <w:rFonts w:ascii="宋体" w:hAnsi="宋体" w:eastAsia="宋体"/>
                <w:sz w:val="16"/>
              </w:rPr>
              <w:t>印制宣传资料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9DBF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DB77">
            <w:pPr>
              <w:jc w:val="center"/>
            </w:pPr>
            <w:r>
              <w:rPr>
                <w:rFonts w:ascii="宋体" w:hAnsi="宋体" w:eastAsia="宋体"/>
                <w:sz w:val="16"/>
              </w:rPr>
              <w:t>&gt;=150份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53593">
            <w:pPr>
              <w:jc w:val="center"/>
            </w:pPr>
            <w:r>
              <w:rPr>
                <w:rFonts w:ascii="宋体" w:hAnsi="宋体" w:eastAsia="宋体"/>
                <w:sz w:val="16"/>
              </w:rPr>
              <w:t>=150份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1EC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30DC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41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1D2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5BA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EB7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C169D">
            <w:pPr>
              <w:jc w:val="center"/>
            </w:pPr>
          </w:p>
        </w:tc>
      </w:tr>
      <w:tr w14:paraId="41A144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61E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A5FF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269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C965">
            <w:pPr>
              <w:jc w:val="center"/>
            </w:pPr>
            <w:r>
              <w:rPr>
                <w:rFonts w:ascii="宋体" w:hAnsi="宋体" w:eastAsia="宋体"/>
                <w:sz w:val="16"/>
              </w:rPr>
              <w:t>车辆租赁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7C20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65043">
            <w:pPr>
              <w:jc w:val="center"/>
            </w:pPr>
            <w:r>
              <w:rPr>
                <w:rFonts w:ascii="宋体" w:hAnsi="宋体" w:eastAsia="宋体"/>
                <w:sz w:val="16"/>
              </w:rPr>
              <w:t>&gt;=4辆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C2F4C">
            <w:pPr>
              <w:jc w:val="center"/>
            </w:pPr>
            <w:r>
              <w:rPr>
                <w:rFonts w:ascii="宋体" w:hAnsi="宋体" w:eastAsia="宋体"/>
                <w:sz w:val="16"/>
              </w:rPr>
              <w:t>=5辆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07B06">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C7BF">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CAE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C33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555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893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7EBF">
            <w:pPr>
              <w:jc w:val="center"/>
            </w:pPr>
            <w:r>
              <w:rPr>
                <w:rFonts w:ascii="宋体" w:hAnsi="宋体" w:eastAsia="宋体"/>
                <w:sz w:val="16"/>
              </w:rPr>
              <w:t>参会人员临时增加，车辆租赁数量增加。</w:t>
            </w:r>
          </w:p>
        </w:tc>
      </w:tr>
      <w:tr w14:paraId="55FCF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A89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4DB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982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D601">
            <w:pPr>
              <w:jc w:val="center"/>
            </w:pPr>
            <w:r>
              <w:rPr>
                <w:rFonts w:ascii="宋体" w:hAnsi="宋体" w:eastAsia="宋体"/>
                <w:sz w:val="16"/>
              </w:rPr>
              <w:t>参会人员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CB83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C5038">
            <w:pPr>
              <w:jc w:val="center"/>
            </w:pPr>
            <w:r>
              <w:rPr>
                <w:rFonts w:ascii="宋体" w:hAnsi="宋体" w:eastAsia="宋体"/>
                <w:sz w:val="16"/>
              </w:rPr>
              <w:t>&gt;=160人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C8BAA">
            <w:pPr>
              <w:jc w:val="center"/>
            </w:pPr>
            <w:r>
              <w:rPr>
                <w:rFonts w:ascii="宋体" w:hAnsi="宋体" w:eastAsia="宋体"/>
                <w:sz w:val="16"/>
              </w:rPr>
              <w:t>=160人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6D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1A4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8D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56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340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68C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0F728">
            <w:pPr>
              <w:jc w:val="center"/>
            </w:pPr>
          </w:p>
        </w:tc>
      </w:tr>
      <w:tr w14:paraId="6F9002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AA9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761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B324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689E">
            <w:pPr>
              <w:jc w:val="center"/>
            </w:pPr>
            <w:r>
              <w:rPr>
                <w:rFonts w:ascii="宋体" w:hAnsi="宋体" w:eastAsia="宋体"/>
                <w:sz w:val="16"/>
              </w:rPr>
              <w:t>会议保障率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8887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677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D19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E60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75A6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60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755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ACB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A28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96E8">
            <w:pPr>
              <w:jc w:val="center"/>
            </w:pPr>
          </w:p>
        </w:tc>
      </w:tr>
      <w:tr w14:paraId="77FF7C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6F8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F57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23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F325C">
            <w:pPr>
              <w:jc w:val="center"/>
            </w:pPr>
            <w:r>
              <w:rPr>
                <w:rFonts w:ascii="宋体" w:hAnsi="宋体" w:eastAsia="宋体"/>
                <w:sz w:val="16"/>
              </w:rPr>
              <w:t>会议完成时限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80AB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1D536">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CCBA">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322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6ABF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E87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1A9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E094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B7E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D0616">
            <w:pPr>
              <w:jc w:val="center"/>
            </w:pPr>
          </w:p>
        </w:tc>
      </w:tr>
      <w:tr w14:paraId="361C1AF7">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86C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D877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3758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4AFA">
            <w:pPr>
              <w:jc w:val="center"/>
            </w:pPr>
            <w:r>
              <w:rPr>
                <w:rFonts w:ascii="宋体" w:hAnsi="宋体" w:eastAsia="宋体"/>
                <w:sz w:val="16"/>
              </w:rPr>
              <w:t>会场使用费、住宿费、餐费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BC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51A23">
            <w:pPr>
              <w:jc w:val="center"/>
            </w:pPr>
            <w:r>
              <w:rPr>
                <w:rFonts w:ascii="宋体" w:hAnsi="宋体" w:eastAsia="宋体"/>
                <w:sz w:val="16"/>
              </w:rPr>
              <w:t>&lt;=6.73万元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9FF6B">
            <w:pPr>
              <w:jc w:val="center"/>
            </w:pPr>
            <w:r>
              <w:rPr>
                <w:rFonts w:ascii="宋体" w:hAnsi="宋体" w:eastAsia="宋体"/>
                <w:sz w:val="16"/>
              </w:rPr>
              <w:t>=6.73万元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AF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CD7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A9A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A71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02E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28B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474E7">
            <w:pPr>
              <w:jc w:val="center"/>
            </w:pPr>
          </w:p>
        </w:tc>
      </w:tr>
      <w:tr w14:paraId="41E933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8BF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C95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8F2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2424D">
            <w:pPr>
              <w:jc w:val="center"/>
            </w:pPr>
            <w:r>
              <w:rPr>
                <w:rFonts w:ascii="宋体" w:hAnsi="宋体" w:eastAsia="宋体"/>
                <w:sz w:val="16"/>
              </w:rPr>
              <w:t>车辆租赁费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1193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C5862">
            <w:pPr>
              <w:jc w:val="center"/>
            </w:pPr>
            <w:r>
              <w:rPr>
                <w:rFonts w:ascii="宋体" w:hAnsi="宋体" w:eastAsia="宋体"/>
                <w:sz w:val="16"/>
              </w:rPr>
              <w:t>&lt;=3.6万元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4561C">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2E0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A5EF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FA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BC3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67B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24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DE29">
            <w:pPr>
              <w:jc w:val="center"/>
            </w:pPr>
          </w:p>
        </w:tc>
      </w:tr>
      <w:tr w14:paraId="2E900B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BD5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ED2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576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10D59">
            <w:pPr>
              <w:jc w:val="center"/>
            </w:pPr>
            <w:r>
              <w:rPr>
                <w:rFonts w:ascii="宋体" w:hAnsi="宋体" w:eastAsia="宋体"/>
                <w:sz w:val="16"/>
              </w:rPr>
              <w:t>文印费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41B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E2B33">
            <w:pPr>
              <w:jc w:val="center"/>
            </w:pPr>
            <w:r>
              <w:rPr>
                <w:rFonts w:ascii="宋体" w:hAnsi="宋体" w:eastAsia="宋体"/>
                <w:sz w:val="16"/>
              </w:rPr>
              <w:t>&lt;=0.90万元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2F9C">
            <w:pPr>
              <w:jc w:val="center"/>
            </w:pPr>
            <w:r>
              <w:rPr>
                <w:rFonts w:ascii="宋体" w:hAnsi="宋体" w:eastAsia="宋体"/>
                <w:sz w:val="16"/>
              </w:rPr>
              <w: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9C4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362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17D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19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CBE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65A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8C667">
            <w:pPr>
              <w:jc w:val="center"/>
            </w:pPr>
          </w:p>
        </w:tc>
      </w:tr>
      <w:tr w14:paraId="19CDD8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06E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16D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2E5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62E1A">
            <w:pPr>
              <w:jc w:val="center"/>
            </w:pPr>
            <w:r>
              <w:rPr>
                <w:rFonts w:ascii="宋体" w:hAnsi="宋体" w:eastAsia="宋体"/>
                <w:sz w:val="16"/>
              </w:rPr>
              <w:t>展位设计布展、签约台租赁等费用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52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4CE8D">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4212B">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F3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8F5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FBC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5EB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A9F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CEE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D3C91">
            <w:pPr>
              <w:jc w:val="center"/>
            </w:pPr>
          </w:p>
        </w:tc>
      </w:tr>
      <w:tr w14:paraId="4A1B02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0CA8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7142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1F50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8B280">
            <w:pPr>
              <w:jc w:val="center"/>
            </w:pPr>
            <w:r>
              <w:rPr>
                <w:rFonts w:ascii="宋体" w:hAnsi="宋体" w:eastAsia="宋体"/>
                <w:sz w:val="16"/>
              </w:rPr>
              <w:t>提高农业科技水平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4B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B0EB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2E03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A0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404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9DF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20A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569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65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91B9">
            <w:pPr>
              <w:jc w:val="center"/>
            </w:pPr>
          </w:p>
        </w:tc>
      </w:tr>
      <w:tr w14:paraId="26E3D7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4CB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875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26C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DA9D">
            <w:pPr>
              <w:jc w:val="center"/>
            </w:pPr>
            <w:r>
              <w:rPr>
                <w:rFonts w:ascii="宋体" w:hAnsi="宋体" w:eastAsia="宋体"/>
                <w:sz w:val="16"/>
              </w:rPr>
              <w:t>提升全疆引领作用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072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ADA7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9FAA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AD5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41B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78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6B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016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D6C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9496F">
            <w:pPr>
              <w:jc w:val="center"/>
            </w:pPr>
          </w:p>
        </w:tc>
      </w:tr>
      <w:tr w14:paraId="353449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34A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A116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F65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B1A4D">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349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0AE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AD0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B4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B50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CA9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AD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B7B6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088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13776">
            <w:pPr>
              <w:jc w:val="center"/>
            </w:pPr>
          </w:p>
        </w:tc>
      </w:tr>
      <w:tr w14:paraId="56CD5CA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8F9B4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94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D1C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482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E50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F7CAC">
            <w:pPr>
              <w:jc w:val="center"/>
            </w:pPr>
            <w:r>
              <w:rPr>
                <w:rFonts w:ascii="宋体" w:hAnsi="宋体" w:eastAsia="宋体"/>
                <w:sz w:val="16"/>
              </w:rPr>
              <w:t>98.50分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E646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B4B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5842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5055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254F03"/>
        </w:tc>
      </w:tr>
    </w:tbl>
    <w:p w14:paraId="7DE354B3">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25"/>
        <w:gridCol w:w="618"/>
        <w:gridCol w:w="856"/>
        <w:gridCol w:w="631"/>
        <w:gridCol w:w="776"/>
        <w:gridCol w:w="631"/>
        <w:gridCol w:w="612"/>
        <w:gridCol w:w="612"/>
        <w:gridCol w:w="612"/>
        <w:gridCol w:w="612"/>
        <w:gridCol w:w="626"/>
      </w:tblGrid>
      <w:tr w14:paraId="4C24DA7C">
        <w:tblPrEx>
          <w:tblCellMar>
            <w:top w:w="0" w:type="dxa"/>
            <w:left w:w="108" w:type="dxa"/>
            <w:bottom w:w="0" w:type="dxa"/>
            <w:right w:w="108" w:type="dxa"/>
          </w:tblCellMar>
        </w:tblPrEx>
        <w:tc>
          <w:tcPr>
            <w:tcW w:w="8848" w:type="dxa"/>
            <w:gridSpan w:val="14"/>
            <w:vAlign w:val="center"/>
          </w:tcPr>
          <w:p w14:paraId="4230D009">
            <w:pPr>
              <w:jc w:val="center"/>
            </w:pPr>
            <w:r>
              <w:rPr>
                <w:rFonts w:ascii="宋体" w:hAnsi="宋体" w:eastAsia="宋体"/>
                <w:sz w:val="24"/>
              </w:rPr>
              <w:t>项目支出绩效自评表</w:t>
            </w:r>
          </w:p>
        </w:tc>
      </w:tr>
      <w:tr w14:paraId="6C0E1FE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4157AEB">
            <w:pPr>
              <w:jc w:val="center"/>
            </w:pPr>
            <w:r>
              <w:rPr>
                <w:rFonts w:ascii="宋体" w:hAnsi="宋体" w:eastAsia="宋体"/>
                <w:sz w:val="24"/>
              </w:rPr>
              <w:t>(2024年度)</w:t>
            </w:r>
          </w:p>
        </w:tc>
      </w:tr>
      <w:tr w14:paraId="6BF36D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005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F6E287">
            <w:pPr>
              <w:jc w:val="center"/>
            </w:pPr>
            <w:r>
              <w:rPr>
                <w:rFonts w:ascii="宋体" w:hAnsi="宋体" w:eastAsia="宋体"/>
                <w:sz w:val="16"/>
              </w:rPr>
              <w:t>2023年昌吉州农产品市场开拓/2022年昌吉州名优特农产品信息化建设尾款项目</w:t>
            </w:r>
          </w:p>
        </w:tc>
      </w:tr>
      <w:tr w14:paraId="12BFA8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A52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30806C">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5E1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B2BCCF">
            <w:pPr>
              <w:jc w:val="center"/>
            </w:pPr>
            <w:r>
              <w:rPr>
                <w:rFonts w:ascii="宋体" w:hAnsi="宋体" w:eastAsia="宋体"/>
                <w:sz w:val="16"/>
              </w:rPr>
              <w:t>昌吉回族自治州农业农村局</w:t>
            </w:r>
          </w:p>
        </w:tc>
      </w:tr>
      <w:tr w14:paraId="61B68F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E24D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8855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E13C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DA5D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D595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A6BB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83D1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73295">
            <w:pPr>
              <w:jc w:val="center"/>
            </w:pPr>
            <w:r>
              <w:rPr>
                <w:rFonts w:ascii="宋体" w:hAnsi="宋体" w:eastAsia="宋体"/>
                <w:sz w:val="16"/>
              </w:rPr>
              <w:t>得分</w:t>
            </w:r>
          </w:p>
        </w:tc>
      </w:tr>
      <w:tr w14:paraId="276AF0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FE8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888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E4C08">
            <w:pPr>
              <w:jc w:val="center"/>
            </w:pPr>
            <w:r>
              <w:rPr>
                <w:rFonts w:ascii="宋体" w:hAnsi="宋体" w:eastAsia="宋体"/>
                <w:sz w:val="16"/>
              </w:rPr>
              <w:t>82.39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CD16B">
            <w:pPr>
              <w:jc w:val="center"/>
            </w:pPr>
            <w:r>
              <w:rPr>
                <w:rFonts w:ascii="宋体" w:hAnsi="宋体" w:eastAsia="宋体"/>
                <w:sz w:val="16"/>
              </w:rPr>
              <w:t>182.60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4927B">
            <w:pPr>
              <w:jc w:val="center"/>
            </w:pPr>
            <w:r>
              <w:rPr>
                <w:rFonts w:ascii="宋体" w:hAnsi="宋体" w:eastAsia="宋体"/>
                <w:sz w:val="16"/>
              </w:rPr>
              <w:t>82.40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803C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61416">
            <w:pPr>
              <w:jc w:val="center"/>
            </w:pPr>
            <w:r>
              <w:rPr>
                <w:rFonts w:ascii="宋体" w:hAnsi="宋体" w:eastAsia="宋体"/>
                <w:sz w:val="16"/>
              </w:rPr>
              <w:t>45.13%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5DED8">
            <w:pPr>
              <w:jc w:val="center"/>
            </w:pPr>
            <w:r>
              <w:rPr>
                <w:rFonts w:ascii="宋体" w:hAnsi="宋体" w:eastAsia="宋体"/>
                <w:sz w:val="16"/>
              </w:rPr>
              <w:t>0.00</w:t>
            </w:r>
          </w:p>
        </w:tc>
      </w:tr>
      <w:tr w14:paraId="61F816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BC8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0EC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81A9F">
            <w:pPr>
              <w:jc w:val="center"/>
            </w:pPr>
            <w:r>
              <w:rPr>
                <w:rFonts w:ascii="宋体" w:hAnsi="宋体" w:eastAsia="宋体"/>
                <w:sz w:val="16"/>
              </w:rPr>
              <w:t>82.39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D0E1F">
            <w:pPr>
              <w:jc w:val="center"/>
            </w:pPr>
            <w:r>
              <w:rPr>
                <w:rFonts w:ascii="宋体" w:hAnsi="宋体" w:eastAsia="宋体"/>
                <w:sz w:val="16"/>
              </w:rPr>
              <w:t>182.60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88952">
            <w:pPr>
              <w:jc w:val="center"/>
            </w:pPr>
            <w:r>
              <w:rPr>
                <w:rFonts w:ascii="宋体" w:hAnsi="宋体" w:eastAsia="宋体"/>
                <w:sz w:val="16"/>
              </w:rPr>
              <w:t>82.40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479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C56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75688">
            <w:pPr>
              <w:jc w:val="center"/>
            </w:pPr>
            <w:r>
              <w:rPr>
                <w:rFonts w:ascii="宋体" w:hAnsi="宋体" w:eastAsia="宋体"/>
                <w:sz w:val="16"/>
              </w:rPr>
              <w:t>—</w:t>
            </w:r>
          </w:p>
        </w:tc>
      </w:tr>
      <w:tr w14:paraId="55CB82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F69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2508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D7B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11D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3DD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593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F7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03C99">
            <w:pPr>
              <w:jc w:val="center"/>
            </w:pPr>
            <w:r>
              <w:rPr>
                <w:rFonts w:ascii="宋体" w:hAnsi="宋体" w:eastAsia="宋体"/>
                <w:sz w:val="16"/>
              </w:rPr>
              <w:t>—</w:t>
            </w:r>
          </w:p>
        </w:tc>
      </w:tr>
      <w:tr w14:paraId="5EB016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E8A78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66C89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B57FE1">
            <w:pPr>
              <w:jc w:val="center"/>
            </w:pPr>
            <w:r>
              <w:rPr>
                <w:rFonts w:ascii="宋体" w:hAnsi="宋体" w:eastAsia="宋体"/>
                <w:sz w:val="16"/>
              </w:rPr>
              <w:t>实际完成情况</w:t>
            </w:r>
          </w:p>
        </w:tc>
      </w:tr>
      <w:tr w14:paraId="5A0BC3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A03F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8FE1E9">
            <w:pPr>
              <w:jc w:val="both"/>
            </w:pPr>
            <w:r>
              <w:rPr>
                <w:rFonts w:ascii="宋体" w:hAnsi="宋体" w:eastAsia="宋体"/>
                <w:sz w:val="16"/>
              </w:rPr>
              <w:t>按照项目合同约定，推进2023年昌吉州农产品市场开拓、2022年昌吉州名优特农产品信息化建设等2个尾款项目支付，且项目验收合格。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316389">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8月31日，本项目累计支付82.4万元，执行率45.13%。完成2023年农产品市场开拓项目建设。推进2022年昌吉州名优特农产品信息化平台建设，目前平台建设已经上线，支付第二笔款项77.4万元。目前项目正在组织验收。</w:t>
            </w:r>
            <w:r>
              <w:rPr>
                <w:rFonts w:ascii="宋体" w:hAnsi="宋体" w:eastAsia="宋体"/>
                <w:sz w:val="16"/>
              </w:rPr>
              <w:br w:type="textWrapping"/>
            </w:r>
          </w:p>
        </w:tc>
      </w:tr>
      <w:tr w14:paraId="44C366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FDBD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C4A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FB2D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18ED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F1E6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AE31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905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AF3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264E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9C66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47C2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4301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0C3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7A2F3">
            <w:pPr>
              <w:jc w:val="center"/>
            </w:pPr>
            <w:r>
              <w:rPr>
                <w:rFonts w:ascii="宋体" w:hAnsi="宋体" w:eastAsia="宋体"/>
                <w:sz w:val="16"/>
              </w:rPr>
              <w:t>偏差原因分析及改进措施</w:t>
            </w:r>
          </w:p>
        </w:tc>
      </w:tr>
      <w:tr w14:paraId="1ABC09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28A5A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75CF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348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A0AB">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FD9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AA712">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423F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89269">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3381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F83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471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9D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26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E6171">
            <w:pPr>
              <w:jc w:val="center"/>
            </w:pPr>
            <w:r>
              <w:rPr>
                <w:rFonts w:ascii="宋体" w:hAnsi="宋体" w:eastAsia="宋体"/>
                <w:sz w:val="16"/>
              </w:rPr>
              <w:t>偏差原因：因2022年昌吉州名优特农产品信息化建设项目尚未通过验收，导致支付项目尾款数量完成值为1。偏差改进措施：我委将加快申报审批进度，确保项目资金及时支付，确保工作按时完成，降低指标偏差。</w:t>
            </w:r>
          </w:p>
        </w:tc>
      </w:tr>
      <w:tr w14:paraId="077842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7FE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26A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A873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BABC4">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40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030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1F1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343CA">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5159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822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EC2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985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227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226E">
            <w:pPr>
              <w:jc w:val="center"/>
            </w:pPr>
            <w:r>
              <w:rPr>
                <w:rFonts w:ascii="宋体" w:hAnsi="宋体" w:eastAsia="宋体"/>
                <w:sz w:val="16"/>
              </w:rPr>
              <w:t>偏差原因：因项目验收尚未通过，正在整改中。偏差改进措施：我委将加快申报审批进度，确保项目资金及时支付，确保工作按时完成，降低指标偏差。</w:t>
            </w:r>
          </w:p>
        </w:tc>
      </w:tr>
      <w:tr w14:paraId="50114F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162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706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CA8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DC1C0">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314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A2FF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B7A63">
            <w:pPr>
              <w:jc w:val="center"/>
            </w:pPr>
            <w:r>
              <w:rPr>
                <w:rFonts w:ascii="宋体" w:hAnsi="宋体" w:eastAsia="宋体"/>
                <w:sz w:val="16"/>
              </w:rPr>
              <w:t>2025年8月31日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DD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143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CF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15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032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77C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4B883">
            <w:pPr>
              <w:jc w:val="center"/>
            </w:pPr>
            <w:r>
              <w:rPr>
                <w:rFonts w:ascii="宋体" w:hAnsi="宋体" w:eastAsia="宋体"/>
                <w:sz w:val="16"/>
              </w:rPr>
              <w:t>偏差原因：因项目验收未通过，暂时尾款尚未支付完毕。导致此项指标未完成。偏差改进措施：我委将加快申报审批进度，确保项目资金及时支付，确保工作按时完成，降低指标偏差。</w:t>
            </w:r>
          </w:p>
        </w:tc>
      </w:tr>
      <w:tr w14:paraId="250563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5A60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F0E0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DD315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1A75">
            <w:pPr>
              <w:jc w:val="center"/>
            </w:pPr>
            <w:r>
              <w:rPr>
                <w:rFonts w:ascii="宋体" w:hAnsi="宋体" w:eastAsia="宋体"/>
                <w:sz w:val="16"/>
              </w:rPr>
              <w:t>2023年昌吉州农产品市场开拓项目尾款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F7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C65AF">
            <w:pPr>
              <w:jc w:val="center"/>
            </w:pPr>
            <w:r>
              <w:rPr>
                <w:rFonts w:ascii="宋体" w:hAnsi="宋体" w:eastAsia="宋体"/>
                <w:sz w:val="16"/>
              </w:rPr>
              <w:t>&lt;=4.99万元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53C7">
            <w:pPr>
              <w:jc w:val="center"/>
            </w:pPr>
            <w:r>
              <w:rPr>
                <w:rFonts w:ascii="宋体" w:hAnsi="宋体" w:eastAsia="宋体"/>
                <w:sz w:val="16"/>
              </w:rPr>
              <w:t>=4.99万元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9C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8E5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6CD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D7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281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B3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6E9EE">
            <w:pPr>
              <w:jc w:val="center"/>
            </w:pPr>
          </w:p>
        </w:tc>
      </w:tr>
      <w:tr w14:paraId="4FA834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369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9CB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E5DB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65B51">
            <w:pPr>
              <w:jc w:val="center"/>
            </w:pPr>
            <w:r>
              <w:rPr>
                <w:rFonts w:ascii="宋体" w:hAnsi="宋体" w:eastAsia="宋体"/>
                <w:sz w:val="16"/>
              </w:rPr>
              <w:t>2022年昌吉州名优特农产品信息化建设项目尾款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354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D0B7D">
            <w:pPr>
              <w:jc w:val="center"/>
            </w:pPr>
            <w:r>
              <w:rPr>
                <w:rFonts w:ascii="宋体" w:hAnsi="宋体" w:eastAsia="宋体"/>
                <w:sz w:val="16"/>
              </w:rPr>
              <w:t>&lt;=177.61万元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031D0">
            <w:pPr>
              <w:jc w:val="center"/>
            </w:pPr>
            <w:r>
              <w:rPr>
                <w:rFonts w:ascii="宋体" w:hAnsi="宋体" w:eastAsia="宋体"/>
                <w:sz w:val="16"/>
              </w:rPr>
              <w:t>=77.4万元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8B51B">
            <w:pPr>
              <w:jc w:val="center"/>
            </w:pPr>
            <w:r>
              <w:rPr>
                <w:rFonts w:ascii="宋体" w:hAnsi="宋体" w:eastAsia="宋体"/>
                <w:sz w:val="16"/>
              </w:rPr>
              <w:t>43.6%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C24F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386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0E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B34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28E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30A23">
            <w:pPr>
              <w:jc w:val="center"/>
            </w:pPr>
            <w:r>
              <w:rPr>
                <w:rFonts w:ascii="宋体" w:hAnsi="宋体" w:eastAsia="宋体"/>
                <w:sz w:val="16"/>
              </w:rPr>
              <w:t>偏差原因：因项目验收尚未通过，导致尾款尚未支付，导致偏差率。偏差改进措施：我委将加快申报审批进度，确保项目资金及时支付，确保工作按时完成，降低指标偏差。</w:t>
            </w:r>
          </w:p>
        </w:tc>
      </w:tr>
      <w:tr w14:paraId="4BD3AE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EFEC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80B51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7338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8280A">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DA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9B7A9">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F491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112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E90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DE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15E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28C9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C26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42C98">
            <w:pPr>
              <w:jc w:val="center"/>
            </w:pPr>
          </w:p>
        </w:tc>
      </w:tr>
      <w:tr w14:paraId="1F7DE3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EEF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737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5FB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2FD1">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8D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F311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EABE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1A4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38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8E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98B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C53F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59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89545">
            <w:pPr>
              <w:jc w:val="center"/>
            </w:pPr>
          </w:p>
        </w:tc>
      </w:tr>
      <w:tr w14:paraId="0936A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1FB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66C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454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A22F">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70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3C89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2C4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4CEF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07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67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52F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641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3A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75849">
            <w:pPr>
              <w:jc w:val="center"/>
            </w:pPr>
            <w:r>
              <w:rPr>
                <w:rFonts w:ascii="宋体" w:hAnsi="宋体" w:eastAsia="宋体"/>
                <w:sz w:val="16"/>
              </w:rPr>
              <w:t>偏差原因：指标设置较为保守，</w:t>
            </w:r>
            <w:r>
              <w:rPr>
                <w:rFonts w:hint="eastAsia" w:ascii="宋体" w:hAnsi="宋体"/>
                <w:sz w:val="16"/>
                <w:lang w:eastAsia="zh-CN"/>
              </w:rPr>
              <w:t>易</w:t>
            </w:r>
            <w:r>
              <w:rPr>
                <w:rFonts w:ascii="宋体" w:hAnsi="宋体" w:eastAsia="宋体"/>
                <w:sz w:val="16"/>
              </w:rPr>
              <w:t>产生偏差。改进措施：严格设置指标，加强预算管理。</w:t>
            </w:r>
          </w:p>
        </w:tc>
      </w:tr>
      <w:tr w14:paraId="18DE048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D1C17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E26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8928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A6EF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876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72D7">
            <w:pPr>
              <w:jc w:val="center"/>
            </w:pPr>
            <w:r>
              <w:rPr>
                <w:rFonts w:ascii="宋体" w:hAnsi="宋体" w:eastAsia="宋体"/>
                <w:sz w:val="16"/>
              </w:rPr>
              <w:t>40.00分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C996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D230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7BD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E545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A7DBA"/>
        </w:tc>
      </w:tr>
    </w:tbl>
    <w:p w14:paraId="5DA535D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5827F802">
        <w:tblPrEx>
          <w:tblCellMar>
            <w:top w:w="0" w:type="dxa"/>
            <w:left w:w="108" w:type="dxa"/>
            <w:bottom w:w="0" w:type="dxa"/>
            <w:right w:w="108" w:type="dxa"/>
          </w:tblCellMar>
        </w:tblPrEx>
        <w:tc>
          <w:tcPr>
            <w:tcW w:w="8848" w:type="dxa"/>
            <w:gridSpan w:val="14"/>
            <w:vAlign w:val="center"/>
          </w:tcPr>
          <w:p w14:paraId="288C2165">
            <w:pPr>
              <w:jc w:val="center"/>
            </w:pPr>
            <w:r>
              <w:rPr>
                <w:rFonts w:ascii="宋体" w:hAnsi="宋体" w:eastAsia="宋体"/>
                <w:sz w:val="24"/>
              </w:rPr>
              <w:t>项目支出绩效自评表</w:t>
            </w:r>
          </w:p>
        </w:tc>
      </w:tr>
      <w:tr w14:paraId="0725DEC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D026D7">
            <w:pPr>
              <w:jc w:val="center"/>
            </w:pPr>
            <w:r>
              <w:rPr>
                <w:rFonts w:ascii="宋体" w:hAnsi="宋体" w:eastAsia="宋体"/>
                <w:sz w:val="24"/>
              </w:rPr>
              <w:t>(2024年度)</w:t>
            </w:r>
          </w:p>
        </w:tc>
      </w:tr>
      <w:tr w14:paraId="2BCE7E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B3D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A9D274">
            <w:pPr>
              <w:jc w:val="center"/>
            </w:pPr>
            <w:r>
              <w:rPr>
                <w:rFonts w:ascii="宋体" w:hAnsi="宋体" w:eastAsia="宋体"/>
                <w:sz w:val="16"/>
              </w:rPr>
              <w:t>2024年农产品市场开拓项目</w:t>
            </w:r>
          </w:p>
        </w:tc>
      </w:tr>
      <w:tr w14:paraId="7F6626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FEA9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74C6A2">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7D94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8EB03D">
            <w:pPr>
              <w:jc w:val="center"/>
            </w:pPr>
            <w:r>
              <w:rPr>
                <w:rFonts w:ascii="宋体" w:hAnsi="宋体" w:eastAsia="宋体"/>
                <w:sz w:val="16"/>
              </w:rPr>
              <w:t>昌吉回族自治州农业农村局</w:t>
            </w:r>
          </w:p>
        </w:tc>
      </w:tr>
      <w:tr w14:paraId="19B6E9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DA540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ECE4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C736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8BF6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D362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0306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12E5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96E6D">
            <w:pPr>
              <w:jc w:val="center"/>
            </w:pPr>
            <w:r>
              <w:rPr>
                <w:rFonts w:ascii="宋体" w:hAnsi="宋体" w:eastAsia="宋体"/>
                <w:sz w:val="16"/>
              </w:rPr>
              <w:t>得分</w:t>
            </w:r>
          </w:p>
        </w:tc>
      </w:tr>
      <w:tr w14:paraId="264135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C22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5334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4FC9C">
            <w:pPr>
              <w:jc w:val="center"/>
            </w:pPr>
            <w:r>
              <w:rPr>
                <w:rFonts w:ascii="宋体" w:hAnsi="宋体" w:eastAsia="宋体"/>
                <w:sz w:val="16"/>
              </w:rPr>
              <w:t>56.00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A4217">
            <w:pPr>
              <w:jc w:val="center"/>
            </w:pPr>
            <w:r>
              <w:rPr>
                <w:rFonts w:ascii="宋体" w:hAnsi="宋体" w:eastAsia="宋体"/>
                <w:sz w:val="16"/>
              </w:rPr>
              <w:t>50.20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0EBA6">
            <w:pPr>
              <w:jc w:val="center"/>
            </w:pPr>
            <w:r>
              <w:rPr>
                <w:rFonts w:ascii="宋体" w:hAnsi="宋体" w:eastAsia="宋体"/>
                <w:sz w:val="16"/>
              </w:rPr>
              <w:t>42.84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671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6BFF7">
            <w:pPr>
              <w:jc w:val="center"/>
            </w:pPr>
            <w:r>
              <w:rPr>
                <w:rFonts w:ascii="宋体" w:hAnsi="宋体" w:eastAsia="宋体"/>
                <w:sz w:val="16"/>
              </w:rPr>
              <w:t>85.34%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088D2">
            <w:pPr>
              <w:jc w:val="center"/>
            </w:pPr>
            <w:r>
              <w:rPr>
                <w:rFonts w:ascii="宋体" w:hAnsi="宋体" w:eastAsia="宋体"/>
                <w:sz w:val="16"/>
              </w:rPr>
              <w:t>6.34</w:t>
            </w:r>
          </w:p>
        </w:tc>
      </w:tr>
      <w:tr w14:paraId="1BD71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E74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C1D2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11111">
            <w:pPr>
              <w:jc w:val="center"/>
            </w:pPr>
            <w:r>
              <w:rPr>
                <w:rFonts w:ascii="宋体" w:hAnsi="宋体" w:eastAsia="宋体"/>
                <w:sz w:val="16"/>
              </w:rPr>
              <w:t>56.00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D9ABF">
            <w:pPr>
              <w:jc w:val="center"/>
            </w:pPr>
            <w:r>
              <w:rPr>
                <w:rFonts w:ascii="宋体" w:hAnsi="宋体" w:eastAsia="宋体"/>
                <w:sz w:val="16"/>
              </w:rPr>
              <w:t>50.20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426C8">
            <w:pPr>
              <w:jc w:val="center"/>
            </w:pPr>
            <w:r>
              <w:rPr>
                <w:rFonts w:ascii="宋体" w:hAnsi="宋体" w:eastAsia="宋体"/>
                <w:sz w:val="16"/>
              </w:rPr>
              <w:t>42.84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7EE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694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3DEB">
            <w:pPr>
              <w:jc w:val="center"/>
            </w:pPr>
            <w:r>
              <w:rPr>
                <w:rFonts w:ascii="宋体" w:hAnsi="宋体" w:eastAsia="宋体"/>
                <w:sz w:val="16"/>
              </w:rPr>
              <w:t>—</w:t>
            </w:r>
          </w:p>
        </w:tc>
      </w:tr>
      <w:tr w14:paraId="209FBF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44B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EB7A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519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72A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D04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588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9FF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1227">
            <w:pPr>
              <w:jc w:val="center"/>
            </w:pPr>
            <w:r>
              <w:rPr>
                <w:rFonts w:ascii="宋体" w:hAnsi="宋体" w:eastAsia="宋体"/>
                <w:sz w:val="16"/>
              </w:rPr>
              <w:t>—</w:t>
            </w:r>
          </w:p>
        </w:tc>
      </w:tr>
      <w:tr w14:paraId="4B7594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CD7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37576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0E1300">
            <w:pPr>
              <w:jc w:val="center"/>
            </w:pPr>
            <w:r>
              <w:rPr>
                <w:rFonts w:ascii="宋体" w:hAnsi="宋体" w:eastAsia="宋体"/>
                <w:sz w:val="16"/>
              </w:rPr>
              <w:t>实际完成情况</w:t>
            </w:r>
          </w:p>
        </w:tc>
      </w:tr>
      <w:tr w14:paraId="12DB67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31E5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CC5505">
            <w:pPr>
              <w:jc w:val="both"/>
            </w:pPr>
            <w:r>
              <w:rPr>
                <w:rFonts w:ascii="宋体" w:hAnsi="宋体" w:eastAsia="宋体"/>
                <w:sz w:val="16"/>
              </w:rPr>
              <w:t>通过组织参加各类农产品展销对接活动6场以上，全年赴疆外推介农产品加工企业、合作社20家以上，强化品牌创建，拓宽昌吉州农产品市场开拓渠道，最大限度</w:t>
            </w:r>
            <w:r>
              <w:rPr>
                <w:rFonts w:hint="eastAsia" w:ascii="宋体" w:hAnsi="宋体"/>
                <w:sz w:val="16"/>
                <w:lang w:eastAsia="zh-CN"/>
              </w:rPr>
              <w:t>地</w:t>
            </w:r>
            <w:r>
              <w:rPr>
                <w:rFonts w:ascii="宋体" w:hAnsi="宋体" w:eastAsia="宋体"/>
                <w:sz w:val="16"/>
              </w:rPr>
              <w:t>提升我州特色优质农产品在全国市场的知名度和占有率。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5C5651">
            <w:pPr>
              <w:jc w:val="both"/>
            </w:pPr>
            <w:r>
              <w:rPr>
                <w:rFonts w:hint="eastAsia" w:ascii="宋体" w:hAnsi="宋体"/>
                <w:sz w:val="16"/>
                <w:lang w:eastAsia="zh-CN"/>
              </w:rPr>
              <w:t>截至</w:t>
            </w:r>
            <w:r>
              <w:rPr>
                <w:rFonts w:ascii="宋体" w:hAnsi="宋体" w:eastAsia="宋体"/>
                <w:sz w:val="16"/>
              </w:rPr>
              <w:t>202</w:t>
            </w:r>
            <w:r>
              <w:rPr>
                <w:rFonts w:hint="eastAsia" w:ascii="宋体" w:hAnsi="宋体"/>
                <w:sz w:val="16"/>
                <w:lang w:val="en-US" w:eastAsia="zh-CN"/>
              </w:rPr>
              <w:t>4</w:t>
            </w:r>
            <w:r>
              <w:rPr>
                <w:rFonts w:ascii="宋体" w:hAnsi="宋体" w:eastAsia="宋体"/>
                <w:sz w:val="16"/>
              </w:rPr>
              <w:t>年8月31日，本项目累计支付42.84万元，执行率85.34%。组织参加各类展会6场次以上，推介农产品加工企业20家以上。目前正在制作《昌吉农业农村宣传片》，计划9月底完成制作，并支付剩余资金。</w:t>
            </w:r>
          </w:p>
        </w:tc>
      </w:tr>
      <w:tr w14:paraId="39AAE3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FDE8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62DA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6C2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FC33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DC16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4377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1F0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2DC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4B32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5728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A255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90D3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659A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069DF">
            <w:pPr>
              <w:jc w:val="center"/>
            </w:pPr>
            <w:r>
              <w:rPr>
                <w:rFonts w:ascii="宋体" w:hAnsi="宋体" w:eastAsia="宋体"/>
                <w:sz w:val="16"/>
              </w:rPr>
              <w:t>偏差原因分析及改进措施</w:t>
            </w:r>
          </w:p>
        </w:tc>
      </w:tr>
      <w:tr w14:paraId="18E448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08E8F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B128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2E7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CD27">
            <w:pPr>
              <w:jc w:val="center"/>
            </w:pPr>
            <w:r>
              <w:rPr>
                <w:rFonts w:ascii="宋体" w:hAnsi="宋体" w:eastAsia="宋体"/>
                <w:sz w:val="16"/>
              </w:rPr>
              <w:t>组织及参加展销活动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BFF2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549D2">
            <w:pPr>
              <w:jc w:val="center"/>
            </w:pPr>
            <w:r>
              <w:rPr>
                <w:rFonts w:ascii="宋体" w:hAnsi="宋体" w:eastAsia="宋体"/>
                <w:sz w:val="16"/>
              </w:rPr>
              <w:t>&gt;=6场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B492">
            <w:pPr>
              <w:jc w:val="center"/>
            </w:pPr>
            <w:r>
              <w:rPr>
                <w:rFonts w:ascii="宋体" w:hAnsi="宋体" w:eastAsia="宋体"/>
                <w:sz w:val="16"/>
              </w:rPr>
              <w:t>=6场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DA2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A12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71A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926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5D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163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0C208">
            <w:pPr>
              <w:jc w:val="center"/>
            </w:pPr>
          </w:p>
        </w:tc>
      </w:tr>
      <w:tr w14:paraId="2632B7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108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A58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E91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09760">
            <w:pPr>
              <w:jc w:val="center"/>
            </w:pPr>
            <w:r>
              <w:rPr>
                <w:rFonts w:ascii="宋体" w:hAnsi="宋体" w:eastAsia="宋体"/>
                <w:sz w:val="16"/>
              </w:rPr>
              <w:t>疆外推介农产品加工企业、合作社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12C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C9EB7">
            <w:pPr>
              <w:jc w:val="center"/>
            </w:pPr>
            <w:r>
              <w:rPr>
                <w:rFonts w:ascii="宋体" w:hAnsi="宋体" w:eastAsia="宋体"/>
                <w:sz w:val="16"/>
              </w:rPr>
              <w:t>&gt;=20家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DA126">
            <w:pPr>
              <w:jc w:val="center"/>
            </w:pPr>
            <w:r>
              <w:rPr>
                <w:rFonts w:ascii="宋体" w:hAnsi="宋体" w:eastAsia="宋体"/>
                <w:sz w:val="16"/>
              </w:rPr>
              <w: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31C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B542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9B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166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BAF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AC4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A5556">
            <w:pPr>
              <w:jc w:val="center"/>
            </w:pPr>
          </w:p>
        </w:tc>
      </w:tr>
      <w:tr w14:paraId="2FB134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D5A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0A5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BADD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671F7">
            <w:pPr>
              <w:jc w:val="center"/>
            </w:pPr>
            <w:r>
              <w:rPr>
                <w:rFonts w:ascii="宋体" w:hAnsi="宋体" w:eastAsia="宋体"/>
                <w:sz w:val="16"/>
              </w:rPr>
              <w:t>推介会保障率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1BE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628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F71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A63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D46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E7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768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EE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02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EBC7D">
            <w:pPr>
              <w:jc w:val="center"/>
            </w:pPr>
          </w:p>
        </w:tc>
      </w:tr>
      <w:tr w14:paraId="13138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F8E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066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5D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2FFB">
            <w:pPr>
              <w:jc w:val="center"/>
            </w:pPr>
            <w:r>
              <w:rPr>
                <w:rFonts w:ascii="宋体" w:hAnsi="宋体" w:eastAsia="宋体"/>
                <w:sz w:val="16"/>
              </w:rPr>
              <w:t>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38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AC13C">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05526">
            <w:pPr>
              <w:jc w:val="center"/>
            </w:pPr>
            <w:r>
              <w:rPr>
                <w:rFonts w:ascii="宋体" w:hAnsi="宋体" w:eastAsia="宋体"/>
                <w:sz w:val="16"/>
              </w:rPr>
              <w:t>2024年12月16日前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818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DDAC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080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E57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0F35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0EB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3DDC">
            <w:pPr>
              <w:jc w:val="center"/>
            </w:pPr>
            <w:r>
              <w:rPr>
                <w:rFonts w:ascii="宋体" w:hAnsi="宋体" w:eastAsia="宋体"/>
                <w:sz w:val="16"/>
              </w:rPr>
              <w:t>偏差原因</w:t>
            </w:r>
            <w:r>
              <w:rPr>
                <w:rFonts w:hint="eastAsia" w:ascii="宋体" w:hAnsi="宋体"/>
                <w:sz w:val="16"/>
                <w:lang w:eastAsia="zh-CN"/>
              </w:rPr>
              <w:t>：</w:t>
            </w:r>
            <w:r>
              <w:rPr>
                <w:rFonts w:ascii="宋体" w:hAnsi="宋体" w:eastAsia="宋体"/>
                <w:sz w:val="16"/>
              </w:rPr>
              <w:t>2024年项目延期至2025年，未按计划时限完成，故该指标未完成。偏差改进措施：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1E3722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351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E4829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638A9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B7B33">
            <w:pPr>
              <w:jc w:val="center"/>
            </w:pPr>
            <w:r>
              <w:rPr>
                <w:rFonts w:ascii="宋体" w:hAnsi="宋体" w:eastAsia="宋体"/>
                <w:sz w:val="16"/>
              </w:rPr>
              <w:t>展会组织筹备费用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9A6C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CDB9">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4BBC">
            <w:pPr>
              <w:jc w:val="center"/>
            </w:pPr>
            <w:r>
              <w:rPr>
                <w:rFonts w:ascii="宋体" w:hAnsi="宋体" w:eastAsia="宋体"/>
                <w:sz w:val="16"/>
              </w:rPr>
              <w:t>=24.77万元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20A60">
            <w:pPr>
              <w:jc w:val="center"/>
            </w:pPr>
            <w:r>
              <w:rPr>
                <w:rFonts w:ascii="宋体" w:hAnsi="宋体" w:eastAsia="宋体"/>
                <w:sz w:val="16"/>
              </w:rPr>
              <w:t>99.08%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B7607">
            <w:pPr>
              <w:jc w:val="center"/>
            </w:pPr>
            <w:r>
              <w:rPr>
                <w:rFonts w:ascii="宋体" w:hAnsi="宋体" w:eastAsia="宋体"/>
                <w:sz w:val="16"/>
              </w:rPr>
              <w:t>7.82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E72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B5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B14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D7B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5506F">
            <w:pPr>
              <w:jc w:val="center"/>
            </w:pPr>
            <w:r>
              <w:rPr>
                <w:rFonts w:ascii="宋体" w:hAnsi="宋体" w:eastAsia="宋体"/>
                <w:sz w:val="16"/>
              </w:rPr>
              <w:t>偏差原因：因《昌吉农业农村宣传片》还在制作中，计划9月底完成制作，导致资金尚未支付剩余</w:t>
            </w:r>
            <w:r>
              <w:rPr>
                <w:rFonts w:hint="eastAsia" w:ascii="宋体" w:hAnsi="宋体"/>
                <w:sz w:val="16"/>
                <w:lang w:eastAsia="zh-CN"/>
              </w:rPr>
              <w:t>资金</w:t>
            </w:r>
            <w:r>
              <w:rPr>
                <w:rFonts w:ascii="宋体" w:hAnsi="宋体" w:eastAsia="宋体"/>
                <w:sz w:val="16"/>
              </w:rPr>
              <w:t>。偏差改进措施：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3BCD1A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3A9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1FF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BE4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EBA73">
            <w:pPr>
              <w:jc w:val="center"/>
            </w:pPr>
            <w:r>
              <w:rPr>
                <w:rFonts w:ascii="宋体" w:hAnsi="宋体" w:eastAsia="宋体"/>
                <w:sz w:val="16"/>
              </w:rPr>
              <w:t>展会交通食宿费用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2CE2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27440">
            <w:pPr>
              <w:jc w:val="center"/>
            </w:pPr>
            <w:r>
              <w:rPr>
                <w:rFonts w:ascii="宋体" w:hAnsi="宋体" w:eastAsia="宋体"/>
                <w:sz w:val="16"/>
              </w:rPr>
              <w:t>&lt;=9.2万元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CC47">
            <w:pPr>
              <w:jc w:val="center"/>
            </w:pPr>
            <w:r>
              <w:rPr>
                <w:rFonts w:ascii="宋体" w:hAnsi="宋体" w:eastAsia="宋体"/>
                <w:sz w:val="16"/>
              </w:rPr>
              <w:t>=9.067万元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12D3">
            <w:pPr>
              <w:jc w:val="center"/>
            </w:pPr>
            <w:r>
              <w:rPr>
                <w:rFonts w:ascii="宋体" w:hAnsi="宋体" w:eastAsia="宋体"/>
                <w:sz w:val="16"/>
              </w:rPr>
              <w:t>98.88%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9B7A9">
            <w:pPr>
              <w:jc w:val="center"/>
            </w:pPr>
            <w:r>
              <w:rPr>
                <w:rFonts w:ascii="宋体" w:hAnsi="宋体" w:eastAsia="宋体"/>
                <w:sz w:val="16"/>
              </w:rPr>
              <w:t>5.83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324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EFE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E75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BBF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857AF">
            <w:pPr>
              <w:jc w:val="center"/>
            </w:pPr>
            <w:r>
              <w:rPr>
                <w:rFonts w:ascii="宋体" w:hAnsi="宋体" w:eastAsia="宋体"/>
                <w:sz w:val="16"/>
              </w:rPr>
              <w:t>偏差原因：因本项目预算存在偏差导致，展会交通食宿费用有所结余。改进措施：精准预算，将结余资金交还财政。</w:t>
            </w:r>
          </w:p>
        </w:tc>
      </w:tr>
      <w:tr w14:paraId="5D90ED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87A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A2F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CF8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A1E00">
            <w:pPr>
              <w:jc w:val="center"/>
            </w:pPr>
            <w:r>
              <w:rPr>
                <w:rFonts w:ascii="宋体" w:hAnsi="宋体" w:eastAsia="宋体"/>
                <w:sz w:val="16"/>
              </w:rPr>
              <w:t>展会宣传推广费用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8A94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2AB98">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68B79">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A216B">
            <w:pPr>
              <w:jc w:val="center"/>
            </w:pPr>
            <w:r>
              <w:rPr>
                <w:rFonts w:ascii="宋体" w:hAnsi="宋体" w:eastAsia="宋体"/>
                <w:sz w:val="16"/>
              </w:rPr>
              <w:t>56.25%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99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803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B5E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5DC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E6E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07D56">
            <w:pPr>
              <w:jc w:val="center"/>
            </w:pPr>
            <w:r>
              <w:rPr>
                <w:rFonts w:ascii="宋体" w:hAnsi="宋体" w:eastAsia="宋体"/>
                <w:sz w:val="16"/>
              </w:rPr>
              <w:t>偏差原因：因本项目预算存在偏差导致，展会宣传推广费用有所结余。改进措施：精准预算，将结余资金交还财政。</w:t>
            </w:r>
          </w:p>
        </w:tc>
      </w:tr>
      <w:tr w14:paraId="1C2121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CB7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5459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FF1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93ADF">
            <w:pPr>
              <w:jc w:val="center"/>
            </w:pPr>
            <w:r>
              <w:rPr>
                <w:rFonts w:ascii="宋体" w:hAnsi="宋体" w:eastAsia="宋体"/>
                <w:sz w:val="16"/>
              </w:rPr>
              <w:t>农产品品牌影响力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96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BD4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EF3D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7CF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92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4C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71B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58E7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FD6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DB7BC">
            <w:pPr>
              <w:jc w:val="center"/>
            </w:pPr>
          </w:p>
        </w:tc>
      </w:tr>
      <w:tr w14:paraId="482930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787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D5C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D97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EFFA">
            <w:pPr>
              <w:jc w:val="center"/>
            </w:pPr>
            <w:r>
              <w:rPr>
                <w:rFonts w:ascii="宋体" w:hAnsi="宋体" w:eastAsia="宋体"/>
                <w:sz w:val="16"/>
              </w:rPr>
              <w:t>生产主体开拓市场意识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8D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F4ECC">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5072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ECC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F90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6E1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E66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D445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315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571B0">
            <w:pPr>
              <w:jc w:val="center"/>
            </w:pPr>
          </w:p>
        </w:tc>
      </w:tr>
      <w:tr w14:paraId="39F98F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67A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EBC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C66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01C76">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D8A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D94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C0E4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779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E3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21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EE5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1705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7D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09E49">
            <w:pPr>
              <w:jc w:val="center"/>
            </w:pPr>
          </w:p>
        </w:tc>
      </w:tr>
      <w:tr w14:paraId="5AC3FE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4BC92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CEA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9369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9096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6F8E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F7520">
            <w:pPr>
              <w:jc w:val="center"/>
            </w:pPr>
            <w:r>
              <w:rPr>
                <w:rFonts w:ascii="宋体" w:hAnsi="宋体" w:eastAsia="宋体"/>
                <w:sz w:val="16"/>
              </w:rPr>
              <w:t>79.99分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F198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979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BA1F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3DDF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6B45AC"/>
        </w:tc>
      </w:tr>
    </w:tbl>
    <w:p w14:paraId="394C4247">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3"/>
        <w:gridCol w:w="626"/>
        <w:gridCol w:w="856"/>
        <w:gridCol w:w="696"/>
        <w:gridCol w:w="631"/>
        <w:gridCol w:w="631"/>
        <w:gridCol w:w="623"/>
        <w:gridCol w:w="623"/>
        <w:gridCol w:w="623"/>
        <w:gridCol w:w="623"/>
        <w:gridCol w:w="630"/>
      </w:tblGrid>
      <w:tr w14:paraId="0F3245E0">
        <w:tblPrEx>
          <w:tblCellMar>
            <w:top w:w="0" w:type="dxa"/>
            <w:left w:w="108" w:type="dxa"/>
            <w:bottom w:w="0" w:type="dxa"/>
            <w:right w:w="108" w:type="dxa"/>
          </w:tblCellMar>
        </w:tblPrEx>
        <w:tc>
          <w:tcPr>
            <w:tcW w:w="8848" w:type="dxa"/>
            <w:gridSpan w:val="14"/>
            <w:vAlign w:val="center"/>
          </w:tcPr>
          <w:p w14:paraId="25CD4FB4">
            <w:pPr>
              <w:jc w:val="center"/>
            </w:pPr>
            <w:r>
              <w:rPr>
                <w:rFonts w:ascii="宋体" w:hAnsi="宋体" w:eastAsia="宋体"/>
                <w:sz w:val="24"/>
              </w:rPr>
              <w:t>项目支出绩效自评表</w:t>
            </w:r>
          </w:p>
        </w:tc>
      </w:tr>
      <w:tr w14:paraId="4C270C4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804B22">
            <w:pPr>
              <w:jc w:val="center"/>
            </w:pPr>
            <w:r>
              <w:rPr>
                <w:rFonts w:ascii="宋体" w:hAnsi="宋体" w:eastAsia="宋体"/>
                <w:sz w:val="24"/>
              </w:rPr>
              <w:t>(2024年度)</w:t>
            </w:r>
          </w:p>
        </w:tc>
      </w:tr>
      <w:tr w14:paraId="5CE830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97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397D66">
            <w:pPr>
              <w:jc w:val="center"/>
            </w:pPr>
            <w:r>
              <w:rPr>
                <w:rFonts w:ascii="宋体" w:hAnsi="宋体" w:eastAsia="宋体"/>
                <w:sz w:val="16"/>
              </w:rPr>
              <w:t>党政机关办公用房维修项目</w:t>
            </w:r>
          </w:p>
        </w:tc>
      </w:tr>
      <w:tr w14:paraId="21DBC0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103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AEA0B9">
            <w:pPr>
              <w:jc w:val="center"/>
              <w:rPr>
                <w:rFonts w:hint="eastAsia" w:eastAsia="宋体"/>
                <w:lang w:eastAsia="zh-CN"/>
              </w:rPr>
            </w:pPr>
            <w:r>
              <w:rPr>
                <w:rFonts w:hint="eastAsia" w:ascii="宋体" w:hAnsi="宋体"/>
                <w:sz w:val="16"/>
                <w:lang w:eastAsia="zh-CN"/>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7DBD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AC5045">
            <w:pPr>
              <w:jc w:val="center"/>
            </w:pPr>
            <w:r>
              <w:rPr>
                <w:rFonts w:ascii="宋体" w:hAnsi="宋体" w:eastAsia="宋体"/>
                <w:sz w:val="16"/>
              </w:rPr>
              <w:t>昌吉回族自治州农业农村局</w:t>
            </w:r>
          </w:p>
        </w:tc>
      </w:tr>
      <w:tr w14:paraId="7907A0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5AB2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0F10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1D6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A9AE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368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5625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EE67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901DA">
            <w:pPr>
              <w:jc w:val="center"/>
            </w:pPr>
            <w:r>
              <w:rPr>
                <w:rFonts w:ascii="宋体" w:hAnsi="宋体" w:eastAsia="宋体"/>
                <w:sz w:val="16"/>
              </w:rPr>
              <w:t>得分</w:t>
            </w:r>
          </w:p>
        </w:tc>
      </w:tr>
      <w:tr w14:paraId="21CB3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304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A4C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C235A">
            <w:pPr>
              <w:jc w:val="center"/>
            </w:pPr>
            <w:r>
              <w:rPr>
                <w:rFonts w:ascii="宋体" w:hAnsi="宋体" w:eastAsia="宋体"/>
                <w:sz w:val="16"/>
              </w:rPr>
              <w:t>221.61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37A40">
            <w:pPr>
              <w:jc w:val="center"/>
            </w:pPr>
            <w:r>
              <w:rPr>
                <w:rFonts w:ascii="宋体" w:hAnsi="宋体" w:eastAsia="宋体"/>
                <w:sz w:val="16"/>
              </w:rPr>
              <w:t>221.61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F726B">
            <w:pPr>
              <w:jc w:val="center"/>
            </w:pPr>
            <w:r>
              <w:rPr>
                <w:rFonts w:ascii="宋体" w:hAnsi="宋体" w:eastAsia="宋体"/>
                <w:sz w:val="16"/>
              </w:rPr>
              <w:t>132.05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4131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5DE49">
            <w:pPr>
              <w:jc w:val="center"/>
            </w:pPr>
            <w:r>
              <w:rPr>
                <w:rFonts w:ascii="宋体" w:hAnsi="宋体" w:eastAsia="宋体"/>
                <w:sz w:val="16"/>
              </w:rPr>
              <w:t>59.59%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32102">
            <w:pPr>
              <w:jc w:val="center"/>
            </w:pPr>
            <w:r>
              <w:rPr>
                <w:rFonts w:ascii="宋体" w:hAnsi="宋体" w:eastAsia="宋体"/>
                <w:sz w:val="16"/>
              </w:rPr>
              <w:t>0.00</w:t>
            </w:r>
          </w:p>
        </w:tc>
      </w:tr>
      <w:tr w14:paraId="00C32C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799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A345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F9AF2">
            <w:pPr>
              <w:jc w:val="center"/>
            </w:pPr>
            <w:r>
              <w:rPr>
                <w:rFonts w:ascii="宋体" w:hAnsi="宋体" w:eastAsia="宋体"/>
                <w:sz w:val="16"/>
              </w:rPr>
              <w:t>221.61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CB6A8">
            <w:pPr>
              <w:jc w:val="center"/>
            </w:pPr>
            <w:r>
              <w:rPr>
                <w:rFonts w:ascii="宋体" w:hAnsi="宋体" w:eastAsia="宋体"/>
                <w:sz w:val="16"/>
              </w:rPr>
              <w:t>221.61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E5F7A">
            <w:pPr>
              <w:jc w:val="center"/>
            </w:pPr>
            <w:r>
              <w:rPr>
                <w:rFonts w:ascii="宋体" w:hAnsi="宋体" w:eastAsia="宋体"/>
                <w:sz w:val="16"/>
              </w:rPr>
              <w:t>132.05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8A9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0A3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148D7">
            <w:pPr>
              <w:jc w:val="center"/>
            </w:pPr>
            <w:r>
              <w:rPr>
                <w:rFonts w:ascii="宋体" w:hAnsi="宋体" w:eastAsia="宋体"/>
                <w:sz w:val="16"/>
              </w:rPr>
              <w:t>—</w:t>
            </w:r>
          </w:p>
        </w:tc>
      </w:tr>
      <w:tr w14:paraId="5D1488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6E4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4E2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6A3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532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6B9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971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56E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D82D6">
            <w:pPr>
              <w:jc w:val="center"/>
            </w:pPr>
            <w:r>
              <w:rPr>
                <w:rFonts w:ascii="宋体" w:hAnsi="宋体" w:eastAsia="宋体"/>
                <w:sz w:val="16"/>
              </w:rPr>
              <w:t>—</w:t>
            </w:r>
          </w:p>
        </w:tc>
      </w:tr>
      <w:tr w14:paraId="489133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0891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14D4C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B6F472">
            <w:pPr>
              <w:jc w:val="center"/>
            </w:pPr>
            <w:r>
              <w:rPr>
                <w:rFonts w:ascii="宋体" w:hAnsi="宋体" w:eastAsia="宋体"/>
                <w:sz w:val="16"/>
              </w:rPr>
              <w:t>实际完成情况</w:t>
            </w:r>
          </w:p>
        </w:tc>
      </w:tr>
      <w:tr w14:paraId="139B4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A7F9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FD0987">
            <w:pPr>
              <w:jc w:val="both"/>
            </w:pPr>
            <w:r>
              <w:rPr>
                <w:rFonts w:ascii="宋体" w:hAnsi="宋体" w:eastAsia="宋体"/>
                <w:sz w:val="16"/>
              </w:rPr>
              <w:t>机构合并后，为满足两个单位干部办公用房需求，确保农业农村各项工作有效衔接、高效开展，对原畜牧兽医局办公楼进行抗震加固、外墙保温、室内装修及水电暖管网改造。2024年该项目预计外墙保温面积2723平方米，屋面防水面积1520平方米，地面混凝土浇筑面积18平方米，项目验收合格率100%，该项目计划2024年12月10日前完成，项目预计拆除工程费用12万元，建筑工程费用40万元，其他费用支出169.6万元，该项目的建成将提升办公环境安全性，最终达到办公人员满意度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451BE5">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8月31日，本项目累计支付132.05万元，执行率59.59%。对原畜牧兽医局办公楼进行抗震加固、外墙保温、室内装修及水电暖管网改造，满足两个单位干部办公用房需求，确保农业农村各项工作有效衔接、高效开展。主要开展外墙保温面积2723平方米，屋面防水面积1520平方米，地面混凝土浇筑面积18平方米，项目验收合格率100%，通过该项目实施，提升了办公环境安全性</w:t>
            </w:r>
          </w:p>
        </w:tc>
      </w:tr>
      <w:tr w14:paraId="5D44E9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FC48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1CD1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AB97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18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ECD1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448A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27E7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CD3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AAC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A817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0EA9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427C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A680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78FAE">
            <w:pPr>
              <w:jc w:val="center"/>
            </w:pPr>
            <w:r>
              <w:rPr>
                <w:rFonts w:ascii="宋体" w:hAnsi="宋体" w:eastAsia="宋体"/>
                <w:sz w:val="16"/>
              </w:rPr>
              <w:t>偏差原因分析及改进措施</w:t>
            </w:r>
          </w:p>
        </w:tc>
      </w:tr>
      <w:tr w14:paraId="27A161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5D261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C5E82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2680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EDA07">
            <w:pPr>
              <w:jc w:val="center"/>
            </w:pPr>
            <w:r>
              <w:rPr>
                <w:rFonts w:ascii="宋体" w:hAnsi="宋体" w:eastAsia="宋体"/>
                <w:sz w:val="16"/>
              </w:rPr>
              <w:t>外墙保温面积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57E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08906">
            <w:pPr>
              <w:jc w:val="center"/>
            </w:pPr>
            <w:r>
              <w:rPr>
                <w:rFonts w:ascii="宋体" w:hAnsi="宋体" w:eastAsia="宋体"/>
                <w:sz w:val="16"/>
              </w:rPr>
              <w:t>&gt;=2723平方米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473CF">
            <w:pPr>
              <w:jc w:val="center"/>
            </w:pPr>
            <w:r>
              <w:rPr>
                <w:rFonts w:ascii="宋体" w:hAnsi="宋体" w:eastAsia="宋体"/>
                <w:sz w:val="16"/>
              </w:rPr>
              <w:t>=2723平方米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363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A55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452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D42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16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2A0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858A">
            <w:pPr>
              <w:jc w:val="center"/>
            </w:pPr>
          </w:p>
        </w:tc>
      </w:tr>
      <w:tr w14:paraId="3A76AA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BB0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CD4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A66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536FC">
            <w:pPr>
              <w:jc w:val="center"/>
            </w:pPr>
            <w:r>
              <w:rPr>
                <w:rFonts w:ascii="宋体" w:hAnsi="宋体" w:eastAsia="宋体"/>
                <w:sz w:val="16"/>
              </w:rPr>
              <w:t>屋面防水面积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B3A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099AE">
            <w:pPr>
              <w:jc w:val="center"/>
            </w:pPr>
            <w:r>
              <w:rPr>
                <w:rFonts w:ascii="宋体" w:hAnsi="宋体" w:eastAsia="宋体"/>
                <w:sz w:val="16"/>
              </w:rPr>
              <w:t>&gt;=1520平方米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14BE9">
            <w:pPr>
              <w:jc w:val="center"/>
            </w:pPr>
            <w:r>
              <w:rPr>
                <w:rFonts w:ascii="宋体" w:hAnsi="宋体" w:eastAsia="宋体"/>
                <w:sz w:val="16"/>
              </w:rPr>
              <w:t>=1520平方米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98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F0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97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C22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760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8C9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DF66B">
            <w:pPr>
              <w:jc w:val="center"/>
            </w:pPr>
          </w:p>
        </w:tc>
      </w:tr>
      <w:tr w14:paraId="57F171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F18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B37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504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949D">
            <w:pPr>
              <w:jc w:val="center"/>
            </w:pPr>
            <w:r>
              <w:rPr>
                <w:rFonts w:ascii="宋体" w:hAnsi="宋体" w:eastAsia="宋体"/>
                <w:sz w:val="16"/>
              </w:rPr>
              <w:t>地面混凝土浇筑面积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377D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20B2">
            <w:pPr>
              <w:jc w:val="center"/>
            </w:pPr>
            <w:r>
              <w:rPr>
                <w:rFonts w:ascii="宋体" w:hAnsi="宋体" w:eastAsia="宋体"/>
                <w:sz w:val="16"/>
              </w:rPr>
              <w:t>&gt;=18平方米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613F5">
            <w:pPr>
              <w:jc w:val="center"/>
            </w:pPr>
            <w:r>
              <w:rPr>
                <w:rFonts w:ascii="宋体" w:hAnsi="宋体" w:eastAsia="宋体"/>
                <w:sz w:val="16"/>
              </w:rPr>
              <w:t>=18平方米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8D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1DDB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B7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765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FF2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C6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3BD87">
            <w:pPr>
              <w:jc w:val="center"/>
            </w:pPr>
          </w:p>
        </w:tc>
      </w:tr>
      <w:tr w14:paraId="4AE0AD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25A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257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D7A7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AAFA7">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2959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67F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63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4D2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5286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6E0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3D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2E2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80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65BE">
            <w:pPr>
              <w:jc w:val="center"/>
            </w:pPr>
          </w:p>
        </w:tc>
      </w:tr>
      <w:tr w14:paraId="66DC30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94A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5E5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F1D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DA826">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80A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DF34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62A14">
            <w:pPr>
              <w:jc w:val="center"/>
            </w:pPr>
            <w:r>
              <w:rPr>
                <w:rFonts w:ascii="宋体" w:hAnsi="宋体" w:eastAsia="宋体"/>
                <w:sz w:val="16"/>
              </w:rPr>
              <w:t>2025年3月21日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BD7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B99E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ECB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4E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4D3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1B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FFC7C">
            <w:pPr>
              <w:jc w:val="center"/>
            </w:pPr>
            <w:r>
              <w:rPr>
                <w:rFonts w:ascii="宋体" w:hAnsi="宋体" w:eastAsia="宋体"/>
                <w:sz w:val="16"/>
              </w:rPr>
              <w:t>项目2024年未完工，延期至2025年3月21日完成竣工验收，故该指标未完成</w:t>
            </w:r>
          </w:p>
        </w:tc>
      </w:tr>
      <w:tr w14:paraId="1CADCF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1C6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D585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5092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A1B62">
            <w:pPr>
              <w:jc w:val="center"/>
            </w:pPr>
            <w:r>
              <w:rPr>
                <w:rFonts w:ascii="宋体" w:hAnsi="宋体" w:eastAsia="宋体"/>
                <w:sz w:val="16"/>
              </w:rPr>
              <w:t>拆除工程费用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92B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E56FE">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09751">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B3C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AC89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E4A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F6D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1AD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F8A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0A09">
            <w:pPr>
              <w:jc w:val="center"/>
            </w:pPr>
          </w:p>
        </w:tc>
      </w:tr>
      <w:tr w14:paraId="545C7A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279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682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833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9BC17">
            <w:pPr>
              <w:jc w:val="center"/>
            </w:pPr>
            <w:r>
              <w:rPr>
                <w:rFonts w:ascii="宋体" w:hAnsi="宋体" w:eastAsia="宋体"/>
                <w:sz w:val="16"/>
              </w:rPr>
              <w:t>建筑工程费用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8767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1864C">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02AEF">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372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4DE5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C28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45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80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59A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6B14F">
            <w:pPr>
              <w:jc w:val="center"/>
            </w:pPr>
          </w:p>
        </w:tc>
      </w:tr>
      <w:tr w14:paraId="2727B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650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304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03B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7E883">
            <w:pPr>
              <w:jc w:val="center"/>
            </w:pPr>
            <w:r>
              <w:rPr>
                <w:rFonts w:ascii="宋体" w:hAnsi="宋体" w:eastAsia="宋体"/>
                <w:sz w:val="16"/>
              </w:rPr>
              <w:t>其他费用支出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FBEF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D6BEC">
            <w:pPr>
              <w:jc w:val="center"/>
            </w:pPr>
            <w:r>
              <w:rPr>
                <w:rFonts w:ascii="宋体" w:hAnsi="宋体" w:eastAsia="宋体"/>
                <w:sz w:val="16"/>
              </w:rPr>
              <w:t>&lt;=169.60万元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BF64C">
            <w:pPr>
              <w:jc w:val="center"/>
            </w:pPr>
            <w:r>
              <w:rPr>
                <w:rFonts w:ascii="宋体" w:hAnsi="宋体" w:eastAsia="宋体"/>
                <w:sz w:val="16"/>
              </w:rPr>
              <w:t>=80.05万元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3503">
            <w:pPr>
              <w:jc w:val="center"/>
            </w:pPr>
            <w:r>
              <w:rPr>
                <w:rFonts w:ascii="宋体" w:hAnsi="宋体" w:eastAsia="宋体"/>
                <w:sz w:val="16"/>
              </w:rPr>
              <w:t>47.2%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EE4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F31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896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A29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EDD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F1CE2">
            <w:pPr>
              <w:jc w:val="center"/>
            </w:pPr>
            <w:r>
              <w:rPr>
                <w:rFonts w:ascii="宋体" w:hAnsi="宋体" w:eastAsia="宋体"/>
                <w:sz w:val="16"/>
              </w:rPr>
              <w:t>项目2024年未完工，延期至2025年3月21日完成竣工验收，截至目前尚未完成审计工作，资金尚未全部支付，故该指标未完成</w:t>
            </w:r>
          </w:p>
        </w:tc>
      </w:tr>
      <w:tr w14:paraId="2B7E57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F99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D86D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2FD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CE8E">
            <w:pPr>
              <w:jc w:val="center"/>
            </w:pPr>
            <w:r>
              <w:rPr>
                <w:rFonts w:ascii="宋体" w:hAnsi="宋体" w:eastAsia="宋体"/>
                <w:sz w:val="16"/>
              </w:rPr>
              <w:t>提升办公环境安全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42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169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9BF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FD6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6B7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210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31E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6668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5E6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B8C22">
            <w:pPr>
              <w:jc w:val="center"/>
            </w:pPr>
          </w:p>
        </w:tc>
      </w:tr>
      <w:tr w14:paraId="08E435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AB4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71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A37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671F4">
            <w:pPr>
              <w:jc w:val="center"/>
            </w:pPr>
            <w:r>
              <w:rPr>
                <w:rFonts w:ascii="宋体" w:hAnsi="宋体" w:eastAsia="宋体"/>
                <w:sz w:val="16"/>
              </w:rPr>
              <w:t>办公人员满意度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37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66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429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ED7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DEF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D8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6CB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12FF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03D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7AFD8">
            <w:pPr>
              <w:jc w:val="center"/>
            </w:pPr>
          </w:p>
        </w:tc>
      </w:tr>
      <w:tr w14:paraId="367552F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C0CB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25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2D4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22CB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ED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1BCF4">
            <w:pPr>
              <w:jc w:val="center"/>
            </w:pPr>
            <w:r>
              <w:rPr>
                <w:rFonts w:ascii="宋体" w:hAnsi="宋体" w:eastAsia="宋体"/>
                <w:sz w:val="16"/>
              </w:rPr>
              <w:t>69.00分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329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647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FD11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70DC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126D5"/>
        </w:tc>
      </w:tr>
    </w:tbl>
    <w:p w14:paraId="1B14926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776"/>
        <w:gridCol w:w="696"/>
        <w:gridCol w:w="632"/>
        <w:gridCol w:w="632"/>
        <w:gridCol w:w="632"/>
        <w:gridCol w:w="632"/>
        <w:gridCol w:w="632"/>
        <w:gridCol w:w="632"/>
      </w:tblGrid>
      <w:tr w14:paraId="1DAF53A3">
        <w:tblPrEx>
          <w:tblCellMar>
            <w:top w:w="0" w:type="dxa"/>
            <w:left w:w="108" w:type="dxa"/>
            <w:bottom w:w="0" w:type="dxa"/>
            <w:right w:w="108" w:type="dxa"/>
          </w:tblCellMar>
        </w:tblPrEx>
        <w:tc>
          <w:tcPr>
            <w:tcW w:w="8848" w:type="dxa"/>
            <w:gridSpan w:val="14"/>
            <w:vAlign w:val="center"/>
          </w:tcPr>
          <w:p w14:paraId="67D9FCC4">
            <w:pPr>
              <w:jc w:val="center"/>
            </w:pPr>
            <w:r>
              <w:rPr>
                <w:rFonts w:ascii="宋体" w:hAnsi="宋体" w:eastAsia="宋体"/>
                <w:sz w:val="24"/>
              </w:rPr>
              <w:t>项目支出绩效自评表</w:t>
            </w:r>
          </w:p>
        </w:tc>
      </w:tr>
      <w:tr w14:paraId="2A026AF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AE8BD7">
            <w:pPr>
              <w:jc w:val="center"/>
            </w:pPr>
            <w:r>
              <w:rPr>
                <w:rFonts w:ascii="宋体" w:hAnsi="宋体" w:eastAsia="宋体"/>
                <w:sz w:val="24"/>
              </w:rPr>
              <w:t>(2024年度)</w:t>
            </w:r>
          </w:p>
        </w:tc>
      </w:tr>
      <w:tr w14:paraId="022161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4D3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E873B0">
            <w:pPr>
              <w:jc w:val="center"/>
            </w:pPr>
            <w:r>
              <w:rPr>
                <w:rFonts w:ascii="宋体" w:hAnsi="宋体" w:eastAsia="宋体"/>
                <w:sz w:val="16"/>
              </w:rPr>
              <w:t>州级预算内前期费</w:t>
            </w:r>
          </w:p>
        </w:tc>
      </w:tr>
      <w:tr w14:paraId="722D7C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444C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C2D4D7">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1D9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A2D6F3">
            <w:pPr>
              <w:jc w:val="center"/>
            </w:pPr>
            <w:r>
              <w:rPr>
                <w:rFonts w:ascii="宋体" w:hAnsi="宋体" w:eastAsia="宋体"/>
                <w:sz w:val="16"/>
              </w:rPr>
              <w:t>昌吉回族自治州农业农村局</w:t>
            </w:r>
          </w:p>
        </w:tc>
      </w:tr>
      <w:tr w14:paraId="3D9B4E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60D1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46AA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2B3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19F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F0E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D319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CE5E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69C1D">
            <w:pPr>
              <w:jc w:val="center"/>
            </w:pPr>
            <w:r>
              <w:rPr>
                <w:rFonts w:ascii="宋体" w:hAnsi="宋体" w:eastAsia="宋体"/>
                <w:sz w:val="16"/>
              </w:rPr>
              <w:t>得分</w:t>
            </w:r>
          </w:p>
        </w:tc>
      </w:tr>
      <w:tr w14:paraId="0C64A7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272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8FF8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411D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C2E8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F6243">
            <w:pPr>
              <w:jc w:val="center"/>
            </w:pPr>
            <w:r>
              <w:rPr>
                <w:rFonts w:ascii="宋体" w:hAnsi="宋体" w:eastAsia="宋体"/>
                <w:sz w:val="16"/>
              </w:rPr>
              <w:t>4.34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2FBE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60477">
            <w:pPr>
              <w:jc w:val="center"/>
            </w:pPr>
            <w:r>
              <w:rPr>
                <w:rFonts w:ascii="宋体" w:hAnsi="宋体" w:eastAsia="宋体"/>
                <w:sz w:val="16"/>
              </w:rPr>
              <w:t>14.47%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5D6F7">
            <w:pPr>
              <w:jc w:val="center"/>
            </w:pPr>
            <w:r>
              <w:rPr>
                <w:rFonts w:ascii="宋体" w:hAnsi="宋体" w:eastAsia="宋体"/>
                <w:sz w:val="16"/>
              </w:rPr>
              <w:t>0.00</w:t>
            </w:r>
          </w:p>
        </w:tc>
      </w:tr>
      <w:tr w14:paraId="4C60D4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AB8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C78A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62B5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87BC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6F076">
            <w:pPr>
              <w:jc w:val="center"/>
            </w:pPr>
            <w:r>
              <w:rPr>
                <w:rFonts w:ascii="宋体" w:hAnsi="宋体" w:eastAsia="宋体"/>
                <w:sz w:val="16"/>
              </w:rPr>
              <w:t>4.34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7E0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00B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DEB55">
            <w:pPr>
              <w:jc w:val="center"/>
            </w:pPr>
            <w:r>
              <w:rPr>
                <w:rFonts w:ascii="宋体" w:hAnsi="宋体" w:eastAsia="宋体"/>
                <w:sz w:val="16"/>
              </w:rPr>
              <w:t>—</w:t>
            </w:r>
          </w:p>
        </w:tc>
      </w:tr>
      <w:tr w14:paraId="101C06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4EE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D647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AB8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2B0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1CD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399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8F9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93C75">
            <w:pPr>
              <w:jc w:val="center"/>
            </w:pPr>
            <w:r>
              <w:rPr>
                <w:rFonts w:ascii="宋体" w:hAnsi="宋体" w:eastAsia="宋体"/>
                <w:sz w:val="16"/>
              </w:rPr>
              <w:t>—</w:t>
            </w:r>
          </w:p>
        </w:tc>
      </w:tr>
      <w:tr w14:paraId="08C0BC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84BCB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083CA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5AEDD8">
            <w:pPr>
              <w:jc w:val="center"/>
            </w:pPr>
            <w:r>
              <w:rPr>
                <w:rFonts w:ascii="宋体" w:hAnsi="宋体" w:eastAsia="宋体"/>
                <w:sz w:val="16"/>
              </w:rPr>
              <w:t>实际完成情况</w:t>
            </w:r>
          </w:p>
        </w:tc>
      </w:tr>
      <w:tr w14:paraId="75254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7F93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B1A125">
            <w:pPr>
              <w:jc w:val="both"/>
            </w:pPr>
            <w:r>
              <w:rPr>
                <w:rFonts w:ascii="宋体" w:hAnsi="宋体" w:eastAsia="宋体"/>
                <w:sz w:val="16"/>
              </w:rPr>
              <w:t>2024年该项目计划至少完成2套项目前期报告编制，专家验收合格率达到100%。通过该项目的实施，推进重点项目建设，为经济社会发展提供决策参考。报告人员满意度不低于90%。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D277F9">
            <w:pPr>
              <w:jc w:val="both"/>
            </w:pPr>
            <w:r>
              <w:rPr>
                <w:rFonts w:ascii="宋体" w:hAnsi="宋体" w:eastAsia="宋体"/>
                <w:sz w:val="16"/>
              </w:rPr>
              <w:t>截至目前累计支出4.34万元，执行率14.47%。完成昌吉州</w:t>
            </w:r>
            <w:r>
              <w:rPr>
                <w:rFonts w:hint="eastAsia" w:ascii="宋体" w:hAnsi="宋体"/>
                <w:sz w:val="16"/>
                <w:lang w:eastAsia="zh-CN"/>
              </w:rPr>
              <w:t>“十五五”</w:t>
            </w:r>
            <w:r>
              <w:rPr>
                <w:rFonts w:ascii="宋体" w:hAnsi="宋体" w:eastAsia="宋体"/>
                <w:sz w:val="16"/>
              </w:rPr>
              <w:t>智慧农业探索研究报告，通过专家验收，通过该项目的实施，推进重点项目建设，为经济社会发展提供决策参考。</w:t>
            </w:r>
          </w:p>
        </w:tc>
      </w:tr>
      <w:tr w14:paraId="7DBD51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DB53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95B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E85D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D0A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4E67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21E5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FB8E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567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AEE3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60F9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F644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6676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E3D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984C">
            <w:pPr>
              <w:jc w:val="center"/>
            </w:pPr>
            <w:r>
              <w:rPr>
                <w:rFonts w:ascii="宋体" w:hAnsi="宋体" w:eastAsia="宋体"/>
                <w:sz w:val="16"/>
              </w:rPr>
              <w:t>偏差原因分析及改进措施</w:t>
            </w:r>
          </w:p>
        </w:tc>
      </w:tr>
      <w:tr w14:paraId="709934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0574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73BF8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6B00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E8C63">
            <w:pPr>
              <w:jc w:val="center"/>
            </w:pPr>
            <w:r>
              <w:rPr>
                <w:rFonts w:ascii="宋体" w:hAnsi="宋体" w:eastAsia="宋体"/>
                <w:sz w:val="16"/>
              </w:rPr>
              <w:t>完成项目前期报告编制数量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FC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E79B2">
            <w:pPr>
              <w:jc w:val="center"/>
            </w:pPr>
            <w:r>
              <w:rPr>
                <w:rFonts w:ascii="宋体" w:hAnsi="宋体" w:eastAsia="宋体"/>
                <w:sz w:val="16"/>
              </w:rPr>
              <w:t>&gt;=2套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C554">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DA4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96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B5F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A4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F69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70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39B91">
            <w:pPr>
              <w:jc w:val="center"/>
            </w:pPr>
          </w:p>
        </w:tc>
      </w:tr>
      <w:tr w14:paraId="3811B2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111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43E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A5A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0C5D8">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2C7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6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8AB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7E8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35B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4E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004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480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A4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736AD">
            <w:pPr>
              <w:jc w:val="center"/>
            </w:pPr>
          </w:p>
        </w:tc>
      </w:tr>
      <w:tr w14:paraId="7A6D4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B8A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D71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48F6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317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AAD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5562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D3AF">
            <w:pPr>
              <w:jc w:val="center"/>
            </w:pPr>
            <w:r>
              <w:rPr>
                <w:rFonts w:ascii="宋体" w:hAnsi="宋体" w:eastAsia="宋体"/>
                <w:sz w:val="16"/>
              </w:rPr>
              <w:t>2025年8月18日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201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6E0E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63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A2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147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5A3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483FA">
            <w:pPr>
              <w:jc w:val="center"/>
            </w:pPr>
            <w:r>
              <w:rPr>
                <w:rFonts w:ascii="宋体" w:hAnsi="宋体" w:eastAsia="宋体"/>
                <w:sz w:val="16"/>
              </w:rPr>
              <w:t>本项目2024年未完成，延期至2025年8月18日完成专家评审，故该指标未完成</w:t>
            </w:r>
          </w:p>
        </w:tc>
      </w:tr>
      <w:tr w14:paraId="6DFF4B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B02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4C362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8D5BD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2635">
            <w:pPr>
              <w:jc w:val="center"/>
            </w:pPr>
            <w:r>
              <w:rPr>
                <w:rFonts w:ascii="宋体" w:hAnsi="宋体" w:eastAsia="宋体"/>
                <w:sz w:val="16"/>
              </w:rPr>
              <w:t>“十五五”智慧农业发展探索研究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D7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A62C2">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03DD0">
            <w:pPr>
              <w:jc w:val="center"/>
            </w:pPr>
            <w:r>
              <w:rPr>
                <w:rFonts w:ascii="宋体" w:hAnsi="宋体" w:eastAsia="宋体"/>
                <w:sz w:val="16"/>
              </w:rPr>
              <w:t>=3.3182万元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B7BC">
            <w:pPr>
              <w:jc w:val="center"/>
            </w:pPr>
            <w:r>
              <w:rPr>
                <w:rFonts w:ascii="宋体" w:hAnsi="宋体" w:eastAsia="宋体"/>
                <w:sz w:val="16"/>
              </w:rPr>
              <w:t>22.12%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B55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29D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AE2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F6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AF4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EF3F">
            <w:pPr>
              <w:jc w:val="center"/>
            </w:pPr>
            <w:r>
              <w:rPr>
                <w:rFonts w:ascii="宋体" w:hAnsi="宋体" w:eastAsia="宋体"/>
                <w:sz w:val="16"/>
              </w:rPr>
              <w:t>本项目2024年未完成，延期至2025年8月18日完成专家评审，相关资金均未，故该指标未完成</w:t>
            </w:r>
          </w:p>
        </w:tc>
      </w:tr>
      <w:tr w14:paraId="4C1B89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028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BE1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AEA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EFD9E">
            <w:pPr>
              <w:jc w:val="center"/>
            </w:pPr>
            <w:r>
              <w:rPr>
                <w:rFonts w:ascii="宋体" w:hAnsi="宋体" w:eastAsia="宋体"/>
                <w:sz w:val="16"/>
              </w:rPr>
              <w:t>“十五五”农村集体机动地经营管理研究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9C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9B740">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6C8A">
            <w:pPr>
              <w:jc w:val="center"/>
            </w:pPr>
            <w:r>
              <w:rPr>
                <w:rFonts w:ascii="宋体" w:hAnsi="宋体" w:eastAsia="宋体"/>
                <w:sz w:val="16"/>
              </w:rPr>
              <w:t>=1.023万元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4A3F">
            <w:pPr>
              <w:jc w:val="center"/>
            </w:pPr>
            <w:r>
              <w:rPr>
                <w:rFonts w:ascii="宋体" w:hAnsi="宋体" w:eastAsia="宋体"/>
                <w:sz w:val="16"/>
              </w:rPr>
              <w:t>6.82%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8891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C2E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D0A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58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058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87861">
            <w:pPr>
              <w:jc w:val="center"/>
            </w:pPr>
            <w:r>
              <w:rPr>
                <w:rFonts w:ascii="宋体" w:hAnsi="宋体" w:eastAsia="宋体"/>
                <w:sz w:val="16"/>
              </w:rPr>
              <w:t>本项目2024年未完成，延期至2025年8月18日完成专家评审，相关资金均未，故该指标未完成</w:t>
            </w:r>
          </w:p>
        </w:tc>
      </w:tr>
      <w:tr w14:paraId="27F69B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188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7366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39E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C16D2">
            <w:pPr>
              <w:jc w:val="center"/>
            </w:pPr>
            <w:r>
              <w:rPr>
                <w:rFonts w:ascii="宋体" w:hAnsi="宋体" w:eastAsia="宋体"/>
                <w:sz w:val="16"/>
              </w:rPr>
              <w:t>推进重点项目建设，为经济社会发展提供决策参考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18B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23998">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40B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318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DB6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C1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108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A6CD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E7B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D680">
            <w:pPr>
              <w:jc w:val="center"/>
            </w:pPr>
          </w:p>
        </w:tc>
      </w:tr>
      <w:tr w14:paraId="353832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947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BC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DD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F05C4">
            <w:pPr>
              <w:jc w:val="center"/>
            </w:pPr>
            <w:r>
              <w:rPr>
                <w:rFonts w:ascii="宋体" w:hAnsi="宋体" w:eastAsia="宋体"/>
                <w:sz w:val="16"/>
              </w:rPr>
              <w:t>报告使用人员满意度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ADD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C7EF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D93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DC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D1F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E3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79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6BE9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C2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E3999">
            <w:pPr>
              <w:jc w:val="center"/>
            </w:pPr>
          </w:p>
        </w:tc>
      </w:tr>
      <w:tr w14:paraId="5A88F54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B6F2D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DD9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678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46C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4FC8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617F7">
            <w:pPr>
              <w:jc w:val="center"/>
            </w:pPr>
            <w:r>
              <w:rPr>
                <w:rFonts w:ascii="宋体" w:hAnsi="宋体" w:eastAsia="宋体"/>
                <w:sz w:val="16"/>
              </w:rPr>
              <w:t>60.00分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6EB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0AE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A782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8E2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64482"/>
        </w:tc>
      </w:tr>
    </w:tbl>
    <w:p w14:paraId="12FD1672">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5"/>
        <w:gridCol w:w="696"/>
        <w:gridCol w:w="620"/>
        <w:gridCol w:w="776"/>
        <w:gridCol w:w="696"/>
        <w:gridCol w:w="696"/>
        <w:gridCol w:w="631"/>
        <w:gridCol w:w="615"/>
        <w:gridCol w:w="615"/>
        <w:gridCol w:w="616"/>
        <w:gridCol w:w="615"/>
        <w:gridCol w:w="631"/>
      </w:tblGrid>
      <w:tr w14:paraId="4EE17131">
        <w:tblPrEx>
          <w:tblCellMar>
            <w:top w:w="0" w:type="dxa"/>
            <w:left w:w="108" w:type="dxa"/>
            <w:bottom w:w="0" w:type="dxa"/>
            <w:right w:w="108" w:type="dxa"/>
          </w:tblCellMar>
        </w:tblPrEx>
        <w:tc>
          <w:tcPr>
            <w:tcW w:w="8848" w:type="dxa"/>
            <w:gridSpan w:val="14"/>
            <w:vAlign w:val="center"/>
          </w:tcPr>
          <w:p w14:paraId="75685C34">
            <w:pPr>
              <w:jc w:val="center"/>
            </w:pPr>
            <w:r>
              <w:rPr>
                <w:rFonts w:ascii="宋体" w:hAnsi="宋体" w:eastAsia="宋体"/>
                <w:sz w:val="24"/>
              </w:rPr>
              <w:t>项目支出绩效自评表</w:t>
            </w:r>
          </w:p>
        </w:tc>
      </w:tr>
      <w:tr w14:paraId="7143EA7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1B7577">
            <w:pPr>
              <w:jc w:val="center"/>
            </w:pPr>
            <w:r>
              <w:rPr>
                <w:rFonts w:ascii="宋体" w:hAnsi="宋体" w:eastAsia="宋体"/>
                <w:sz w:val="24"/>
              </w:rPr>
              <w:t>(2024年度)</w:t>
            </w:r>
          </w:p>
        </w:tc>
      </w:tr>
      <w:tr w14:paraId="6A49F5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61BC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5DD609">
            <w:pPr>
              <w:jc w:val="center"/>
            </w:pPr>
            <w:r>
              <w:rPr>
                <w:rFonts w:ascii="宋体" w:hAnsi="宋体" w:eastAsia="宋体"/>
                <w:sz w:val="16"/>
              </w:rPr>
              <w:t>昌吉州高标准农田建设管理服务项目</w:t>
            </w:r>
          </w:p>
        </w:tc>
      </w:tr>
      <w:tr w14:paraId="3A1AFD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5F7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60584F">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76A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DC94FC">
            <w:pPr>
              <w:jc w:val="center"/>
            </w:pPr>
            <w:r>
              <w:rPr>
                <w:rFonts w:ascii="宋体" w:hAnsi="宋体" w:eastAsia="宋体"/>
                <w:sz w:val="16"/>
              </w:rPr>
              <w:t>昌吉回族自治州农业农村局</w:t>
            </w:r>
          </w:p>
        </w:tc>
      </w:tr>
      <w:tr w14:paraId="073C80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E1AE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B866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115A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3ACA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B3B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C1B4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E94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49A7">
            <w:pPr>
              <w:jc w:val="center"/>
            </w:pPr>
            <w:r>
              <w:rPr>
                <w:rFonts w:ascii="宋体" w:hAnsi="宋体" w:eastAsia="宋体"/>
                <w:sz w:val="16"/>
              </w:rPr>
              <w:t>得分</w:t>
            </w:r>
          </w:p>
        </w:tc>
      </w:tr>
      <w:tr w14:paraId="578F19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CCC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1B17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A1F82">
            <w:pPr>
              <w:jc w:val="center"/>
            </w:pPr>
            <w:r>
              <w:rPr>
                <w:rFonts w:ascii="宋体" w:hAnsi="宋体" w:eastAsia="宋体"/>
                <w:sz w:val="16"/>
              </w:rPr>
              <w:t>175.00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58D44">
            <w:pPr>
              <w:jc w:val="center"/>
            </w:pPr>
            <w:r>
              <w:rPr>
                <w:rFonts w:ascii="宋体" w:hAnsi="宋体" w:eastAsia="宋体"/>
                <w:sz w:val="16"/>
              </w:rPr>
              <w:t>165.30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358F5">
            <w:pPr>
              <w:jc w:val="center"/>
            </w:pPr>
            <w:r>
              <w:rPr>
                <w:rFonts w:ascii="宋体" w:hAnsi="宋体" w:eastAsia="宋体"/>
                <w:sz w:val="16"/>
              </w:rPr>
              <w:t>165.30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D4F8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5397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61E35">
            <w:pPr>
              <w:jc w:val="center"/>
            </w:pPr>
            <w:r>
              <w:rPr>
                <w:rFonts w:ascii="宋体" w:hAnsi="宋体" w:eastAsia="宋体"/>
                <w:sz w:val="16"/>
              </w:rPr>
              <w:t>10.00</w:t>
            </w:r>
          </w:p>
        </w:tc>
      </w:tr>
      <w:tr w14:paraId="4803EF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995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8E5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81788">
            <w:pPr>
              <w:jc w:val="center"/>
            </w:pPr>
            <w:r>
              <w:rPr>
                <w:rFonts w:ascii="宋体" w:hAnsi="宋体" w:eastAsia="宋体"/>
                <w:sz w:val="16"/>
              </w:rPr>
              <w:t>175.00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3E1BE">
            <w:pPr>
              <w:jc w:val="center"/>
            </w:pPr>
            <w:r>
              <w:rPr>
                <w:rFonts w:ascii="宋体" w:hAnsi="宋体" w:eastAsia="宋体"/>
                <w:sz w:val="16"/>
              </w:rPr>
              <w:t>165.30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13FD6">
            <w:pPr>
              <w:jc w:val="center"/>
            </w:pPr>
            <w:r>
              <w:rPr>
                <w:rFonts w:ascii="宋体" w:hAnsi="宋体" w:eastAsia="宋体"/>
                <w:sz w:val="16"/>
              </w:rPr>
              <w:t>165.30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982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A51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E87DB">
            <w:pPr>
              <w:jc w:val="center"/>
            </w:pPr>
            <w:r>
              <w:rPr>
                <w:rFonts w:ascii="宋体" w:hAnsi="宋体" w:eastAsia="宋体"/>
                <w:sz w:val="16"/>
              </w:rPr>
              <w:t>—</w:t>
            </w:r>
          </w:p>
        </w:tc>
      </w:tr>
      <w:tr w14:paraId="680CD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322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1520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C42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95C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401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82A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8C9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8E897">
            <w:pPr>
              <w:jc w:val="center"/>
            </w:pPr>
            <w:r>
              <w:rPr>
                <w:rFonts w:ascii="宋体" w:hAnsi="宋体" w:eastAsia="宋体"/>
                <w:sz w:val="16"/>
              </w:rPr>
              <w:t>—</w:t>
            </w:r>
          </w:p>
        </w:tc>
      </w:tr>
      <w:tr w14:paraId="413456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A21A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2413D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AAEB0B">
            <w:pPr>
              <w:jc w:val="center"/>
            </w:pPr>
            <w:r>
              <w:rPr>
                <w:rFonts w:ascii="宋体" w:hAnsi="宋体" w:eastAsia="宋体"/>
                <w:sz w:val="16"/>
              </w:rPr>
              <w:t>实际完成情况</w:t>
            </w:r>
          </w:p>
        </w:tc>
      </w:tr>
      <w:tr w14:paraId="28FF9E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2D8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0AD905">
            <w:pPr>
              <w:jc w:val="both"/>
            </w:pPr>
            <w:r>
              <w:rPr>
                <w:rFonts w:ascii="宋体" w:hAnsi="宋体" w:eastAsia="宋体"/>
                <w:sz w:val="16"/>
              </w:rPr>
              <w:t>加强高标准农田建设质量管理，推动农田建设高质量发展，规范高标准农田项目评审、实地考察、检查验收、工程实施监管、绩效评价、技能提升、档案管理等相关方面的管理，为确保高标准农田建设项目质量提供保障。1.组织专家和相关部门开展高标准农田建设项目初步设计（实施方案）的评审，评审亩数大于等于50万亩；2.组织县市和相关部门赴内地高标准农田做得好的省市实地考察1次，学习交流先进经验做法，提高昌吉州高标准农田建设水平；3.对2023-2024年高标准农田建设项目的工程质量开展稽查，同</w:t>
            </w:r>
            <w:r>
              <w:rPr>
                <w:rFonts w:hint="eastAsia" w:ascii="宋体" w:hAnsi="宋体"/>
                <w:sz w:val="16"/>
                <w:lang w:eastAsia="zh-CN"/>
              </w:rPr>
              <w:t>时对</w:t>
            </w:r>
            <w:r>
              <w:rPr>
                <w:rFonts w:ascii="宋体" w:hAnsi="宋体" w:eastAsia="宋体"/>
                <w:sz w:val="16"/>
              </w:rPr>
              <w:t>2019-2022年已建成的高标准农田建设项目开展建后管护巡查，将发现的问题反馈县市进行整改，提高工程运行年限，确保工程长期发挥效益；4.对2023年、2024年项目开展高标准农田建设项目竣工验收工作，大于等于33个项目；5.对2019年以来高标准农田项目档案按照档案规范要求进行规范整理，整理大于等于150卷；6.对高标准农田数据处理、专业第三方上图入库套核比对，确保矢量数据的准确性，避免发生高标准农田建设项目重复建设的情况；7.日常行政管理人员指导服务等管理相关方面的支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8BFA5F">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8月31日，本项目使用州本级财政资金165.3万元，完成了高标准农田建设项目初步设计（实施方案）的评审57.2万亩、组织县市和相关部门赴内地高标准农田做得好的省市实地考察1次、对2023-2024年高标准农田建设项目的工程质量开展稽查，形成稽查报告46个，同时2019-2022年已建成的高标准农田建设项目开展建后管护巡查，形成巡查报告116个，并将发现的问题反馈县市进行整改，提高工程运行年限，确保工程长期发挥效益；完成了2023年、2024年33个项目的竣工验收；对2019年以来高标准农田项目档案按照档案规范要求进行规范整理，整理191卷；对高标准农田数据进行审核处理，确保矢量数据的准确性大于95%，避免发生高标准农田建设项目重复建设的情况；日常行政管理人员指导服务等管理相关方面的支出。</w:t>
            </w:r>
          </w:p>
        </w:tc>
      </w:tr>
      <w:tr w14:paraId="2E92F1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CC3B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E29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943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EE38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C4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4CC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88E6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976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6CA1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5906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EEA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567F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A36B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FC72B">
            <w:pPr>
              <w:jc w:val="center"/>
            </w:pPr>
            <w:r>
              <w:rPr>
                <w:rFonts w:ascii="宋体" w:hAnsi="宋体" w:eastAsia="宋体"/>
                <w:sz w:val="16"/>
              </w:rPr>
              <w:t>偏差原因分析及改进措施</w:t>
            </w:r>
          </w:p>
        </w:tc>
      </w:tr>
      <w:tr w14:paraId="40EB09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8533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03D2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D570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2F9A">
            <w:pPr>
              <w:jc w:val="center"/>
            </w:pPr>
            <w:r>
              <w:rPr>
                <w:rFonts w:ascii="宋体" w:hAnsi="宋体" w:eastAsia="宋体"/>
                <w:sz w:val="16"/>
              </w:rPr>
              <w:t>档案规范整理（卷）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30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74DD5">
            <w:pPr>
              <w:jc w:val="center"/>
            </w:pPr>
            <w:r>
              <w:rPr>
                <w:rFonts w:ascii="宋体" w:hAnsi="宋体" w:eastAsia="宋体"/>
                <w:sz w:val="16"/>
              </w:rPr>
              <w:t>&gt;=150个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C8982">
            <w:pPr>
              <w:jc w:val="center"/>
            </w:pPr>
            <w:r>
              <w:rPr>
                <w:rFonts w:ascii="宋体" w:hAnsi="宋体" w:eastAsia="宋体"/>
                <w:sz w:val="16"/>
              </w:rPr>
              <w:t>=151个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D768">
            <w:pPr>
              <w:jc w:val="center"/>
            </w:pPr>
            <w:r>
              <w:rPr>
                <w:rFonts w:ascii="宋体" w:hAnsi="宋体" w:eastAsia="宋体"/>
                <w:sz w:val="16"/>
              </w:rPr>
              <w:t>100.1%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1C6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F9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361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F0D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307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0824">
            <w:pPr>
              <w:jc w:val="center"/>
            </w:pPr>
          </w:p>
        </w:tc>
      </w:tr>
      <w:tr w14:paraId="411BBA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AF0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53B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819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477D">
            <w:pPr>
              <w:jc w:val="center"/>
            </w:pPr>
            <w:r>
              <w:rPr>
                <w:rFonts w:ascii="宋体" w:hAnsi="宋体" w:eastAsia="宋体"/>
                <w:sz w:val="16"/>
              </w:rPr>
              <w:t>业务能力提升培训班（期）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C7C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04DA7">
            <w:pPr>
              <w:jc w:val="center"/>
            </w:pPr>
            <w:r>
              <w:rPr>
                <w:rFonts w:ascii="宋体" w:hAnsi="宋体" w:eastAsia="宋体"/>
                <w:sz w:val="16"/>
              </w:rPr>
              <w:t>&gt;=1期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9C9DA">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A5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AB3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C59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794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73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683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D5A55">
            <w:pPr>
              <w:jc w:val="center"/>
            </w:pPr>
          </w:p>
        </w:tc>
      </w:tr>
      <w:tr w14:paraId="6BC0E4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778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707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3DB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39ADC">
            <w:pPr>
              <w:jc w:val="center"/>
            </w:pPr>
            <w:r>
              <w:rPr>
                <w:rFonts w:ascii="宋体" w:hAnsi="宋体" w:eastAsia="宋体"/>
                <w:sz w:val="16"/>
              </w:rPr>
              <w:t>开展项目竣工验收工作（个）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BAD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EEB5">
            <w:pPr>
              <w:jc w:val="center"/>
            </w:pPr>
            <w:r>
              <w:rPr>
                <w:rFonts w:ascii="宋体" w:hAnsi="宋体" w:eastAsia="宋体"/>
                <w:sz w:val="16"/>
              </w:rPr>
              <w:t>&gt;=33个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D82E6">
            <w:pPr>
              <w:jc w:val="center"/>
            </w:pPr>
            <w:r>
              <w:rPr>
                <w:rFonts w:ascii="宋体" w:hAnsi="宋体" w:eastAsia="宋体"/>
                <w:sz w:val="16"/>
              </w:rPr>
              <w:t>=33个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8EA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9D17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5D9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FE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9D1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B17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335C7">
            <w:pPr>
              <w:jc w:val="center"/>
            </w:pPr>
          </w:p>
        </w:tc>
      </w:tr>
      <w:tr w14:paraId="083714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64F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442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4FF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07E02">
            <w:pPr>
              <w:jc w:val="center"/>
            </w:pPr>
            <w:r>
              <w:rPr>
                <w:rFonts w:ascii="宋体" w:hAnsi="宋体" w:eastAsia="宋体"/>
                <w:sz w:val="16"/>
              </w:rPr>
              <w:t>开展项目评审工作（万亩）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F872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30BD">
            <w:pPr>
              <w:jc w:val="center"/>
            </w:pPr>
            <w:r>
              <w:rPr>
                <w:rFonts w:ascii="宋体" w:hAnsi="宋体" w:eastAsia="宋体"/>
                <w:sz w:val="16"/>
              </w:rPr>
              <w:t>&gt;=50万亩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779B">
            <w:pPr>
              <w:jc w:val="center"/>
            </w:pPr>
            <w:r>
              <w:rPr>
                <w:rFonts w:ascii="宋体" w:hAnsi="宋体" w:eastAsia="宋体"/>
                <w:sz w:val="16"/>
              </w:rPr>
              <w:t>=57万亩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811BC">
            <w:pPr>
              <w:jc w:val="center"/>
            </w:pPr>
            <w:r>
              <w:rPr>
                <w:rFonts w:ascii="宋体" w:hAnsi="宋体" w:eastAsia="宋体"/>
                <w:sz w:val="16"/>
              </w:rPr>
              <w:t>114%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2AD93">
            <w:pPr>
              <w:jc w:val="center"/>
            </w:pPr>
            <w:r>
              <w:rPr>
                <w:rFonts w:ascii="宋体" w:hAnsi="宋体" w:eastAsia="宋体"/>
                <w:sz w:val="16"/>
              </w:rPr>
              <w:t>3.44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2C8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90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9BC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E93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A0758">
            <w:pPr>
              <w:jc w:val="center"/>
            </w:pPr>
            <w:r>
              <w:rPr>
                <w:rFonts w:ascii="宋体" w:hAnsi="宋体" w:eastAsia="宋体"/>
                <w:sz w:val="16"/>
              </w:rPr>
              <w:t>由于县市实施高标准农田项目热情高涨，积极储备项目，导致评审工作超预期。</w:t>
            </w:r>
          </w:p>
        </w:tc>
      </w:tr>
      <w:tr w14:paraId="5344F6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7E6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A9D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816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CDF48">
            <w:pPr>
              <w:jc w:val="center"/>
            </w:pPr>
            <w:r>
              <w:rPr>
                <w:rFonts w:ascii="宋体" w:hAnsi="宋体" w:eastAsia="宋体"/>
                <w:sz w:val="16"/>
              </w:rPr>
              <w:t>外出考察学习（次）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6BCB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0BB3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BB2E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D05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E096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755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227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14B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D4B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03CD6">
            <w:pPr>
              <w:jc w:val="center"/>
            </w:pPr>
          </w:p>
        </w:tc>
      </w:tr>
      <w:tr w14:paraId="089C0C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297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0F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953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ED4C1">
            <w:pPr>
              <w:jc w:val="center"/>
            </w:pPr>
            <w:r>
              <w:rPr>
                <w:rFonts w:ascii="宋体" w:hAnsi="宋体" w:eastAsia="宋体"/>
                <w:sz w:val="16"/>
              </w:rPr>
              <w:t>开展项目稽查（巡查）并形成报告（个）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5F3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EA93">
            <w:pPr>
              <w:jc w:val="center"/>
            </w:pPr>
            <w:r>
              <w:rPr>
                <w:rFonts w:ascii="宋体" w:hAnsi="宋体" w:eastAsia="宋体"/>
                <w:sz w:val="16"/>
              </w:rPr>
              <w:t>&gt;=150个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90452">
            <w:pPr>
              <w:jc w:val="center"/>
            </w:pPr>
            <w:r>
              <w:rPr>
                <w:rFonts w:ascii="宋体" w:hAnsi="宋体" w:eastAsia="宋体"/>
                <w:sz w:val="16"/>
              </w:rPr>
              <w:t>=162个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F4AAB">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9CA5A">
            <w:pPr>
              <w:jc w:val="center"/>
            </w:pPr>
            <w:r>
              <w:rPr>
                <w:rFonts w:ascii="宋体" w:hAnsi="宋体" w:eastAsia="宋体"/>
                <w:sz w:val="16"/>
              </w:rPr>
              <w:t>3.68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826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D9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609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78D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C3734">
            <w:pPr>
              <w:jc w:val="center"/>
            </w:pPr>
            <w:r>
              <w:rPr>
                <w:rFonts w:ascii="宋体" w:hAnsi="宋体" w:eastAsia="宋体"/>
                <w:sz w:val="16"/>
              </w:rPr>
              <w:t>由于2024年-2025年上半年专项整治、审计整改等频发，导致巡查稽查次数超预期。</w:t>
            </w:r>
          </w:p>
        </w:tc>
      </w:tr>
      <w:tr w14:paraId="5873A1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D8F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3A4A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8399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650B5">
            <w:pPr>
              <w:jc w:val="center"/>
            </w:pPr>
            <w:r>
              <w:rPr>
                <w:rFonts w:ascii="宋体" w:hAnsi="宋体" w:eastAsia="宋体"/>
                <w:sz w:val="16"/>
              </w:rPr>
              <w:t>开展项目上图入库矢量数据工作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48C2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1EDF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4F2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A00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3091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C35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740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2C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2A3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2B816">
            <w:pPr>
              <w:jc w:val="center"/>
            </w:pPr>
          </w:p>
        </w:tc>
      </w:tr>
      <w:tr w14:paraId="762CED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95A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46A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74A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A849">
            <w:pPr>
              <w:jc w:val="center"/>
            </w:pPr>
            <w:r>
              <w:rPr>
                <w:rFonts w:ascii="宋体" w:hAnsi="宋体" w:eastAsia="宋体"/>
                <w:sz w:val="16"/>
              </w:rPr>
              <w:t>确保建设项目质量评估率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EB0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DE65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A95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461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B25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CDD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24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8F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299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DF038">
            <w:pPr>
              <w:jc w:val="center"/>
            </w:pPr>
          </w:p>
        </w:tc>
      </w:tr>
      <w:tr w14:paraId="6651C4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B3A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5BD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48C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7F06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5C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7078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CD438">
            <w:pPr>
              <w:jc w:val="center"/>
            </w:pPr>
            <w:r>
              <w:rPr>
                <w:rFonts w:ascii="宋体" w:hAnsi="宋体" w:eastAsia="宋体"/>
                <w:sz w:val="16"/>
              </w:rPr>
              <w:t>=2025年7月26日前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A11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A144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1F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571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FC89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9FA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46BD3">
            <w:pPr>
              <w:jc w:val="center"/>
            </w:pPr>
            <w:r>
              <w:rPr>
                <w:rFonts w:hint="eastAsia" w:ascii="宋体" w:hAnsi="宋体"/>
                <w:sz w:val="16"/>
                <w:lang w:val="en-US" w:eastAsia="zh-CN"/>
              </w:rPr>
              <w:t>2024</w:t>
            </w:r>
            <w:r>
              <w:rPr>
                <w:rFonts w:ascii="宋体" w:hAnsi="宋体" w:eastAsia="宋体"/>
                <w:sz w:val="16"/>
              </w:rPr>
              <w:t>年应完成的工作，延迟至2025年，工作执行缓慢。</w:t>
            </w:r>
          </w:p>
        </w:tc>
      </w:tr>
      <w:tr w14:paraId="56C091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FF7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04E7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099F1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44B6">
            <w:pPr>
              <w:jc w:val="center"/>
            </w:pPr>
            <w:r>
              <w:rPr>
                <w:rFonts w:ascii="宋体" w:hAnsi="宋体" w:eastAsia="宋体"/>
                <w:sz w:val="16"/>
              </w:rPr>
              <w:t>高标准农田管理服务项目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3D1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43B0F">
            <w:pPr>
              <w:jc w:val="center"/>
            </w:pPr>
            <w:r>
              <w:rPr>
                <w:rFonts w:ascii="宋体" w:hAnsi="宋体" w:eastAsia="宋体"/>
                <w:sz w:val="16"/>
              </w:rPr>
              <w:t>&lt;=131.5万元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94F3B">
            <w:pPr>
              <w:jc w:val="center"/>
            </w:pPr>
            <w:r>
              <w:rPr>
                <w:rFonts w:ascii="宋体" w:hAnsi="宋体" w:eastAsia="宋体"/>
                <w:sz w:val="16"/>
              </w:rPr>
              <w:t>=131.5万元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F9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50B7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05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785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CF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92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90C53">
            <w:pPr>
              <w:jc w:val="center"/>
            </w:pPr>
          </w:p>
        </w:tc>
      </w:tr>
      <w:tr w14:paraId="613D16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530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B95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B40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9B8AC">
            <w:pPr>
              <w:jc w:val="center"/>
            </w:pPr>
            <w:r>
              <w:rPr>
                <w:rFonts w:ascii="宋体" w:hAnsi="宋体" w:eastAsia="宋体"/>
                <w:sz w:val="16"/>
              </w:rPr>
              <w:t>高标准农田矢量数据技术服务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EACD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963B7">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B9703">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EF5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2DCF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2E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B20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CE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F4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8BD7D">
            <w:pPr>
              <w:jc w:val="center"/>
            </w:pPr>
          </w:p>
        </w:tc>
      </w:tr>
      <w:tr w14:paraId="6F7EFF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090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F5F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BC0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951A1">
            <w:pPr>
              <w:jc w:val="center"/>
            </w:pPr>
            <w:r>
              <w:rPr>
                <w:rFonts w:ascii="宋体" w:hAnsi="宋体" w:eastAsia="宋体"/>
                <w:sz w:val="16"/>
              </w:rPr>
              <w:t>管理人员监督检查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B8D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4C58">
            <w:pPr>
              <w:jc w:val="center"/>
            </w:pPr>
            <w:r>
              <w:rPr>
                <w:rFonts w:ascii="宋体" w:hAnsi="宋体" w:eastAsia="宋体"/>
                <w:sz w:val="16"/>
              </w:rPr>
              <w:t>&lt;=8.8万元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40E89">
            <w:pPr>
              <w:jc w:val="center"/>
            </w:pPr>
            <w:r>
              <w:rPr>
                <w:rFonts w:ascii="宋体" w:hAnsi="宋体" w:eastAsia="宋体"/>
                <w:sz w:val="16"/>
              </w:rPr>
              <w:t>=8.8万元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EAF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C3DE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4EF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AFB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B63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49D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FCBF">
            <w:pPr>
              <w:jc w:val="center"/>
            </w:pPr>
          </w:p>
        </w:tc>
      </w:tr>
      <w:tr w14:paraId="1BE167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876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383E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BC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4061D">
            <w:pPr>
              <w:jc w:val="center"/>
            </w:pPr>
            <w:r>
              <w:rPr>
                <w:rFonts w:ascii="宋体" w:hAnsi="宋体" w:eastAsia="宋体"/>
                <w:sz w:val="16"/>
              </w:rPr>
              <w:t>推动农田建设高质量发展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2F6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AFFA7">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37DB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E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EE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E3E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C2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F50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E19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2F0B7">
            <w:pPr>
              <w:jc w:val="center"/>
            </w:pPr>
          </w:p>
        </w:tc>
      </w:tr>
      <w:tr w14:paraId="78F196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4F7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C9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20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605A">
            <w:pPr>
              <w:jc w:val="center"/>
            </w:pPr>
            <w:r>
              <w:rPr>
                <w:rFonts w:ascii="宋体" w:hAnsi="宋体" w:eastAsia="宋体"/>
                <w:sz w:val="16"/>
              </w:rPr>
              <w:t>调查对象满意度（%）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644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AEC3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94D0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92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7D6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60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452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F090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5D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446AC">
            <w:pPr>
              <w:jc w:val="center"/>
            </w:pPr>
          </w:p>
        </w:tc>
      </w:tr>
      <w:tr w14:paraId="3CF19B5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C2A40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533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AC28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711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4BCF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04C18">
            <w:pPr>
              <w:jc w:val="center"/>
            </w:pPr>
            <w:r>
              <w:rPr>
                <w:rFonts w:ascii="宋体" w:hAnsi="宋体" w:eastAsia="宋体"/>
                <w:sz w:val="16"/>
              </w:rPr>
              <w:t>94.12分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A5C0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AFFF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76CB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AEB9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19C485"/>
        </w:tc>
      </w:tr>
    </w:tbl>
    <w:p w14:paraId="79CCB795">
      <w:r>
        <w:br w:type="page"/>
      </w:r>
    </w:p>
    <w:p w14:paraId="5266766C">
      <w:pPr>
        <w:spacing w:line="640" w:lineRule="exact"/>
        <w:ind w:firstLine="640"/>
        <w:jc w:val="both"/>
        <w:outlineLvl w:val="2"/>
      </w:pPr>
      <w:r>
        <w:rPr>
          <w:rFonts w:ascii="黑体" w:hAnsi="黑体" w:eastAsia="黑体"/>
          <w:sz w:val="32"/>
        </w:rPr>
        <w:t>十二、其他需说明的事项</w:t>
      </w:r>
    </w:p>
    <w:p w14:paraId="0FA33946">
      <w:pPr>
        <w:spacing w:line="580" w:lineRule="exact"/>
        <w:ind w:firstLine="640"/>
        <w:jc w:val="both"/>
      </w:pPr>
      <w:r>
        <w:rPr>
          <w:rFonts w:ascii="仿宋_GB2312" w:hAnsi="仿宋_GB2312" w:eastAsia="仿宋_GB2312"/>
          <w:b w:val="0"/>
          <w:sz w:val="32"/>
        </w:rPr>
        <w:t>本单位无其他需说明的事项。</w:t>
      </w:r>
    </w:p>
    <w:p w14:paraId="2A836EF3">
      <w:r>
        <w:br w:type="page"/>
      </w:r>
    </w:p>
    <w:p w14:paraId="42BC8935">
      <w:pPr>
        <w:spacing w:line="240" w:lineRule="auto"/>
        <w:jc w:val="center"/>
        <w:outlineLvl w:val="1"/>
      </w:pPr>
      <w:r>
        <w:rPr>
          <w:rFonts w:ascii="黑体" w:hAnsi="黑体" w:eastAsia="黑体"/>
          <w:sz w:val="32"/>
        </w:rPr>
        <w:t>第三部分 专业名词解释</w:t>
      </w:r>
    </w:p>
    <w:p w14:paraId="0F42215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BBD84B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1E0443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EA7904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A68476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9C9F24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E9C9AE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B5A534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54380A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6ADA21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CFD9D3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61BC01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28E90E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C6DC12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C1D123B">
      <w:r>
        <w:br w:type="page"/>
      </w:r>
    </w:p>
    <w:p w14:paraId="3EA0295B">
      <w:pPr>
        <w:spacing w:line="240" w:lineRule="auto"/>
        <w:jc w:val="center"/>
        <w:outlineLvl w:val="1"/>
      </w:pPr>
      <w:r>
        <w:rPr>
          <w:rFonts w:ascii="黑体" w:hAnsi="黑体" w:eastAsia="黑体"/>
          <w:sz w:val="32"/>
        </w:rPr>
        <w:t>第四部分 部门决算报表（见附表）</w:t>
      </w:r>
    </w:p>
    <w:p w14:paraId="372760C0">
      <w:pPr>
        <w:spacing w:line="240" w:lineRule="auto"/>
        <w:ind w:firstLine="640"/>
        <w:jc w:val="both"/>
      </w:pPr>
      <w:r>
        <w:rPr>
          <w:rFonts w:ascii="仿宋_GB2312" w:hAnsi="仿宋_GB2312" w:eastAsia="仿宋_GB2312"/>
          <w:b w:val="0"/>
          <w:sz w:val="32"/>
        </w:rPr>
        <w:t>一、《收入支出决算总表》</w:t>
      </w:r>
    </w:p>
    <w:p w14:paraId="41C18651">
      <w:pPr>
        <w:spacing w:line="240" w:lineRule="auto"/>
        <w:ind w:firstLine="640"/>
        <w:jc w:val="both"/>
      </w:pPr>
      <w:r>
        <w:rPr>
          <w:rFonts w:ascii="仿宋_GB2312" w:hAnsi="仿宋_GB2312" w:eastAsia="仿宋_GB2312"/>
          <w:b w:val="0"/>
          <w:sz w:val="32"/>
        </w:rPr>
        <w:t>二、《收入决算表》</w:t>
      </w:r>
    </w:p>
    <w:p w14:paraId="347608F8">
      <w:pPr>
        <w:spacing w:line="240" w:lineRule="auto"/>
        <w:ind w:firstLine="640"/>
        <w:jc w:val="both"/>
      </w:pPr>
      <w:r>
        <w:rPr>
          <w:rFonts w:ascii="仿宋_GB2312" w:hAnsi="仿宋_GB2312" w:eastAsia="仿宋_GB2312"/>
          <w:b w:val="0"/>
          <w:sz w:val="32"/>
        </w:rPr>
        <w:t>三、《支出决算表》</w:t>
      </w:r>
    </w:p>
    <w:p w14:paraId="62FD82EE">
      <w:pPr>
        <w:spacing w:line="240" w:lineRule="auto"/>
        <w:ind w:firstLine="640"/>
        <w:jc w:val="both"/>
      </w:pPr>
      <w:r>
        <w:rPr>
          <w:rFonts w:ascii="仿宋_GB2312" w:hAnsi="仿宋_GB2312" w:eastAsia="仿宋_GB2312"/>
          <w:b w:val="0"/>
          <w:sz w:val="32"/>
        </w:rPr>
        <w:t>四、《财政拨款收入支出决算总表》</w:t>
      </w:r>
    </w:p>
    <w:p w14:paraId="20DCCEE7">
      <w:pPr>
        <w:spacing w:line="240" w:lineRule="auto"/>
        <w:ind w:firstLine="640"/>
        <w:jc w:val="both"/>
      </w:pPr>
      <w:r>
        <w:rPr>
          <w:rFonts w:ascii="仿宋_GB2312" w:hAnsi="仿宋_GB2312" w:eastAsia="仿宋_GB2312"/>
          <w:b w:val="0"/>
          <w:sz w:val="32"/>
        </w:rPr>
        <w:t>五、《一般公共预算财政拨款支出决算表》</w:t>
      </w:r>
    </w:p>
    <w:p w14:paraId="09C0C93D">
      <w:pPr>
        <w:spacing w:line="240" w:lineRule="auto"/>
        <w:ind w:firstLine="640"/>
        <w:jc w:val="both"/>
      </w:pPr>
      <w:r>
        <w:rPr>
          <w:rFonts w:ascii="仿宋_GB2312" w:hAnsi="仿宋_GB2312" w:eastAsia="仿宋_GB2312"/>
          <w:b w:val="0"/>
          <w:sz w:val="32"/>
        </w:rPr>
        <w:t>六、《一般公共预算财政拨款基本支出决算表》</w:t>
      </w:r>
    </w:p>
    <w:p w14:paraId="36D71DBA">
      <w:pPr>
        <w:spacing w:line="240" w:lineRule="auto"/>
        <w:ind w:firstLine="640"/>
        <w:jc w:val="both"/>
      </w:pPr>
      <w:r>
        <w:rPr>
          <w:rFonts w:ascii="仿宋_GB2312" w:hAnsi="仿宋_GB2312" w:eastAsia="仿宋_GB2312"/>
          <w:b w:val="0"/>
          <w:sz w:val="32"/>
        </w:rPr>
        <w:t>七、《政府性基金预算财政拨款收入支出决算表》</w:t>
      </w:r>
    </w:p>
    <w:p w14:paraId="61767B7F">
      <w:pPr>
        <w:spacing w:line="240" w:lineRule="auto"/>
        <w:ind w:firstLine="640"/>
        <w:jc w:val="both"/>
      </w:pPr>
      <w:r>
        <w:rPr>
          <w:rFonts w:ascii="仿宋_GB2312" w:hAnsi="仿宋_GB2312" w:eastAsia="仿宋_GB2312"/>
          <w:b w:val="0"/>
          <w:sz w:val="32"/>
        </w:rPr>
        <w:t>八、《国有资本经营预算财政拨款收入支出决算表》</w:t>
      </w:r>
    </w:p>
    <w:p w14:paraId="5AE1315E">
      <w:pPr>
        <w:spacing w:line="240" w:lineRule="auto"/>
        <w:ind w:firstLine="640"/>
        <w:jc w:val="both"/>
      </w:pPr>
      <w:r>
        <w:rPr>
          <w:rFonts w:ascii="仿宋_GB2312" w:hAnsi="仿宋_GB2312" w:eastAsia="仿宋_GB2312"/>
          <w:b w:val="0"/>
          <w:sz w:val="32"/>
        </w:rPr>
        <w:t>九、《财政拨款“三公”经费支出决算表》</w:t>
      </w:r>
    </w:p>
    <w:p w14:paraId="2AE2909F">
      <w:pPr>
        <w:spacing w:line="240" w:lineRule="auto"/>
        <w:ind w:firstLine="640"/>
        <w:jc w:val="both"/>
      </w:pPr>
    </w:p>
    <w:p w14:paraId="1344400B">
      <w:pPr>
        <w:spacing w:line="240" w:lineRule="auto"/>
        <w:ind w:firstLine="640"/>
        <w:jc w:val="both"/>
      </w:pPr>
    </w:p>
    <w:p w14:paraId="26CAA785">
      <w:pPr>
        <w:spacing w:line="240" w:lineRule="auto"/>
        <w:ind w:firstLine="640"/>
        <w:jc w:val="both"/>
      </w:pPr>
    </w:p>
    <w:p w14:paraId="4B3EEA8A">
      <w:pPr>
        <w:spacing w:line="240" w:lineRule="auto"/>
        <w:ind w:firstLine="640"/>
        <w:jc w:val="both"/>
      </w:pPr>
    </w:p>
    <w:p w14:paraId="1FC2353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154BCD"/>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AD85780"/>
    <w:rsid w:val="2C1965E9"/>
    <w:rsid w:val="2D1136DF"/>
    <w:rsid w:val="2DAE0E44"/>
    <w:rsid w:val="2FD27414"/>
    <w:rsid w:val="313F1D52"/>
    <w:rsid w:val="318029AB"/>
    <w:rsid w:val="31C63837"/>
    <w:rsid w:val="326F0A17"/>
    <w:rsid w:val="3277581B"/>
    <w:rsid w:val="38006E2C"/>
    <w:rsid w:val="3914510A"/>
    <w:rsid w:val="3B1220C9"/>
    <w:rsid w:val="3C38254C"/>
    <w:rsid w:val="3D5275AC"/>
    <w:rsid w:val="3EA7725F"/>
    <w:rsid w:val="3EC014A1"/>
    <w:rsid w:val="40834692"/>
    <w:rsid w:val="423A32B2"/>
    <w:rsid w:val="423C0CB4"/>
    <w:rsid w:val="427B5743"/>
    <w:rsid w:val="42E64542"/>
    <w:rsid w:val="464B7E04"/>
    <w:rsid w:val="464F7E64"/>
    <w:rsid w:val="46901EEE"/>
    <w:rsid w:val="469C74D2"/>
    <w:rsid w:val="47445515"/>
    <w:rsid w:val="4A360338"/>
    <w:rsid w:val="4B4C0111"/>
    <w:rsid w:val="4BB23021"/>
    <w:rsid w:val="4F3F074E"/>
    <w:rsid w:val="50DB5F45"/>
    <w:rsid w:val="52F92565"/>
    <w:rsid w:val="543D17CB"/>
    <w:rsid w:val="55CE3E52"/>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7720</Words>
  <Characters>8627</Characters>
  <Lines>0</Lines>
  <Paragraphs>0</Paragraphs>
  <TotalTime>12</TotalTime>
  <ScaleCrop>false</ScaleCrop>
  <LinksUpToDate>false</LinksUpToDate>
  <CharactersWithSpaces>8635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巴霍巴利</cp:lastModifiedBy>
  <cp:lastPrinted>2024-07-22T11:58:00Z</cp:lastPrinted>
  <dcterms:modified xsi:type="dcterms:W3CDTF">2026-03-25T10:54:37Z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B858A68E913346F885B5BC17D4DBEB06_13</vt:lpwstr>
  </property>
  <property fmtid="{D5CDD505-2E9C-101B-9397-08002B2CF9AE}" pid="4" name="KSOTemplateDocerSaveRecord">
    <vt:lpwstr>eyJoZGlkIjoiNDhkZWFlZDExN2IwOTRjZTY5NDEyZDUzZDg5NGM3OTgiLCJ1c2VySWQiOiI0MzI3ODY3NDQifQ==</vt:lpwstr>
  </property>
</Properties>
</file>