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机关运行补助(自有资金)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木垒县人民检察院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木垒县人民检察院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阿娜尔·努尔索勒</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2025年05月15日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旨在通过自有资金来弥补财政拨款的不足，从而保障检察机关的日常运转，使其能够充分履行检察工作职能，有效行使检察权。这包括但不限于日常办公用品及耗材的采购，确保各项检察工作能够顺利进行；办公设备购置费用的支出，以提升工作效率和准确性。同时，项目还涵盖了单位大楼的维护维修以及办公费用的支付，旨在提供一个安全、舒适且高效的工作环境。此外，本项目还着重解决两房及附属设施建设的债务问题，通过合理的资金规划和债务化解策略，为单位的稳定和长期发展提供坚实的财务保障。通过这些措施的实施，我们期望能够确保检察机关在有限的财政支持下，依然能够保持高效、稳定的运转状态，为社会提供更加优质的检察服务，不断提升检察机关的社会影响力和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（1）项目名称：机关运行补助（自有资金）（以下简称“该项目”或“项目”）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的主要内容：负责采购日常办公所需的各类用品和耗材，确保办公环境的正常运转；管理办公设备购置的费用支出，负责单位大楼的维护和维修工作，确保大楼的基础设施和办公环境保持良好的状态；此外，还包括办公设备的定期维修和保养，以延长设备的使用寿命并提高工作效率；最后，涉及两房及附属设施建设债务的化解工作，通过合理的财务安排和债务管理，逐步解决相关债务问题，确保项目的顺利进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实施主体：木垒哈萨克自治县人民检察院。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实施时间：本项目实施周期为2024年1月1日-2024年12月20日。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2024年根据预算安排机关运行补助经费65万元，其中援疆资金60万元、政府财政资金5万元，为援疆检察院的工作提供了坚实的财政保障。根据项目实际开展情况，福建援疆检察院已按计划完成了阶段性的工作。经过团队的共同努力，目前各项工作进展顺利，预计在预定的时间节点前能够圆满完成目标。主要工作成果方面，福建援疆检察院已成功办理了一批涉及民生、民族团结等方面的法律援助案件，有效维护了当地群众的合法权益。同时，通过组织司法培训活动，提高了当地司法人员的业务水平和法律素养，为新疆地区的法治建设贡献了力量。此外，还积极开展法律咨询服务，为群众提供了及时、有效的法律帮助，赢得了广泛好评。综上所述，福建援疆检察院在2024年的援疆工作中取得了显著成效，预算资金到位及时，项目进展顺利，工作成果丰硕，为新疆地区的司法工作和法治建设做出了积极贡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①依法向县人民代表大会及其常务委员会报告工作， 提出有关检察工作的议案。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②贯彻执行上级人民检察院确定的检察工作方针， 部署检察工作任务。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③依法对全县刑事诉讼、民事裁判、行政诉讼和执行机关执行刑罚的活动是否合法实行法律监督。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④受理单位和个人的报案、控告、申诉、举报及犯罪嫌疑人的自首，办理检察机关刑事赔偿事项。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⑤对检察工作中具体应用法律进行研究，并向立法机关和上级检察机关提出立法和司法解释建议。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⑥负责院机关队伍建设、思想政法工作；依法管理本院检察官及其他检察人员；负责本院检察宣传工作。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⑦管理全院的计划财务和装备工作。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⑧提请县人民代表大会常务委员会决定任免县人民检察院的副检察长、检察委员会委员、检察员。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⑨组织开展全院检察干部教育培训工作。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⑩负责其他应当由县人民检察院承办的事项。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木垒哈萨克自治县人民检察院机构设置：无下属预算单位，内设5个科室，分别是：办公室（司法警察大队）、政治部、第一检察部（对内称刑事犯罪与未成年检察部）、第二检察部(对内称民事行政公益诉讼检察部)、第三检察部（对内称综合检察业务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本项目预算安排总额为65.00万元，资金来源为本级部门预算，其中：财政资金5.00万元，其他资金60.00万元，2024年实际收到预算资金65.00万元，预算资金到位率为100.00%。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截至2024年12月31日，本项目实际支付资金65.00万元，预算执行率100.00%本项目资金主要用于2024年商品服务支出60.00万元，为民办实事好事经费5.00万元。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了办公大楼及卫生保洁设备的四次修缮与维护工作，确保了后勤人员9人的劳务费用得到及时发放。此外，办公用品的采购率达到了100%，公用经费的支付及时率也达到了100%。在办公费用方面，实际支出为10万元，维修维护费用未超过10万元，劳务费用同样控制在10万元以内。此外，成功化解了两房及附属设施建设相关的债务30万元，为民办实事好事的费用支出为5万元。该项目的实施有效保障了木垒检察院的基本运行需求，提升了工作效率，促进了检察监督、逮捕、公益诉讼等职能的履行，进而推动了社会的和谐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“保障劳务派遣人数”指标，预期指标值为“≥7人”；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“办公楼、卫生保洁设备修缮维护次数”指标，预期指标值为“≥4次”。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“维修修缮验收合格率”指标，预期指标值为“≥98%”。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“办公费成本”指标，预期指标值为“≤10万元”；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“办公设备维修成本”指标，预期指标值为“≤10万元”；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“劳务派遣成本”指标，预期指标值为“≤10万元”；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“为民办实事经费”指标，预期指标值为“≤5万元”；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“两房及附属设施建设成本”指标，预期指标值为“≤30万元”；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“隐患消除情况”指标，预期指标值为“≥2种”。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“受益企业满意度”指标，预期指标值为“≥90%”。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做好昌吉州本级2025年预算绩效工作的通知》、《关于印发&lt;自治区项目支出绩效目标设置指引&gt;的通知》（新财预〔2022〕42号）文件精神，我单位针对中央政法纪检监察转移支付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此次我单位根据《财政支出绩效评价管理暂行办法》（财预〔2020〕10号）文件要求实施评价工作，本次评价对象为中央政法纪检监察转移支付，评价核心为项目资金、项目产出、项目效益。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萨那提·马力克（评价小组组长）：主要负责项目策划和监督，全面负责项目绩效评价报告的最终质量，对评价人员出具的最终报告质量进行复核，确保评估结果的客观性；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李艳春（评价小组组员）：主要负责资料的收集，取证、数据统计分析；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王淑华（评价小组组员）：主要负责项目报告的制定，指标的研判，数据分析及报告撰写。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经评价，本项目达成年初设立的绩效目标，在实施过程中取得了良好的成效，具体表现在：通过该项目实施完成 2024年机关运行补助,按计划完成办公大楼、卫生保洁设备修缮维护，保障后勤人员劳务费及时发放，办公用品及时采购，两房及附属设施建设债务及时化解，公用经费按计划及时支付，完成为民办实事好事项目中北闸村晒场项目，访贫问苦及冬季村民出行道路积雪清理，项目实施保障了木垒检察院的基本运行、提升了工作效率、促进了检察监督、逮捕、公益诉讼等职能履行，推动社会和谐发展。但在实施过程中也存在一些不足：如项目支出绩效评价工作还存在自我审定的局限性，项目支出绩效工作有较大弹性，评价报告多局限于描述项目实施情况，对问题避重就轻，对项目的打分松紧不一，在客观性和公正性上说服力不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99.14分，绩效评级为“优”。综合评价结论如下：本项目共设置三级指标数量21个，实现三级指标数量20个，总体完成率为95.24%。项目决策类指标共设置6个，满分指标6个，得分率100.00%。过程管理类指标共设置5个，满分指标5个，得分率100.00%。项目产出类指标共设置8个三级指标，满分指标8个，得分率100.00%。项目效益类指标共设置1个，满分指标1个，得分率100.00%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29.14 20.00 10.00 99.14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97.13% 100% 100% 99.14%</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立项符合国家法律法规、自治区和地区行业发展规划和政策要求，属于本部门履职所需。本项目立项符合《木垒哈萨克自治县人民检察院职能配置、内设机构和人员编制规定》中职责范围中的“第三条”，属于我单位履职所需；根据《财政资金直接支付申请书》，本项目资金性质为“公共财政预算”功能分类为“一般行政管理事务”“其他支出”经济分类为“商品与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昌州财办行【2023】24号《提前下达2024年中央政法纪检监察转移支付资金》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①该项目已设置年度绩效目标，具体内容为：履行检察工作职能，行驶检察权，日常办公用品及耗材的采购，办公设备购置用的支出；单位大楼的维护维修、办公费用等；两房及附属设施建设债务化解。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成办公大楼、卫生保洁设备修缮维护，保障后勤人员劳务费及时发放，办公用品及时采购，两房及附属设施建设债务及时化解，公用经费按计划及时支付，完成为民办实事好事项目中北闸村晒场项目，访贫问苦及冬季村民出行道路积雪清理。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保障劳务派遣人数9人，办公楼、卫生保洁设备修缮维护4次，维修修缮验收合格率100%，办公费成本10万元，办公设备维修成本10万元，劳务派遣成本10万元，为民办实事经费5万元，两房及附属设施建设成本30万元。通过该项目的实施保障了木垒检察院的基本运行，促进了检察监督、公益诉讼等职能履行，为化解社会矛盾，经济社会发展提供良好环境，推动社会和谐发展确保各项发展顺利开展。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④该项目批复的预算金额为65.00万元，《项目支出绩效目标表》中预算金额为65.00万元，预算确定的项目资金与预算确定的项目投资额相匹配。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5个，三级指标10个，定量指标10个，定性指标0个，指标量化率为100.00%，量化率达100.00%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保障劳务派遣人数≥7人”“办公楼、卫生保洁设备修缮维护≥4次”；三级指标的年度指标值与年度绩效目标中任务数一致，未设置时效指标，已设置的绩效目标具备明确性、可衡量性、可实现性、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办公用品采购、劳务派遣人员工资、办公设备维修费用、两房及附属设施建设费用、为民办实事好事经费、项目实际内容用品采购、劳务派遣人员工资、办公设备维修费用、两房及附属设施建设费用、预算申请与《木垒县人民</w:t>
      </w:r>
      <w:r>
        <w:rPr>
          <w:rStyle w:val="Strong"/>
          <w:rFonts w:ascii="楷体" w:eastAsia="楷体" w:hAnsi="楷体" w:hint="eastAsia"/>
          <w:b w:val="0"/>
          <w:bCs w:val="0"/>
          <w:spacing w:val="-4"/>
          <w:sz w:val="32"/>
          <w:szCs w:val="32"/>
        </w:rPr>
        <w:t xml:space="preserve">检察机关</w:t>
      </w:r>
      <w:r>
        <w:rPr>
          <w:rStyle w:val="Strong"/>
          <w:rFonts w:ascii="楷体" w:eastAsia="楷体" w:hAnsi="楷体" w:hint="eastAsia"/>
          <w:b w:val="0"/>
          <w:bCs w:val="0"/>
          <w:spacing w:val="-4"/>
          <w:sz w:val="32"/>
          <w:szCs w:val="32"/>
        </w:rPr>
        <w:t xml:space="preserve">运行补助（自有资金）项目实施方案》中涉及的项目内容匹配；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65.00万元，我单位在预算申请中严格按照项目实施内容及测算标准进行核算，其中办办公费成本10万元、办公设备维修成本10万元、劳务派遣成本10万元、为民办实事经费5万元、两房及附属设施建设成本30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木垒县人民检察院中央政法纪检监察转移支付资金项目实施方案》为依据进行资金分配，预算资金分配依据充分。根据昌州财预（2024）2号、2024年驻村工作自治区补助经费（为民办实事经费），本项目实际到位资金65.00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本项目预算资金为65.00万元，其中：财政安排资金5.00万元，其他资金60.00万元，实际到位资金65.00万元，资金到位率=（161.00/161.00）×100.00%=100.00%。得分=（100.00%-60.00%）/（1-60.00%）×4.00=4分。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本项目实际支出资金65.00万元，预算执行率=（65.00/65.00）×100.00%=100.00%；项目已完成，总体完成率为104.17%；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木垒县人民检察院资金管理办法》《木垒县人民检察院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木垒县人民检察院资金管理办法》《木垒县人民检察院收支业务管理制度》《木垒县人民检察院政府采购业务管理制度》《木垒县人民检察院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木垒县人民检察院资金管理办法》《木垒县人民检察院收支业务管理制度》《木垒县人民检察院采购业务管理制度》《木垒县人民检察院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木垒县人民检察院项目工作领导小组，由阿娜尔·努尔索勒任组长，负责项目的组织工作；郭彦芊任副组长，负责项目的实施工作；组员：李勇，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项目产出类指标由4个二级指标和8个三级指标构成，权重分30.00分，实际得分30分。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“保障劳务派遣人数”指标，预期指标值为“≥7人”，实际完成指标值为“=9人”，指标完成率为128.57%。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综上所述，本指标满分为3.00分，根据评分标准得2.14分。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“办公楼、卫生保洁设备修缮维护次数”指标，预期指标值为“≥4次”，实际完成指标值为“=4次”，指标完成率为100.00%。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“维修修缮验收合格率”指标：预期指标值为“≥98.00%”，实际完成指标值为“=100%”，指标完成率为102.04%。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未设置产出时效指标。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“办公费成本”指标：预期指标值为“≤10.00万元”，实际完成指标值为“=10.00万元”，指标完成率为100.00%。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“办公设备维修成本”指标：预期指标值为“≤10.00万元”，实际完成指标值为“=10.00万元”，指标完成率为100.00%。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“劳务派遣成本”指标：预期指标值为“≤10.00万元”，实际完成指标值为“=10.00万元”，指标完成率为100.00%。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“为民办实事经费”指标：预期指标值为“≤5.00万元”，实际完成指标值为“=5.00万元”，指标完成率为100.00%。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“两房及附属设施建设成本”指标：预期指标值为“≤30.00万元”，实际完成指标值为“=30.00万元”，指标完成率为100.00%。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“隐患消除情况”指标：预期指标值为“≥2种”，实际完成指标值为“=2种”，指标完成率为100.00%。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“受益企业满意度”指标：预期指标值为“≥90%”，实际完成指标值为“=100%”，指标完成率为111.11%。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本项目年初预算资金总额为65万元，全年预算数为65万元，全年执行数为65万元，预算执行率为100.00%。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本项目共设置三级指标数量21个，满分指标数量20个，扣分指标数量1个，经分析计算所有三级指标完成率得出，本项目总体完成率为102.09%。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2.09%，主要偏差原因是：数量指标“保障劳务派遣人数”年初按照上年度实有人数设置，本年度增加2个；满意度指标“受益企业满意度”年初设置指标较为保守，本年实际成情况较好，故产生此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一是领导重视到位。高度重视，主要领导亲自抓，并予以充分的人力、财力保障。责任落实到位：将各项目工作列入年度干部绩效考核实施方案，将各项目工作落实到具体科室、具体岗位、具体个人。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三是健全项目管理制度。我单位已有保证项目实施的制度、措施等，如《中华人民共和国预算法》等。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项目支出绩效评价工作还存在自我审定的局限性，项目支出绩效工作有较大弹性，评价报告多局限于描述项目实施情况，对问题避重就轻，对项目的打分松紧不一，会影响评价质量，在客观性和公正性上说服力不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2.对档案工作重视程度不高，意识淡薄。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部的员工对于绩效档案管理工作并没有给予足够的重视，他们往往忽视了在关键时间节点上对相关材料进行仔细的鉴定和归档工作。这种疏忽导致了绩效管理工作档案的缺失，使得在需要这些档案时无法提供有效的支持和参考。此外，单位员工在进行档案管理工作时，缺乏针对性和目的性，对绩效档案工作的重要性认识不足。他们往往没有掌握足够的业务知识，导致在实际操作过程中，绩效档案管理与实际业务之间存在一定的偏差。这种偏差使得绩效档案管理工作未能充分发挥其应有的综合价值，影响了整个单位的工作效率和质量。</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部门应加强对绩效管理理念的学习和宣传，提高全体员工对绩效管理重要性的认识。通过定期培训和交流，逐步树立牢固的绩效管理理念，为绩效管理工作的顺利开展奠定坚实基础。加大对绩效管理专业人员的引进和培养力度。通过招聘具有丰富绩效管理经验和专业知识的人才，以及为现有员工提供系统的培训和提升机会，逐步解决绩效管理专业人员匮乏的问题。加强对全面实施绩效管理的认识和理解，明确绩效管理的目标和意义。通过制定详细的绩效管理制度和流程，明确各部门和岗位的绩效指标和考核标准，确保绩效管理工作的科学性和有效性。针对单位内部绩效管理工作力量薄弱的问题，建议加强组织领导和协调机制。成立专门的绩效管理工作小组，由具有丰富管理经验和专业知识的人员担任组长，负责统筹协调各部门和岗位的绩效管理工作。同时，加强与其他部门的沟通和协作，形成合力，共同推动绩效管理工作的深入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为了改变对档案工作重视程度不高、意识淡薄的现象，需要采取一系列措施。加强对档案工作的宣传和教育至关重要。通过举办讲座、研讨会等活动，向广大员工普及档案工作的基本知识和重要性，提高他们的档案意识。同时，可以利用公司内部宣传渠道，如公告栏、企业网站等，发布关于档案工作的相关信息和案例，进一步加深员工对档案工作的认识和理解。建立健全的档案管理制度也是必不可少的。明确档案管理的职责和流程，确保档案的收集、整理、保管和利用工作有章可循。同时，加强对档案管理工作的监督和考核，确保各项制度得到有效执行。此外，还可以考虑引入先进的档案管理技术和手段，如数字化档案管理系统，提高档案管理的效率和准确性。通过引入新技术，不仅可以提升档案工作的质量，还能增强员工对档案工作的信心和认可度。</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