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吉木萨尔县人民检察院2024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00ED29B">
      <w:r>
        <w:br w:type="page"/>
      </w:r>
    </w:p>
    <w:p w14:paraId="6A400957">
      <w:pPr>
        <w:spacing w:line="640" w:lineRule="exact"/>
        <w:jc w:val="center"/>
        <w:outlineLvl w:val="1"/>
      </w:pPr>
      <w:r>
        <w:rPr>
          <w:rFonts w:ascii="黑体" w:hAnsi="黑体" w:eastAsia="黑体"/>
          <w:sz w:val="32"/>
        </w:rPr>
        <w:t>第一部分 单位概况</w:t>
      </w:r>
    </w:p>
    <w:p w14:paraId="40A47838">
      <w:pPr>
        <w:spacing w:line="640" w:lineRule="exact"/>
        <w:ind w:firstLine="640"/>
        <w:jc w:val="both"/>
        <w:outlineLvl w:val="2"/>
      </w:pPr>
      <w:r>
        <w:rPr>
          <w:rFonts w:ascii="黑体" w:hAnsi="黑体" w:eastAsia="黑体"/>
          <w:sz w:val="32"/>
        </w:rPr>
        <w:t>一、主要职能</w:t>
      </w:r>
    </w:p>
    <w:p w14:paraId="4CFCB20E">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长治久安总目标，统一全院检察人员思想和行动，坚持党对检察工作的绝对领导，坚决维护习近平总书记的核心地位，坚决维护党中央权威和集中统一领导。</w:t>
      </w:r>
    </w:p>
    <w:p w14:paraId="4ACEA5B7">
      <w:pPr>
        <w:spacing w:line="580" w:lineRule="exact"/>
        <w:ind w:firstLine="640"/>
        <w:jc w:val="both"/>
      </w:pPr>
      <w:r>
        <w:rPr>
          <w:rFonts w:ascii="仿宋_GB2312" w:hAnsi="仿宋_GB2312" w:eastAsia="仿宋_GB2312"/>
          <w:sz w:val="32"/>
        </w:rPr>
        <w:t>（二）依法向吉木萨尔县人民代表大会及其常务委员会提出议案。</w:t>
      </w:r>
    </w:p>
    <w:p w14:paraId="4DD56261">
      <w:pPr>
        <w:spacing w:line="580" w:lineRule="exact"/>
        <w:ind w:firstLine="640"/>
        <w:jc w:val="both"/>
        <w:rPr>
          <w:spacing w:val="-6"/>
          <w:sz w:val="32"/>
        </w:rPr>
      </w:pPr>
      <w:r>
        <w:rPr>
          <w:rFonts w:ascii="仿宋_GB2312" w:hAnsi="仿宋_GB2312" w:eastAsia="仿宋_GB2312"/>
          <w:spacing w:val="-6"/>
          <w:sz w:val="32"/>
        </w:rPr>
        <w:t>（三）贯彻落实检察工作方针、总体规划，完成检察工作任务。</w:t>
      </w:r>
    </w:p>
    <w:p w14:paraId="5893FC60">
      <w:pPr>
        <w:spacing w:line="580" w:lineRule="exact"/>
        <w:ind w:firstLine="640"/>
        <w:jc w:val="both"/>
      </w:pPr>
      <w:r>
        <w:rPr>
          <w:rFonts w:ascii="仿宋_GB2312" w:hAnsi="仿宋_GB2312" w:eastAsia="仿宋_GB2312"/>
          <w:sz w:val="32"/>
        </w:rPr>
        <w:t>（四）依法开展对刑事犯罪案件的审查批准逮捕、决定逮捕、审查起诉工作。</w:t>
      </w:r>
    </w:p>
    <w:p w14:paraId="683500BD">
      <w:pPr>
        <w:spacing w:line="580" w:lineRule="exact"/>
        <w:ind w:firstLine="640"/>
        <w:jc w:val="both"/>
      </w:pPr>
      <w:r>
        <w:rPr>
          <w:rFonts w:ascii="仿宋_GB2312" w:hAnsi="仿宋_GB2312" w:eastAsia="仿宋_GB2312"/>
          <w:sz w:val="32"/>
        </w:rPr>
        <w:t>（五）负责应由吉木萨尔县人民检察院承办的刑事、民事、行政诉讼活动及刑事、民事、行政判决和裁定等生效法律文书执行的法律监督工作。</w:t>
      </w:r>
    </w:p>
    <w:p w14:paraId="248BAD43">
      <w:pPr>
        <w:spacing w:line="580" w:lineRule="exact"/>
        <w:ind w:firstLine="640"/>
        <w:jc w:val="both"/>
      </w:pPr>
      <w:r>
        <w:rPr>
          <w:rFonts w:ascii="仿宋_GB2312" w:hAnsi="仿宋_GB2312" w:eastAsia="仿宋_GB2312"/>
          <w:sz w:val="32"/>
        </w:rPr>
        <w:t>（六）负责对吉木萨尔县基层人民法院已发生法律效力、确有错误的判决和裁定，依法提请昌吉州人民检察院向昌吉州中级人民法院提出抗诉。</w:t>
      </w:r>
    </w:p>
    <w:p w14:paraId="412472BB">
      <w:pPr>
        <w:spacing w:line="580" w:lineRule="exact"/>
        <w:ind w:firstLine="640"/>
        <w:jc w:val="both"/>
      </w:pPr>
      <w:r>
        <w:rPr>
          <w:rFonts w:ascii="仿宋_GB2312" w:hAnsi="仿宋_GB2312" w:eastAsia="仿宋_GB2312"/>
          <w:sz w:val="32"/>
        </w:rPr>
        <w:t>（七）负责应由吉木萨尔县人民检察院承办的提起公益诉讼工作。</w:t>
      </w:r>
    </w:p>
    <w:p w14:paraId="4336570E">
      <w:pPr>
        <w:spacing w:line="580" w:lineRule="exact"/>
        <w:ind w:firstLine="640"/>
        <w:jc w:val="both"/>
      </w:pPr>
      <w:r>
        <w:rPr>
          <w:rFonts w:ascii="仿宋_GB2312" w:hAnsi="仿宋_GB2312" w:eastAsia="仿宋_GB2312"/>
          <w:sz w:val="32"/>
        </w:rPr>
        <w:t>（八）负责应由吉木萨尔县人民检察院承办的对安置教育机构、看守所、社区矫正机构等执法活动的法律监督工作。</w:t>
      </w:r>
    </w:p>
    <w:p w14:paraId="4C92FCFC">
      <w:pPr>
        <w:spacing w:line="580" w:lineRule="exact"/>
        <w:ind w:firstLine="640"/>
        <w:jc w:val="both"/>
      </w:pPr>
      <w:r>
        <w:rPr>
          <w:rFonts w:ascii="仿宋_GB2312" w:hAnsi="仿宋_GB2312" w:eastAsia="仿宋_GB2312"/>
          <w:sz w:val="32"/>
        </w:rPr>
        <w:t>（九）受理向吉木萨尔县人民检察院的控告申诉，开展控告申诉检察工作。</w:t>
      </w:r>
    </w:p>
    <w:p w14:paraId="290C1FC3">
      <w:pPr>
        <w:spacing w:line="580" w:lineRule="exact"/>
        <w:ind w:firstLine="640"/>
        <w:jc w:val="both"/>
      </w:pPr>
      <w:r>
        <w:rPr>
          <w:rFonts w:ascii="仿宋_GB2312" w:hAnsi="仿宋_GB2312" w:eastAsia="仿宋_GB2312"/>
          <w:sz w:val="32"/>
        </w:rPr>
        <w:t>（十）开展检察应用和理论研究工作。</w:t>
      </w:r>
    </w:p>
    <w:p w14:paraId="6FE72D1A">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14:paraId="4B59667A">
      <w:pPr>
        <w:spacing w:line="580" w:lineRule="exact"/>
        <w:ind w:firstLine="640"/>
        <w:jc w:val="both"/>
      </w:pPr>
      <w:r>
        <w:rPr>
          <w:rFonts w:ascii="仿宋_GB2312" w:hAnsi="仿宋_GB2312" w:eastAsia="仿宋_GB2312"/>
          <w:sz w:val="32"/>
        </w:rPr>
        <w:t>（十二）开展本院检务督察工作。</w:t>
      </w:r>
    </w:p>
    <w:p w14:paraId="371A4699">
      <w:pPr>
        <w:spacing w:line="580" w:lineRule="exact"/>
        <w:ind w:firstLine="640"/>
        <w:jc w:val="both"/>
      </w:pPr>
      <w:r>
        <w:rPr>
          <w:rFonts w:ascii="仿宋_GB2312" w:hAnsi="仿宋_GB2312" w:eastAsia="仿宋_GB2312"/>
          <w:sz w:val="32"/>
        </w:rPr>
        <w:t>（十三）开展检察机关的财务装备工作，检察技术信息工作。</w:t>
      </w:r>
    </w:p>
    <w:p w14:paraId="366C0FBD">
      <w:pPr>
        <w:spacing w:line="580" w:lineRule="exact"/>
        <w:ind w:firstLine="640"/>
        <w:jc w:val="both"/>
      </w:pPr>
      <w:r>
        <w:rPr>
          <w:rFonts w:ascii="仿宋_GB2312" w:hAnsi="仿宋_GB2312" w:eastAsia="仿宋_GB2312"/>
          <w:sz w:val="32"/>
        </w:rPr>
        <w:t>（十四）负责其他应当由吉木萨尔县人民检察院承办的事项。</w:t>
      </w:r>
    </w:p>
    <w:p w14:paraId="06D28E47">
      <w:pPr>
        <w:spacing w:line="640" w:lineRule="exact"/>
        <w:ind w:firstLine="640"/>
        <w:jc w:val="both"/>
        <w:outlineLvl w:val="2"/>
      </w:pPr>
      <w:r>
        <w:rPr>
          <w:rFonts w:ascii="黑体" w:hAnsi="黑体" w:eastAsia="黑体"/>
          <w:sz w:val="32"/>
        </w:rPr>
        <w:t>二、机构设置及人员情况</w:t>
      </w:r>
    </w:p>
    <w:p w14:paraId="11002667">
      <w:pPr>
        <w:spacing w:line="580" w:lineRule="exact"/>
        <w:ind w:firstLine="640"/>
        <w:jc w:val="both"/>
      </w:pPr>
      <w:r>
        <w:rPr>
          <w:rFonts w:ascii="仿宋_GB2312" w:hAnsi="仿宋_GB2312" w:eastAsia="仿宋_GB2312"/>
          <w:sz w:val="32"/>
        </w:rPr>
        <w:t>吉木萨尔县人民检察院2024年度，实有人数53人，其中：在职人员30人，减少1人；离休人员0人，增加0人；退休人员23人,增加1人。</w:t>
      </w:r>
    </w:p>
    <w:p w14:paraId="0DEF9F34">
      <w:pPr>
        <w:spacing w:line="580" w:lineRule="exact"/>
        <w:ind w:firstLine="640"/>
        <w:jc w:val="both"/>
      </w:pPr>
      <w:r>
        <w:rPr>
          <w:rFonts w:ascii="仿宋_GB2312" w:hAnsi="仿宋_GB2312" w:eastAsia="仿宋_GB2312"/>
          <w:sz w:val="32"/>
        </w:rPr>
        <w:t>吉木萨尔县人民检察院无下属预算单位，下设5个科室，分别是：办公室、政治部、第一检察部、第二检察部、第三检察部。</w:t>
      </w:r>
    </w:p>
    <w:p w14:paraId="17886EFF">
      <w:r>
        <w:br w:type="page"/>
      </w:r>
    </w:p>
    <w:p w14:paraId="303D70B9">
      <w:pPr>
        <w:spacing w:line="240" w:lineRule="auto"/>
        <w:jc w:val="center"/>
        <w:outlineLvl w:val="1"/>
      </w:pPr>
      <w:r>
        <w:rPr>
          <w:rFonts w:ascii="黑体" w:hAnsi="黑体" w:eastAsia="黑体"/>
          <w:sz w:val="32"/>
        </w:rPr>
        <w:t>第二部分 部门决算情况说明</w:t>
      </w:r>
    </w:p>
    <w:p w14:paraId="4ED7724D">
      <w:pPr>
        <w:spacing w:line="640" w:lineRule="exact"/>
        <w:ind w:firstLine="640"/>
        <w:jc w:val="both"/>
        <w:outlineLvl w:val="2"/>
      </w:pPr>
      <w:r>
        <w:rPr>
          <w:rFonts w:ascii="黑体" w:hAnsi="黑体" w:eastAsia="黑体"/>
          <w:sz w:val="32"/>
        </w:rPr>
        <w:t>一、收入支出决算总体情况说明</w:t>
      </w:r>
    </w:p>
    <w:p w14:paraId="0853018F">
      <w:pPr>
        <w:spacing w:line="580" w:lineRule="exact"/>
        <w:ind w:firstLine="640"/>
        <w:jc w:val="both"/>
      </w:pPr>
      <w:r>
        <w:rPr>
          <w:rFonts w:ascii="仿宋_GB2312" w:hAnsi="仿宋_GB2312" w:eastAsia="仿宋_GB2312"/>
          <w:b/>
          <w:sz w:val="32"/>
        </w:rPr>
        <w:t>2024年度收入总计1,148.12万元，</w:t>
      </w:r>
      <w:r>
        <w:rPr>
          <w:rFonts w:ascii="仿宋_GB2312" w:hAnsi="仿宋_GB2312" w:eastAsia="仿宋_GB2312"/>
          <w:b w:val="0"/>
          <w:sz w:val="32"/>
        </w:rPr>
        <w:t>其中：本年收入合计1,054.42万元，使用非财政拨款结余（含专用结余）0.00万元，年初结转和结余93.70万元。</w:t>
      </w:r>
    </w:p>
    <w:p w14:paraId="554476B9">
      <w:pPr>
        <w:spacing w:line="580" w:lineRule="exact"/>
        <w:ind w:firstLine="640"/>
        <w:jc w:val="both"/>
      </w:pPr>
      <w:r>
        <w:rPr>
          <w:rFonts w:ascii="仿宋_GB2312" w:hAnsi="仿宋_GB2312" w:eastAsia="仿宋_GB2312"/>
          <w:b/>
          <w:sz w:val="32"/>
        </w:rPr>
        <w:t>2024年度支出总计1,148.12万元，</w:t>
      </w:r>
      <w:r>
        <w:rPr>
          <w:rFonts w:ascii="仿宋_GB2312" w:hAnsi="仿宋_GB2312" w:eastAsia="仿宋_GB2312"/>
          <w:b w:val="0"/>
          <w:sz w:val="32"/>
        </w:rPr>
        <w:t>其中：本年支出合计</w:t>
      </w:r>
      <w:r>
        <w:rPr>
          <w:rFonts w:ascii="仿宋_GB2312" w:hAnsi="仿宋_GB2312" w:eastAsia="仿宋_GB2312"/>
          <w:spacing w:val="-6"/>
          <w:sz w:val="32"/>
        </w:rPr>
        <w:t>1,125.65万元，结余分配0.00万元，年末结转和结余22.48万元。</w:t>
      </w:r>
    </w:p>
    <w:p w14:paraId="0389FC18">
      <w:pPr>
        <w:spacing w:line="580" w:lineRule="exact"/>
        <w:ind w:firstLine="640"/>
        <w:jc w:val="both"/>
      </w:pPr>
      <w:r>
        <w:rPr>
          <w:rFonts w:ascii="仿宋_GB2312" w:hAnsi="仿宋_GB2312" w:eastAsia="仿宋_GB2312"/>
          <w:b w:val="0"/>
          <w:sz w:val="32"/>
        </w:rPr>
        <w:t>收入支出总体与上年相比，减少283.94万元，下降19.83%，主要原因是：本年在职人员减少，相关人员经费减少；本年减少州财政拨款化解欠款资金、档案及云桌面项目、检察院弱电改造及视频会议项目资金。</w:t>
      </w:r>
    </w:p>
    <w:p w14:paraId="0E028696">
      <w:pPr>
        <w:spacing w:line="640" w:lineRule="exact"/>
        <w:ind w:firstLine="640"/>
        <w:jc w:val="both"/>
        <w:outlineLvl w:val="2"/>
      </w:pPr>
      <w:r>
        <w:rPr>
          <w:rFonts w:ascii="黑体" w:hAnsi="黑体" w:eastAsia="黑体"/>
          <w:sz w:val="32"/>
        </w:rPr>
        <w:t>二、收入决算情况说明</w:t>
      </w:r>
    </w:p>
    <w:p w14:paraId="7811D048">
      <w:pPr>
        <w:spacing w:line="580" w:lineRule="exact"/>
        <w:ind w:firstLine="640"/>
        <w:jc w:val="both"/>
      </w:pPr>
      <w:r>
        <w:rPr>
          <w:rFonts w:ascii="仿宋_GB2312" w:hAnsi="仿宋_GB2312" w:eastAsia="仿宋_GB2312"/>
          <w:b/>
          <w:sz w:val="32"/>
        </w:rPr>
        <w:t>本年收入1,054.42万元，</w:t>
      </w:r>
      <w:r>
        <w:rPr>
          <w:rFonts w:ascii="仿宋_GB2312" w:hAnsi="仿宋_GB2312" w:eastAsia="仿宋_GB2312"/>
          <w:b w:val="0"/>
          <w:sz w:val="32"/>
        </w:rPr>
        <w:t>其中：财政拨款收入1,051.10万元，占99.69%；上级补助收入0.00万元，占0.00%；事业收入0.00万元，占0.00%；经营收入0.00万元，占0.00%；附属单位上缴收入0.00万元，占0.00%；其他收入3.32万元，占0.31%。</w:t>
      </w:r>
    </w:p>
    <w:p w14:paraId="3FC09B9A">
      <w:pPr>
        <w:spacing w:line="640" w:lineRule="exact"/>
        <w:ind w:firstLine="640"/>
        <w:jc w:val="both"/>
        <w:outlineLvl w:val="2"/>
      </w:pPr>
      <w:r>
        <w:rPr>
          <w:rFonts w:ascii="黑体" w:hAnsi="黑体" w:eastAsia="黑体"/>
          <w:sz w:val="32"/>
        </w:rPr>
        <w:t>三、支出决算情况说明</w:t>
      </w:r>
    </w:p>
    <w:p w14:paraId="50723A44">
      <w:pPr>
        <w:spacing w:line="580" w:lineRule="exact"/>
        <w:ind w:firstLine="640"/>
        <w:jc w:val="both"/>
      </w:pPr>
      <w:r>
        <w:rPr>
          <w:rFonts w:ascii="仿宋_GB2312" w:hAnsi="仿宋_GB2312" w:eastAsia="仿宋_GB2312"/>
          <w:b/>
          <w:sz w:val="32"/>
        </w:rPr>
        <w:t>本年支出1,125.65万元，</w:t>
      </w:r>
      <w:r>
        <w:rPr>
          <w:rFonts w:ascii="仿宋_GB2312" w:hAnsi="仿宋_GB2312" w:eastAsia="仿宋_GB2312"/>
          <w:b w:val="0"/>
          <w:sz w:val="32"/>
        </w:rPr>
        <w:t>其中：基本支出843.10万元，占74.90%；项目支出282.55万元，占25.10%；上缴上级支出0.00万元，占0.00%；经营支出0.00万元，占0.00%；对附属单位补助支出0.00万元，占0.00%。</w:t>
      </w:r>
    </w:p>
    <w:p w14:paraId="0013BC8D">
      <w:pPr>
        <w:spacing w:line="640" w:lineRule="exact"/>
        <w:ind w:firstLine="640"/>
        <w:jc w:val="both"/>
        <w:outlineLvl w:val="2"/>
      </w:pPr>
      <w:r>
        <w:rPr>
          <w:rFonts w:ascii="黑体" w:hAnsi="黑体" w:eastAsia="黑体"/>
          <w:sz w:val="32"/>
        </w:rPr>
        <w:t>四、财政拨款收入支出决算总体情况说明</w:t>
      </w:r>
    </w:p>
    <w:p w14:paraId="23FD46C3">
      <w:pPr>
        <w:spacing w:line="580" w:lineRule="exact"/>
        <w:ind w:firstLine="640"/>
        <w:jc w:val="both"/>
      </w:pPr>
      <w:r>
        <w:rPr>
          <w:rFonts w:ascii="仿宋_GB2312" w:hAnsi="仿宋_GB2312" w:eastAsia="仿宋_GB2312"/>
          <w:b/>
          <w:sz w:val="32"/>
        </w:rPr>
        <w:t>2024年度财政拨款收入总计1,051.10万元，</w:t>
      </w:r>
      <w:r>
        <w:rPr>
          <w:rFonts w:ascii="仿宋_GB2312" w:hAnsi="仿宋_GB2312" w:eastAsia="仿宋_GB2312"/>
          <w:b w:val="0"/>
          <w:sz w:val="32"/>
        </w:rPr>
        <w:t>其中：年初财政拨款结转和结余0.00万元，本年财政拨款收入1,051.10万元。</w:t>
      </w:r>
      <w:r>
        <w:rPr>
          <w:rFonts w:ascii="仿宋_GB2312" w:hAnsi="仿宋_GB2312" w:eastAsia="仿宋_GB2312"/>
          <w:b/>
          <w:sz w:val="32"/>
        </w:rPr>
        <w:t>财政拨款支出总计1,051.10万元，</w:t>
      </w:r>
      <w:r>
        <w:rPr>
          <w:rFonts w:ascii="仿宋_GB2312" w:hAnsi="仿宋_GB2312" w:eastAsia="仿宋_GB2312"/>
          <w:b w:val="0"/>
          <w:sz w:val="32"/>
        </w:rPr>
        <w:t>其中：年末财政拨款结转和结余0.00万元，本年财政拨款支出1,051.10万元。</w:t>
      </w:r>
    </w:p>
    <w:p w14:paraId="749A989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减少225.25万元，下降17.65%，主要原因是：本年在职人员减少，相关人员经费减少；本年减少州财政拨款化解欠款资金、档案及云桌面项目、检察院弱电改造及视频会议项目资金。</w:t>
      </w:r>
      <w:r>
        <w:rPr>
          <w:rFonts w:ascii="仿宋_GB2312" w:hAnsi="仿宋_GB2312" w:eastAsia="仿宋_GB2312"/>
          <w:b/>
          <w:sz w:val="32"/>
        </w:rPr>
        <w:t>与年初预算相比，</w:t>
      </w:r>
      <w:r>
        <w:rPr>
          <w:rFonts w:ascii="仿宋_GB2312" w:hAnsi="仿宋_GB2312" w:eastAsia="仿宋_GB2312"/>
          <w:b w:val="0"/>
          <w:sz w:val="32"/>
        </w:rPr>
        <w:t>年初预算数990.14万元，决算数1,051.10万元，预决算差异率6.16%，主要原因是：年中追加人员工资、社保、公积金基数调增部分资金，年中追加为民办实事经费、中央转移支付资金项目（办案业务费及业务装备费），导致预决算存在差异。</w:t>
      </w:r>
    </w:p>
    <w:p w14:paraId="5178AB1C">
      <w:pPr>
        <w:spacing w:line="640" w:lineRule="exact"/>
        <w:ind w:firstLine="640"/>
        <w:jc w:val="both"/>
        <w:outlineLvl w:val="2"/>
      </w:pPr>
      <w:r>
        <w:rPr>
          <w:rFonts w:ascii="黑体" w:hAnsi="黑体" w:eastAsia="黑体"/>
          <w:sz w:val="32"/>
        </w:rPr>
        <w:t>五、一般公共预算财政拨款支出决算情况说明</w:t>
      </w:r>
    </w:p>
    <w:p w14:paraId="5D14B1F1">
      <w:pPr>
        <w:spacing w:line="640" w:lineRule="exact"/>
        <w:ind w:firstLine="640"/>
        <w:jc w:val="both"/>
        <w:outlineLvl w:val="3"/>
      </w:pPr>
      <w:r>
        <w:rPr>
          <w:rFonts w:ascii="楷体_GB2312" w:hAnsi="楷体_GB2312" w:eastAsia="楷体_GB2312"/>
          <w:b/>
          <w:sz w:val="32"/>
        </w:rPr>
        <w:t>（一）一般公共预算财政拨款支出决算总体情况</w:t>
      </w:r>
    </w:p>
    <w:p w14:paraId="4B5633AD">
      <w:pPr>
        <w:spacing w:line="580" w:lineRule="exact"/>
        <w:ind w:firstLine="640"/>
        <w:jc w:val="both"/>
      </w:pPr>
      <w:r>
        <w:rPr>
          <w:rFonts w:ascii="仿宋_GB2312" w:hAnsi="仿宋_GB2312" w:eastAsia="仿宋_GB2312"/>
          <w:b/>
          <w:sz w:val="32"/>
        </w:rPr>
        <w:t>2024年度一般公共预算财政拨款支出1,051.10万元，</w:t>
      </w:r>
      <w:r>
        <w:rPr>
          <w:rFonts w:ascii="仿宋_GB2312" w:hAnsi="仿宋_GB2312" w:eastAsia="仿宋_GB2312"/>
          <w:b w:val="0"/>
          <w:sz w:val="32"/>
        </w:rPr>
        <w:t>占本年支出合计的93.38%。</w:t>
      </w:r>
      <w:r>
        <w:rPr>
          <w:rFonts w:ascii="仿宋_GB2312" w:hAnsi="仿宋_GB2312" w:eastAsia="仿宋_GB2312"/>
          <w:b/>
          <w:sz w:val="32"/>
        </w:rPr>
        <w:t>与上年相比，</w:t>
      </w:r>
      <w:r>
        <w:rPr>
          <w:rFonts w:ascii="仿宋_GB2312" w:hAnsi="仿宋_GB2312" w:eastAsia="仿宋_GB2312"/>
          <w:b w:val="0"/>
          <w:sz w:val="32"/>
        </w:rPr>
        <w:t>减少225.25万元，下降17.65%，主要原因是：本年在职人员减少，相关人员经费减少；本年减少州财政拨款化解欠款资金、档案及云桌面项目、检察院弱电改造及视频会议项目资金。</w:t>
      </w:r>
      <w:r>
        <w:rPr>
          <w:rFonts w:ascii="仿宋_GB2312" w:hAnsi="仿宋_GB2312" w:eastAsia="仿宋_GB2312"/>
          <w:b/>
          <w:sz w:val="32"/>
        </w:rPr>
        <w:t>与年初预算相比,</w:t>
      </w:r>
      <w:r>
        <w:rPr>
          <w:rFonts w:ascii="仿宋_GB2312" w:hAnsi="仿宋_GB2312" w:eastAsia="仿宋_GB2312"/>
          <w:b w:val="0"/>
          <w:sz w:val="32"/>
        </w:rPr>
        <w:t>年初预算数990.14万元，决算数1,051.10万元，预决算差异率6.16%，主要原因是：年中追加人员工资、社保、公积金基数调增部分资金，年中追加为民办实事经费、中央转移支付资金项目（办案业务费及业务装备费），导致预决算存在差异。</w:t>
      </w:r>
    </w:p>
    <w:p w14:paraId="40984121">
      <w:pPr>
        <w:spacing w:line="640" w:lineRule="exact"/>
        <w:ind w:firstLine="640"/>
        <w:jc w:val="both"/>
        <w:outlineLvl w:val="3"/>
      </w:pPr>
      <w:r>
        <w:rPr>
          <w:rFonts w:ascii="楷体_GB2312" w:hAnsi="楷体_GB2312" w:eastAsia="楷体_GB2312"/>
          <w:b/>
          <w:sz w:val="32"/>
        </w:rPr>
        <w:t>（二）一般公共预算财政拨款支出决算结构情况</w:t>
      </w:r>
    </w:p>
    <w:p w14:paraId="01593D59">
      <w:pPr>
        <w:spacing w:line="580" w:lineRule="exact"/>
        <w:ind w:firstLine="640"/>
        <w:jc w:val="both"/>
      </w:pPr>
      <w:r>
        <w:rPr>
          <w:rFonts w:ascii="仿宋_GB2312" w:hAnsi="仿宋_GB2312" w:eastAsia="仿宋_GB2312"/>
          <w:b w:val="0"/>
          <w:sz w:val="32"/>
        </w:rPr>
        <w:t>1.公共安全支出(类)864.44万元,占82.24%。</w:t>
      </w:r>
    </w:p>
    <w:p w14:paraId="20CC1286">
      <w:pPr>
        <w:spacing w:line="580" w:lineRule="exact"/>
        <w:ind w:firstLine="640"/>
        <w:jc w:val="both"/>
      </w:pPr>
      <w:r>
        <w:rPr>
          <w:rFonts w:ascii="仿宋_GB2312" w:hAnsi="仿宋_GB2312" w:eastAsia="仿宋_GB2312"/>
          <w:b w:val="0"/>
          <w:sz w:val="32"/>
        </w:rPr>
        <w:t>2.社会保障和就业支出(类)95.71万元,占9.11%。</w:t>
      </w:r>
    </w:p>
    <w:p w14:paraId="2E91D54A">
      <w:pPr>
        <w:spacing w:line="580" w:lineRule="exact"/>
        <w:ind w:firstLine="640"/>
        <w:jc w:val="both"/>
      </w:pPr>
      <w:r>
        <w:rPr>
          <w:rFonts w:ascii="仿宋_GB2312" w:hAnsi="仿宋_GB2312" w:eastAsia="仿宋_GB2312"/>
          <w:b w:val="0"/>
          <w:sz w:val="32"/>
        </w:rPr>
        <w:t>3.卫生健康支出(类)30.36万元,占2.89%。</w:t>
      </w:r>
    </w:p>
    <w:p w14:paraId="28495027">
      <w:pPr>
        <w:spacing w:line="580" w:lineRule="exact"/>
        <w:ind w:firstLine="640"/>
        <w:jc w:val="both"/>
      </w:pPr>
      <w:r>
        <w:rPr>
          <w:rFonts w:ascii="仿宋_GB2312" w:hAnsi="仿宋_GB2312" w:eastAsia="仿宋_GB2312"/>
          <w:b w:val="0"/>
          <w:sz w:val="32"/>
        </w:rPr>
        <w:t>4.住房保障支出(类)50.59万元,占4.81%。</w:t>
      </w:r>
    </w:p>
    <w:p w14:paraId="6B5CD4B6">
      <w:pPr>
        <w:spacing w:line="580" w:lineRule="exact"/>
        <w:ind w:firstLine="640"/>
        <w:jc w:val="both"/>
      </w:pPr>
      <w:r>
        <w:rPr>
          <w:rFonts w:ascii="仿宋_GB2312" w:hAnsi="仿宋_GB2312" w:eastAsia="仿宋_GB2312"/>
          <w:b w:val="0"/>
          <w:sz w:val="32"/>
        </w:rPr>
        <w:t>5.其他支出(类)10.00万元,占0.95%。</w:t>
      </w:r>
    </w:p>
    <w:p w14:paraId="6FFB93BD">
      <w:pPr>
        <w:spacing w:line="640" w:lineRule="exact"/>
        <w:ind w:firstLine="640"/>
        <w:jc w:val="both"/>
        <w:outlineLvl w:val="3"/>
      </w:pPr>
      <w:r>
        <w:rPr>
          <w:rFonts w:ascii="楷体_GB2312" w:hAnsi="楷体_GB2312" w:eastAsia="楷体_GB2312"/>
          <w:b/>
          <w:sz w:val="32"/>
        </w:rPr>
        <w:t>（三）一般公共预算财政拨款支出决算具体情况</w:t>
      </w:r>
    </w:p>
    <w:p w14:paraId="4C92295B">
      <w:pPr>
        <w:spacing w:line="580" w:lineRule="exact"/>
        <w:ind w:firstLine="640"/>
        <w:jc w:val="both"/>
      </w:pPr>
      <w:r>
        <w:rPr>
          <w:rFonts w:ascii="仿宋_GB2312" w:hAnsi="仿宋_GB2312" w:eastAsia="仿宋_GB2312"/>
          <w:b w:val="0"/>
          <w:sz w:val="32"/>
        </w:rPr>
        <w:t>1.公共安全支出(类)检察(款)行政运行(项):支出决算数为666.44万元，比上年决算增加11.80万元，增长1.80%,主要原因是：本年在职人员工资调薪，相关人员经费增加。</w:t>
      </w:r>
    </w:p>
    <w:p w14:paraId="1F418B98">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2.公共安全支出(类)检察(款)一般行政管理事务(项):支出决算数为0.00万元，比上年决算减少252.91万元，下降100.00%,主要原因是：本年业务费补助、档案及云桌面项目，检察院化解电采暖欠款资金等项目减少。</w:t>
      </w:r>
    </w:p>
    <w:p w14:paraId="5501BC57">
      <w:pPr>
        <w:spacing w:line="580" w:lineRule="exact"/>
        <w:ind w:firstLine="640"/>
        <w:jc w:val="both"/>
      </w:pPr>
      <w:r>
        <w:rPr>
          <w:rFonts w:ascii="仿宋_GB2312" w:hAnsi="仿宋_GB2312" w:eastAsia="仿宋_GB2312"/>
          <w:b w:val="0"/>
          <w:sz w:val="32"/>
        </w:rPr>
        <w:t>3.公共安全支出(类)检察(款)其他检察支出(项):支出决算数为198.00万元，比上年决算增加23.00万元，增长13.14%,主要原因是：本年增加办案业务费及业务装备费支出。</w:t>
      </w:r>
    </w:p>
    <w:p w14:paraId="0F7D7C2E">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4.社会保障和就业支出(类)行政事业单位养老支出(款)行政单位离退休(项):支出决算数为13.47万元，比上年决算增加4.73万元，增长54.12%,主要原因是：本年退休人员增加，退休费支出增加。</w:t>
      </w:r>
    </w:p>
    <w:p w14:paraId="54BE69BA">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54.86万元，比上年决算减少28.71万元，下降34.35%,主要原因是：本年功能科目调整，机关事业单位职业年金缴费上年度在机关事业单位基本养老保险缴费支出科目列支，本年单独列支，导致经费较上年减少。</w:t>
      </w:r>
    </w:p>
    <w:p w14:paraId="5DACB86E">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27.38万元，比上年决算增加27.38万元，增长100.00%,主要原因是：本年功能科目调整，机关事业单位职业年金缴费上年度在机关事业单位基本养老保险缴费支出科目列支，本年单独列支，导致经费较上年增加。</w:t>
      </w:r>
    </w:p>
    <w:p w14:paraId="325EDCDC">
      <w:pPr>
        <w:spacing w:line="580" w:lineRule="exact"/>
        <w:ind w:firstLine="640"/>
        <w:jc w:val="both"/>
      </w:pPr>
      <w:r>
        <w:rPr>
          <w:rFonts w:ascii="仿宋_GB2312" w:hAnsi="仿宋_GB2312" w:eastAsia="仿宋_GB2312"/>
          <w:b w:val="0"/>
          <w:sz w:val="32"/>
        </w:rPr>
        <w:t>7.卫生健康支出(类)行政事业单位医疗(款)行政单位医疗(项):支出决算数为28.40万元，比上年决算增加0.41万元，增长1.46%,主要原因是：本年在职人员工资基数调增，医疗缴费基数上涨，行政单位医疗支出增加。</w:t>
      </w:r>
    </w:p>
    <w:p w14:paraId="25DAC5BA">
      <w:pPr>
        <w:spacing w:line="580" w:lineRule="exact"/>
        <w:ind w:firstLine="640"/>
        <w:jc w:val="both"/>
      </w:pPr>
      <w:r>
        <w:rPr>
          <w:rFonts w:ascii="仿宋_GB2312" w:hAnsi="仿宋_GB2312" w:eastAsia="仿宋_GB2312"/>
          <w:b w:val="0"/>
          <w:sz w:val="32"/>
        </w:rPr>
        <w:t>8.卫生健康支出(类)行政事业单位医疗(款)公务员医疗补助(项):支出决算数为1.77万元，比上年决算增加0.07万元，增长4.12%,主要原因是：本年在职人员工资基数调增，医疗缴费基数上涨，相应支出增加。</w:t>
      </w:r>
    </w:p>
    <w:p w14:paraId="456554A2">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9.卫生健康支出(类)行政事业单位医疗(款)其他行政事业单位医疗支出(项):支出决算数为0.19万元，比上年决算减少0.12万元，下降38.71%,主要原因是：本年在职人员减少，其他行政事业单位医疗支出较上年减少。</w:t>
      </w:r>
    </w:p>
    <w:p w14:paraId="75597072">
      <w:pPr>
        <w:spacing w:line="580" w:lineRule="exact"/>
        <w:ind w:firstLine="640"/>
        <w:jc w:val="both"/>
      </w:pPr>
      <w:r>
        <w:rPr>
          <w:rFonts w:ascii="仿宋_GB2312" w:hAnsi="仿宋_GB2312" w:eastAsia="仿宋_GB2312"/>
          <w:b w:val="0"/>
          <w:sz w:val="32"/>
        </w:rPr>
        <w:t>10.住房保障支出(类)住房改革支出(款)住房公积金(项):支出决算数为50.59万元，比上年决算增加1.38万元，增长2.80%,主要原因是：本年在职人员工资基数调增，公积金缴费基数上涨，相应支出增加。</w:t>
      </w:r>
    </w:p>
    <w:p w14:paraId="2019BE79">
      <w:pPr>
        <w:spacing w:line="580" w:lineRule="exact"/>
        <w:ind w:firstLine="640"/>
        <w:jc w:val="both"/>
      </w:pPr>
      <w:r>
        <w:rPr>
          <w:rFonts w:ascii="仿宋_GB2312" w:hAnsi="仿宋_GB2312" w:eastAsia="仿宋_GB2312"/>
          <w:b w:val="0"/>
          <w:sz w:val="32"/>
        </w:rPr>
        <w:t>11.其他支出(类)其他支出(款)其他支出(项):支出决算数为10.00万元，比上年决算减少12.28万元，下降55.12%,主要原因是：本年为民办实事工作经费较上年减少。</w:t>
      </w:r>
    </w:p>
    <w:p w14:paraId="637550FE">
      <w:pPr>
        <w:spacing w:line="640" w:lineRule="exact"/>
        <w:ind w:firstLine="640"/>
        <w:jc w:val="both"/>
        <w:outlineLvl w:val="2"/>
      </w:pPr>
      <w:r>
        <w:rPr>
          <w:rFonts w:ascii="黑体" w:hAnsi="黑体" w:eastAsia="黑体"/>
          <w:sz w:val="32"/>
        </w:rPr>
        <w:t>六、一般公共预算财政拨款基本支出决算情况说明</w:t>
      </w:r>
    </w:p>
    <w:p w14:paraId="338185BF">
      <w:pPr>
        <w:spacing w:line="580" w:lineRule="exact"/>
        <w:ind w:firstLine="640"/>
        <w:jc w:val="both"/>
      </w:pPr>
      <w:r>
        <w:rPr>
          <w:rFonts w:ascii="仿宋_GB2312" w:hAnsi="仿宋_GB2312" w:eastAsia="仿宋_GB2312"/>
          <w:b w:val="0"/>
          <w:sz w:val="32"/>
        </w:rPr>
        <w:t>2024年度一般公共预算财政拨款基本支出843.10万元，其中：</w:t>
      </w:r>
      <w:r>
        <w:rPr>
          <w:rFonts w:ascii="仿宋_GB2312" w:hAnsi="仿宋_GB2312" w:eastAsia="仿宋_GB2312"/>
          <w:b/>
          <w:sz w:val="32"/>
        </w:rPr>
        <w:t>人员经费749.85万元，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医疗费、其他工资福利支出、退休费、抚恤金、生活补助、奖励金。</w:t>
      </w:r>
    </w:p>
    <w:p w14:paraId="1D7B9014">
      <w:pPr>
        <w:spacing w:line="580" w:lineRule="exact"/>
        <w:ind w:firstLine="640"/>
        <w:jc w:val="both"/>
      </w:pPr>
      <w:r>
        <w:rPr>
          <w:rFonts w:ascii="仿宋_GB2312" w:hAnsi="仿宋_GB2312" w:eastAsia="仿宋_GB2312"/>
          <w:b/>
          <w:sz w:val="32"/>
        </w:rPr>
        <w:t>公用经费93.24万元，</w:t>
      </w:r>
      <w:r>
        <w:rPr>
          <w:rFonts w:ascii="仿宋_GB2312" w:hAnsi="仿宋_GB2312" w:eastAsia="仿宋_GB2312"/>
          <w:b w:val="0"/>
          <w:sz w:val="32"/>
        </w:rPr>
        <w:t>包括：水费、电费、取暖费、租赁费、公务接待费、劳务费、工会经费、福利费、其他交通费用、其他商品和服务支出。</w:t>
      </w:r>
    </w:p>
    <w:p w14:paraId="42B52BBF">
      <w:pPr>
        <w:spacing w:line="640" w:lineRule="exact"/>
        <w:ind w:firstLine="640"/>
        <w:jc w:val="both"/>
        <w:outlineLvl w:val="2"/>
      </w:pPr>
      <w:r>
        <w:rPr>
          <w:rFonts w:ascii="黑体" w:hAnsi="黑体" w:eastAsia="黑体"/>
          <w:sz w:val="32"/>
        </w:rPr>
        <w:t>七、政府性基金预算财政拨款收入支出决算情况说明</w:t>
      </w:r>
    </w:p>
    <w:p w14:paraId="3D35A7A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2C33277">
      <w:pPr>
        <w:spacing w:line="640" w:lineRule="exact"/>
        <w:ind w:firstLine="640"/>
        <w:jc w:val="both"/>
        <w:outlineLvl w:val="2"/>
      </w:pPr>
      <w:r>
        <w:rPr>
          <w:rFonts w:ascii="黑体" w:hAnsi="黑体" w:eastAsia="黑体"/>
          <w:sz w:val="32"/>
        </w:rPr>
        <w:t>八、国有资本经营预算财政拨款收入支出决算情况说明</w:t>
      </w:r>
    </w:p>
    <w:p w14:paraId="23DCF57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325FA7C">
      <w:pPr>
        <w:spacing w:line="640" w:lineRule="exact"/>
        <w:ind w:firstLine="640"/>
        <w:jc w:val="both"/>
        <w:outlineLvl w:val="2"/>
      </w:pPr>
      <w:r>
        <w:rPr>
          <w:rFonts w:ascii="黑体" w:hAnsi="黑体" w:eastAsia="黑体"/>
          <w:sz w:val="32"/>
        </w:rPr>
        <w:t>九、财政拨款“三公”经费支出决算情况说明</w:t>
      </w:r>
    </w:p>
    <w:p w14:paraId="3521C089">
      <w:pPr>
        <w:spacing w:line="580" w:lineRule="exact"/>
        <w:ind w:firstLine="640"/>
        <w:jc w:val="both"/>
      </w:pPr>
      <w:r>
        <w:rPr>
          <w:rFonts w:ascii="仿宋_GB2312" w:hAnsi="仿宋_GB2312" w:eastAsia="仿宋_GB2312"/>
          <w:b/>
          <w:sz w:val="32"/>
        </w:rPr>
        <w:t>2024年度财政拨款“三公”经费支出14.78万元，</w:t>
      </w:r>
      <w:r>
        <w:rPr>
          <w:rFonts w:ascii="仿宋_GB2312" w:hAnsi="仿宋_GB2312" w:eastAsia="仿宋_GB2312"/>
          <w:b w:val="0"/>
          <w:sz w:val="32"/>
        </w:rPr>
        <w:t>比上年增加0.28万元，增长1.93%，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14.48万元，占97.97%，比上年减少0.02万元，下降0.14%，主要原因是：严格落实中央八项规定精神，厉行节约，减少公务用车运行维护费。公务接待费支出0.30万元，占2.03%，比上年增加0.30万元，增长100.00%，主要原因是：本年因业务需求，增加公务接待工作，导致公务接待费较上年增加。</w:t>
      </w:r>
    </w:p>
    <w:p w14:paraId="61ED1BE5">
      <w:pPr>
        <w:spacing w:line="580" w:lineRule="exact"/>
        <w:ind w:firstLine="640"/>
        <w:jc w:val="both"/>
      </w:pPr>
      <w:r>
        <w:rPr>
          <w:rFonts w:ascii="仿宋_GB2312" w:hAnsi="仿宋_GB2312" w:eastAsia="仿宋_GB2312"/>
          <w:b/>
          <w:sz w:val="32"/>
        </w:rPr>
        <w:t>具体情况如下：</w:t>
      </w:r>
    </w:p>
    <w:p w14:paraId="6B79D18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FAB21A6">
      <w:pPr>
        <w:spacing w:line="580" w:lineRule="exact"/>
        <w:ind w:firstLine="640"/>
        <w:jc w:val="both"/>
      </w:pPr>
      <w:r>
        <w:rPr>
          <w:rFonts w:ascii="仿宋_GB2312" w:hAnsi="仿宋_GB2312" w:eastAsia="仿宋_GB2312"/>
          <w:b w:val="0"/>
          <w:sz w:val="32"/>
        </w:rPr>
        <w:t>公务用车购置及运行维护费14.48万元，其中：公务用车购置费0.00万元，公务用车运行维护费14.48万元。公务用车运行维护费开支内容包括燃料费、保险费、车辆维修费、审检费等。公务用车购置数0辆，公务用车保有量7辆。国有资产占用情况中固定资产车辆7辆，与公务用车保有量差异原因是：本单位固定资产车辆与公务用车保有量一致无差异。</w:t>
      </w:r>
    </w:p>
    <w:p w14:paraId="11B8813E">
      <w:pPr>
        <w:spacing w:line="580" w:lineRule="exact"/>
        <w:ind w:firstLine="640"/>
        <w:jc w:val="both"/>
      </w:pPr>
      <w:r>
        <w:rPr>
          <w:rFonts w:ascii="仿宋_GB2312" w:hAnsi="仿宋_GB2312" w:eastAsia="仿宋_GB2312"/>
          <w:b w:val="0"/>
          <w:sz w:val="32"/>
        </w:rPr>
        <w:t>公务接待费0.30万元，开支内容包括接待上级领导检查、厦门援疆领导考察学习产生的就餐费。单位全年安排的国内公务接待3批次，31人次。</w:t>
      </w:r>
    </w:p>
    <w:p w14:paraId="557751E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14.78万元，决算数14.78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14.48万元，决算数14.48万元，预决算差异率0.00%，主要原因是：严格按照预算执行，预决算无差异。公务接待费全年预算数0.30万元，决算数0.30万元，预决算差异率0.00%，主要原因是：严格按照预算执行，预决算无差异。</w:t>
      </w:r>
    </w:p>
    <w:p w14:paraId="0DCF12B1">
      <w:pPr>
        <w:spacing w:line="640" w:lineRule="exact"/>
        <w:ind w:firstLine="640"/>
        <w:jc w:val="both"/>
        <w:outlineLvl w:val="2"/>
      </w:pPr>
      <w:r>
        <w:rPr>
          <w:rFonts w:ascii="黑体" w:hAnsi="黑体" w:eastAsia="黑体"/>
          <w:sz w:val="32"/>
        </w:rPr>
        <w:t>十、其他重要事项的情况说明</w:t>
      </w:r>
    </w:p>
    <w:p w14:paraId="3D5A35B2">
      <w:pPr>
        <w:spacing w:line="640" w:lineRule="exact"/>
        <w:ind w:firstLine="640"/>
        <w:jc w:val="both"/>
        <w:outlineLvl w:val="3"/>
      </w:pPr>
      <w:r>
        <w:rPr>
          <w:rFonts w:ascii="楷体_GB2312" w:hAnsi="楷体_GB2312" w:eastAsia="楷体_GB2312"/>
          <w:b/>
          <w:sz w:val="32"/>
        </w:rPr>
        <w:t>（一）机关运行经费及公用经费支出情况</w:t>
      </w:r>
    </w:p>
    <w:p w14:paraId="05D1D804">
      <w:pPr>
        <w:spacing w:line="580" w:lineRule="exact"/>
        <w:ind w:firstLine="640"/>
        <w:jc w:val="both"/>
      </w:pPr>
      <w:r>
        <w:rPr>
          <w:rFonts w:ascii="仿宋_GB2312" w:hAnsi="仿宋_GB2312" w:eastAsia="仿宋_GB2312"/>
          <w:b w:val="0"/>
          <w:sz w:val="32"/>
        </w:rPr>
        <w:t>2024年度吉木萨尔县人民检察院（行政单位和参照公务员法管理事业单位）机关运行经费支出93.24万元，比上年增加0.36万元，增长0.39%，主要原因是：本年福利费、基层党组织活动费等机关运行经费支出增加。</w:t>
      </w:r>
    </w:p>
    <w:p w14:paraId="28072611">
      <w:pPr>
        <w:spacing w:line="640" w:lineRule="exact"/>
        <w:ind w:firstLine="640"/>
        <w:jc w:val="both"/>
        <w:outlineLvl w:val="3"/>
      </w:pPr>
      <w:r>
        <w:rPr>
          <w:rFonts w:ascii="楷体_GB2312" w:hAnsi="楷体_GB2312" w:eastAsia="楷体_GB2312"/>
          <w:b/>
          <w:sz w:val="32"/>
        </w:rPr>
        <w:t>（二）政府采购情况</w:t>
      </w:r>
    </w:p>
    <w:p w14:paraId="0D126E0C">
      <w:pPr>
        <w:spacing w:line="580" w:lineRule="exact"/>
        <w:ind w:firstLine="640"/>
        <w:jc w:val="both"/>
      </w:pPr>
      <w:r>
        <w:rPr>
          <w:rFonts w:ascii="仿宋_GB2312" w:hAnsi="仿宋_GB2312" w:eastAsia="仿宋_GB2312"/>
          <w:b w:val="0"/>
          <w:sz w:val="32"/>
        </w:rPr>
        <w:t>2024年度政府采购支出总额175.27万元，其中：政府采购货物支出90.33万元、政府采购工程支出2.80万元、政府采购服务支出82.14万元。</w:t>
      </w:r>
    </w:p>
    <w:p w14:paraId="78464232">
      <w:pPr>
        <w:spacing w:line="580" w:lineRule="exact"/>
        <w:ind w:firstLine="640"/>
        <w:jc w:val="both"/>
      </w:pPr>
      <w:r>
        <w:rPr>
          <w:rFonts w:ascii="仿宋_GB2312" w:hAnsi="仿宋_GB2312" w:eastAsia="仿宋_GB2312"/>
          <w:b w:val="0"/>
          <w:sz w:val="32"/>
        </w:rPr>
        <w:t>授予中小企业合同金额175.27万元，占政府采购支出总额的100.00%，其中：授予小微企业合同金额175.27万元，占政府采购支出总额的100.00%。</w:t>
      </w:r>
    </w:p>
    <w:p w14:paraId="019A2335">
      <w:pPr>
        <w:spacing w:line="640" w:lineRule="exact"/>
        <w:ind w:firstLine="640"/>
        <w:jc w:val="both"/>
        <w:outlineLvl w:val="3"/>
      </w:pPr>
      <w:r>
        <w:rPr>
          <w:rFonts w:ascii="楷体_GB2312" w:hAnsi="楷体_GB2312" w:eastAsia="楷体_GB2312"/>
          <w:b/>
          <w:sz w:val="32"/>
        </w:rPr>
        <w:t>（三）国有资产占用情况说明</w:t>
      </w:r>
    </w:p>
    <w:p w14:paraId="689E91C3">
      <w:pPr>
        <w:spacing w:line="580" w:lineRule="exact"/>
        <w:ind w:firstLine="640"/>
        <w:jc w:val="both"/>
      </w:pPr>
      <w:r>
        <w:rPr>
          <w:rFonts w:ascii="仿宋_GB2312" w:hAnsi="仿宋_GB2312" w:eastAsia="仿宋_GB2312"/>
          <w:b w:val="0"/>
          <w:sz w:val="32"/>
        </w:rPr>
        <w:t>截至2024年12月31日，房屋6,543.00平方米，价值1,228.26万元。车辆7辆，价值183.74万元，其中：副部（省）级及以上领导用车0辆、主要负责人用车0辆、机要通信用车0辆、应急保障用车0辆、执法执勤用车7辆、特种专业技术用车0辆、离退休干部服务用车0辆、其他用车0辆，其他用车主要是：本单位无其他用车。单价100万元（含）以上设备（不含车辆）0台（套）。</w:t>
      </w:r>
    </w:p>
    <w:p w14:paraId="74235A89">
      <w:pPr>
        <w:spacing w:line="640" w:lineRule="exact"/>
        <w:ind w:firstLine="640"/>
        <w:jc w:val="both"/>
        <w:outlineLvl w:val="2"/>
      </w:pPr>
      <w:r>
        <w:rPr>
          <w:rFonts w:ascii="黑体" w:hAnsi="黑体" w:eastAsia="黑体"/>
          <w:sz w:val="32"/>
        </w:rPr>
        <w:t>十一、预算绩效的情况说明</w:t>
      </w:r>
    </w:p>
    <w:p w14:paraId="33CD906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根据预算绩效管理要求，本单位2024年度预算绩效管理形成整体支出绩效自评表1个，全年预算总额1,148.12万元，实际执行总额1,125.65万元；预算绩效评价项目</w:t>
      </w:r>
      <w:r>
        <w:rPr>
          <w:rFonts w:hint="eastAsia" w:ascii="仿宋_GB2312" w:hAnsi="仿宋_GB2312" w:eastAsia="仿宋_GB2312"/>
          <w:b w:val="0"/>
          <w:sz w:val="32"/>
          <w:lang w:val="en-US" w:eastAsia="zh-CN"/>
        </w:rPr>
        <w:t>7</w:t>
      </w:r>
      <w:bookmarkStart w:id="0" w:name="_GoBack"/>
      <w:bookmarkEnd w:id="0"/>
      <w:r>
        <w:rPr>
          <w:rFonts w:ascii="仿宋_GB2312" w:hAnsi="仿宋_GB2312" w:eastAsia="仿宋_GB2312"/>
          <w:b w:val="0"/>
          <w:sz w:val="32"/>
        </w:rPr>
        <w:t>个，全年预算数</w:t>
      </w:r>
      <w:r>
        <w:rPr>
          <w:rFonts w:hint="eastAsia" w:ascii="仿宋_GB2312" w:hAnsi="仿宋_GB2312" w:eastAsia="仿宋_GB2312"/>
          <w:b w:val="0"/>
          <w:sz w:val="32"/>
        </w:rPr>
        <w:t>392.34</w:t>
      </w:r>
      <w:r>
        <w:rPr>
          <w:rFonts w:ascii="仿宋_GB2312" w:hAnsi="仿宋_GB2312" w:eastAsia="仿宋_GB2312"/>
          <w:b w:val="0"/>
          <w:sz w:val="32"/>
        </w:rPr>
        <w:t>万元，全年执行数</w:t>
      </w:r>
      <w:r>
        <w:rPr>
          <w:rFonts w:hint="eastAsia" w:ascii="仿宋_GB2312" w:hAnsi="仿宋_GB2312" w:eastAsia="仿宋_GB2312"/>
          <w:b w:val="0"/>
          <w:sz w:val="32"/>
        </w:rPr>
        <w:t>391.57</w:t>
      </w:r>
      <w:r>
        <w:rPr>
          <w:rFonts w:ascii="仿宋_GB2312" w:hAnsi="仿宋_GB2312" w:eastAsia="仿宋_GB2312"/>
          <w:b w:val="0"/>
          <w:sz w:val="32"/>
        </w:rPr>
        <w:t>万元。预算绩效管理取得的成效：一是确保资金的高效使用，切实发挥财政资金使用效果。二是严格按照工作职责和相关文件依据，确保专款专用。三是严格控制资金的流出方向，确保资金的合规性。发现的问题及原因：项目细化管理工作不足。各项资金的使用没有做到细致的预算，造成项目遇到各种不确定因素，财政资金无法发挥最大使用效益。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开展提供帮助。三是从源头上</w:t>
      </w:r>
      <w:r>
        <w:rPr>
          <w:rFonts w:hint="eastAsia" w:ascii="仿宋_GB2312" w:hAnsi="仿宋_GB2312" w:eastAsia="仿宋_GB2312"/>
          <w:b w:val="0"/>
          <w:sz w:val="32"/>
          <w:lang w:eastAsia="zh-CN"/>
        </w:rPr>
        <w:t>强化</w:t>
      </w:r>
      <w:r>
        <w:rPr>
          <w:rFonts w:ascii="仿宋_GB2312" w:hAnsi="仿宋_GB2312" w:eastAsia="仿宋_GB2312"/>
          <w:b w:val="0"/>
          <w:sz w:val="32"/>
        </w:rPr>
        <w:t>专项资金预算管理，实行专项资金预算管理，结合单位实际,按轻重缓急统筹安排编制预算,提高预算编制科学性和合理性，优化资金结构。具体附整体支出绩效自评表，项目支出绩效自评表和评价报告。</w:t>
      </w:r>
    </w:p>
    <w:p w14:paraId="56343DC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375DB06">
        <w:tblPrEx>
          <w:tblCellMar>
            <w:top w:w="0" w:type="dxa"/>
            <w:left w:w="108" w:type="dxa"/>
            <w:bottom w:w="0" w:type="dxa"/>
            <w:right w:w="108" w:type="dxa"/>
          </w:tblCellMar>
        </w:tblPrEx>
        <w:tc>
          <w:tcPr>
            <w:tcW w:w="8847" w:type="dxa"/>
            <w:gridSpan w:val="9"/>
            <w:vAlign w:val="center"/>
          </w:tcPr>
          <w:p w14:paraId="7C29BD92">
            <w:pPr>
              <w:jc w:val="center"/>
            </w:pPr>
            <w:r>
              <w:rPr>
                <w:rFonts w:ascii="宋体" w:hAnsi="宋体" w:eastAsia="宋体"/>
                <w:sz w:val="24"/>
              </w:rPr>
              <w:t>单位整体支出绩效自评表</w:t>
            </w:r>
          </w:p>
        </w:tc>
      </w:tr>
      <w:tr w14:paraId="7771DC47">
        <w:tblPrEx>
          <w:tblCellMar>
            <w:top w:w="0" w:type="dxa"/>
            <w:left w:w="108" w:type="dxa"/>
            <w:bottom w:w="0" w:type="dxa"/>
            <w:right w:w="108" w:type="dxa"/>
          </w:tblCellMar>
        </w:tblPrEx>
        <w:tc>
          <w:tcPr>
            <w:tcW w:w="8847" w:type="dxa"/>
            <w:gridSpan w:val="9"/>
            <w:vAlign w:val="center"/>
          </w:tcPr>
          <w:p w14:paraId="19BBE1B6">
            <w:pPr>
              <w:jc w:val="center"/>
            </w:pPr>
            <w:r>
              <w:rPr>
                <w:rFonts w:ascii="宋体" w:hAnsi="宋体" w:eastAsia="宋体"/>
                <w:sz w:val="24"/>
              </w:rPr>
              <w:t>（2024年度）</w:t>
            </w:r>
          </w:p>
        </w:tc>
      </w:tr>
      <w:tr w14:paraId="145F561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85F1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285C132">
            <w:pPr>
              <w:jc w:val="center"/>
            </w:pPr>
            <w:r>
              <w:rPr>
                <w:rFonts w:ascii="宋体" w:hAnsi="宋体" w:eastAsia="宋体"/>
                <w:sz w:val="16"/>
              </w:rPr>
              <w:t>吉木萨尔县人民检察院</w:t>
            </w:r>
          </w:p>
        </w:tc>
      </w:tr>
      <w:tr w14:paraId="71E932C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FFAAE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7627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19B0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028A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ACE9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9404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56BB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BE274">
            <w:pPr>
              <w:jc w:val="center"/>
            </w:pPr>
            <w:r>
              <w:rPr>
                <w:rFonts w:ascii="宋体" w:hAnsi="宋体" w:eastAsia="宋体"/>
                <w:sz w:val="16"/>
              </w:rPr>
              <w:t>得分</w:t>
            </w:r>
          </w:p>
        </w:tc>
      </w:tr>
      <w:tr w14:paraId="29233B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5627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F3347">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5D4C7">
            <w:pPr>
              <w:jc w:val="center"/>
            </w:pPr>
            <w:r>
              <w:rPr>
                <w:rFonts w:ascii="宋体" w:hAnsi="宋体" w:eastAsia="宋体"/>
                <w:sz w:val="16"/>
              </w:rPr>
              <w:t>157.00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C8D97">
            <w:pPr>
              <w:jc w:val="center"/>
            </w:pPr>
            <w:r>
              <w:rPr>
                <w:rFonts w:ascii="宋体" w:hAnsi="宋体" w:eastAsia="宋体"/>
                <w:sz w:val="16"/>
              </w:rPr>
              <w:t>208.00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E13E8">
            <w:pPr>
              <w:jc w:val="center"/>
            </w:pPr>
            <w:r>
              <w:rPr>
                <w:rFonts w:ascii="宋体" w:hAnsi="宋体" w:eastAsia="宋体"/>
                <w:sz w:val="16"/>
              </w:rPr>
              <w:t>208.00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BD3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C8F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FC1AB">
            <w:pPr>
              <w:jc w:val="center"/>
            </w:pPr>
            <w:r>
              <w:rPr>
                <w:rFonts w:ascii="宋体" w:hAnsi="宋体" w:eastAsia="宋体"/>
                <w:sz w:val="16"/>
              </w:rPr>
              <w:t>-</w:t>
            </w:r>
          </w:p>
        </w:tc>
      </w:tr>
      <w:tr w14:paraId="45DBE1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1A16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7F95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B8AA0">
            <w:pPr>
              <w:jc w:val="center"/>
            </w:pPr>
            <w:r>
              <w:rPr>
                <w:rFonts w:ascii="宋体" w:hAnsi="宋体" w:eastAsia="宋体"/>
                <w:sz w:val="16"/>
              </w:rPr>
              <w:t>833.14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9AD98">
            <w:pPr>
              <w:jc w:val="center"/>
            </w:pPr>
            <w:r>
              <w:rPr>
                <w:rFonts w:ascii="宋体" w:hAnsi="宋体" w:eastAsia="宋体"/>
                <w:sz w:val="16"/>
              </w:rPr>
              <w:t>936.80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A6F15">
            <w:pPr>
              <w:jc w:val="center"/>
            </w:pPr>
            <w:r>
              <w:rPr>
                <w:rFonts w:ascii="宋体" w:hAnsi="宋体" w:eastAsia="宋体"/>
                <w:sz w:val="16"/>
              </w:rPr>
              <w:t>914.33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C9D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A72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C9BDA">
            <w:pPr>
              <w:jc w:val="center"/>
            </w:pPr>
            <w:r>
              <w:rPr>
                <w:rFonts w:ascii="宋体" w:hAnsi="宋体" w:eastAsia="宋体"/>
                <w:sz w:val="16"/>
              </w:rPr>
              <w:t>-</w:t>
            </w:r>
          </w:p>
        </w:tc>
      </w:tr>
      <w:tr w14:paraId="25C866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31C5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0DC3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05391">
            <w:pPr>
              <w:jc w:val="center"/>
            </w:pPr>
            <w:r>
              <w:rPr>
                <w:rFonts w:ascii="宋体" w:hAnsi="宋体" w:eastAsia="宋体"/>
                <w:sz w:val="16"/>
              </w:rPr>
              <w:t>75.32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B201C">
            <w:pPr>
              <w:jc w:val="center"/>
            </w:pPr>
            <w:r>
              <w:rPr>
                <w:rFonts w:ascii="宋体" w:hAnsi="宋体" w:eastAsia="宋体"/>
                <w:sz w:val="16"/>
              </w:rPr>
              <w:t>3.32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9201D">
            <w:pPr>
              <w:jc w:val="center"/>
            </w:pPr>
            <w:r>
              <w:rPr>
                <w:rFonts w:ascii="宋体" w:hAnsi="宋体" w:eastAsia="宋体"/>
                <w:sz w:val="16"/>
              </w:rPr>
              <w:t>3.32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3C8D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23E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1BA7E">
            <w:pPr>
              <w:jc w:val="center"/>
            </w:pPr>
            <w:r>
              <w:rPr>
                <w:rFonts w:ascii="宋体" w:hAnsi="宋体" w:eastAsia="宋体"/>
                <w:sz w:val="16"/>
              </w:rPr>
              <w:t>-</w:t>
            </w:r>
          </w:p>
        </w:tc>
      </w:tr>
      <w:tr w14:paraId="3B0B7A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76B3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C9C3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0474B">
            <w:pPr>
              <w:jc w:val="center"/>
            </w:pPr>
            <w:r>
              <w:rPr>
                <w:rFonts w:ascii="宋体" w:hAnsi="宋体" w:eastAsia="宋体"/>
                <w:sz w:val="16"/>
              </w:rPr>
              <w:t>1,065.46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B138A">
            <w:pPr>
              <w:jc w:val="center"/>
            </w:pPr>
            <w:r>
              <w:rPr>
                <w:rFonts w:ascii="宋体" w:hAnsi="宋体" w:eastAsia="宋体"/>
                <w:sz w:val="16"/>
              </w:rPr>
              <w:t>1,148.12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13E70">
            <w:pPr>
              <w:jc w:val="center"/>
            </w:pPr>
            <w:r>
              <w:rPr>
                <w:rFonts w:ascii="宋体" w:hAnsi="宋体" w:eastAsia="宋体"/>
                <w:sz w:val="16"/>
              </w:rPr>
              <w:t>1,125.65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816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4E1F6">
            <w:pPr>
              <w:jc w:val="center"/>
            </w:pPr>
            <w:r>
              <w:rPr>
                <w:rFonts w:ascii="宋体" w:hAnsi="宋体" w:eastAsia="宋体"/>
                <w:sz w:val="16"/>
              </w:rPr>
              <w:t>98.04%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C274C">
            <w:pPr>
              <w:jc w:val="center"/>
            </w:pPr>
            <w:r>
              <w:rPr>
                <w:rFonts w:ascii="宋体" w:hAnsi="宋体" w:eastAsia="宋体"/>
                <w:sz w:val="16"/>
              </w:rPr>
              <w:t>9.8</w:t>
            </w:r>
          </w:p>
        </w:tc>
      </w:tr>
      <w:tr w14:paraId="5B343A7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ADDA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6B554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4E5895">
            <w:pPr>
              <w:jc w:val="center"/>
            </w:pPr>
            <w:r>
              <w:rPr>
                <w:rFonts w:ascii="宋体" w:hAnsi="宋体" w:eastAsia="宋体"/>
                <w:sz w:val="16"/>
              </w:rPr>
              <w:t>实际完成情况</w:t>
            </w:r>
          </w:p>
        </w:tc>
      </w:tr>
      <w:tr w14:paraId="57657B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0C54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DB9F08">
            <w:pPr>
              <w:jc w:val="both"/>
            </w:pPr>
            <w:r>
              <w:rPr>
                <w:rFonts w:ascii="宋体" w:hAnsi="宋体" w:eastAsia="宋体"/>
                <w:sz w:val="16"/>
              </w:rPr>
              <w:t>2024年，吉木萨尔县检察院将坚持以习近平新时代中国特色社会主义思想为指导，以党的二十大精神为统领，巩固习近平新时代中国特色社会主义思想主题教育成果，不折不扣贯彻落实县委和上级检察机关的决策部署，紧紧围绕“务本、求实、提质、增效”的工作目标，以“高质效办好每一个案件”为基本价值追求，积极能动履职，为吉木萨尔经济社会高质量发展贡献检察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A1EFBA">
            <w:pPr>
              <w:jc w:val="both"/>
            </w:pPr>
            <w:r>
              <w:rPr>
                <w:rFonts w:ascii="宋体" w:hAnsi="宋体" w:eastAsia="宋体"/>
                <w:sz w:val="16"/>
              </w:rPr>
              <w:t>2024年我院全年预算数为1,148.12万元，2024年实际支出数为1125.65万元，执行率为98.04%，主要开展以下工作</w:t>
            </w:r>
            <w:r>
              <w:rPr>
                <w:rFonts w:hint="eastAsia" w:ascii="宋体" w:hAnsi="宋体"/>
                <w:sz w:val="16"/>
                <w:lang w:eastAsia="zh-CN"/>
              </w:rPr>
              <w:t>：</w:t>
            </w:r>
            <w:r>
              <w:rPr>
                <w:rFonts w:ascii="宋体" w:hAnsi="宋体" w:eastAsia="宋体"/>
                <w:sz w:val="16"/>
              </w:rPr>
              <w:t>1、全年办理完成各类案件930件；2、全年办理司法救助案件5件，发放救助资金8万元；3、开展听证21件次；4、全年检察官进校园讲课19人次。通过开展工作，深化了司法体制改革，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r>
      <w:tr w14:paraId="2F0EF5B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CE96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2C62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E52B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90F0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2669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63F7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130A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5972E">
            <w:pPr>
              <w:jc w:val="center"/>
            </w:pPr>
            <w:r>
              <w:rPr>
                <w:rFonts w:ascii="宋体" w:hAnsi="宋体" w:eastAsia="宋体"/>
                <w:sz w:val="16"/>
              </w:rPr>
              <w:t>得分</w:t>
            </w:r>
          </w:p>
        </w:tc>
      </w:tr>
      <w:tr w14:paraId="4AEA7FD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E85A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05160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A82FE">
            <w:pPr>
              <w:jc w:val="center"/>
            </w:pPr>
            <w:r>
              <w:rPr>
                <w:rFonts w:ascii="宋体" w:hAnsi="宋体" w:eastAsia="宋体"/>
                <w:sz w:val="16"/>
              </w:rPr>
              <w:t>司法救助案件数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28E6F">
            <w:pPr>
              <w:jc w:val="center"/>
            </w:pPr>
            <w:r>
              <w:rPr>
                <w:rFonts w:ascii="宋体" w:hAnsi="宋体" w:eastAsia="宋体"/>
                <w:sz w:val="16"/>
              </w:rPr>
              <w:t>&gt;=4件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BDADD">
            <w:pPr>
              <w:jc w:val="center"/>
            </w:pPr>
            <w:r>
              <w:rPr>
                <w:rFonts w:ascii="宋体" w:hAnsi="宋体" w:eastAsia="宋体"/>
                <w:sz w:val="16"/>
              </w:rPr>
              <w:t>2023年县市院控告申诉检察工作考核指标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9374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39464">
            <w:pPr>
              <w:jc w:val="center"/>
            </w:pPr>
            <w:r>
              <w:rPr>
                <w:rFonts w:ascii="宋体" w:hAnsi="宋体" w:eastAsia="宋体"/>
                <w:sz w:val="16"/>
              </w:rPr>
              <w:t>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4B34D">
            <w:pPr>
              <w:jc w:val="center"/>
            </w:pPr>
            <w:r>
              <w:rPr>
                <w:rFonts w:ascii="宋体" w:hAnsi="宋体" w:eastAsia="宋体"/>
                <w:sz w:val="16"/>
              </w:rPr>
              <w:t>10</w:t>
            </w:r>
          </w:p>
        </w:tc>
      </w:tr>
      <w:tr w14:paraId="191983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7AB16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BA28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53DEE">
            <w:pPr>
              <w:jc w:val="center"/>
            </w:pPr>
            <w:r>
              <w:rPr>
                <w:rFonts w:ascii="宋体" w:hAnsi="宋体" w:eastAsia="宋体"/>
                <w:sz w:val="16"/>
              </w:rPr>
              <w:t>检察官进校园授课次数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B70C8">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393CE">
            <w:pPr>
              <w:jc w:val="center"/>
            </w:pPr>
            <w:r>
              <w:rPr>
                <w:rFonts w:ascii="宋体" w:hAnsi="宋体" w:eastAsia="宋体"/>
                <w:sz w:val="16"/>
              </w:rPr>
              <w:t>2023年县市政治工作考核指标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7D2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2FA7B">
            <w:pPr>
              <w:jc w:val="center"/>
            </w:pPr>
            <w:r>
              <w:rPr>
                <w:rFonts w:ascii="宋体" w:hAnsi="宋体" w:eastAsia="宋体"/>
                <w:sz w:val="16"/>
              </w:rPr>
              <w:t>19次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8FD67">
            <w:pPr>
              <w:jc w:val="center"/>
            </w:pPr>
            <w:r>
              <w:rPr>
                <w:rFonts w:ascii="宋体" w:hAnsi="宋体" w:eastAsia="宋体"/>
                <w:sz w:val="16"/>
              </w:rPr>
              <w:t>10</w:t>
            </w:r>
          </w:p>
        </w:tc>
      </w:tr>
      <w:tr w14:paraId="3D79B2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9365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B0CA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82140">
            <w:pPr>
              <w:jc w:val="center"/>
            </w:pPr>
            <w:r>
              <w:rPr>
                <w:rFonts w:ascii="宋体" w:hAnsi="宋体" w:eastAsia="宋体"/>
                <w:sz w:val="16"/>
              </w:rPr>
              <w:t>支持检察机关办案数量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C3D2B">
            <w:pPr>
              <w:jc w:val="center"/>
            </w:pPr>
            <w:r>
              <w:rPr>
                <w:rFonts w:ascii="宋体" w:hAnsi="宋体" w:eastAsia="宋体"/>
                <w:sz w:val="16"/>
              </w:rPr>
              <w:t>&gt;=700件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E87C3">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7D12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E42E1">
            <w:pPr>
              <w:jc w:val="center"/>
            </w:pPr>
            <w:r>
              <w:rPr>
                <w:rFonts w:ascii="宋体" w:hAnsi="宋体" w:eastAsia="宋体"/>
                <w:sz w:val="16"/>
              </w:rPr>
              <w:t>930件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EC64B">
            <w:pPr>
              <w:jc w:val="center"/>
            </w:pPr>
            <w:r>
              <w:rPr>
                <w:rFonts w:ascii="宋体" w:hAnsi="宋体" w:eastAsia="宋体"/>
                <w:sz w:val="16"/>
              </w:rPr>
              <w:t>15</w:t>
            </w:r>
          </w:p>
        </w:tc>
      </w:tr>
      <w:tr w14:paraId="4F3C2C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1CE7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0F7F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F3C3C">
            <w:pPr>
              <w:jc w:val="center"/>
            </w:pPr>
            <w:r>
              <w:rPr>
                <w:rFonts w:ascii="宋体" w:hAnsi="宋体" w:eastAsia="宋体"/>
                <w:sz w:val="16"/>
              </w:rPr>
              <w:t>开展直播听证或远程听证次数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843D3">
            <w:pPr>
              <w:jc w:val="center"/>
            </w:pPr>
            <w:r>
              <w:rPr>
                <w:rFonts w:ascii="宋体" w:hAnsi="宋体" w:eastAsia="宋体"/>
                <w:sz w:val="16"/>
              </w:rPr>
              <w:t>&gt;=10件次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D28BE">
            <w:pPr>
              <w:jc w:val="center"/>
            </w:pPr>
            <w:r>
              <w:rPr>
                <w:rFonts w:ascii="宋体" w:hAnsi="宋体" w:eastAsia="宋体"/>
                <w:sz w:val="16"/>
              </w:rPr>
              <w:t>2023年县市院检察听证工作考核指标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16AD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E1F7E">
            <w:pPr>
              <w:jc w:val="center"/>
            </w:pPr>
            <w:r>
              <w:rPr>
                <w:rFonts w:ascii="宋体" w:hAnsi="宋体" w:eastAsia="宋体"/>
                <w:sz w:val="16"/>
              </w:rPr>
              <w:t>21件次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1CB13">
            <w:pPr>
              <w:jc w:val="center"/>
            </w:pPr>
            <w:r>
              <w:rPr>
                <w:rFonts w:ascii="宋体" w:hAnsi="宋体" w:eastAsia="宋体"/>
                <w:sz w:val="16"/>
              </w:rPr>
              <w:t>15</w:t>
            </w:r>
          </w:p>
        </w:tc>
      </w:tr>
      <w:tr w14:paraId="41826C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C524D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29A06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D62EC">
            <w:pPr>
              <w:jc w:val="center"/>
            </w:pPr>
            <w:r>
              <w:rPr>
                <w:rFonts w:ascii="宋体" w:hAnsi="宋体" w:eastAsia="宋体"/>
                <w:sz w:val="16"/>
              </w:rPr>
              <w:t>司法救助案件办结率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D33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D3918">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E7FB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F55E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AA829">
            <w:pPr>
              <w:jc w:val="center"/>
            </w:pPr>
            <w:r>
              <w:rPr>
                <w:rFonts w:ascii="宋体" w:hAnsi="宋体" w:eastAsia="宋体"/>
                <w:sz w:val="16"/>
              </w:rPr>
              <w:t>15</w:t>
            </w:r>
          </w:p>
        </w:tc>
      </w:tr>
      <w:tr w14:paraId="5D6B0E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0522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DF78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0E79B">
            <w:pPr>
              <w:jc w:val="center"/>
            </w:pPr>
            <w:r>
              <w:rPr>
                <w:rFonts w:ascii="宋体" w:hAnsi="宋体" w:eastAsia="宋体"/>
                <w:sz w:val="16"/>
              </w:rPr>
              <w:t>及时处理信访案件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3740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4E98C">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9AEE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14C2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0D33C">
            <w:pPr>
              <w:jc w:val="center"/>
            </w:pPr>
            <w:r>
              <w:rPr>
                <w:rFonts w:ascii="宋体" w:hAnsi="宋体" w:eastAsia="宋体"/>
                <w:sz w:val="16"/>
              </w:rPr>
              <w:t>15</w:t>
            </w:r>
          </w:p>
        </w:tc>
      </w:tr>
      <w:tr w14:paraId="6312C6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E35D5">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67E3F">
            <w:pPr>
              <w:jc w:val="center"/>
            </w:pPr>
            <w:r>
              <w:rPr>
                <w:rFonts w:ascii="宋体" w:hAnsi="宋体" w:eastAsia="宋体"/>
                <w:sz w:val="16"/>
              </w:rPr>
              <w:t>服务对象满意度</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09575">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A19E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3FCC6">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173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0719A">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27A6F">
            <w:pPr>
              <w:jc w:val="center"/>
            </w:pPr>
            <w:r>
              <w:rPr>
                <w:rFonts w:ascii="宋体" w:hAnsi="宋体" w:eastAsia="宋体"/>
                <w:sz w:val="16"/>
              </w:rPr>
              <w:t>10</w:t>
            </w:r>
          </w:p>
        </w:tc>
      </w:tr>
    </w:tbl>
    <w:p w14:paraId="1ED16E99">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1A20246A">
        <w:tblPrEx>
          <w:tblCellMar>
            <w:top w:w="0" w:type="dxa"/>
            <w:left w:w="108" w:type="dxa"/>
            <w:bottom w:w="0" w:type="dxa"/>
            <w:right w:w="108" w:type="dxa"/>
          </w:tblCellMar>
        </w:tblPrEx>
        <w:tc>
          <w:tcPr>
            <w:tcW w:w="8848" w:type="dxa"/>
            <w:gridSpan w:val="14"/>
            <w:vAlign w:val="center"/>
          </w:tcPr>
          <w:p w14:paraId="696D4BFC">
            <w:pPr>
              <w:jc w:val="center"/>
            </w:pPr>
            <w:r>
              <w:rPr>
                <w:rFonts w:ascii="宋体" w:hAnsi="宋体" w:eastAsia="宋体"/>
                <w:sz w:val="24"/>
              </w:rPr>
              <w:t>项目支出绩效自评表</w:t>
            </w:r>
          </w:p>
        </w:tc>
      </w:tr>
      <w:tr w14:paraId="3F0900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BE6FA8">
            <w:pPr>
              <w:jc w:val="center"/>
            </w:pPr>
            <w:r>
              <w:rPr>
                <w:rFonts w:ascii="宋体" w:hAnsi="宋体" w:eastAsia="宋体"/>
                <w:sz w:val="24"/>
              </w:rPr>
              <w:t>(2024年度)</w:t>
            </w:r>
          </w:p>
        </w:tc>
      </w:tr>
      <w:tr w14:paraId="182FDB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87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7A2DFF">
            <w:pPr>
              <w:jc w:val="center"/>
            </w:pPr>
            <w:r>
              <w:rPr>
                <w:rFonts w:ascii="宋体" w:hAnsi="宋体" w:eastAsia="宋体"/>
                <w:sz w:val="16"/>
              </w:rPr>
              <w:t>吉木萨尔县人民检察院2024年机关运行经费</w:t>
            </w:r>
          </w:p>
        </w:tc>
      </w:tr>
      <w:tr w14:paraId="127827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84B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4C580D">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A97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C98413">
            <w:pPr>
              <w:jc w:val="center"/>
            </w:pPr>
            <w:r>
              <w:rPr>
                <w:rFonts w:ascii="宋体" w:hAnsi="宋体" w:eastAsia="宋体"/>
                <w:sz w:val="16"/>
              </w:rPr>
              <w:t>吉木萨尔县人民检察院</w:t>
            </w:r>
          </w:p>
        </w:tc>
      </w:tr>
      <w:tr w14:paraId="6DC631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BA2F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D83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E4C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A2C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0CC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103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6001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D941">
            <w:pPr>
              <w:jc w:val="center"/>
            </w:pPr>
            <w:r>
              <w:rPr>
                <w:rFonts w:ascii="宋体" w:hAnsi="宋体" w:eastAsia="宋体"/>
                <w:sz w:val="16"/>
              </w:rPr>
              <w:t>得分</w:t>
            </w:r>
          </w:p>
        </w:tc>
      </w:tr>
      <w:tr w14:paraId="57A29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7AC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FF43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B944B">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EFD2F">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3AEDE">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59A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1EF5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2C5F6">
            <w:pPr>
              <w:jc w:val="center"/>
            </w:pPr>
            <w:r>
              <w:rPr>
                <w:rFonts w:ascii="宋体" w:hAnsi="宋体" w:eastAsia="宋体"/>
                <w:sz w:val="16"/>
              </w:rPr>
              <w:t>10.00</w:t>
            </w:r>
          </w:p>
        </w:tc>
      </w:tr>
      <w:tr w14:paraId="17023D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DF2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FE91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64F27">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2CE95">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8E68C">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485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ADE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E1FAD">
            <w:pPr>
              <w:jc w:val="center"/>
            </w:pPr>
            <w:r>
              <w:rPr>
                <w:rFonts w:ascii="宋体" w:hAnsi="宋体" w:eastAsia="宋体"/>
                <w:sz w:val="16"/>
              </w:rPr>
              <w:t>—</w:t>
            </w:r>
          </w:p>
        </w:tc>
      </w:tr>
      <w:tr w14:paraId="3AE0C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799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525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1AC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5BF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296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F45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EB8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9F4B">
            <w:pPr>
              <w:jc w:val="center"/>
            </w:pPr>
            <w:r>
              <w:rPr>
                <w:rFonts w:ascii="宋体" w:hAnsi="宋体" w:eastAsia="宋体"/>
                <w:sz w:val="16"/>
              </w:rPr>
              <w:t>—</w:t>
            </w:r>
          </w:p>
        </w:tc>
      </w:tr>
      <w:tr w14:paraId="4ABB0D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5318F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B7659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680DCE">
            <w:pPr>
              <w:jc w:val="center"/>
            </w:pPr>
            <w:r>
              <w:rPr>
                <w:rFonts w:ascii="宋体" w:hAnsi="宋体" w:eastAsia="宋体"/>
                <w:sz w:val="16"/>
              </w:rPr>
              <w:t>实际完成情况</w:t>
            </w:r>
          </w:p>
        </w:tc>
      </w:tr>
      <w:tr w14:paraId="759E8E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480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70BF0C">
            <w:pPr>
              <w:jc w:val="both"/>
            </w:pPr>
            <w:r>
              <w:rPr>
                <w:rFonts w:ascii="宋体" w:hAnsi="宋体" w:eastAsia="宋体"/>
                <w:sz w:val="16"/>
              </w:rPr>
              <w:t>吉木萨尔县人民检察院的机关运行经费93.24万元，主要用于保障干警的办公、水、电、取暖、培训、出差等基本支出。该项目的实施有效提升干警的业务能力，提升我院的服务水平。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96A441">
            <w:pPr>
              <w:jc w:val="both"/>
            </w:pPr>
            <w:r>
              <w:rPr>
                <w:rFonts w:hint="eastAsia" w:ascii="宋体" w:hAnsi="宋体"/>
                <w:sz w:val="16"/>
                <w:lang w:eastAsia="zh-CN"/>
              </w:rPr>
              <w:t>截至</w:t>
            </w:r>
            <w:r>
              <w:rPr>
                <w:rFonts w:ascii="宋体" w:hAnsi="宋体" w:eastAsia="宋体"/>
                <w:sz w:val="16"/>
              </w:rPr>
              <w:t>2024年12月31日，该项目实际完成93.24万元。已保障供暖检察院1个，保障检察院水、电费12个月，保障办公人员30人，保障检察机关全年案件量930件。该项目的实施有效提升了干警的业务能力，提升了我院的服务水平。</w:t>
            </w:r>
          </w:p>
        </w:tc>
      </w:tr>
      <w:tr w14:paraId="017324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F140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35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E9DA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7C4B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7D4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FE7A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2E74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9E6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45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891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7148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4317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BA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99E57">
            <w:pPr>
              <w:jc w:val="center"/>
            </w:pPr>
            <w:r>
              <w:rPr>
                <w:rFonts w:ascii="宋体" w:hAnsi="宋体" w:eastAsia="宋体"/>
                <w:sz w:val="16"/>
              </w:rPr>
              <w:t>偏差原因分析及改进措施</w:t>
            </w:r>
          </w:p>
        </w:tc>
      </w:tr>
      <w:tr w14:paraId="1E8873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1E4B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EC0F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039B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974E">
            <w:pPr>
              <w:jc w:val="center"/>
            </w:pPr>
            <w:r>
              <w:rPr>
                <w:rFonts w:ascii="宋体" w:hAnsi="宋体" w:eastAsia="宋体"/>
                <w:sz w:val="16"/>
              </w:rPr>
              <w:t>保障供暖检察院个数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654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547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4DF0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E6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BA0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E15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235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3C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4B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4DD7">
            <w:pPr>
              <w:jc w:val="center"/>
            </w:pPr>
          </w:p>
        </w:tc>
      </w:tr>
      <w:tr w14:paraId="75286E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DE4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BEF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2F1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84298">
            <w:pPr>
              <w:jc w:val="center"/>
            </w:pPr>
            <w:r>
              <w:rPr>
                <w:rFonts w:ascii="宋体" w:hAnsi="宋体" w:eastAsia="宋体"/>
                <w:sz w:val="16"/>
              </w:rPr>
              <w:t>保障检察院水、电费月数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40F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FE714">
            <w:pPr>
              <w:jc w:val="center"/>
            </w:pPr>
            <w:r>
              <w:rPr>
                <w:rFonts w:ascii="宋体" w:hAnsi="宋体" w:eastAsia="宋体"/>
                <w:sz w:val="16"/>
              </w:rPr>
              <w:t>&gt;=12个月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DEA2">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D0A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387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D4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BB3F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67D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BD5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AE80">
            <w:pPr>
              <w:jc w:val="center"/>
            </w:pPr>
          </w:p>
        </w:tc>
      </w:tr>
      <w:tr w14:paraId="4AF4C4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A92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F60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ED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7C03">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E305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5738">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7121">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BBD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D1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826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8969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1D4D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DFE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FF0D1">
            <w:pPr>
              <w:jc w:val="center"/>
            </w:pPr>
          </w:p>
        </w:tc>
      </w:tr>
      <w:tr w14:paraId="77CD6B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AAA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1C8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404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F2FE">
            <w:pPr>
              <w:jc w:val="center"/>
            </w:pPr>
            <w:r>
              <w:rPr>
                <w:rFonts w:ascii="宋体" w:hAnsi="宋体" w:eastAsia="宋体"/>
                <w:sz w:val="16"/>
              </w:rPr>
              <w:t>保障检察机关全年案件数量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007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2757">
            <w:pPr>
              <w:jc w:val="center"/>
            </w:pPr>
            <w:r>
              <w:rPr>
                <w:rFonts w:ascii="宋体" w:hAnsi="宋体" w:eastAsia="宋体"/>
                <w:sz w:val="16"/>
              </w:rPr>
              <w:t>&gt;=700件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3DB72">
            <w:pPr>
              <w:jc w:val="center"/>
            </w:pPr>
            <w:r>
              <w:rPr>
                <w:rFonts w:ascii="宋体" w:hAnsi="宋体" w:eastAsia="宋体"/>
                <w:sz w:val="16"/>
              </w:rPr>
              <w:t>=930件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0F48">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A341A">
            <w:pPr>
              <w:jc w:val="center"/>
            </w:pPr>
            <w:r>
              <w:rPr>
                <w:rFonts w:ascii="宋体" w:hAnsi="宋体" w:eastAsia="宋体"/>
                <w:sz w:val="16"/>
              </w:rPr>
              <w:t>4.69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5E7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7661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B49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9E2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C6100">
            <w:pPr>
              <w:jc w:val="center"/>
            </w:pPr>
            <w:r>
              <w:rPr>
                <w:rFonts w:ascii="宋体" w:hAnsi="宋体" w:eastAsia="宋体"/>
                <w:sz w:val="16"/>
              </w:rPr>
              <w:t>随着经济的发展，2024年我院案件量较上年有所增加</w:t>
            </w:r>
          </w:p>
        </w:tc>
      </w:tr>
      <w:tr w14:paraId="31513E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E5C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88E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497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B04B">
            <w:pPr>
              <w:jc w:val="center"/>
            </w:pPr>
            <w:r>
              <w:rPr>
                <w:rFonts w:ascii="宋体" w:hAnsi="宋体" w:eastAsia="宋体"/>
                <w:sz w:val="16"/>
              </w:rPr>
              <w:t>单位运转保障率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26F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C8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D1A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E6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2BF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B5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98C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53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C4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3157">
            <w:pPr>
              <w:jc w:val="center"/>
            </w:pPr>
          </w:p>
        </w:tc>
      </w:tr>
      <w:tr w14:paraId="52DF7B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636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9F4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294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A25FE">
            <w:pPr>
              <w:jc w:val="center"/>
            </w:pPr>
            <w:r>
              <w:rPr>
                <w:rFonts w:ascii="宋体" w:hAnsi="宋体" w:eastAsia="宋体"/>
                <w:sz w:val="16"/>
              </w:rPr>
              <w:t>检察机关案件办结率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06F1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E86D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6F44">
            <w:pPr>
              <w:jc w:val="center"/>
            </w:pPr>
            <w:r>
              <w:rPr>
                <w:rFonts w:ascii="宋体" w:hAnsi="宋体" w:eastAsia="宋体"/>
                <w:sz w:val="16"/>
              </w:rPr>
              <w:t>=90.1%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6E2E">
            <w:pPr>
              <w:jc w:val="center"/>
            </w:pPr>
            <w:r>
              <w:rPr>
                <w:rFonts w:ascii="宋体" w:hAnsi="宋体" w:eastAsia="宋体"/>
                <w:sz w:val="16"/>
              </w:rPr>
              <w:t>100.1%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FB16">
            <w:pPr>
              <w:jc w:val="center"/>
            </w:pPr>
            <w:r>
              <w:rPr>
                <w:rFonts w:ascii="宋体" w:hAnsi="宋体" w:eastAsia="宋体"/>
                <w:sz w:val="16"/>
              </w:rPr>
              <w:t>5.99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53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0AE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0DB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360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44029">
            <w:pPr>
              <w:jc w:val="center"/>
            </w:pPr>
          </w:p>
        </w:tc>
      </w:tr>
      <w:tr w14:paraId="24C27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C934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0B14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5D56B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7085">
            <w:pPr>
              <w:jc w:val="center"/>
            </w:pPr>
            <w:r>
              <w:rPr>
                <w:rFonts w:ascii="宋体" w:hAnsi="宋体" w:eastAsia="宋体"/>
                <w:sz w:val="16"/>
              </w:rPr>
              <w:t>办公费成本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95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EE35">
            <w:pPr>
              <w:jc w:val="center"/>
            </w:pPr>
            <w:r>
              <w:rPr>
                <w:rFonts w:ascii="宋体" w:hAnsi="宋体" w:eastAsia="宋体"/>
                <w:sz w:val="16"/>
              </w:rPr>
              <w:t>&lt;=71.21万元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94B3">
            <w:pPr>
              <w:jc w:val="center"/>
            </w:pPr>
            <w:r>
              <w:rPr>
                <w:rFonts w:ascii="宋体" w:hAnsi="宋体" w:eastAsia="宋体"/>
                <w:sz w:val="16"/>
              </w:rPr>
              <w:t>=71.21万元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FC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1E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F446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4CA3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43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12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0DB65">
            <w:pPr>
              <w:jc w:val="center"/>
            </w:pPr>
          </w:p>
        </w:tc>
      </w:tr>
      <w:tr w14:paraId="356FFB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BA9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64D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63B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6F1F">
            <w:pPr>
              <w:jc w:val="center"/>
            </w:pPr>
            <w:r>
              <w:rPr>
                <w:rFonts w:ascii="宋体" w:hAnsi="宋体" w:eastAsia="宋体"/>
                <w:sz w:val="16"/>
              </w:rPr>
              <w:t>工会经费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6C9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31F26">
            <w:pPr>
              <w:jc w:val="center"/>
            </w:pPr>
            <w:r>
              <w:rPr>
                <w:rFonts w:ascii="宋体" w:hAnsi="宋体" w:eastAsia="宋体"/>
                <w:sz w:val="16"/>
              </w:rPr>
              <w:t>&lt;=7.54万元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16B0">
            <w:pPr>
              <w:jc w:val="center"/>
            </w:pPr>
            <w:r>
              <w:rPr>
                <w:rFonts w:ascii="宋体" w:hAnsi="宋体" w:eastAsia="宋体"/>
                <w:sz w:val="16"/>
              </w:rPr>
              <w: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E4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B4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5E7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39021">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69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EF2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0B79">
            <w:pPr>
              <w:jc w:val="center"/>
            </w:pPr>
          </w:p>
        </w:tc>
      </w:tr>
      <w:tr w14:paraId="148CA9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579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3E4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168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3DA3">
            <w:pPr>
              <w:jc w:val="center"/>
            </w:pPr>
            <w:r>
              <w:rPr>
                <w:rFonts w:ascii="宋体" w:hAnsi="宋体" w:eastAsia="宋体"/>
                <w:sz w:val="16"/>
              </w:rPr>
              <w:t>福利费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E84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E9C6">
            <w:pPr>
              <w:jc w:val="center"/>
            </w:pPr>
            <w:r>
              <w:rPr>
                <w:rFonts w:ascii="宋体" w:hAnsi="宋体" w:eastAsia="宋体"/>
                <w:sz w:val="16"/>
              </w:rPr>
              <w:t>&lt;=6.79万元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E05EC">
            <w:pPr>
              <w:jc w:val="center"/>
            </w:pPr>
            <w:r>
              <w:rPr>
                <w:rFonts w:ascii="宋体" w:hAnsi="宋体" w:eastAsia="宋体"/>
                <w:sz w:val="16"/>
              </w:rPr>
              <w:t>=6.79万元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61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A4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0FBB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EBDAA">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B2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63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DB4C">
            <w:pPr>
              <w:jc w:val="center"/>
            </w:pPr>
          </w:p>
        </w:tc>
      </w:tr>
      <w:tr w14:paraId="476D58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D02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FBA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276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B705">
            <w:pPr>
              <w:jc w:val="center"/>
            </w:pPr>
            <w:r>
              <w:rPr>
                <w:rFonts w:ascii="宋体" w:hAnsi="宋体" w:eastAsia="宋体"/>
                <w:sz w:val="16"/>
              </w:rPr>
              <w:t>其他刚性支出成本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57E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A601D">
            <w:pPr>
              <w:jc w:val="center"/>
            </w:pPr>
            <w:r>
              <w:rPr>
                <w:rFonts w:ascii="宋体" w:hAnsi="宋体" w:eastAsia="宋体"/>
                <w:sz w:val="16"/>
              </w:rPr>
              <w:t>&lt;=7.70万元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3698">
            <w:pPr>
              <w:jc w:val="center"/>
            </w:pPr>
            <w:r>
              <w:rPr>
                <w:rFonts w:ascii="宋体" w:hAnsi="宋体" w:eastAsia="宋体"/>
                <w:sz w:val="16"/>
              </w:rPr>
              <w:t>=7.7万元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7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7CE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0A69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C5F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5D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79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5C455">
            <w:pPr>
              <w:jc w:val="center"/>
            </w:pPr>
          </w:p>
        </w:tc>
      </w:tr>
      <w:tr w14:paraId="4FD66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6F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18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2EE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4D2B">
            <w:pPr>
              <w:jc w:val="center"/>
            </w:pPr>
            <w:r>
              <w:rPr>
                <w:rFonts w:ascii="宋体" w:hAnsi="宋体" w:eastAsia="宋体"/>
                <w:sz w:val="16"/>
              </w:rPr>
              <w:t>维护社会稳定与长治久安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0F0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D877">
            <w:pPr>
              <w:jc w:val="center"/>
            </w:pPr>
            <w:r>
              <w:rPr>
                <w:rFonts w:ascii="宋体" w:hAnsi="宋体" w:eastAsia="宋体"/>
                <w:sz w:val="16"/>
              </w:rPr>
              <w:t>长久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11B6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DF0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8D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37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5F21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A3F1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1BE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FBD8">
            <w:pPr>
              <w:jc w:val="center"/>
            </w:pPr>
          </w:p>
        </w:tc>
      </w:tr>
      <w:tr w14:paraId="737DCE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796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FAE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44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231F">
            <w:pPr>
              <w:jc w:val="center"/>
            </w:pPr>
            <w:r>
              <w:rPr>
                <w:rFonts w:ascii="宋体" w:hAnsi="宋体" w:eastAsia="宋体"/>
                <w:sz w:val="16"/>
              </w:rPr>
              <w:t>干警对经费保障情况满意度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D6D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20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58E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EB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9EA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3F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911C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A53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3F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6D14">
            <w:pPr>
              <w:jc w:val="center"/>
            </w:pPr>
            <w:r>
              <w:rPr>
                <w:rFonts w:ascii="宋体" w:hAnsi="宋体" w:eastAsia="宋体"/>
                <w:sz w:val="16"/>
              </w:rPr>
              <w:t>因年初目标设置偏低，实际工作开展较好，满意度较高，故产生偏差。</w:t>
            </w:r>
          </w:p>
        </w:tc>
      </w:tr>
      <w:tr w14:paraId="639E24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C9C2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2B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8CB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E02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C9FA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5A24">
            <w:pPr>
              <w:jc w:val="center"/>
            </w:pPr>
            <w:r>
              <w:rPr>
                <w:rFonts w:ascii="宋体" w:hAnsi="宋体" w:eastAsia="宋体"/>
                <w:sz w:val="16"/>
              </w:rPr>
              <w:t>97.68分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63A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AC7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09D4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E6F6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71F915"/>
        </w:tc>
      </w:tr>
    </w:tbl>
    <w:p w14:paraId="1DA8BA3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CDE98D8">
        <w:tblPrEx>
          <w:tblCellMar>
            <w:top w:w="0" w:type="dxa"/>
            <w:left w:w="108" w:type="dxa"/>
            <w:bottom w:w="0" w:type="dxa"/>
            <w:right w:w="108" w:type="dxa"/>
          </w:tblCellMar>
        </w:tblPrEx>
        <w:tc>
          <w:tcPr>
            <w:tcW w:w="8848" w:type="dxa"/>
            <w:gridSpan w:val="14"/>
            <w:vAlign w:val="center"/>
          </w:tcPr>
          <w:p w14:paraId="55562FC8">
            <w:pPr>
              <w:jc w:val="center"/>
            </w:pPr>
            <w:r>
              <w:rPr>
                <w:rFonts w:ascii="宋体" w:hAnsi="宋体" w:eastAsia="宋体"/>
                <w:sz w:val="24"/>
              </w:rPr>
              <w:t>项目支出绩效自评表</w:t>
            </w:r>
          </w:p>
        </w:tc>
      </w:tr>
      <w:tr w14:paraId="2E335C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3B9351E">
            <w:pPr>
              <w:jc w:val="center"/>
            </w:pPr>
            <w:r>
              <w:rPr>
                <w:rFonts w:ascii="宋体" w:hAnsi="宋体" w:eastAsia="宋体"/>
                <w:sz w:val="24"/>
              </w:rPr>
              <w:t>(2024年度)</w:t>
            </w:r>
          </w:p>
        </w:tc>
      </w:tr>
      <w:tr w14:paraId="61B689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6C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0B3D85">
            <w:pPr>
              <w:jc w:val="center"/>
            </w:pPr>
            <w:r>
              <w:rPr>
                <w:rFonts w:ascii="宋体" w:hAnsi="宋体" w:eastAsia="宋体"/>
                <w:sz w:val="16"/>
              </w:rPr>
              <w:t>吉木萨尔县人民检察院公益诉讼快检室</w:t>
            </w:r>
          </w:p>
        </w:tc>
      </w:tr>
      <w:tr w14:paraId="1A3594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53A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FDF17D">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9C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8B1331">
            <w:pPr>
              <w:jc w:val="center"/>
            </w:pPr>
            <w:r>
              <w:rPr>
                <w:rFonts w:ascii="宋体" w:hAnsi="宋体" w:eastAsia="宋体"/>
                <w:sz w:val="16"/>
              </w:rPr>
              <w:t>吉木萨尔县人民检察院</w:t>
            </w:r>
          </w:p>
        </w:tc>
      </w:tr>
      <w:tr w14:paraId="6C5045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C42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0377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BB99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A25F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8A7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E81C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C7CF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431F">
            <w:pPr>
              <w:jc w:val="center"/>
            </w:pPr>
            <w:r>
              <w:rPr>
                <w:rFonts w:ascii="宋体" w:hAnsi="宋体" w:eastAsia="宋体"/>
                <w:sz w:val="16"/>
              </w:rPr>
              <w:t>得分</w:t>
            </w:r>
          </w:p>
        </w:tc>
      </w:tr>
      <w:tr w14:paraId="6D1EA59D">
        <w:tblPrEx>
          <w:tblCellMar>
            <w:top w:w="0" w:type="dxa"/>
            <w:left w:w="108" w:type="dxa"/>
            <w:bottom w:w="0" w:type="dxa"/>
            <w:right w:w="108" w:type="dxa"/>
          </w:tblCellMar>
        </w:tblPrEx>
        <w:trPr>
          <w:trHeight w:val="353" w:hRule="atLeast"/>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87B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AF26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F7C0C">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0A4A6">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6CFF4">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E9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3C6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F68F">
            <w:pPr>
              <w:jc w:val="center"/>
            </w:pPr>
            <w:r>
              <w:rPr>
                <w:rFonts w:ascii="宋体" w:hAnsi="宋体" w:eastAsia="宋体"/>
                <w:sz w:val="16"/>
              </w:rPr>
              <w:t>10.00</w:t>
            </w:r>
          </w:p>
        </w:tc>
      </w:tr>
      <w:tr w14:paraId="486B17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7E9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13F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F582C">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CCFD2">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57A65">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7FE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48A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5E1C6">
            <w:pPr>
              <w:jc w:val="center"/>
            </w:pPr>
            <w:r>
              <w:rPr>
                <w:rFonts w:ascii="宋体" w:hAnsi="宋体" w:eastAsia="宋体"/>
                <w:sz w:val="16"/>
              </w:rPr>
              <w:t>—</w:t>
            </w:r>
          </w:p>
        </w:tc>
      </w:tr>
      <w:tr w14:paraId="0B0885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749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425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69D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4F8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674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B7F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F37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3A734">
            <w:pPr>
              <w:jc w:val="center"/>
            </w:pPr>
            <w:r>
              <w:rPr>
                <w:rFonts w:ascii="宋体" w:hAnsi="宋体" w:eastAsia="宋体"/>
                <w:sz w:val="16"/>
              </w:rPr>
              <w:t>—</w:t>
            </w:r>
          </w:p>
        </w:tc>
      </w:tr>
      <w:tr w14:paraId="410736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BC69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B088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98A471">
            <w:pPr>
              <w:jc w:val="center"/>
            </w:pPr>
            <w:r>
              <w:rPr>
                <w:rFonts w:ascii="宋体" w:hAnsi="宋体" w:eastAsia="宋体"/>
                <w:sz w:val="16"/>
              </w:rPr>
              <w:t>实际完成情况</w:t>
            </w:r>
          </w:p>
        </w:tc>
      </w:tr>
      <w:tr w14:paraId="53F971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C59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57A185">
            <w:pPr>
              <w:jc w:val="both"/>
            </w:pPr>
            <w:r>
              <w:rPr>
                <w:rFonts w:ascii="宋体" w:hAnsi="宋体" w:eastAsia="宋体"/>
                <w:sz w:val="16"/>
              </w:rPr>
              <w:t>立足公益诉讼快速检测实验室的技术优势，实现快速高效检测涉案检材，为办案提供更加精准有效的依据，提高公益诉讼办案公信力。通过高质量办案，使更多群众了解公益诉讼检察在维护公共利益方面发挥的重要作用，引导全社会共同关注公共利益保护。</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C277FB">
            <w:pPr>
              <w:jc w:val="both"/>
            </w:pPr>
            <w:r>
              <w:rPr>
                <w:rFonts w:hint="eastAsia" w:ascii="宋体" w:hAnsi="宋体"/>
                <w:sz w:val="16"/>
                <w:lang w:eastAsia="zh-CN"/>
              </w:rPr>
              <w:t>截至</w:t>
            </w:r>
            <w:r>
              <w:rPr>
                <w:rFonts w:ascii="宋体" w:hAnsi="宋体" w:eastAsia="宋体"/>
                <w:sz w:val="16"/>
              </w:rPr>
              <w:t>2024年12月31日，该项目已完工，已验收合格，已交付使用，已采购快检室设备采购数量7个，项目款已支付6.46万元，预算执行率100%，总体完成率100%。主要采购无人机、食品检测仪、测距仪、干燥箱、土壤检测仪等设备。通过高质量办案，使更多群众了解公益诉讼检察在维护公共利益方面发挥的重要作用，引导全社会共同关注公共利益保护。</w:t>
            </w:r>
            <w:r>
              <w:rPr>
                <w:rFonts w:ascii="宋体" w:hAnsi="宋体" w:eastAsia="宋体"/>
                <w:sz w:val="16"/>
              </w:rPr>
              <w:br w:type="textWrapping"/>
            </w:r>
          </w:p>
        </w:tc>
      </w:tr>
      <w:tr w14:paraId="549B87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9272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739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D9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031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A80F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D2E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F65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72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7EC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02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5C37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244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08B7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7790">
            <w:pPr>
              <w:jc w:val="center"/>
            </w:pPr>
            <w:r>
              <w:rPr>
                <w:rFonts w:ascii="宋体" w:hAnsi="宋体" w:eastAsia="宋体"/>
                <w:sz w:val="16"/>
              </w:rPr>
              <w:t>偏差原因分析及改进措施</w:t>
            </w:r>
          </w:p>
        </w:tc>
      </w:tr>
      <w:tr w14:paraId="229DBB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E30A9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8E4A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F08D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3791">
            <w:pPr>
              <w:jc w:val="center"/>
            </w:pPr>
            <w:r>
              <w:rPr>
                <w:rFonts w:ascii="宋体" w:hAnsi="宋体" w:eastAsia="宋体"/>
                <w:sz w:val="16"/>
              </w:rPr>
              <w:t>快检室检测仪设备采购数量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D50E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9AA1">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EAFA">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96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828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9EE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395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9A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29E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417DD">
            <w:pPr>
              <w:jc w:val="center"/>
            </w:pPr>
          </w:p>
        </w:tc>
      </w:tr>
      <w:tr w14:paraId="1EB6F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49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A9D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894E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253F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63A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53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F73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E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40FB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A9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2ED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79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A01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9A777">
            <w:pPr>
              <w:jc w:val="center"/>
            </w:pPr>
          </w:p>
        </w:tc>
      </w:tr>
      <w:tr w14:paraId="6C0D88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7B3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CD7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6E5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BFF83">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F4A8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14C9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9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FB44">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0D177">
            <w:pPr>
              <w:jc w:val="center"/>
            </w:pPr>
            <w:r>
              <w:rPr>
                <w:rFonts w:ascii="宋体" w:hAnsi="宋体" w:eastAsia="宋体"/>
                <w:sz w:val="16"/>
              </w:rPr>
              <w:t>12.74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B7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918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D2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FA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91A8">
            <w:pPr>
              <w:jc w:val="center"/>
            </w:pPr>
            <w:r>
              <w:rPr>
                <w:rFonts w:ascii="宋体" w:hAnsi="宋体" w:eastAsia="宋体"/>
                <w:sz w:val="16"/>
              </w:rPr>
              <w:t>年初设定目标偏低，在实际执行过程中，资金能及时拨付，故产生偏差。</w:t>
            </w:r>
          </w:p>
        </w:tc>
      </w:tr>
      <w:tr w14:paraId="27D71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E32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AED6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D4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A335D">
            <w:pPr>
              <w:jc w:val="center"/>
            </w:pPr>
            <w:r>
              <w:rPr>
                <w:rFonts w:ascii="宋体" w:hAnsi="宋体" w:eastAsia="宋体"/>
                <w:sz w:val="16"/>
              </w:rPr>
              <w:t>快检室设备采购土壤检测仪成本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965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8330B">
            <w:pPr>
              <w:jc w:val="center"/>
            </w:pPr>
            <w:r>
              <w:rPr>
                <w:rFonts w:ascii="宋体" w:hAnsi="宋体" w:eastAsia="宋体"/>
                <w:sz w:val="16"/>
              </w:rPr>
              <w:t>&lt;=1.26万元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3758A">
            <w:pPr>
              <w:jc w:val="center"/>
            </w:pPr>
            <w:r>
              <w:rPr>
                <w:rFonts w:ascii="宋体" w:hAnsi="宋体" w:eastAsia="宋体"/>
                <w:sz w:val="16"/>
              </w:rPr>
              <w:t>=1.26万元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D8A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B077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AFE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70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784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9CE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A977">
            <w:pPr>
              <w:jc w:val="center"/>
            </w:pPr>
          </w:p>
        </w:tc>
      </w:tr>
      <w:tr w14:paraId="166620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20A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153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2A1BE5">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8638">
            <w:pPr>
              <w:jc w:val="center"/>
            </w:pPr>
            <w:r>
              <w:rPr>
                <w:rFonts w:ascii="宋体" w:hAnsi="宋体" w:eastAsia="宋体"/>
                <w:sz w:val="16"/>
              </w:rPr>
              <w:t>快检室采购气体检测仪成本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1BA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D53C">
            <w:pPr>
              <w:jc w:val="center"/>
            </w:pPr>
            <w:r>
              <w:rPr>
                <w:rFonts w:ascii="宋体" w:hAnsi="宋体" w:eastAsia="宋体"/>
                <w:sz w:val="16"/>
              </w:rPr>
              <w:t>&lt;=2.17万元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2BA53">
            <w:pPr>
              <w:jc w:val="center"/>
            </w:pPr>
            <w:r>
              <w:rPr>
                <w:rFonts w:ascii="宋体" w:hAnsi="宋体" w:eastAsia="宋体"/>
                <w:sz w:val="16"/>
              </w:rPr>
              <w:t>=2.17万元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DB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9AD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8B8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1D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A82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87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3EB6">
            <w:pPr>
              <w:jc w:val="center"/>
            </w:pPr>
          </w:p>
        </w:tc>
      </w:tr>
      <w:tr w14:paraId="6808E3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644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E84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D57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8695">
            <w:pPr>
              <w:jc w:val="center"/>
            </w:pPr>
            <w:r>
              <w:rPr>
                <w:rFonts w:ascii="宋体" w:hAnsi="宋体" w:eastAsia="宋体"/>
                <w:sz w:val="16"/>
              </w:rPr>
              <w:t>快检室采购无人机成本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FF50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D277">
            <w:pPr>
              <w:jc w:val="center"/>
            </w:pPr>
            <w:r>
              <w:rPr>
                <w:rFonts w:ascii="宋体" w:hAnsi="宋体" w:eastAsia="宋体"/>
                <w:sz w:val="16"/>
              </w:rPr>
              <w:t>&lt;=1.54万元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C2BF">
            <w:pPr>
              <w:jc w:val="center"/>
            </w:pPr>
            <w:r>
              <w:rPr>
                <w:rFonts w:ascii="宋体" w:hAnsi="宋体" w:eastAsia="宋体"/>
                <w:sz w:val="16"/>
              </w:rPr>
              <w:t>=1.54万元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646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960C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D3D0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955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4D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3E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7160A">
            <w:pPr>
              <w:jc w:val="center"/>
            </w:pPr>
          </w:p>
        </w:tc>
      </w:tr>
      <w:tr w14:paraId="364181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A56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DCC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F89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7A29">
            <w:pPr>
              <w:jc w:val="center"/>
            </w:pPr>
            <w:r>
              <w:rPr>
                <w:rFonts w:ascii="宋体" w:hAnsi="宋体" w:eastAsia="宋体"/>
                <w:sz w:val="16"/>
              </w:rPr>
              <w:t>快检室采购GPS定位仪成本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1EFF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76DB">
            <w:pPr>
              <w:jc w:val="center"/>
            </w:pPr>
            <w:r>
              <w:rPr>
                <w:rFonts w:ascii="宋体" w:hAnsi="宋体" w:eastAsia="宋体"/>
                <w:sz w:val="16"/>
              </w:rPr>
              <w:t>&lt;=0.62万元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A7DAD">
            <w:pPr>
              <w:jc w:val="center"/>
            </w:pPr>
            <w:r>
              <w:rPr>
                <w:rFonts w:ascii="宋体" w:hAnsi="宋体" w:eastAsia="宋体"/>
                <w:sz w:val="16"/>
              </w:rPr>
              <w: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0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6B6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0E7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0F2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FAF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CE0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15B0">
            <w:pPr>
              <w:jc w:val="center"/>
            </w:pPr>
          </w:p>
        </w:tc>
      </w:tr>
      <w:tr w14:paraId="34325D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EF2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698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B62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6E6D6">
            <w:pPr>
              <w:jc w:val="center"/>
            </w:pPr>
            <w:r>
              <w:rPr>
                <w:rFonts w:ascii="宋体" w:hAnsi="宋体" w:eastAsia="宋体"/>
                <w:sz w:val="16"/>
              </w:rPr>
              <w:t>快检室采购笔记本电脑成本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B4C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1E05">
            <w:pPr>
              <w:jc w:val="center"/>
            </w:pPr>
            <w:r>
              <w:rPr>
                <w:rFonts w:ascii="宋体" w:hAnsi="宋体" w:eastAsia="宋体"/>
                <w:sz w:val="16"/>
              </w:rPr>
              <w:t>&lt;=0.58万元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5BF32">
            <w:pPr>
              <w:jc w:val="center"/>
            </w:pPr>
            <w:r>
              <w:rPr>
                <w:rFonts w:ascii="宋体" w:hAnsi="宋体" w:eastAsia="宋体"/>
                <w:sz w:val="16"/>
              </w:rPr>
              <w:t>=0.58万元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88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B2A4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2858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66A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67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711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0FC2">
            <w:pPr>
              <w:jc w:val="center"/>
            </w:pPr>
          </w:p>
        </w:tc>
      </w:tr>
      <w:tr w14:paraId="02473A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84B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99D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ACB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B248">
            <w:pPr>
              <w:jc w:val="center"/>
            </w:pPr>
            <w:r>
              <w:rPr>
                <w:rFonts w:ascii="宋体" w:hAnsi="宋体" w:eastAsia="宋体"/>
                <w:sz w:val="16"/>
              </w:rPr>
              <w:t>快检室采购食品快检盒成本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97E7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1DCE">
            <w:pPr>
              <w:jc w:val="center"/>
            </w:pPr>
            <w:r>
              <w:rPr>
                <w:rFonts w:ascii="宋体" w:hAnsi="宋体" w:eastAsia="宋体"/>
                <w:sz w:val="16"/>
              </w:rPr>
              <w:t>&lt;=0.29万元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8D7C">
            <w:pPr>
              <w:jc w:val="center"/>
            </w:pPr>
            <w:r>
              <w:rPr>
                <w:rFonts w:ascii="宋体" w:hAnsi="宋体" w:eastAsia="宋体"/>
                <w:sz w:val="16"/>
              </w:rPr>
              <w:t>=0.29万元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AA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D764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E2B1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12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79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49C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93DA">
            <w:pPr>
              <w:jc w:val="center"/>
            </w:pPr>
          </w:p>
        </w:tc>
      </w:tr>
      <w:tr w14:paraId="21F7C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82E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D8E7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0786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3ED7">
            <w:pPr>
              <w:jc w:val="center"/>
            </w:pPr>
            <w:r>
              <w:rPr>
                <w:rFonts w:ascii="宋体" w:hAnsi="宋体" w:eastAsia="宋体"/>
                <w:sz w:val="16"/>
              </w:rPr>
              <w:t>提升办案质效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886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A58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638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4AF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A8B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BA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C2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07F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4F7F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454E">
            <w:pPr>
              <w:jc w:val="center"/>
            </w:pPr>
          </w:p>
        </w:tc>
      </w:tr>
      <w:tr w14:paraId="37F50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27F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B7A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9F8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65F7">
            <w:pPr>
              <w:jc w:val="center"/>
            </w:pPr>
            <w:r>
              <w:rPr>
                <w:rFonts w:ascii="宋体" w:hAnsi="宋体" w:eastAsia="宋体"/>
                <w:sz w:val="16"/>
              </w:rPr>
              <w:t>提高公益诉讼办案公信力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B4B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47E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9E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58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65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ED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1A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84A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129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78E40">
            <w:pPr>
              <w:jc w:val="center"/>
            </w:pPr>
          </w:p>
        </w:tc>
      </w:tr>
      <w:tr w14:paraId="5B001C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543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21E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D55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A2E1D">
            <w:pPr>
              <w:jc w:val="center"/>
            </w:pPr>
            <w:r>
              <w:rPr>
                <w:rFonts w:ascii="宋体" w:hAnsi="宋体" w:eastAsia="宋体"/>
                <w:sz w:val="16"/>
              </w:rPr>
              <w:t>办案人员满意度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2D5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B03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2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361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021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5D4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5DB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010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AB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E03C">
            <w:pPr>
              <w:jc w:val="center"/>
            </w:pPr>
            <w:r>
              <w:rPr>
                <w:rFonts w:ascii="宋体" w:hAnsi="宋体" w:eastAsia="宋体"/>
                <w:sz w:val="16"/>
              </w:rPr>
              <w:t>因我院年初目标设置偏低，实际工作开展较好，满意度较高，故产生偏差。</w:t>
            </w:r>
          </w:p>
        </w:tc>
      </w:tr>
      <w:tr w14:paraId="6F4008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F11E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0D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7535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0DBD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9A97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0EF50">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6E6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BD6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BEA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D5F6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0ED71C"/>
        </w:tc>
      </w:tr>
    </w:tbl>
    <w:p w14:paraId="75E36254">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31"/>
        <w:gridCol w:w="619"/>
        <w:gridCol w:w="776"/>
        <w:gridCol w:w="696"/>
        <w:gridCol w:w="776"/>
        <w:gridCol w:w="631"/>
        <w:gridCol w:w="613"/>
        <w:gridCol w:w="613"/>
        <w:gridCol w:w="613"/>
        <w:gridCol w:w="492"/>
        <w:gridCol w:w="752"/>
      </w:tblGrid>
      <w:tr w14:paraId="0F64C32C">
        <w:tblPrEx>
          <w:tblCellMar>
            <w:top w:w="0" w:type="dxa"/>
            <w:left w:w="108" w:type="dxa"/>
            <w:bottom w:w="0" w:type="dxa"/>
            <w:right w:w="108" w:type="dxa"/>
          </w:tblCellMar>
        </w:tblPrEx>
        <w:tc>
          <w:tcPr>
            <w:tcW w:w="9060" w:type="dxa"/>
            <w:gridSpan w:val="14"/>
            <w:vAlign w:val="center"/>
          </w:tcPr>
          <w:p w14:paraId="12EB6EA3">
            <w:pPr>
              <w:jc w:val="center"/>
            </w:pPr>
            <w:r>
              <w:rPr>
                <w:rFonts w:ascii="宋体" w:hAnsi="宋体" w:eastAsia="宋体"/>
                <w:sz w:val="24"/>
              </w:rPr>
              <w:t>项目支出绩效自评表</w:t>
            </w:r>
          </w:p>
        </w:tc>
      </w:tr>
      <w:tr w14:paraId="7EEA171F">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8DAEBE">
            <w:pPr>
              <w:jc w:val="center"/>
            </w:pPr>
            <w:r>
              <w:rPr>
                <w:rFonts w:ascii="宋体" w:hAnsi="宋体" w:eastAsia="宋体"/>
                <w:sz w:val="24"/>
              </w:rPr>
              <w:t>(2024年度)</w:t>
            </w:r>
          </w:p>
        </w:tc>
      </w:tr>
      <w:tr w14:paraId="483441FD">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E9A1613">
            <w:pPr>
              <w:jc w:val="center"/>
            </w:pPr>
            <w:r>
              <w:rPr>
                <w:rFonts w:ascii="宋体" w:hAnsi="宋体" w:eastAsia="宋体"/>
                <w:sz w:val="16"/>
              </w:rPr>
              <w:t>项目名称</w:t>
            </w:r>
          </w:p>
        </w:tc>
        <w:tc>
          <w:tcPr>
            <w:tcW w:w="843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0F3C49">
            <w:pPr>
              <w:jc w:val="center"/>
            </w:pPr>
            <w:r>
              <w:rPr>
                <w:rFonts w:ascii="宋体" w:hAnsi="宋体" w:eastAsia="宋体"/>
                <w:sz w:val="16"/>
              </w:rPr>
              <w:t>吉木萨尔县人民检察院办公大楼及院落修缮项目</w:t>
            </w:r>
          </w:p>
        </w:tc>
      </w:tr>
      <w:tr w14:paraId="62E441D1">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871C2E">
            <w:pPr>
              <w:jc w:val="center"/>
            </w:pPr>
            <w:r>
              <w:rPr>
                <w:rFonts w:ascii="宋体" w:hAnsi="宋体" w:eastAsia="宋体"/>
                <w:sz w:val="16"/>
              </w:rPr>
              <w:t>主管部门</w:t>
            </w:r>
          </w:p>
        </w:tc>
        <w:tc>
          <w:tcPr>
            <w:tcW w:w="472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340BD8">
            <w:pPr>
              <w:jc w:val="center"/>
            </w:pPr>
            <w:r>
              <w:rPr>
                <w:rFonts w:ascii="宋体" w:hAnsi="宋体" w:eastAsia="宋体"/>
                <w:sz w:val="16"/>
              </w:rPr>
              <w:t>吉木萨尔县人民检察院</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C1C245">
            <w:pPr>
              <w:jc w:val="center"/>
            </w:pPr>
            <w:r>
              <w:rPr>
                <w:rFonts w:ascii="宋体" w:hAnsi="宋体" w:eastAsia="宋体"/>
                <w:sz w:val="16"/>
              </w:rPr>
              <w:t>实施单位</w:t>
            </w:r>
          </w:p>
        </w:tc>
        <w:tc>
          <w:tcPr>
            <w:tcW w:w="308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D1E51B">
            <w:pPr>
              <w:jc w:val="center"/>
            </w:pPr>
            <w:r>
              <w:rPr>
                <w:rFonts w:ascii="宋体" w:hAnsi="宋体" w:eastAsia="宋体"/>
                <w:sz w:val="16"/>
              </w:rPr>
              <w:t>吉木萨尔县人民检察院</w:t>
            </w:r>
          </w:p>
        </w:tc>
      </w:tr>
      <w:tr w14:paraId="1E8FEB32">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8EC2C">
            <w:pPr>
              <w:jc w:val="center"/>
            </w:pPr>
            <w:r>
              <w:rPr>
                <w:rFonts w:ascii="宋体" w:hAnsi="宋体" w:eastAsia="宋体"/>
                <w:sz w:val="16"/>
              </w:rPr>
              <w:t>项目资金（万元）</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EBEC7">
            <w:pPr>
              <w:jc w:val="center"/>
            </w:pP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56DA6">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4C83D">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9FD81">
            <w:pPr>
              <w:jc w:val="center"/>
            </w:pPr>
            <w:r>
              <w:rPr>
                <w:rFonts w:ascii="宋体" w:hAnsi="宋体" w:eastAsia="宋体"/>
                <w:sz w:val="16"/>
              </w:rPr>
              <w:t>全年执行数</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61E07">
            <w:pPr>
              <w:jc w:val="center"/>
            </w:pPr>
            <w:r>
              <w:rPr>
                <w:rFonts w:ascii="宋体" w:hAnsi="宋体" w:eastAsia="宋体"/>
                <w:sz w:val="16"/>
              </w:rPr>
              <w:t>分值</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9D6A">
            <w:pPr>
              <w:jc w:val="center"/>
            </w:pPr>
            <w:r>
              <w:rPr>
                <w:rFonts w:ascii="宋体" w:hAnsi="宋体" w:eastAsia="宋体"/>
                <w:sz w:val="16"/>
              </w:rPr>
              <w:t>执行率</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58B9D616">
            <w:pPr>
              <w:jc w:val="center"/>
            </w:pPr>
            <w:r>
              <w:rPr>
                <w:rFonts w:ascii="宋体" w:hAnsi="宋体" w:eastAsia="宋体"/>
                <w:sz w:val="16"/>
              </w:rPr>
              <w:t>得分</w:t>
            </w:r>
          </w:p>
        </w:tc>
      </w:tr>
      <w:tr w14:paraId="74CA3171">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13A6BF1"/>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A5562">
            <w:pPr>
              <w:jc w:val="center"/>
            </w:pPr>
            <w:r>
              <w:rPr>
                <w:rFonts w:ascii="宋体" w:hAnsi="宋体" w:eastAsia="宋体"/>
                <w:sz w:val="16"/>
              </w:rPr>
              <w:t>年度资金总额</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0AA11">
            <w:pPr>
              <w:jc w:val="center"/>
            </w:pPr>
            <w:r>
              <w:rPr>
                <w:rFonts w:ascii="宋体" w:hAnsi="宋体" w:eastAsia="宋体"/>
                <w:sz w:val="16"/>
              </w:rPr>
              <w:t>40.70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88CC0">
            <w:pPr>
              <w:jc w:val="center"/>
            </w:pPr>
            <w:r>
              <w:rPr>
                <w:rFonts w:ascii="宋体" w:hAnsi="宋体" w:eastAsia="宋体"/>
                <w:sz w:val="16"/>
              </w:rPr>
              <w:t>40.70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F0203">
            <w:pPr>
              <w:jc w:val="center"/>
            </w:pPr>
            <w:r>
              <w:rPr>
                <w:rFonts w:ascii="宋体" w:hAnsi="宋体" w:eastAsia="宋体"/>
                <w:sz w:val="16"/>
              </w:rPr>
              <w:t>39.93</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A61A8">
            <w:pPr>
              <w:jc w:val="center"/>
            </w:pPr>
            <w:r>
              <w:rPr>
                <w:rFonts w:ascii="宋体" w:hAnsi="宋体" w:eastAsia="宋体"/>
                <w:sz w:val="16"/>
              </w:rPr>
              <w:t>10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973EC">
            <w:pPr>
              <w:jc w:val="center"/>
            </w:pPr>
            <w:r>
              <w:rPr>
                <w:rFonts w:ascii="宋体" w:hAnsi="宋体" w:eastAsia="宋体"/>
                <w:sz w:val="16"/>
              </w:rPr>
              <w:t>98.11%</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D55B89E">
            <w:pPr>
              <w:jc w:val="center"/>
            </w:pPr>
            <w:r>
              <w:rPr>
                <w:rFonts w:ascii="宋体" w:hAnsi="宋体" w:eastAsia="宋体"/>
                <w:sz w:val="16"/>
              </w:rPr>
              <w:t>10.00</w:t>
            </w:r>
          </w:p>
        </w:tc>
      </w:tr>
      <w:tr w14:paraId="30CDE3F0">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0F90809"/>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7022F">
            <w:pPr>
              <w:jc w:val="center"/>
            </w:pPr>
            <w:r>
              <w:rPr>
                <w:rFonts w:ascii="宋体" w:hAnsi="宋体" w:eastAsia="宋体"/>
                <w:sz w:val="16"/>
              </w:rPr>
              <w:t>其中：当年财政拨款</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FE78E">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979F9">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9FAE2">
            <w:pPr>
              <w:jc w:val="center"/>
            </w:pPr>
            <w:r>
              <w:rPr>
                <w:rFonts w:ascii="宋体" w:hAnsi="宋体" w:eastAsia="宋体"/>
                <w:sz w:val="16"/>
              </w:rPr>
              <w:t>0.00</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0F2EB">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8D4B6">
            <w:pPr>
              <w:jc w:val="center"/>
            </w:pPr>
            <w:r>
              <w:rPr>
                <w:rFonts w:ascii="宋体" w:hAnsi="宋体" w:eastAsia="宋体"/>
                <w:sz w:val="16"/>
              </w:rPr>
              <w:t>—</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69297F6B">
            <w:pPr>
              <w:jc w:val="center"/>
            </w:pPr>
            <w:r>
              <w:rPr>
                <w:rFonts w:ascii="宋体" w:hAnsi="宋体" w:eastAsia="宋体"/>
                <w:sz w:val="16"/>
              </w:rPr>
              <w:t>—</w:t>
            </w:r>
          </w:p>
        </w:tc>
      </w:tr>
      <w:tr w14:paraId="79A505D3">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5A1EAC5"/>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172D0">
            <w:pPr>
              <w:jc w:val="center"/>
            </w:pPr>
            <w:r>
              <w:rPr>
                <w:rFonts w:ascii="宋体" w:hAnsi="宋体" w:eastAsia="宋体"/>
                <w:sz w:val="16"/>
              </w:rPr>
              <w:t xml:space="preserve">  其他资金</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51638">
            <w:pPr>
              <w:jc w:val="center"/>
            </w:pPr>
            <w:r>
              <w:rPr>
                <w:rFonts w:ascii="宋体" w:hAnsi="宋体" w:eastAsia="宋体"/>
                <w:sz w:val="16"/>
              </w:rPr>
              <w:t>40.70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E321D">
            <w:pPr>
              <w:jc w:val="center"/>
            </w:pPr>
            <w:r>
              <w:rPr>
                <w:rFonts w:ascii="宋体" w:hAnsi="宋体" w:eastAsia="宋体"/>
                <w:sz w:val="16"/>
              </w:rPr>
              <w:t>40.70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10E5B">
            <w:pPr>
              <w:jc w:val="center"/>
            </w:pPr>
            <w:r>
              <w:rPr>
                <w:rFonts w:ascii="宋体" w:hAnsi="宋体" w:eastAsia="宋体"/>
                <w:sz w:val="16"/>
              </w:rPr>
              <w:t>39.93</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7075F">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590CD">
            <w:pPr>
              <w:jc w:val="center"/>
            </w:pPr>
            <w:r>
              <w:rPr>
                <w:rFonts w:ascii="宋体" w:hAnsi="宋体" w:eastAsia="宋体"/>
                <w:sz w:val="16"/>
              </w:rPr>
              <w:t>—</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0C049267">
            <w:pPr>
              <w:jc w:val="center"/>
            </w:pPr>
            <w:r>
              <w:rPr>
                <w:rFonts w:ascii="宋体" w:hAnsi="宋体" w:eastAsia="宋体"/>
                <w:sz w:val="16"/>
              </w:rPr>
              <w:t>—</w:t>
            </w:r>
          </w:p>
        </w:tc>
      </w:tr>
      <w:tr w14:paraId="4459A625">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91D4E">
            <w:pPr>
              <w:jc w:val="center"/>
            </w:pPr>
            <w:r>
              <w:rPr>
                <w:rFonts w:ascii="宋体" w:hAnsi="宋体" w:eastAsia="宋体"/>
                <w:sz w:val="16"/>
              </w:rPr>
              <w:t>年度总体目标</w:t>
            </w:r>
          </w:p>
        </w:tc>
        <w:tc>
          <w:tcPr>
            <w:tcW w:w="472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6F0B86">
            <w:pPr>
              <w:jc w:val="center"/>
            </w:pPr>
            <w:r>
              <w:rPr>
                <w:rFonts w:ascii="宋体" w:hAnsi="宋体" w:eastAsia="宋体"/>
                <w:sz w:val="16"/>
              </w:rPr>
              <w:t>预期目标</w:t>
            </w:r>
          </w:p>
        </w:tc>
        <w:tc>
          <w:tcPr>
            <w:tcW w:w="371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6A9103">
            <w:pPr>
              <w:jc w:val="center"/>
            </w:pPr>
            <w:r>
              <w:rPr>
                <w:rFonts w:ascii="宋体" w:hAnsi="宋体" w:eastAsia="宋体"/>
                <w:sz w:val="16"/>
              </w:rPr>
              <w:t>实际完成情况</w:t>
            </w:r>
          </w:p>
        </w:tc>
      </w:tr>
      <w:tr w14:paraId="3AEB9AB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E8C56E8"/>
        </w:tc>
        <w:tc>
          <w:tcPr>
            <w:tcW w:w="472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2F46F5">
            <w:pPr>
              <w:jc w:val="both"/>
            </w:pPr>
            <w:r>
              <w:rPr>
                <w:rFonts w:ascii="宋体" w:hAnsi="宋体" w:eastAsia="宋体"/>
                <w:sz w:val="16"/>
              </w:rPr>
              <w:t>我院办公楼建设于2006年，已投入使用17年，近</w:t>
            </w:r>
            <w:r>
              <w:rPr>
                <w:rFonts w:hint="eastAsia" w:ascii="宋体" w:hAnsi="宋体"/>
                <w:sz w:val="16"/>
                <w:lang w:eastAsia="zh-CN"/>
              </w:rPr>
              <w:t>年来</w:t>
            </w:r>
            <w:r>
              <w:rPr>
                <w:rFonts w:ascii="宋体" w:hAnsi="宋体" w:eastAsia="宋体"/>
                <w:sz w:val="16"/>
              </w:rPr>
              <w:t>外墙大理石多处出现较大裂缝和隆起，造成部分大理石砖脱落。楼顶和雨棚防水部分已经达到使用年限，材料严重老化，办公室吊顶破损严重。院落围栏栏杆，使用年限较久，腐蚀变形严重，无法正常使用，存在安全隐患。现需要对围墙进行加固，围栏进行更换，需要龙骨加固和更换吊顶以及重做保温和防水。另外办公楼部分消防设施老化，还需要进行电路维修和消防设备更新。为保障我院正常办公办案，计划对以上情况进行修缮，该项目完成后，全面提升了机关人员的人身和设施安全、改善了办公楼卫生条件，进一步提升了检察工作后勤保障质量。</w:t>
            </w:r>
          </w:p>
        </w:tc>
        <w:tc>
          <w:tcPr>
            <w:tcW w:w="371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2E603C">
            <w:pPr>
              <w:jc w:val="both"/>
            </w:pPr>
            <w:r>
              <w:rPr>
                <w:rFonts w:hint="eastAsia" w:ascii="宋体" w:hAnsi="宋体"/>
                <w:sz w:val="16"/>
                <w:lang w:eastAsia="zh-CN"/>
              </w:rPr>
              <w:t>截至</w:t>
            </w:r>
            <w:r>
              <w:rPr>
                <w:rFonts w:ascii="宋体" w:hAnsi="宋体" w:eastAsia="宋体"/>
                <w:sz w:val="16"/>
              </w:rPr>
              <w:t>2024年12月31日，该项目已完工，已验收合格，已交付使用，已完成竣工决算，按合同约定支付合同金额的100%，39.93万元，预算执行率98.11%，总体完成率100.35%。该项目完成后，全面提升了机关人员的人身和设施安全、改善了办公楼卫生条件，进一步提升了检察工作后勤保障质量。</w:t>
            </w:r>
          </w:p>
        </w:tc>
      </w:tr>
      <w:tr w14:paraId="1AE8D5B9">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tcPr>
          <w:p w14:paraId="20FDB32E"/>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07AB07C">
            <w:pPr>
              <w:jc w:val="center"/>
            </w:pPr>
            <w:r>
              <w:rPr>
                <w:rFonts w:ascii="宋体" w:hAnsi="宋体" w:eastAsia="宋体"/>
                <w:sz w:val="16"/>
              </w:rPr>
              <w:t>一级指标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C8AAA4D">
            <w:pPr>
              <w:jc w:val="center"/>
            </w:pPr>
            <w:r>
              <w:rPr>
                <w:rFonts w:ascii="宋体" w:hAnsi="宋体" w:eastAsia="宋体"/>
                <w:sz w:val="16"/>
              </w:rPr>
              <w:t>二级指标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B095E3">
            <w:pPr>
              <w:jc w:val="center"/>
            </w:pPr>
            <w:r>
              <w:rPr>
                <w:rFonts w:ascii="宋体" w:hAnsi="宋体" w:eastAsia="宋体"/>
                <w:sz w:val="16"/>
              </w:rPr>
              <w:t>三级指标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B782F01">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5B1D11">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71003D">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B89D40">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F3A31E9">
            <w:pPr>
              <w:jc w:val="center"/>
            </w:pPr>
            <w:r>
              <w:rPr>
                <w:rFonts w:ascii="宋体" w:hAnsi="宋体" w:eastAsia="宋体"/>
                <w:sz w:val="16"/>
              </w:rPr>
              <w:t>指标得分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FDD4073">
            <w:pPr>
              <w:jc w:val="center"/>
            </w:pPr>
            <w:r>
              <w:rPr>
                <w:rFonts w:ascii="宋体" w:hAnsi="宋体" w:eastAsia="宋体"/>
                <w:sz w:val="16"/>
              </w:rPr>
              <w:t>指标值设定依据</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4910AC2">
            <w:pPr>
              <w:jc w:val="center"/>
            </w:pPr>
            <w:r>
              <w:rPr>
                <w:rFonts w:ascii="宋体" w:hAnsi="宋体" w:eastAsia="宋体"/>
                <w:sz w:val="16"/>
              </w:rPr>
              <w:t>上年完成情况</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BAE6C2B">
            <w:pPr>
              <w:jc w:val="center"/>
            </w:pPr>
            <w:r>
              <w:rPr>
                <w:rFonts w:ascii="宋体" w:hAnsi="宋体" w:eastAsia="宋体"/>
                <w:sz w:val="16"/>
              </w:rPr>
              <w:t>赋分规则</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3D197667">
            <w:pPr>
              <w:jc w:val="center"/>
            </w:pPr>
            <w:r>
              <w:rPr>
                <w:rFonts w:ascii="宋体" w:hAnsi="宋体" w:eastAsia="宋体"/>
                <w:sz w:val="16"/>
              </w:rPr>
              <w:t>佐证资料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3B8CC51C">
            <w:pPr>
              <w:jc w:val="center"/>
            </w:pPr>
            <w:r>
              <w:rPr>
                <w:rFonts w:ascii="宋体" w:hAnsi="宋体" w:eastAsia="宋体"/>
                <w:sz w:val="16"/>
              </w:rPr>
              <w:t>偏差原因分析及改进措施</w:t>
            </w:r>
          </w:p>
        </w:tc>
      </w:tr>
      <w:tr w14:paraId="13FE1191">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99EE3">
            <w:pPr>
              <w:jc w:val="center"/>
            </w:pPr>
            <w:r>
              <w:rPr>
                <w:rFonts w:ascii="宋体" w:hAnsi="宋体" w:eastAsia="宋体"/>
                <w:sz w:val="16"/>
              </w:rPr>
              <w:t>年度绩效指标完成情况</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3F118">
            <w:pPr>
              <w:jc w:val="center"/>
            </w:pPr>
            <w:r>
              <w:rPr>
                <w:rFonts w:ascii="宋体" w:hAnsi="宋体" w:eastAsia="宋体"/>
                <w:sz w:val="16"/>
              </w:rPr>
              <w:t>产出指标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4866905">
            <w:pPr>
              <w:jc w:val="center"/>
            </w:pPr>
            <w:r>
              <w:rPr>
                <w:rFonts w:ascii="宋体" w:hAnsi="宋体" w:eastAsia="宋体"/>
                <w:sz w:val="16"/>
              </w:rPr>
              <w:t>数量指标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B84B676">
            <w:pPr>
              <w:jc w:val="center"/>
            </w:pPr>
            <w:r>
              <w:rPr>
                <w:rFonts w:ascii="宋体" w:hAnsi="宋体" w:eastAsia="宋体"/>
                <w:sz w:val="16"/>
              </w:rPr>
              <w:t>大楼修缮面积</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549F97F">
            <w:pPr>
              <w:jc w:val="center"/>
            </w:pPr>
            <w:r>
              <w:rPr>
                <w:rFonts w:ascii="宋体" w:hAnsi="宋体" w:eastAsia="宋体"/>
                <w:sz w:val="16"/>
              </w:rPr>
              <w:t>13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24043B">
            <w:pPr>
              <w:jc w:val="center"/>
            </w:pPr>
            <w:r>
              <w:rPr>
                <w:rFonts w:ascii="宋体" w:hAnsi="宋体" w:eastAsia="宋体"/>
                <w:sz w:val="16"/>
              </w:rPr>
              <w:t>&gt;=4350平方米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F9E330">
            <w:pPr>
              <w:jc w:val="center"/>
            </w:pPr>
            <w:r>
              <w:rPr>
                <w:rFonts w:ascii="宋体" w:hAnsi="宋体" w:eastAsia="宋体"/>
                <w:sz w:val="16"/>
              </w:rPr>
              <w:t>=4350平方米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8271C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848470">
            <w:pPr>
              <w:jc w:val="center"/>
            </w:pPr>
            <w:r>
              <w:rPr>
                <w:rFonts w:ascii="宋体" w:hAnsi="宋体" w:eastAsia="宋体"/>
                <w:sz w:val="16"/>
              </w:rPr>
              <w:t>13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AD45AAF">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D18207D">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90AA8C5">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457EDE3E">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749D18A5">
            <w:pPr>
              <w:jc w:val="center"/>
            </w:pPr>
          </w:p>
        </w:tc>
      </w:tr>
      <w:tr w14:paraId="2C9D0D1B">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4BA5BD4"/>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06FF1D9"/>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C23580F">
            <w:pPr>
              <w:jc w:val="center"/>
            </w:pPr>
            <w:r>
              <w:rPr>
                <w:rFonts w:ascii="宋体" w:hAnsi="宋体" w:eastAsia="宋体"/>
                <w:sz w:val="16"/>
              </w:rPr>
              <w:t>质量指标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676D78">
            <w:pPr>
              <w:jc w:val="center"/>
            </w:pPr>
            <w:r>
              <w:rPr>
                <w:rFonts w:ascii="宋体" w:hAnsi="宋体" w:eastAsia="宋体"/>
                <w:sz w:val="16"/>
              </w:rPr>
              <w:t>对项目承包单位评审合格率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C82F529">
            <w:pPr>
              <w:jc w:val="center"/>
            </w:pPr>
            <w:r>
              <w:rPr>
                <w:rFonts w:ascii="宋体" w:hAnsi="宋体" w:eastAsia="宋体"/>
                <w:sz w:val="16"/>
              </w:rPr>
              <w:t>14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7ACE1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0136B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8ABDE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583B21">
            <w:pPr>
              <w:jc w:val="center"/>
            </w:pPr>
            <w:r>
              <w:rPr>
                <w:rFonts w:ascii="宋体" w:hAnsi="宋体" w:eastAsia="宋体"/>
                <w:sz w:val="16"/>
              </w:rPr>
              <w:t>14</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636A34D">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AB35275">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1CA084E">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C49F71D">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04F175FF">
            <w:pPr>
              <w:jc w:val="center"/>
            </w:pPr>
          </w:p>
        </w:tc>
      </w:tr>
      <w:tr w14:paraId="02702C96">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41734FD"/>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3104E4F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83A8B9E">
            <w:pPr>
              <w:jc w:val="center"/>
            </w:pPr>
            <w:r>
              <w:rPr>
                <w:rFonts w:ascii="宋体" w:hAnsi="宋体" w:eastAsia="宋体"/>
                <w:sz w:val="16"/>
              </w:rPr>
              <w:t>时效指标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A15432">
            <w:pPr>
              <w:jc w:val="center"/>
            </w:pPr>
            <w:r>
              <w:rPr>
                <w:rFonts w:ascii="宋体" w:hAnsi="宋体" w:eastAsia="宋体"/>
                <w:sz w:val="16"/>
              </w:rPr>
              <w:t>资金拨付及时率（%）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C1A622C">
            <w:pPr>
              <w:jc w:val="center"/>
            </w:pPr>
            <w:r>
              <w:rPr>
                <w:rFonts w:ascii="宋体" w:hAnsi="宋体" w:eastAsia="宋体"/>
                <w:sz w:val="16"/>
              </w:rPr>
              <w:t>13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65D456">
            <w:pPr>
              <w:jc w:val="center"/>
            </w:pPr>
            <w:r>
              <w:rPr>
                <w:rFonts w:ascii="宋体" w:hAnsi="宋体" w:eastAsia="宋体"/>
                <w:sz w:val="16"/>
              </w:rPr>
              <w:t>&gt;=98%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E9F45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465BB9">
            <w:pPr>
              <w:jc w:val="center"/>
            </w:pPr>
            <w:r>
              <w:rPr>
                <w:rFonts w:ascii="宋体" w:hAnsi="宋体" w:eastAsia="宋体"/>
                <w:sz w:val="16"/>
              </w:rPr>
              <w:t>102%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63026E">
            <w:pPr>
              <w:jc w:val="center"/>
            </w:pPr>
            <w:r>
              <w:rPr>
                <w:rFonts w:ascii="宋体" w:hAnsi="宋体" w:eastAsia="宋体"/>
                <w:sz w:val="16"/>
              </w:rPr>
              <w:t>12.74</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32B8B9F">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C23C918">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F318605">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013E536">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A8D9DF1">
            <w:pPr>
              <w:jc w:val="center"/>
            </w:pPr>
            <w:r>
              <w:rPr>
                <w:rFonts w:ascii="宋体" w:hAnsi="宋体" w:eastAsia="宋体"/>
                <w:sz w:val="16"/>
              </w:rPr>
              <w:t>因设置目标时，年初设定目标偏低，在实际执行过程中，资金能及时拨付，故产生偏差。</w:t>
            </w:r>
          </w:p>
        </w:tc>
      </w:tr>
      <w:tr w14:paraId="09331660">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E4086B9"/>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312C1D">
            <w:pPr>
              <w:jc w:val="center"/>
            </w:pPr>
            <w:r>
              <w:rPr>
                <w:rFonts w:ascii="宋体" w:hAnsi="宋体" w:eastAsia="宋体"/>
                <w:sz w:val="16"/>
              </w:rPr>
              <w:t>成本指标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53A0E6">
            <w:pPr>
              <w:jc w:val="center"/>
            </w:pPr>
            <w:r>
              <w:rPr>
                <w:rFonts w:ascii="宋体" w:hAnsi="宋体" w:eastAsia="宋体"/>
                <w:sz w:val="16"/>
              </w:rPr>
              <w:t>经济成本指标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7AD68E">
            <w:pPr>
              <w:jc w:val="center"/>
            </w:pPr>
            <w:r>
              <w:rPr>
                <w:rFonts w:ascii="宋体" w:hAnsi="宋体" w:eastAsia="宋体"/>
                <w:sz w:val="16"/>
              </w:rPr>
              <w:t>办公大楼大理石墙面加固成本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ECBA557">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066656">
            <w:pPr>
              <w:jc w:val="center"/>
            </w:pPr>
            <w:r>
              <w:rPr>
                <w:rFonts w:ascii="宋体" w:hAnsi="宋体" w:eastAsia="宋体"/>
                <w:sz w:val="16"/>
              </w:rPr>
              <w:t>&lt;=3.48万元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B073FF">
            <w:pPr>
              <w:jc w:val="center"/>
            </w:pPr>
            <w:r>
              <w:rPr>
                <w:rFonts w:ascii="宋体" w:hAnsi="宋体" w:eastAsia="宋体"/>
                <w:sz w:val="16"/>
              </w:rPr>
              <w:t>=3.48万元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95684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31EFA1">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B0CC6D3">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341D8E4">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0523BBA">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6B9862FB">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1CD6C96">
            <w:pPr>
              <w:jc w:val="center"/>
            </w:pPr>
          </w:p>
        </w:tc>
      </w:tr>
      <w:tr w14:paraId="6151D452">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092E30D"/>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81AB488"/>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A1DABEA"/>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58DABDF">
            <w:pPr>
              <w:jc w:val="center"/>
            </w:pPr>
            <w:r>
              <w:rPr>
                <w:rFonts w:ascii="宋体" w:hAnsi="宋体" w:eastAsia="宋体"/>
                <w:sz w:val="16"/>
              </w:rPr>
              <w:t>办公楼保温和防水成本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014DE3E">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008A8B">
            <w:pPr>
              <w:jc w:val="center"/>
            </w:pPr>
            <w:r>
              <w:rPr>
                <w:rFonts w:ascii="宋体" w:hAnsi="宋体" w:eastAsia="宋体"/>
                <w:sz w:val="16"/>
              </w:rPr>
              <w:t>&lt;=12.78万元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5E4E38">
            <w:pPr>
              <w:jc w:val="center"/>
            </w:pPr>
            <w:r>
              <w:rPr>
                <w:rFonts w:ascii="宋体" w:hAnsi="宋体" w:eastAsia="宋体"/>
                <w:sz w:val="16"/>
              </w:rPr>
              <w:t>=12.78万元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3415F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6E5195">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C0C1F7B">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5E52589">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03CDAD5">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74728F02">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6E4BC292">
            <w:pPr>
              <w:jc w:val="center"/>
            </w:pPr>
          </w:p>
        </w:tc>
      </w:tr>
      <w:tr w14:paraId="25E954A5">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A0E517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3DD7D7E"/>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29870DF"/>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EBF576">
            <w:pPr>
              <w:jc w:val="center"/>
            </w:pPr>
            <w:r>
              <w:rPr>
                <w:rFonts w:ascii="宋体" w:hAnsi="宋体" w:eastAsia="宋体"/>
                <w:sz w:val="16"/>
              </w:rPr>
              <w:t>更换吊顶和灯具成本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F55E9B0">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BE90BE">
            <w:pPr>
              <w:jc w:val="center"/>
            </w:pPr>
            <w:r>
              <w:rPr>
                <w:rFonts w:ascii="宋体" w:hAnsi="宋体" w:eastAsia="宋体"/>
                <w:sz w:val="16"/>
              </w:rPr>
              <w:t>&lt;=20.67万元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EBE1DE">
            <w:pPr>
              <w:jc w:val="center"/>
            </w:pPr>
            <w:r>
              <w:rPr>
                <w:rFonts w:ascii="宋体" w:hAnsi="宋体" w:eastAsia="宋体"/>
                <w:sz w:val="16"/>
              </w:rPr>
              <w:t>=19.9万元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7A17BF">
            <w:pPr>
              <w:jc w:val="center"/>
            </w:pPr>
            <w:r>
              <w:rPr>
                <w:rFonts w:ascii="宋体" w:hAnsi="宋体" w:eastAsia="宋体"/>
                <w:sz w:val="16"/>
              </w:rPr>
              <w:t>96.27%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6F62E0">
            <w:pPr>
              <w:jc w:val="center"/>
            </w:pPr>
            <w:r>
              <w:rPr>
                <w:rFonts w:ascii="宋体" w:hAnsi="宋体" w:eastAsia="宋体"/>
                <w:sz w:val="16"/>
              </w:rPr>
              <w:t>4.53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F9685B5">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354E48B">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3A41A23">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F1CABF8">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71ADB401">
            <w:pPr>
              <w:jc w:val="center"/>
            </w:pPr>
            <w:r>
              <w:rPr>
                <w:rFonts w:ascii="宋体" w:hAnsi="宋体" w:eastAsia="宋体"/>
                <w:sz w:val="16"/>
              </w:rPr>
              <w:t>我院在项目招投标过程中严格控制预算金额，实际中标价格低于预算数，故相关成本产生偏差</w:t>
            </w:r>
          </w:p>
        </w:tc>
      </w:tr>
      <w:tr w14:paraId="1FA7FEE2">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0AAF810"/>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1648607"/>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F471BB1"/>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AF2BA1">
            <w:pPr>
              <w:jc w:val="center"/>
            </w:pPr>
            <w:r>
              <w:rPr>
                <w:rFonts w:ascii="宋体" w:hAnsi="宋体" w:eastAsia="宋体"/>
                <w:sz w:val="16"/>
              </w:rPr>
              <w:t>人工费用成本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05A7583">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5BFCA7">
            <w:pPr>
              <w:jc w:val="center"/>
            </w:pPr>
            <w:r>
              <w:rPr>
                <w:rFonts w:ascii="宋体" w:hAnsi="宋体" w:eastAsia="宋体"/>
                <w:sz w:val="16"/>
              </w:rPr>
              <w:t>&lt;=3.77万元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DF0E86">
            <w:pPr>
              <w:jc w:val="center"/>
            </w:pPr>
            <w:r>
              <w:rPr>
                <w:rFonts w:ascii="宋体" w:hAnsi="宋体" w:eastAsia="宋体"/>
                <w:sz w:val="16"/>
              </w:rPr>
              <w:t>=3.77万元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05760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17E9368">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B09FA31">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84F7C3E">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05A33D6">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2EE3B3C0">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133F7A03">
            <w:pPr>
              <w:jc w:val="center"/>
            </w:pPr>
          </w:p>
        </w:tc>
      </w:tr>
      <w:tr w14:paraId="59F46763">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0393623"/>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B057C">
            <w:pPr>
              <w:jc w:val="center"/>
            </w:pPr>
            <w:r>
              <w:rPr>
                <w:rFonts w:ascii="宋体" w:hAnsi="宋体" w:eastAsia="宋体"/>
                <w:sz w:val="16"/>
              </w:rPr>
              <w:t>效益指标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4AC79BA">
            <w:pPr>
              <w:jc w:val="center"/>
            </w:pPr>
            <w:r>
              <w:rPr>
                <w:rFonts w:ascii="宋体" w:hAnsi="宋体" w:eastAsia="宋体"/>
                <w:sz w:val="16"/>
              </w:rPr>
              <w:t>经济效益指标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77346D">
            <w:pPr>
              <w:jc w:val="center"/>
            </w:pPr>
            <w:r>
              <w:rPr>
                <w:rFonts w:ascii="宋体" w:hAnsi="宋体" w:eastAsia="宋体"/>
                <w:sz w:val="16"/>
              </w:rPr>
              <w:t>有效改善了干警的办公环境，提高办公效率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80432E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D69754">
            <w:pPr>
              <w:jc w:val="center"/>
            </w:pPr>
            <w:r>
              <w:rPr>
                <w:rFonts w:ascii="宋体" w:hAnsi="宋体" w:eastAsia="宋体"/>
                <w:sz w:val="16"/>
              </w:rPr>
              <w:t>有效改善</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AE8CAF">
            <w:pPr>
              <w:jc w:val="center"/>
            </w:pPr>
            <w:r>
              <w:rPr>
                <w:rFonts w:ascii="宋体" w:hAnsi="宋体" w:eastAsia="宋体"/>
                <w:sz w:val="16"/>
              </w:rPr>
              <w:t>达到预期目标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7953A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A60E06">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E679BC5">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0C2807F">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8B3B516">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4B42D667">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79B700D">
            <w:pPr>
              <w:jc w:val="center"/>
            </w:pPr>
          </w:p>
        </w:tc>
      </w:tr>
      <w:tr w14:paraId="1AAE739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6E1533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8290875"/>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0F1A9F7">
            <w:pPr>
              <w:jc w:val="center"/>
            </w:pPr>
            <w:r>
              <w:rPr>
                <w:rFonts w:ascii="宋体" w:hAnsi="宋体" w:eastAsia="宋体"/>
                <w:sz w:val="16"/>
              </w:rPr>
              <w:t>社会效益指标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D8071E1">
            <w:pPr>
              <w:jc w:val="center"/>
            </w:pPr>
            <w:r>
              <w:rPr>
                <w:rFonts w:ascii="宋体" w:hAnsi="宋体" w:eastAsia="宋体"/>
                <w:sz w:val="16"/>
              </w:rPr>
              <w:t>受益人数</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F0B533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7883EA">
            <w:pPr>
              <w:jc w:val="center"/>
            </w:pPr>
            <w:r>
              <w:rPr>
                <w:rFonts w:ascii="宋体" w:hAnsi="宋体" w:eastAsia="宋体"/>
                <w:sz w:val="16"/>
              </w:rPr>
              <w:t>&gt;=52人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9DF497">
            <w:pPr>
              <w:jc w:val="center"/>
            </w:pPr>
            <w:r>
              <w:rPr>
                <w:rFonts w:ascii="宋体" w:hAnsi="宋体" w:eastAsia="宋体"/>
                <w:sz w:val="16"/>
              </w:rPr>
              <w:t>=52人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E796F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26B301">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141C9CA">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F14D852">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7B99B26">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23FF87A">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1BBB5D91">
            <w:pPr>
              <w:jc w:val="center"/>
            </w:pPr>
          </w:p>
        </w:tc>
      </w:tr>
      <w:tr w14:paraId="1AF1F2DC">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F2D3C3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A61AE4E">
            <w:pPr>
              <w:jc w:val="center"/>
            </w:pPr>
            <w:r>
              <w:rPr>
                <w:rFonts w:ascii="宋体" w:hAnsi="宋体" w:eastAsia="宋体"/>
                <w:sz w:val="16"/>
              </w:rPr>
              <w:t>满意度指标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0B90C5B">
            <w:pPr>
              <w:jc w:val="center"/>
            </w:pPr>
            <w:r>
              <w:rPr>
                <w:rFonts w:ascii="宋体" w:hAnsi="宋体" w:eastAsia="宋体"/>
                <w:sz w:val="16"/>
              </w:rPr>
              <w:t>满意度指标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FFA026">
            <w:pPr>
              <w:jc w:val="center"/>
            </w:pPr>
            <w:r>
              <w:rPr>
                <w:rFonts w:ascii="宋体" w:hAnsi="宋体" w:eastAsia="宋体"/>
                <w:sz w:val="16"/>
              </w:rPr>
              <w:t>干警满意度</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687250A">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2C958A">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D3BB2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6D556F">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00165A">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5040753">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165E112">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39485ED">
            <w:pPr>
              <w:jc w:val="center"/>
            </w:pPr>
            <w:r>
              <w:rPr>
                <w:rFonts w:ascii="宋体" w:hAnsi="宋体" w:eastAsia="宋体"/>
                <w:sz w:val="16"/>
              </w:rPr>
              <w:t>满意度赋分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21897B5F">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632DF3C9">
            <w:pPr>
              <w:jc w:val="center"/>
            </w:pPr>
            <w:r>
              <w:rPr>
                <w:rFonts w:ascii="宋体" w:hAnsi="宋体" w:eastAsia="宋体"/>
                <w:sz w:val="16"/>
              </w:rPr>
              <w:t>因我院年初目标设置偏低，实际工作开展较好，满意度较高，故产生偏差</w:t>
            </w:r>
          </w:p>
        </w:tc>
      </w:tr>
      <w:tr w14:paraId="40A830FD">
        <w:tblPrEx>
          <w:tblCellMar>
            <w:top w:w="0" w:type="dxa"/>
            <w:left w:w="108" w:type="dxa"/>
            <w:bottom w:w="0" w:type="dxa"/>
            <w:right w:w="108" w:type="dxa"/>
          </w:tblCellMar>
        </w:tblPrEx>
        <w:tc>
          <w:tcPr>
            <w:tcW w:w="247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79F835">
            <w:pPr>
              <w:jc w:val="center"/>
            </w:pPr>
            <w:r>
              <w:rPr>
                <w:rFonts w:ascii="宋体" w:hAnsi="宋体" w:eastAsia="宋体"/>
                <w:sz w:val="16"/>
              </w:rPr>
              <w:t>总分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8D4625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E53BFFD"/>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BDDB5C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C714670"/>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034820">
            <w:pPr>
              <w:jc w:val="center"/>
            </w:pPr>
            <w:r>
              <w:rPr>
                <w:rFonts w:ascii="宋体" w:hAnsi="宋体" w:eastAsia="宋体"/>
                <w:sz w:val="16"/>
              </w:rPr>
              <w:t>99.27分</w:t>
            </w:r>
          </w:p>
        </w:tc>
        <w:tc>
          <w:tcPr>
            <w:tcW w:w="613" w:type="dxa"/>
            <w:tcBorders>
              <w:top w:val="single" w:color="auto" w:sz="10" w:space="0"/>
              <w:left w:val="single" w:color="auto" w:sz="10" w:space="0"/>
              <w:bottom w:val="single" w:color="auto" w:sz="10" w:space="0"/>
              <w:right w:val="single" w:color="auto" w:sz="10" w:space="0"/>
              <w:insideV w:val="single" w:sz="10" w:space="0"/>
            </w:tcBorders>
          </w:tcPr>
          <w:p w14:paraId="0E698D4B"/>
        </w:tc>
        <w:tc>
          <w:tcPr>
            <w:tcW w:w="613" w:type="dxa"/>
            <w:tcBorders>
              <w:top w:val="single" w:color="auto" w:sz="10" w:space="0"/>
              <w:left w:val="single" w:color="auto" w:sz="10" w:space="0"/>
              <w:bottom w:val="single" w:color="auto" w:sz="10" w:space="0"/>
              <w:right w:val="single" w:color="auto" w:sz="10" w:space="0"/>
              <w:insideV w:val="single" w:sz="10" w:space="0"/>
            </w:tcBorders>
          </w:tcPr>
          <w:p w14:paraId="59580C88"/>
        </w:tc>
        <w:tc>
          <w:tcPr>
            <w:tcW w:w="613" w:type="dxa"/>
            <w:tcBorders>
              <w:top w:val="single" w:color="auto" w:sz="10" w:space="0"/>
              <w:left w:val="single" w:color="auto" w:sz="10" w:space="0"/>
              <w:bottom w:val="single" w:color="auto" w:sz="10" w:space="0"/>
              <w:right w:val="single" w:color="auto" w:sz="10" w:space="0"/>
              <w:insideV w:val="single" w:sz="10" w:space="0"/>
            </w:tcBorders>
          </w:tcPr>
          <w:p w14:paraId="4753F740"/>
        </w:tc>
        <w:tc>
          <w:tcPr>
            <w:tcW w:w="492" w:type="dxa"/>
            <w:tcBorders>
              <w:top w:val="single" w:color="auto" w:sz="10" w:space="0"/>
              <w:left w:val="single" w:color="auto" w:sz="10" w:space="0"/>
              <w:bottom w:val="single" w:color="auto" w:sz="10" w:space="0"/>
              <w:right w:val="single" w:color="auto" w:sz="10" w:space="0"/>
              <w:insideV w:val="single" w:sz="10" w:space="0"/>
            </w:tcBorders>
          </w:tcPr>
          <w:p w14:paraId="577BCEFA"/>
        </w:tc>
        <w:tc>
          <w:tcPr>
            <w:tcW w:w="752" w:type="dxa"/>
            <w:tcBorders>
              <w:top w:val="single" w:color="auto" w:sz="10" w:space="0"/>
              <w:left w:val="single" w:color="auto" w:sz="10" w:space="0"/>
              <w:bottom w:val="single" w:color="auto" w:sz="10" w:space="0"/>
              <w:right w:val="single" w:color="auto" w:sz="10" w:space="0"/>
              <w:insideV w:val="single" w:sz="10" w:space="0"/>
            </w:tcBorders>
          </w:tcPr>
          <w:p w14:paraId="6667A245"/>
        </w:tc>
      </w:tr>
    </w:tbl>
    <w:p w14:paraId="3E50429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2CCAC91">
        <w:tc>
          <w:tcPr>
            <w:tcW w:w="8848" w:type="dxa"/>
            <w:gridSpan w:val="14"/>
            <w:vAlign w:val="center"/>
          </w:tcPr>
          <w:p w14:paraId="7C40FED1">
            <w:pPr>
              <w:jc w:val="center"/>
            </w:pPr>
            <w:r>
              <w:rPr>
                <w:rFonts w:ascii="宋体" w:hAnsi="宋体" w:eastAsia="宋体"/>
                <w:sz w:val="24"/>
              </w:rPr>
              <w:t>项目支出绩效自评表</w:t>
            </w:r>
          </w:p>
        </w:tc>
      </w:tr>
      <w:tr w14:paraId="33D4542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B6F638">
            <w:pPr>
              <w:jc w:val="center"/>
            </w:pPr>
            <w:r>
              <w:rPr>
                <w:rFonts w:ascii="宋体" w:hAnsi="宋体" w:eastAsia="宋体"/>
                <w:sz w:val="24"/>
              </w:rPr>
              <w:t>(2024年度)</w:t>
            </w:r>
          </w:p>
        </w:tc>
      </w:tr>
      <w:tr w14:paraId="4DC8C0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F6D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68FC47">
            <w:pPr>
              <w:jc w:val="center"/>
            </w:pPr>
            <w:r>
              <w:rPr>
                <w:rFonts w:ascii="宋体" w:hAnsi="宋体" w:eastAsia="宋体"/>
                <w:sz w:val="16"/>
              </w:rPr>
              <w:t>吉木萨尔县人民检察院新媒体工作室</w:t>
            </w:r>
          </w:p>
        </w:tc>
      </w:tr>
      <w:tr w14:paraId="580C23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086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EE20EB">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9CAC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9DF67F">
            <w:pPr>
              <w:jc w:val="center"/>
            </w:pPr>
            <w:r>
              <w:rPr>
                <w:rFonts w:ascii="宋体" w:hAnsi="宋体" w:eastAsia="宋体"/>
                <w:sz w:val="16"/>
              </w:rPr>
              <w:t>吉木萨尔县人民检察院</w:t>
            </w:r>
          </w:p>
        </w:tc>
      </w:tr>
      <w:tr w14:paraId="2AC589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CE7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30AF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D563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5F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350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7E80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9E99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B3F15">
            <w:pPr>
              <w:jc w:val="center"/>
            </w:pPr>
            <w:r>
              <w:rPr>
                <w:rFonts w:ascii="宋体" w:hAnsi="宋体" w:eastAsia="宋体"/>
                <w:sz w:val="16"/>
              </w:rPr>
              <w:t>得分</w:t>
            </w:r>
          </w:p>
        </w:tc>
      </w:tr>
      <w:tr w14:paraId="756E4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5D3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AE8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CECD5">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A88DF">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A31E5">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964E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8D46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A57B5">
            <w:pPr>
              <w:jc w:val="center"/>
            </w:pPr>
            <w:r>
              <w:rPr>
                <w:rFonts w:ascii="宋体" w:hAnsi="宋体" w:eastAsia="宋体"/>
                <w:sz w:val="16"/>
              </w:rPr>
              <w:t>10.00</w:t>
            </w:r>
          </w:p>
        </w:tc>
      </w:tr>
      <w:tr w14:paraId="12B777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7DB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4F8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27C71">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C937A">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98AE5">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9E1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76A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5407A">
            <w:pPr>
              <w:jc w:val="center"/>
            </w:pPr>
            <w:r>
              <w:rPr>
                <w:rFonts w:ascii="宋体" w:hAnsi="宋体" w:eastAsia="宋体"/>
                <w:sz w:val="16"/>
              </w:rPr>
              <w:t>—</w:t>
            </w:r>
          </w:p>
        </w:tc>
      </w:tr>
      <w:tr w14:paraId="4DBE59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5C7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827B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021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2FC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AA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7AD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664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83C3">
            <w:pPr>
              <w:jc w:val="center"/>
            </w:pPr>
            <w:r>
              <w:rPr>
                <w:rFonts w:ascii="宋体" w:hAnsi="宋体" w:eastAsia="宋体"/>
                <w:sz w:val="16"/>
              </w:rPr>
              <w:t>—</w:t>
            </w:r>
          </w:p>
        </w:tc>
      </w:tr>
      <w:tr w14:paraId="0F1C4B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218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80061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A818D8">
            <w:pPr>
              <w:jc w:val="center"/>
            </w:pPr>
            <w:r>
              <w:rPr>
                <w:rFonts w:ascii="宋体" w:hAnsi="宋体" w:eastAsia="宋体"/>
                <w:sz w:val="16"/>
              </w:rPr>
              <w:t>实际完成情况</w:t>
            </w:r>
          </w:p>
        </w:tc>
      </w:tr>
      <w:tr w14:paraId="53C5D5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B3C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BBF6E4">
            <w:pPr>
              <w:jc w:val="both"/>
            </w:pPr>
            <w:r>
              <w:rPr>
                <w:rFonts w:ascii="宋体" w:hAnsi="宋体" w:eastAsia="宋体"/>
                <w:sz w:val="16"/>
              </w:rPr>
              <w:t>吉木萨尔县人民检察院新媒体工作室项目预计投资9.32万元，主要是强化新媒体与传统媒体的融合，着力本院检察宣传主阵地的建设，加大部级、省州级、州级、县级媒体投稿量，内容以文字、图片、视频等多种形式，以反映检察工作、队伍建设、司法体制改革、重特大精品案件、先进典型等，传递检察正能量，传播检察好声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1CF3A0">
            <w:pPr>
              <w:jc w:val="both"/>
            </w:pPr>
            <w:r>
              <w:rPr>
                <w:rFonts w:hint="eastAsia" w:ascii="宋体" w:hAnsi="宋体"/>
                <w:sz w:val="16"/>
                <w:lang w:eastAsia="zh-CN"/>
              </w:rPr>
              <w:t>截至</w:t>
            </w:r>
            <w:r>
              <w:rPr>
                <w:rFonts w:ascii="宋体" w:hAnsi="宋体" w:eastAsia="宋体"/>
                <w:sz w:val="16"/>
              </w:rPr>
              <w:t>2024年12月31日，该项目已完工，已验收合格，已支付资金9.32万元，预算执行率100%，总体完成率100%。主要购买后期剪辑工作站、佳能相机、笔记本电脑、无线麦一套。</w:t>
            </w:r>
          </w:p>
        </w:tc>
      </w:tr>
      <w:tr w14:paraId="65EAC9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B5AA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B76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769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1C0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C9DD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366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B7A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F28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AA7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5E5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0F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9F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E13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EBD0">
            <w:pPr>
              <w:jc w:val="center"/>
            </w:pPr>
            <w:r>
              <w:rPr>
                <w:rFonts w:ascii="宋体" w:hAnsi="宋体" w:eastAsia="宋体"/>
                <w:sz w:val="16"/>
              </w:rPr>
              <w:t>偏差原因分析及改进措施</w:t>
            </w:r>
          </w:p>
        </w:tc>
      </w:tr>
      <w:tr w14:paraId="51BB52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5B2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3F07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B8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52F8">
            <w:pPr>
              <w:jc w:val="center"/>
            </w:pPr>
            <w:r>
              <w:rPr>
                <w:rFonts w:ascii="宋体" w:hAnsi="宋体" w:eastAsia="宋体"/>
                <w:sz w:val="16"/>
              </w:rPr>
              <w:t>新媒体工作室面积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B3B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2E32">
            <w:pPr>
              <w:jc w:val="center"/>
            </w:pPr>
            <w:r>
              <w:rPr>
                <w:rFonts w:ascii="宋体" w:hAnsi="宋体" w:eastAsia="宋体"/>
                <w:sz w:val="16"/>
              </w:rPr>
              <w:t>&gt;=50平方米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BD32">
            <w:pPr>
              <w:jc w:val="center"/>
            </w:pPr>
            <w:r>
              <w:rPr>
                <w:rFonts w:ascii="宋体" w:hAnsi="宋体" w:eastAsia="宋体"/>
                <w:sz w:val="16"/>
              </w:rPr>
              <w:t>=50平方米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6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43DB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E1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8A7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80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FDD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828E">
            <w:pPr>
              <w:jc w:val="center"/>
            </w:pPr>
          </w:p>
        </w:tc>
      </w:tr>
      <w:tr w14:paraId="01A57D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3B3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97E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A42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26FB">
            <w:pPr>
              <w:jc w:val="center"/>
            </w:pPr>
            <w:r>
              <w:rPr>
                <w:rFonts w:ascii="宋体" w:hAnsi="宋体" w:eastAsia="宋体"/>
                <w:sz w:val="16"/>
              </w:rPr>
              <w:t>对项目承包单位工作评审合格率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89D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D5F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00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E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410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22B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5F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525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B4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0E78">
            <w:pPr>
              <w:jc w:val="center"/>
            </w:pPr>
          </w:p>
        </w:tc>
      </w:tr>
      <w:tr w14:paraId="1D192B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FC2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F24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DC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0900">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E3F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ECED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F98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DD79">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3653">
            <w:pPr>
              <w:jc w:val="center"/>
            </w:pPr>
            <w:r>
              <w:rPr>
                <w:rFonts w:ascii="宋体" w:hAnsi="宋体" w:eastAsia="宋体"/>
                <w:sz w:val="16"/>
              </w:rPr>
              <w:t>12.74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9B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11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19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2E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042F4">
            <w:pPr>
              <w:jc w:val="center"/>
            </w:pPr>
            <w:r>
              <w:rPr>
                <w:rFonts w:ascii="宋体" w:hAnsi="宋体" w:eastAsia="宋体"/>
                <w:sz w:val="16"/>
              </w:rPr>
              <w:t>年初设定目标偏低，在实际执行过程中，资金能及时拨付，故产生偏差。</w:t>
            </w:r>
          </w:p>
        </w:tc>
      </w:tr>
      <w:tr w14:paraId="19A01C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FF2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DBD2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F19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F114D">
            <w:pPr>
              <w:jc w:val="center"/>
            </w:pPr>
            <w:r>
              <w:rPr>
                <w:rFonts w:ascii="宋体" w:hAnsi="宋体" w:eastAsia="宋体"/>
                <w:sz w:val="16"/>
              </w:rPr>
              <w:t>新媒体工作室购买佳能相机成本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1D9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92620">
            <w:pPr>
              <w:jc w:val="center"/>
            </w:pPr>
            <w:r>
              <w:rPr>
                <w:rFonts w:ascii="宋体" w:hAnsi="宋体" w:eastAsia="宋体"/>
                <w:sz w:val="16"/>
              </w:rPr>
              <w:t>&lt;=4.35万元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9F801">
            <w:pPr>
              <w:jc w:val="center"/>
            </w:pPr>
            <w:r>
              <w:rPr>
                <w:rFonts w:ascii="宋体" w:hAnsi="宋体" w:eastAsia="宋体"/>
                <w:sz w:val="16"/>
              </w:rPr>
              <w:t>=4.35万元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E35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61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D0CA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07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406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1E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10FB1">
            <w:pPr>
              <w:jc w:val="center"/>
            </w:pPr>
          </w:p>
        </w:tc>
      </w:tr>
      <w:tr w14:paraId="091C25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65F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AC1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9CD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859E7">
            <w:pPr>
              <w:jc w:val="center"/>
            </w:pPr>
            <w:r>
              <w:rPr>
                <w:rFonts w:ascii="宋体" w:hAnsi="宋体" w:eastAsia="宋体"/>
                <w:sz w:val="16"/>
              </w:rPr>
              <w:t>新媒体工作室购买笔记本电脑成本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6A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5E60">
            <w:pPr>
              <w:jc w:val="center"/>
            </w:pPr>
            <w:r>
              <w:rPr>
                <w:rFonts w:ascii="宋体" w:hAnsi="宋体" w:eastAsia="宋体"/>
                <w:sz w:val="16"/>
              </w:rPr>
              <w:t>&lt;=0.62万元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0F37F">
            <w:pPr>
              <w:jc w:val="center"/>
            </w:pPr>
            <w:r>
              <w:rPr>
                <w:rFonts w:ascii="宋体" w:hAnsi="宋体" w:eastAsia="宋体"/>
                <w:sz w:val="16"/>
              </w:rPr>
              <w: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CF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7C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065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8C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15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5D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3369">
            <w:pPr>
              <w:jc w:val="center"/>
            </w:pPr>
          </w:p>
        </w:tc>
      </w:tr>
      <w:tr w14:paraId="292C4F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563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0F9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B04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2D7B8">
            <w:pPr>
              <w:jc w:val="center"/>
            </w:pPr>
            <w:r>
              <w:rPr>
                <w:rFonts w:ascii="宋体" w:hAnsi="宋体" w:eastAsia="宋体"/>
                <w:sz w:val="16"/>
              </w:rPr>
              <w:t>新媒体工作室购买无线麦成本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76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BA12E">
            <w:pPr>
              <w:jc w:val="center"/>
            </w:pPr>
            <w:r>
              <w:rPr>
                <w:rFonts w:ascii="宋体" w:hAnsi="宋体" w:eastAsia="宋体"/>
                <w:sz w:val="16"/>
              </w:rPr>
              <w:t>&lt;=0.23万元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3AF2">
            <w:pPr>
              <w:jc w:val="center"/>
            </w:pPr>
            <w:r>
              <w:rPr>
                <w:rFonts w:ascii="宋体" w:hAnsi="宋体" w:eastAsia="宋体"/>
                <w:sz w:val="16"/>
              </w:rPr>
              <w: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59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21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3534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6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CDB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9E1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0678">
            <w:pPr>
              <w:jc w:val="center"/>
            </w:pPr>
          </w:p>
        </w:tc>
      </w:tr>
      <w:tr w14:paraId="5EFB8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86A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163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E15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58AB6">
            <w:pPr>
              <w:jc w:val="center"/>
            </w:pPr>
            <w:r>
              <w:rPr>
                <w:rFonts w:ascii="宋体" w:hAnsi="宋体" w:eastAsia="宋体"/>
                <w:sz w:val="16"/>
              </w:rPr>
              <w:t>新媒体工作室后期剪辑工作站成本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CBD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ACDF0">
            <w:pPr>
              <w:jc w:val="center"/>
            </w:pPr>
            <w:r>
              <w:rPr>
                <w:rFonts w:ascii="宋体" w:hAnsi="宋体" w:eastAsia="宋体"/>
                <w:sz w:val="16"/>
              </w:rPr>
              <w:t>&lt;=4.12万元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4587">
            <w:pPr>
              <w:jc w:val="center"/>
            </w:pPr>
            <w:r>
              <w:rPr>
                <w:rFonts w:ascii="宋体" w:hAnsi="宋体" w:eastAsia="宋体"/>
                <w:sz w:val="16"/>
              </w:rPr>
              <w:t>=4.12万元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57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F3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DCDF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81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40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196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C7BE">
            <w:pPr>
              <w:jc w:val="center"/>
            </w:pPr>
          </w:p>
        </w:tc>
      </w:tr>
      <w:tr w14:paraId="2AFA56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3D0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0D2B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C8B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7FF4D">
            <w:pPr>
              <w:jc w:val="center"/>
            </w:pPr>
            <w:r>
              <w:rPr>
                <w:rFonts w:ascii="宋体" w:hAnsi="宋体" w:eastAsia="宋体"/>
                <w:sz w:val="16"/>
              </w:rPr>
              <w:t>新媒体工作室利用率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4D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68B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6677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8C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B09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A3B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CF1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1E27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1C4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36B0D">
            <w:pPr>
              <w:jc w:val="center"/>
            </w:pPr>
          </w:p>
        </w:tc>
      </w:tr>
      <w:tr w14:paraId="55BD2F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784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F1B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20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45EC">
            <w:pPr>
              <w:jc w:val="center"/>
            </w:pPr>
            <w:r>
              <w:rPr>
                <w:rFonts w:hint="eastAsia" w:ascii="宋体" w:hAnsi="宋体"/>
                <w:sz w:val="16"/>
                <w:lang w:eastAsia="zh-CN"/>
              </w:rPr>
              <w:t>受益</w:t>
            </w:r>
            <w:r>
              <w:rPr>
                <w:rFonts w:ascii="宋体" w:hAnsi="宋体" w:eastAsia="宋体"/>
                <w:sz w:val="16"/>
              </w:rPr>
              <w:t>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92C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35B06">
            <w:pPr>
              <w:jc w:val="center"/>
            </w:pPr>
            <w:r>
              <w:rPr>
                <w:rFonts w:ascii="宋体" w:hAnsi="宋体" w:eastAsia="宋体"/>
                <w:sz w:val="16"/>
              </w:rPr>
              <w:t>&gt;=52人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8830">
            <w:pPr>
              <w:jc w:val="center"/>
            </w:pPr>
            <w:r>
              <w:rPr>
                <w:rFonts w:ascii="宋体" w:hAnsi="宋体" w:eastAsia="宋体"/>
                <w:sz w:val="16"/>
              </w:rPr>
              <w: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54D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1E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57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F98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5CD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C8F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06C8">
            <w:pPr>
              <w:jc w:val="center"/>
            </w:pPr>
          </w:p>
        </w:tc>
      </w:tr>
      <w:tr w14:paraId="1FCE1E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132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CD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AA6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6D4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042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A6C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5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6B9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A2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EB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A3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7EF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CF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F17BF">
            <w:pPr>
              <w:jc w:val="center"/>
            </w:pPr>
            <w:r>
              <w:rPr>
                <w:rFonts w:ascii="宋体" w:hAnsi="宋体" w:eastAsia="宋体"/>
                <w:sz w:val="16"/>
              </w:rPr>
              <w:t>因我院年初目标设置偏低，实际工作开展较好，满意度较高，故产生偏差</w:t>
            </w:r>
          </w:p>
        </w:tc>
      </w:tr>
      <w:tr w14:paraId="6DCC49D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197A6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0BD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331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AEF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9B29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29186">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161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82EB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342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31F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8213B4"/>
        </w:tc>
      </w:tr>
    </w:tbl>
    <w:p w14:paraId="07675BDD">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321BD767">
        <w:tblPrEx>
          <w:tblCellMar>
            <w:top w:w="0" w:type="dxa"/>
            <w:left w:w="108" w:type="dxa"/>
            <w:bottom w:w="0" w:type="dxa"/>
            <w:right w:w="108" w:type="dxa"/>
          </w:tblCellMar>
        </w:tblPrEx>
        <w:tc>
          <w:tcPr>
            <w:tcW w:w="8848" w:type="dxa"/>
            <w:gridSpan w:val="14"/>
            <w:vAlign w:val="center"/>
          </w:tcPr>
          <w:p w14:paraId="4ACDF2CE">
            <w:pPr>
              <w:jc w:val="center"/>
            </w:pPr>
            <w:r>
              <w:rPr>
                <w:rFonts w:ascii="宋体" w:hAnsi="宋体" w:eastAsia="宋体"/>
                <w:sz w:val="24"/>
              </w:rPr>
              <w:t>项目支出绩效自评表</w:t>
            </w:r>
          </w:p>
        </w:tc>
      </w:tr>
      <w:tr w14:paraId="1EB372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DCA12E">
            <w:pPr>
              <w:jc w:val="center"/>
            </w:pPr>
            <w:r>
              <w:rPr>
                <w:rFonts w:ascii="宋体" w:hAnsi="宋体" w:eastAsia="宋体"/>
                <w:sz w:val="24"/>
              </w:rPr>
              <w:t>(2024年度)</w:t>
            </w:r>
          </w:p>
        </w:tc>
      </w:tr>
      <w:tr w14:paraId="3011E8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845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B40C45">
            <w:pPr>
              <w:jc w:val="center"/>
            </w:pPr>
            <w:r>
              <w:rPr>
                <w:rFonts w:ascii="宋体" w:hAnsi="宋体" w:eastAsia="宋体"/>
                <w:sz w:val="16"/>
              </w:rPr>
              <w:t>机关运行补助</w:t>
            </w:r>
          </w:p>
        </w:tc>
      </w:tr>
      <w:tr w14:paraId="32FA93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244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60D97F">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BD5A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DB6898">
            <w:pPr>
              <w:jc w:val="center"/>
            </w:pPr>
            <w:r>
              <w:rPr>
                <w:rFonts w:ascii="宋体" w:hAnsi="宋体" w:eastAsia="宋体"/>
                <w:sz w:val="16"/>
              </w:rPr>
              <w:t>吉木萨尔县人民检察院</w:t>
            </w:r>
          </w:p>
        </w:tc>
      </w:tr>
      <w:tr w14:paraId="5F4912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AA298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611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7F3C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1AC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23D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88A3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C04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6CF45">
            <w:pPr>
              <w:jc w:val="center"/>
            </w:pPr>
            <w:r>
              <w:rPr>
                <w:rFonts w:ascii="宋体" w:hAnsi="宋体" w:eastAsia="宋体"/>
                <w:sz w:val="16"/>
              </w:rPr>
              <w:t>得分</w:t>
            </w:r>
          </w:p>
        </w:tc>
      </w:tr>
      <w:tr w14:paraId="0EFD86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C02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FDE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504C9">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A5AFB">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CD9C3">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E0E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17BD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BBA4E">
            <w:pPr>
              <w:jc w:val="center"/>
            </w:pPr>
            <w:r>
              <w:rPr>
                <w:rFonts w:ascii="宋体" w:hAnsi="宋体" w:eastAsia="宋体"/>
                <w:sz w:val="16"/>
              </w:rPr>
              <w:t>10.00</w:t>
            </w:r>
          </w:p>
        </w:tc>
      </w:tr>
      <w:tr w14:paraId="67537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548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DFA9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7B8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AE0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B69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0EE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ED5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897C">
            <w:pPr>
              <w:jc w:val="center"/>
            </w:pPr>
            <w:r>
              <w:rPr>
                <w:rFonts w:ascii="宋体" w:hAnsi="宋体" w:eastAsia="宋体"/>
                <w:sz w:val="16"/>
              </w:rPr>
              <w:t>—</w:t>
            </w:r>
          </w:p>
        </w:tc>
      </w:tr>
      <w:tr w14:paraId="452EB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DC3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C949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95EE3">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7E268">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36948">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7D2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2EC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69426">
            <w:pPr>
              <w:jc w:val="center"/>
            </w:pPr>
            <w:r>
              <w:rPr>
                <w:rFonts w:ascii="宋体" w:hAnsi="宋体" w:eastAsia="宋体"/>
                <w:sz w:val="16"/>
              </w:rPr>
              <w:t>—</w:t>
            </w:r>
          </w:p>
        </w:tc>
      </w:tr>
      <w:tr w14:paraId="55C370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F692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06814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0891AC">
            <w:pPr>
              <w:jc w:val="center"/>
            </w:pPr>
            <w:r>
              <w:rPr>
                <w:rFonts w:ascii="宋体" w:hAnsi="宋体" w:eastAsia="宋体"/>
                <w:sz w:val="16"/>
              </w:rPr>
              <w:t>实际完成情况</w:t>
            </w:r>
          </w:p>
        </w:tc>
      </w:tr>
      <w:tr w14:paraId="2FDB90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773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D80514">
            <w:pPr>
              <w:jc w:val="both"/>
            </w:pPr>
            <w:r>
              <w:rPr>
                <w:rFonts w:ascii="宋体" w:hAnsi="宋体" w:eastAsia="宋体"/>
                <w:sz w:val="16"/>
              </w:rPr>
              <w:t>检察机关运行经费34.62万元，主要用于补充检察院办公经费，购置办公设备、办公用品、其他交通费用等支出。该项目的实施保障我院各项工作正常开展，有效提升干警的业务能力，提升我院的服务水平。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3B213C">
            <w:pPr>
              <w:jc w:val="both"/>
            </w:pPr>
            <w:r>
              <w:rPr>
                <w:rFonts w:hint="eastAsia" w:ascii="宋体" w:hAnsi="宋体"/>
                <w:sz w:val="16"/>
                <w:lang w:eastAsia="zh-CN"/>
              </w:rPr>
              <w:t>截至</w:t>
            </w:r>
            <w:r>
              <w:rPr>
                <w:rFonts w:ascii="宋体" w:hAnsi="宋体" w:eastAsia="宋体"/>
                <w:sz w:val="16"/>
              </w:rPr>
              <w:t>2024年12月31日，已完成检察机关运行经费项目34.62万元，保障办公人员30人，保障检察机关全年案件数930件，用于支付办公经费202960元，办公设备购置63498元，党建补助经费7500元，其他交通费20000元，后勤维修费52242元。该项目的实施保障我院各项工作正常开展，有效提升干警的业务能力，提升我院的服务水平。</w:t>
            </w:r>
          </w:p>
        </w:tc>
      </w:tr>
      <w:tr w14:paraId="4ABE2A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20D9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E8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BF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BCF7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39D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6AE0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D2B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9D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57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D20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F122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D22B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C63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2BED">
            <w:pPr>
              <w:jc w:val="center"/>
            </w:pPr>
            <w:r>
              <w:rPr>
                <w:rFonts w:ascii="宋体" w:hAnsi="宋体" w:eastAsia="宋体"/>
                <w:sz w:val="16"/>
              </w:rPr>
              <w:t>偏差原因分析及改进措施</w:t>
            </w:r>
          </w:p>
        </w:tc>
      </w:tr>
      <w:tr w14:paraId="6306F6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DEB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2DC4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B29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F410D">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C7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3D76">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8511">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09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61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E2A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26C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AD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3EF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4012">
            <w:pPr>
              <w:jc w:val="center"/>
            </w:pPr>
          </w:p>
        </w:tc>
      </w:tr>
      <w:tr w14:paraId="66AC48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F31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0B3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090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E4AB0">
            <w:pPr>
              <w:jc w:val="center"/>
            </w:pPr>
            <w:r>
              <w:rPr>
                <w:rFonts w:ascii="宋体" w:hAnsi="宋体" w:eastAsia="宋体"/>
                <w:sz w:val="16"/>
              </w:rPr>
              <w:t>保障检察机关案件完成数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FD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E532A">
            <w:pPr>
              <w:jc w:val="center"/>
            </w:pPr>
            <w:r>
              <w:rPr>
                <w:rFonts w:ascii="宋体" w:hAnsi="宋体" w:eastAsia="宋体"/>
                <w:sz w:val="16"/>
              </w:rPr>
              <w:t>&gt;=700件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5576">
            <w:pPr>
              <w:jc w:val="center"/>
            </w:pPr>
            <w:r>
              <w:rPr>
                <w:rFonts w:ascii="宋体" w:hAnsi="宋体" w:eastAsia="宋体"/>
                <w:sz w:val="16"/>
              </w:rPr>
              <w:t>=930件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3842">
            <w:pPr>
              <w:jc w:val="center"/>
            </w:pPr>
            <w:r>
              <w:rPr>
                <w:rFonts w:ascii="宋体" w:hAnsi="宋体" w:eastAsia="宋体"/>
                <w:sz w:val="16"/>
              </w:rPr>
              <w:t>132.86%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CB77E">
            <w:pPr>
              <w:jc w:val="center"/>
            </w:pPr>
            <w:r>
              <w:rPr>
                <w:rFonts w:ascii="宋体" w:hAnsi="宋体" w:eastAsia="宋体"/>
                <w:sz w:val="16"/>
              </w:rPr>
              <w:t>6.71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A23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535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20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E2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C4B1">
            <w:pPr>
              <w:jc w:val="center"/>
            </w:pPr>
            <w:r>
              <w:rPr>
                <w:rFonts w:ascii="宋体" w:hAnsi="宋体" w:eastAsia="宋体"/>
                <w:sz w:val="16"/>
              </w:rPr>
              <w:t>随着经济的发展，我院的案件量也在逐年增加，比年初设定的指标超额完成了230件。</w:t>
            </w:r>
          </w:p>
        </w:tc>
      </w:tr>
      <w:tr w14:paraId="6039B7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10F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C6A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3695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9222">
            <w:pPr>
              <w:jc w:val="center"/>
            </w:pPr>
            <w:r>
              <w:rPr>
                <w:rFonts w:ascii="宋体" w:hAnsi="宋体" w:eastAsia="宋体"/>
                <w:sz w:val="16"/>
              </w:rPr>
              <w:t>单位业务费补助保障率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FA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EE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4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C5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1BC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476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8B0A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EB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15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30941">
            <w:pPr>
              <w:jc w:val="center"/>
            </w:pPr>
          </w:p>
        </w:tc>
      </w:tr>
      <w:tr w14:paraId="65085A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01C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A1E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C00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4989">
            <w:pPr>
              <w:jc w:val="center"/>
            </w:pPr>
            <w:r>
              <w:rPr>
                <w:rFonts w:ascii="宋体" w:hAnsi="宋体" w:eastAsia="宋体"/>
                <w:sz w:val="16"/>
              </w:rPr>
              <w:t>案件办结率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AB4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534D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27457">
            <w:pPr>
              <w:jc w:val="center"/>
            </w:pPr>
            <w:r>
              <w:rPr>
                <w:rFonts w:ascii="宋体" w:hAnsi="宋体" w:eastAsia="宋体"/>
                <w:sz w:val="16"/>
              </w:rPr>
              <w:t>=90.1%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7E0A">
            <w:pPr>
              <w:jc w:val="center"/>
            </w:pPr>
            <w:r>
              <w:rPr>
                <w:rFonts w:ascii="宋体" w:hAnsi="宋体" w:eastAsia="宋体"/>
                <w:sz w:val="16"/>
              </w:rPr>
              <w:t>100.1%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00EE">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538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81E4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1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CAC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384F4">
            <w:pPr>
              <w:jc w:val="center"/>
            </w:pPr>
          </w:p>
        </w:tc>
      </w:tr>
      <w:tr w14:paraId="5A8DC8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21A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6D45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FDF1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89AE">
            <w:pPr>
              <w:jc w:val="center"/>
            </w:pPr>
            <w:r>
              <w:rPr>
                <w:rFonts w:ascii="宋体" w:hAnsi="宋体" w:eastAsia="宋体"/>
                <w:sz w:val="16"/>
              </w:rPr>
              <w:t>办公设备购置成本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090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8526">
            <w:pPr>
              <w:jc w:val="center"/>
            </w:pPr>
            <w:r>
              <w:rPr>
                <w:rFonts w:ascii="宋体" w:hAnsi="宋体" w:eastAsia="宋体"/>
                <w:sz w:val="16"/>
              </w:rPr>
              <w:t>&lt;=6.35万元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D15C">
            <w:pPr>
              <w:jc w:val="center"/>
            </w:pPr>
            <w:r>
              <w:rPr>
                <w:rFonts w:ascii="宋体" w:hAnsi="宋体" w:eastAsia="宋体"/>
                <w:sz w:val="16"/>
              </w:rPr>
              <w:t>=6.35万元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C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12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54E06">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09F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77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B0B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3419">
            <w:pPr>
              <w:jc w:val="center"/>
            </w:pPr>
          </w:p>
        </w:tc>
      </w:tr>
      <w:tr w14:paraId="4727A3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545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24F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728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84E72">
            <w:pPr>
              <w:jc w:val="center"/>
            </w:pPr>
            <w:r>
              <w:rPr>
                <w:rFonts w:ascii="宋体" w:hAnsi="宋体" w:eastAsia="宋体"/>
                <w:sz w:val="16"/>
              </w:rPr>
              <w:t>办公费成本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5B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5117">
            <w:pPr>
              <w:jc w:val="center"/>
            </w:pPr>
            <w:r>
              <w:rPr>
                <w:rFonts w:ascii="宋体" w:hAnsi="宋体" w:eastAsia="宋体"/>
                <w:sz w:val="16"/>
              </w:rPr>
              <w:t>&lt;=20.30万元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2A9C6">
            <w:pPr>
              <w:jc w:val="center"/>
            </w:pPr>
            <w:r>
              <w:rPr>
                <w:rFonts w:ascii="宋体" w:hAnsi="宋体" w:eastAsia="宋体"/>
                <w:sz w:val="16"/>
              </w:rPr>
              <w:t>=20.3万元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65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65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9F8D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1F49">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130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9AF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ECA5">
            <w:pPr>
              <w:jc w:val="center"/>
            </w:pPr>
          </w:p>
        </w:tc>
      </w:tr>
      <w:tr w14:paraId="3F2E8B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DE0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C44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AD6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ABA7C">
            <w:pPr>
              <w:jc w:val="center"/>
            </w:pPr>
            <w:r>
              <w:rPr>
                <w:rFonts w:ascii="宋体" w:hAnsi="宋体" w:eastAsia="宋体"/>
                <w:sz w:val="16"/>
              </w:rPr>
              <w:t>其他交通费用成本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70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5B12">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3E4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FCA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D8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2386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7B60F">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748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52A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D2BF">
            <w:pPr>
              <w:jc w:val="center"/>
            </w:pPr>
          </w:p>
        </w:tc>
      </w:tr>
      <w:tr w14:paraId="264327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922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083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97D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2C55C">
            <w:pPr>
              <w:jc w:val="center"/>
            </w:pPr>
            <w:r>
              <w:rPr>
                <w:rFonts w:ascii="宋体" w:hAnsi="宋体" w:eastAsia="宋体"/>
                <w:sz w:val="16"/>
              </w:rPr>
              <w:t>其他商品和服务支出成本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9E0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C035A">
            <w:pPr>
              <w:jc w:val="center"/>
            </w:pPr>
            <w:r>
              <w:rPr>
                <w:rFonts w:ascii="宋体" w:hAnsi="宋体" w:eastAsia="宋体"/>
                <w:sz w:val="16"/>
              </w:rPr>
              <w:t>&lt;=5.97万元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7C1E7">
            <w:pPr>
              <w:jc w:val="center"/>
            </w:pPr>
            <w:r>
              <w:rPr>
                <w:rFonts w:ascii="宋体" w:hAnsi="宋体" w:eastAsia="宋体"/>
                <w:sz w:val="16"/>
              </w:rPr>
              <w:t>=5.97万元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E3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B8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E40A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D8D24">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736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FEF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0A221">
            <w:pPr>
              <w:jc w:val="center"/>
            </w:pPr>
          </w:p>
        </w:tc>
      </w:tr>
      <w:tr w14:paraId="46FCD5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E48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2A4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E03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4923">
            <w:pPr>
              <w:jc w:val="center"/>
            </w:pPr>
            <w:r>
              <w:rPr>
                <w:rFonts w:ascii="宋体" w:hAnsi="宋体" w:eastAsia="宋体"/>
                <w:sz w:val="16"/>
              </w:rPr>
              <w:t>为强化本院公益诉讼检察队伍建设，提升公益诉讼业务能力素质水平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8E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2107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76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61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410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7A5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C293">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67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45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D3003">
            <w:pPr>
              <w:jc w:val="center"/>
            </w:pPr>
          </w:p>
        </w:tc>
      </w:tr>
      <w:tr w14:paraId="6DD713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F5E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06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9F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DB7A">
            <w:pPr>
              <w:jc w:val="center"/>
            </w:pPr>
            <w:r>
              <w:rPr>
                <w:rFonts w:ascii="宋体" w:hAnsi="宋体" w:eastAsia="宋体"/>
                <w:sz w:val="16"/>
              </w:rPr>
              <w:t>干警对经费保障情况满意度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55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C28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C3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339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90F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91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F3E6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BB56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0B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6E73">
            <w:pPr>
              <w:jc w:val="center"/>
            </w:pPr>
            <w:r>
              <w:rPr>
                <w:rFonts w:ascii="宋体" w:hAnsi="宋体" w:eastAsia="宋体"/>
                <w:sz w:val="16"/>
              </w:rPr>
              <w:t>因我院年初目标设置偏低，实际工作开展较好，满意度较高，故产生偏差</w:t>
            </w:r>
          </w:p>
        </w:tc>
      </w:tr>
      <w:tr w14:paraId="2F60A2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FB22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0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FEEA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D3D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6F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D3905">
            <w:pPr>
              <w:jc w:val="center"/>
            </w:pPr>
            <w:r>
              <w:rPr>
                <w:rFonts w:ascii="宋体" w:hAnsi="宋体" w:eastAsia="宋体"/>
                <w:sz w:val="16"/>
              </w:rPr>
              <w:t>96.70分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717E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342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72A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F2F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F4D013"/>
        </w:tc>
      </w:tr>
    </w:tbl>
    <w:p w14:paraId="4F35E8B0">
      <w:r>
        <w:br w:type="page"/>
      </w:r>
    </w:p>
    <w:p w14:paraId="6C366169">
      <w:pPr>
        <w:spacing w:line="640" w:lineRule="exact"/>
        <w:ind w:firstLine="640"/>
        <w:jc w:val="both"/>
        <w:outlineLvl w:val="2"/>
      </w:pPr>
      <w:r>
        <w:rPr>
          <w:rFonts w:ascii="黑体" w:hAnsi="黑体" w:eastAsia="黑体"/>
          <w:sz w:val="32"/>
        </w:rPr>
        <w:t>十二、其他需说明的事项</w:t>
      </w:r>
    </w:p>
    <w:p w14:paraId="07CF1324">
      <w:pPr>
        <w:spacing w:line="580" w:lineRule="exact"/>
        <w:ind w:firstLine="640"/>
        <w:jc w:val="both"/>
      </w:pPr>
      <w:r>
        <w:rPr>
          <w:rFonts w:ascii="仿宋_GB2312" w:hAnsi="仿宋_GB2312" w:eastAsia="仿宋_GB2312"/>
          <w:b w:val="0"/>
          <w:sz w:val="32"/>
        </w:rPr>
        <w:t>本年本单位SM项目2个，全年预算数208.00万元，全年执行数208.00万元。</w:t>
      </w:r>
    </w:p>
    <w:p w14:paraId="2B79C61B">
      <w:r>
        <w:br w:type="page"/>
      </w:r>
    </w:p>
    <w:p w14:paraId="7EC9C833">
      <w:pPr>
        <w:spacing w:line="240" w:lineRule="auto"/>
        <w:jc w:val="center"/>
        <w:outlineLvl w:val="1"/>
      </w:pPr>
      <w:r>
        <w:rPr>
          <w:rFonts w:ascii="黑体" w:hAnsi="黑体" w:eastAsia="黑体"/>
          <w:sz w:val="32"/>
        </w:rPr>
        <w:t>第三部分 专业名词解释</w:t>
      </w:r>
    </w:p>
    <w:p w14:paraId="46D6E9C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CDB234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E9875F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30A383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39D5B6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D8B285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7385E1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A53CB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B10089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D6E72C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3C5BAF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8B17A9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6762F7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0A93A2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D0145FB">
      <w:r>
        <w:br w:type="page"/>
      </w:r>
    </w:p>
    <w:p w14:paraId="700353C5">
      <w:pPr>
        <w:spacing w:line="240" w:lineRule="auto"/>
        <w:jc w:val="center"/>
        <w:outlineLvl w:val="1"/>
      </w:pPr>
      <w:r>
        <w:rPr>
          <w:rFonts w:ascii="黑体" w:hAnsi="黑体" w:eastAsia="黑体"/>
          <w:sz w:val="32"/>
        </w:rPr>
        <w:t>第四部分 部门决算报表（见附表）</w:t>
      </w:r>
    </w:p>
    <w:p w14:paraId="09CBA587">
      <w:pPr>
        <w:spacing w:line="240" w:lineRule="auto"/>
        <w:ind w:firstLine="640"/>
        <w:jc w:val="both"/>
      </w:pPr>
      <w:r>
        <w:rPr>
          <w:rFonts w:ascii="仿宋_GB2312" w:hAnsi="仿宋_GB2312" w:eastAsia="仿宋_GB2312"/>
          <w:b w:val="0"/>
          <w:sz w:val="32"/>
        </w:rPr>
        <w:t>一、《收入支出决算总表》</w:t>
      </w:r>
    </w:p>
    <w:p w14:paraId="5D4B1100">
      <w:pPr>
        <w:spacing w:line="240" w:lineRule="auto"/>
        <w:ind w:firstLine="640"/>
        <w:jc w:val="both"/>
      </w:pPr>
      <w:r>
        <w:rPr>
          <w:rFonts w:ascii="仿宋_GB2312" w:hAnsi="仿宋_GB2312" w:eastAsia="仿宋_GB2312"/>
          <w:b w:val="0"/>
          <w:sz w:val="32"/>
        </w:rPr>
        <w:t>二、《收入决算表》</w:t>
      </w:r>
    </w:p>
    <w:p w14:paraId="2EE3AAB6">
      <w:pPr>
        <w:spacing w:line="240" w:lineRule="auto"/>
        <w:ind w:firstLine="640"/>
        <w:jc w:val="both"/>
      </w:pPr>
      <w:r>
        <w:rPr>
          <w:rFonts w:ascii="仿宋_GB2312" w:hAnsi="仿宋_GB2312" w:eastAsia="仿宋_GB2312"/>
          <w:b w:val="0"/>
          <w:sz w:val="32"/>
        </w:rPr>
        <w:t>三、《支出决算表》</w:t>
      </w:r>
    </w:p>
    <w:p w14:paraId="5CD0E668">
      <w:pPr>
        <w:spacing w:line="240" w:lineRule="auto"/>
        <w:ind w:firstLine="640"/>
        <w:jc w:val="both"/>
      </w:pPr>
      <w:r>
        <w:rPr>
          <w:rFonts w:ascii="仿宋_GB2312" w:hAnsi="仿宋_GB2312" w:eastAsia="仿宋_GB2312"/>
          <w:b w:val="0"/>
          <w:sz w:val="32"/>
        </w:rPr>
        <w:t>四、《财政拨款收入支出决算总表》</w:t>
      </w:r>
    </w:p>
    <w:p w14:paraId="357CA96F">
      <w:pPr>
        <w:spacing w:line="240" w:lineRule="auto"/>
        <w:ind w:firstLine="640"/>
        <w:jc w:val="both"/>
      </w:pPr>
      <w:r>
        <w:rPr>
          <w:rFonts w:ascii="仿宋_GB2312" w:hAnsi="仿宋_GB2312" w:eastAsia="仿宋_GB2312"/>
          <w:b w:val="0"/>
          <w:sz w:val="32"/>
        </w:rPr>
        <w:t>五、《一般公共预算财政拨款支出决算表》</w:t>
      </w:r>
    </w:p>
    <w:p w14:paraId="163E43B4">
      <w:pPr>
        <w:spacing w:line="240" w:lineRule="auto"/>
        <w:ind w:firstLine="640"/>
        <w:jc w:val="both"/>
      </w:pPr>
      <w:r>
        <w:rPr>
          <w:rFonts w:ascii="仿宋_GB2312" w:hAnsi="仿宋_GB2312" w:eastAsia="仿宋_GB2312"/>
          <w:b w:val="0"/>
          <w:sz w:val="32"/>
        </w:rPr>
        <w:t>六、《一般公共预算财政拨款基本支出决算表》</w:t>
      </w:r>
    </w:p>
    <w:p w14:paraId="0E6A5945">
      <w:pPr>
        <w:spacing w:line="240" w:lineRule="auto"/>
        <w:ind w:firstLine="640"/>
        <w:jc w:val="both"/>
      </w:pPr>
      <w:r>
        <w:rPr>
          <w:rFonts w:ascii="仿宋_GB2312" w:hAnsi="仿宋_GB2312" w:eastAsia="仿宋_GB2312"/>
          <w:b w:val="0"/>
          <w:sz w:val="32"/>
        </w:rPr>
        <w:t>七、《政府性基金预算财政拨款收入支出决算表》</w:t>
      </w:r>
    </w:p>
    <w:p w14:paraId="78161740">
      <w:pPr>
        <w:spacing w:line="240" w:lineRule="auto"/>
        <w:ind w:firstLine="640"/>
        <w:jc w:val="both"/>
      </w:pPr>
      <w:r>
        <w:rPr>
          <w:rFonts w:ascii="仿宋_GB2312" w:hAnsi="仿宋_GB2312" w:eastAsia="仿宋_GB2312"/>
          <w:b w:val="0"/>
          <w:sz w:val="32"/>
        </w:rPr>
        <w:t>八、《国有资本经营预算财政拨款收入支出决算表》</w:t>
      </w:r>
    </w:p>
    <w:p w14:paraId="77A841DA">
      <w:pPr>
        <w:spacing w:line="240" w:lineRule="auto"/>
        <w:ind w:firstLine="640"/>
        <w:jc w:val="both"/>
      </w:pPr>
      <w:r>
        <w:rPr>
          <w:rFonts w:ascii="仿宋_GB2312" w:hAnsi="仿宋_GB2312" w:eastAsia="仿宋_GB2312"/>
          <w:b w:val="0"/>
          <w:sz w:val="32"/>
        </w:rPr>
        <w:t>九、《财政拨款“三公”经费支出决算表》</w:t>
      </w:r>
    </w:p>
    <w:p w14:paraId="3F9C31D2">
      <w:pPr>
        <w:spacing w:line="240" w:lineRule="auto"/>
        <w:ind w:firstLine="640"/>
        <w:jc w:val="both"/>
      </w:pPr>
    </w:p>
    <w:p w14:paraId="2511D0F0">
      <w:pPr>
        <w:spacing w:line="240" w:lineRule="auto"/>
        <w:ind w:firstLine="640"/>
        <w:jc w:val="both"/>
      </w:pPr>
    </w:p>
    <w:p w14:paraId="37C3AA34">
      <w:pPr>
        <w:spacing w:line="240" w:lineRule="auto"/>
        <w:ind w:firstLine="640"/>
        <w:jc w:val="both"/>
      </w:pPr>
    </w:p>
    <w:p w14:paraId="3ABD1A3F">
      <w:pPr>
        <w:spacing w:line="240" w:lineRule="auto"/>
        <w:ind w:firstLine="640"/>
        <w:jc w:val="both"/>
      </w:pPr>
    </w:p>
    <w:p w14:paraId="3C0C139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F97C25-47EC-4613-9705-BBAC77ADFF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B4D8DE7-BF81-417F-877C-7CB3867E3719}"/>
  </w:font>
  <w:font w:name="仿宋_GB2312">
    <w:altName w:val="仿宋"/>
    <w:panose1 w:val="02010609030101010101"/>
    <w:charset w:val="86"/>
    <w:family w:val="modern"/>
    <w:pitch w:val="default"/>
    <w:sig w:usb0="00000000" w:usb1="00000000" w:usb2="00000000" w:usb3="00000000" w:csb0="00040000" w:csb1="00000000"/>
    <w:embedRegular r:id="rId3" w:fontKey="{8F65636D-922D-4B98-9C47-E19308C8F13F}"/>
  </w:font>
  <w:font w:name="楷体_GB2312">
    <w:altName w:val="楷体"/>
    <w:panose1 w:val="00000000000000000000"/>
    <w:charset w:val="00"/>
    <w:family w:val="auto"/>
    <w:pitch w:val="default"/>
    <w:sig w:usb0="00000000" w:usb1="00000000" w:usb2="00000000" w:usb3="00000000" w:csb0="00000000" w:csb1="00000000"/>
    <w:embedRegular r:id="rId4" w:fontKey="{BE8F65D4-7E9A-48B3-BE72-CA33202D2143}"/>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F5324F"/>
    <w:rsid w:val="09A729D8"/>
    <w:rsid w:val="0A3C58E8"/>
    <w:rsid w:val="0A7B4867"/>
    <w:rsid w:val="0B8C3ECC"/>
    <w:rsid w:val="0B9D090F"/>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41FAE"/>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1467</Words>
  <Characters>1534</Characters>
  <Lines>0</Lines>
  <Paragraphs>0</Paragraphs>
  <TotalTime>6</TotalTime>
  <ScaleCrop>false</ScaleCrop>
  <LinksUpToDate>false</LinksUpToDate>
  <CharactersWithSpaces>1542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2025-12-25T07:52:30Z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