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昌吉回族自治州审计局2024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F5D5E9">
      <w:r>
        <w:br w:type="page"/>
      </w:r>
    </w:p>
    <w:p w14:paraId="1C506D1C">
      <w:pPr>
        <w:spacing w:line="640" w:lineRule="exact"/>
        <w:jc w:val="center"/>
        <w:outlineLvl w:val="1"/>
      </w:pPr>
      <w:r>
        <w:rPr>
          <w:rFonts w:ascii="黑体" w:hAnsi="黑体" w:eastAsia="黑体"/>
          <w:sz w:val="32"/>
        </w:rPr>
        <w:t>第一部分 单位概况</w:t>
      </w:r>
    </w:p>
    <w:p w14:paraId="2E6C3512">
      <w:pPr>
        <w:spacing w:line="640" w:lineRule="exact"/>
        <w:ind w:firstLine="640"/>
        <w:jc w:val="both"/>
        <w:outlineLvl w:val="2"/>
      </w:pPr>
      <w:r>
        <w:rPr>
          <w:rFonts w:ascii="黑体" w:hAnsi="黑体" w:eastAsia="黑体"/>
          <w:sz w:val="32"/>
        </w:rPr>
        <w:t>一、主要职能</w:t>
      </w:r>
    </w:p>
    <w:p w14:paraId="5031D64C">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主管全州审计工作。负责对全州财政收支和法律法规规定属于审计监督范围的财务收支的真实、合法和效益进行审计监督；对审计、专项审计调查和核查社会审计机构相关审计报告的结果承担责任，并负有督促被审计单位整改的责任。</w:t>
      </w:r>
    </w:p>
    <w:p w14:paraId="0B17D878">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贯彻执行国家、自治区审计工作方针、政策和法律。研究制定自治州审计工作发展规划及年度审计计划。对直接审计、调</w:t>
      </w:r>
      <w:r>
        <w:rPr>
          <w:rFonts w:ascii="仿宋_GB2312" w:hAnsi="仿宋_GB2312" w:eastAsia="仿宋_GB2312"/>
          <w:w w:val="97"/>
          <w:sz w:val="32"/>
        </w:rPr>
        <w:t>查和核查的事项依法进行审计评价，做出审计决定或提出审计建议。</w:t>
      </w:r>
    </w:p>
    <w:p w14:paraId="713921A3">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向自治州人民政府提出州本级预算执行和其他财政收支的审计结果报告；受自治州人民政府委托，向自治州人大常委会提出本级预算执行和其他财政收支情况的审计工作报告、审计发现问题的纠正和处理结果报告；向自治州</w:t>
      </w:r>
      <w:r>
        <w:rPr>
          <w:rFonts w:hint="eastAsia" w:ascii="仿宋_GB2312" w:hAnsi="仿宋_GB2312" w:eastAsia="仿宋_GB2312"/>
          <w:sz w:val="32"/>
          <w:lang w:eastAsia="zh-CN"/>
        </w:rPr>
        <w:t>政府工作报告</w:t>
      </w:r>
      <w:r>
        <w:rPr>
          <w:rFonts w:ascii="仿宋_GB2312" w:hAnsi="仿宋_GB2312" w:eastAsia="仿宋_GB2312"/>
          <w:sz w:val="32"/>
        </w:rPr>
        <w:t>对其他事项的审计和专项审计调查情况及结果；依法向社会公布审计结果；向自治州人民政府报告和向自治州有关部门通报审计情况和审计结果。</w:t>
      </w:r>
    </w:p>
    <w:p w14:paraId="42FC58AD">
      <w:pPr>
        <w:spacing w:line="580" w:lineRule="exact"/>
        <w:ind w:firstLine="640"/>
        <w:jc w:val="both"/>
        <w:rPr>
          <w:rFonts w:hint="eastAsia" w:eastAsia="仿宋_GB2312"/>
          <w:lang w:eastAsia="zh-CN"/>
        </w:rPr>
      </w:pPr>
      <w:r>
        <w:rPr>
          <w:rFonts w:hint="eastAsia" w:ascii="仿宋_GB2312" w:hAnsi="仿宋_GB2312" w:eastAsia="仿宋_GB2312"/>
          <w:sz w:val="32"/>
          <w:lang w:eastAsia="zh-CN"/>
        </w:rPr>
        <w:t>4.</w:t>
      </w:r>
      <w:r>
        <w:rPr>
          <w:rFonts w:ascii="仿宋_GB2312" w:hAnsi="仿宋_GB2312" w:eastAsia="仿宋_GB2312"/>
          <w:sz w:val="32"/>
        </w:rPr>
        <w:t>直接审计下列事项，出具审计报告，在法定职权范围内作出审计决定，包括</w:t>
      </w:r>
      <w:r>
        <w:rPr>
          <w:rFonts w:hint="eastAsia" w:ascii="仿宋_GB2312" w:hAnsi="仿宋_GB2312" w:eastAsia="仿宋_GB2312"/>
          <w:sz w:val="32"/>
          <w:lang w:eastAsia="zh-CN"/>
        </w:rPr>
        <w:t>：</w:t>
      </w:r>
    </w:p>
    <w:p w14:paraId="6FF84B29">
      <w:pPr>
        <w:spacing w:line="580" w:lineRule="exact"/>
        <w:ind w:firstLine="640"/>
        <w:jc w:val="both"/>
      </w:pPr>
      <w:r>
        <w:rPr>
          <w:rFonts w:ascii="仿宋_GB2312" w:hAnsi="仿宋_GB2312" w:eastAsia="仿宋_GB2312"/>
          <w:sz w:val="32"/>
        </w:rPr>
        <w:t>（1）国家有关重大政策措施贯彻落实情况。</w:t>
      </w:r>
    </w:p>
    <w:p w14:paraId="2070F8D8">
      <w:pPr>
        <w:spacing w:line="580" w:lineRule="exact"/>
        <w:ind w:firstLine="640"/>
        <w:jc w:val="both"/>
      </w:pPr>
      <w:r>
        <w:rPr>
          <w:rFonts w:ascii="仿宋_GB2312" w:hAnsi="仿宋_GB2312" w:eastAsia="仿宋_GB2312"/>
          <w:sz w:val="32"/>
        </w:rPr>
        <w:t>（2）自治州本级预算执行情况和其他财政收支，自治州本级各部门（含直属单位）预算执行情况、决算草案和其他财政收支，自治州本级财政转移支付资金。</w:t>
      </w:r>
    </w:p>
    <w:p w14:paraId="30D275EB">
      <w:pPr>
        <w:spacing w:line="580" w:lineRule="exact"/>
        <w:ind w:firstLine="640"/>
        <w:jc w:val="both"/>
      </w:pPr>
      <w:r>
        <w:rPr>
          <w:rFonts w:ascii="仿宋_GB2312" w:hAnsi="仿宋_GB2312" w:eastAsia="仿宋_GB2312"/>
          <w:sz w:val="32"/>
        </w:rPr>
        <w:t>（3）州预算执行情况、决算草案和其他财政收支。</w:t>
      </w:r>
    </w:p>
    <w:p w14:paraId="6B3B2CD4">
      <w:pPr>
        <w:spacing w:line="580" w:lineRule="exact"/>
        <w:ind w:firstLine="640"/>
        <w:jc w:val="both"/>
        <w:rPr>
          <w:w w:val="97"/>
          <w:sz w:val="32"/>
        </w:rPr>
      </w:pPr>
      <w:r>
        <w:rPr>
          <w:rFonts w:ascii="仿宋_GB2312" w:hAnsi="仿宋_GB2312" w:eastAsia="仿宋_GB2312"/>
          <w:w w:val="97"/>
          <w:sz w:val="32"/>
        </w:rPr>
        <w:t>（4）使用自治州财政资金的事业单位和社会团体的财务收支。</w:t>
      </w:r>
    </w:p>
    <w:p w14:paraId="69B923A9">
      <w:pPr>
        <w:spacing w:line="580" w:lineRule="exact"/>
        <w:ind w:firstLine="640"/>
        <w:jc w:val="both"/>
      </w:pPr>
      <w:r>
        <w:rPr>
          <w:rFonts w:ascii="仿宋_GB2312" w:hAnsi="仿宋_GB2312" w:eastAsia="仿宋_GB2312"/>
          <w:sz w:val="32"/>
        </w:rPr>
        <w:t>（5）自治州投资和以自治州投资为主的建设项目的预算执行情况和决算，自治州重大公共工程项目的资金管理使用和建设运营情况。</w:t>
      </w:r>
    </w:p>
    <w:p w14:paraId="5038C82E">
      <w:pPr>
        <w:spacing w:line="580" w:lineRule="exact"/>
        <w:ind w:firstLine="640"/>
        <w:jc w:val="both"/>
      </w:pPr>
      <w:r>
        <w:rPr>
          <w:rFonts w:ascii="仿宋_GB2312" w:hAnsi="仿宋_GB2312" w:eastAsia="仿宋_GB2312"/>
          <w:sz w:val="32"/>
        </w:rPr>
        <w:t>（6）自然资源管理、污染防治和生态保护与修复情况。</w:t>
      </w:r>
    </w:p>
    <w:p w14:paraId="13CF57A0">
      <w:pPr>
        <w:spacing w:line="580" w:lineRule="exact"/>
        <w:ind w:firstLine="640"/>
        <w:jc w:val="both"/>
      </w:pPr>
      <w:r>
        <w:rPr>
          <w:rFonts w:ascii="仿宋_GB2312" w:hAnsi="仿宋_GB2312" w:eastAsia="仿宋_GB2312"/>
          <w:sz w:val="32"/>
        </w:rPr>
        <w:t>（7）自治州国有企业和金融机构、自治州人民政府规定的自治州国有资本占控股或主导地位的企业和金融机构境内外资产、负债和损益。</w:t>
      </w:r>
    </w:p>
    <w:p w14:paraId="0ABDE670">
      <w:pPr>
        <w:spacing w:line="580" w:lineRule="exact"/>
        <w:ind w:firstLine="640"/>
        <w:jc w:val="both"/>
      </w:pPr>
      <w:r>
        <w:rPr>
          <w:rFonts w:ascii="仿宋_GB2312" w:hAnsi="仿宋_GB2312" w:eastAsia="仿宋_GB2312"/>
          <w:sz w:val="32"/>
        </w:rPr>
        <w:t>（8）有关社会保障基金、社会捐赠资金和其他基金、资金的财务收支。</w:t>
      </w:r>
    </w:p>
    <w:p w14:paraId="57C498AC">
      <w:pPr>
        <w:spacing w:line="580" w:lineRule="exact"/>
        <w:ind w:firstLine="640"/>
        <w:jc w:val="both"/>
      </w:pPr>
      <w:r>
        <w:rPr>
          <w:rFonts w:ascii="仿宋_GB2312" w:hAnsi="仿宋_GB2312" w:eastAsia="仿宋_GB2312"/>
          <w:sz w:val="32"/>
        </w:rPr>
        <w:t>（9）国际组织和外国政府援助、贷款项目。</w:t>
      </w:r>
    </w:p>
    <w:p w14:paraId="24F1FFA3">
      <w:pPr>
        <w:spacing w:line="580" w:lineRule="exact"/>
        <w:ind w:firstLine="640"/>
        <w:jc w:val="both"/>
      </w:pPr>
      <w:r>
        <w:rPr>
          <w:rFonts w:ascii="仿宋_GB2312" w:hAnsi="仿宋_GB2312" w:eastAsia="仿宋_GB2312"/>
          <w:sz w:val="32"/>
        </w:rPr>
        <w:t>（10）法律法规规定的其他事项。</w:t>
      </w:r>
    </w:p>
    <w:p w14:paraId="62C31955">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按规定对属于本级审计机关审计监督对象的党政主要领导干部及其他单位主要负责人实施经济责任审计和自然资源资产离任审计。</w:t>
      </w:r>
    </w:p>
    <w:p w14:paraId="0E3AEFF0">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组织实施对国家财经</w:t>
      </w:r>
      <w:r>
        <w:rPr>
          <w:rFonts w:hint="eastAsia" w:ascii="仿宋_GB2312" w:hAnsi="仿宋_GB2312" w:eastAsia="仿宋_GB2312"/>
          <w:sz w:val="32"/>
          <w:lang w:eastAsia="zh-CN"/>
        </w:rPr>
        <w:t>法律法规</w:t>
      </w:r>
      <w:r>
        <w:rPr>
          <w:rFonts w:ascii="仿宋_GB2312" w:hAnsi="仿宋_GB2312" w:eastAsia="仿宋_GB2312"/>
          <w:sz w:val="32"/>
        </w:rPr>
        <w:t>、规章、政策和宏观调控措施执行情况、财政预算管理及国有资产管理使用等与国家财政收支有关的特定事项进行专项审计调查。</w:t>
      </w:r>
    </w:p>
    <w:p w14:paraId="017C9BAE">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依法检查审计决定执行情况，督促整改审计查出的问题，依法办理被审计单位对审计决定提请行政复议、行政诉讼或自治州人民政府裁决中的有关事项，协助配合有关部门查处相关重大案件。</w:t>
      </w:r>
    </w:p>
    <w:p w14:paraId="2EB8CB5C">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指导和监督内部审计工作，核查社会审计机构对依法属于审计监督对象的单位出具的相关审计报告。</w:t>
      </w:r>
    </w:p>
    <w:p w14:paraId="371E9651">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依法领导和监督地县审计机关的业务，组织地县审计机关实施特定项目的专项审计或审计调查，纠正或责成纠正自治州各级审计机关违反国家规定作出的审计决定。按照干部管理权限协管审计机关负责人。</w:t>
      </w:r>
    </w:p>
    <w:p w14:paraId="3D51061D">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组织构建审计数据系统和数字化审计平台，指导和推广信息技术在全州审计领域的应用。</w:t>
      </w:r>
    </w:p>
    <w:p w14:paraId="57A8EBCF">
      <w:pPr>
        <w:spacing w:line="580" w:lineRule="exact"/>
        <w:ind w:firstLine="640"/>
        <w:jc w:val="both"/>
      </w:pPr>
      <w:r>
        <w:rPr>
          <w:rFonts w:hint="eastAsia" w:ascii="仿宋_GB2312" w:hAnsi="仿宋_GB2312" w:eastAsia="仿宋_GB2312"/>
          <w:sz w:val="32"/>
          <w:lang w:eastAsia="zh-CN"/>
        </w:rPr>
        <w:t>11.</w:t>
      </w:r>
      <w:r>
        <w:rPr>
          <w:rFonts w:ascii="仿宋_GB2312" w:hAnsi="仿宋_GB2312" w:eastAsia="仿宋_GB2312"/>
          <w:sz w:val="32"/>
        </w:rPr>
        <w:t>进一步完善自治州审计管理体制，加强全州审计工作统筹，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14:paraId="38D19D90">
      <w:pPr>
        <w:spacing w:line="580" w:lineRule="exact"/>
        <w:ind w:firstLine="640"/>
        <w:jc w:val="both"/>
      </w:pPr>
      <w:r>
        <w:rPr>
          <w:rFonts w:hint="eastAsia" w:ascii="仿宋_GB2312" w:hAnsi="仿宋_GB2312" w:eastAsia="仿宋_GB2312"/>
          <w:sz w:val="32"/>
          <w:lang w:eastAsia="zh-CN"/>
        </w:rPr>
        <w:t>12.</w:t>
      </w:r>
      <w:r>
        <w:rPr>
          <w:rFonts w:ascii="仿宋_GB2312" w:hAnsi="仿宋_GB2312" w:eastAsia="仿宋_GB2312"/>
          <w:sz w:val="32"/>
        </w:rPr>
        <w:t>完成自治州党委、自治州人民政府交办的其他任务。</w:t>
      </w:r>
    </w:p>
    <w:p w14:paraId="55DD8839">
      <w:pPr>
        <w:spacing w:line="640" w:lineRule="exact"/>
        <w:ind w:firstLine="640"/>
        <w:jc w:val="both"/>
        <w:outlineLvl w:val="2"/>
      </w:pPr>
      <w:r>
        <w:rPr>
          <w:rFonts w:ascii="黑体" w:hAnsi="黑体" w:eastAsia="黑体"/>
          <w:sz w:val="32"/>
        </w:rPr>
        <w:t>二、机构设置及人员情况</w:t>
      </w:r>
    </w:p>
    <w:p w14:paraId="668361B5">
      <w:pPr>
        <w:spacing w:line="580" w:lineRule="exact"/>
        <w:ind w:firstLine="640"/>
        <w:jc w:val="both"/>
      </w:pPr>
      <w:r>
        <w:rPr>
          <w:rFonts w:ascii="仿宋_GB2312" w:hAnsi="仿宋_GB2312" w:eastAsia="仿宋_GB2312"/>
          <w:sz w:val="32"/>
        </w:rPr>
        <w:t>昌吉回族自治州审计局2024年度，实有人数100人，其中：在职人员56人，增加4人；离休人员0人，增加0人；退休人员44人,减少3人。</w:t>
      </w:r>
    </w:p>
    <w:p w14:paraId="1C3AAF78">
      <w:pPr>
        <w:spacing w:line="580" w:lineRule="exact"/>
        <w:ind w:firstLine="640"/>
        <w:jc w:val="both"/>
      </w:pPr>
      <w:r>
        <w:rPr>
          <w:rFonts w:ascii="仿宋_GB2312" w:hAnsi="仿宋_GB2312" w:eastAsia="仿宋_GB2312"/>
          <w:sz w:val="32"/>
        </w:rPr>
        <w:t>昌吉回族自治州审计局无下属预算单位，下设11个科室，分别是：办公室（组织人事科）、法规审理科、督察内审科、农业农村社保审计科、经济责任审计科、企业金融审计科、财政审计科、教科文卫审计科、电子数据审计科、自然资源和生态环境审计科、审计委员会办公室秘书科。</w:t>
      </w:r>
    </w:p>
    <w:p w14:paraId="401BC8C4">
      <w:r>
        <w:br w:type="page"/>
      </w:r>
    </w:p>
    <w:p w14:paraId="1493F287">
      <w:pPr>
        <w:spacing w:line="240" w:lineRule="auto"/>
        <w:jc w:val="center"/>
        <w:outlineLvl w:val="1"/>
      </w:pPr>
      <w:r>
        <w:rPr>
          <w:rFonts w:ascii="黑体" w:hAnsi="黑体" w:eastAsia="黑体"/>
          <w:sz w:val="32"/>
        </w:rPr>
        <w:t>第二部分 部门决算情况说明</w:t>
      </w:r>
    </w:p>
    <w:p w14:paraId="44004C52">
      <w:pPr>
        <w:spacing w:line="640" w:lineRule="exact"/>
        <w:ind w:firstLine="640"/>
        <w:jc w:val="both"/>
        <w:outlineLvl w:val="2"/>
      </w:pPr>
      <w:r>
        <w:rPr>
          <w:rFonts w:ascii="黑体" w:hAnsi="黑体" w:eastAsia="黑体"/>
          <w:sz w:val="32"/>
        </w:rPr>
        <w:t>一、收入支出决算总体情况说明</w:t>
      </w:r>
    </w:p>
    <w:p w14:paraId="7FF6D509">
      <w:pPr>
        <w:spacing w:line="580" w:lineRule="exact"/>
        <w:ind w:firstLine="640"/>
        <w:jc w:val="both"/>
      </w:pPr>
      <w:r>
        <w:rPr>
          <w:rFonts w:ascii="仿宋_GB2312" w:hAnsi="仿宋_GB2312" w:eastAsia="仿宋_GB2312"/>
          <w:b/>
          <w:sz w:val="32"/>
        </w:rPr>
        <w:t>2024年度收入总计1,773.69万元，</w:t>
      </w:r>
      <w:r>
        <w:rPr>
          <w:rFonts w:ascii="仿宋_GB2312" w:hAnsi="仿宋_GB2312" w:eastAsia="仿宋_GB2312"/>
          <w:b w:val="0"/>
          <w:sz w:val="32"/>
        </w:rPr>
        <w:t>其中：本年收入合计1,677.60万元，使用非财政拨款结余（含专用结余）0.00万元，年初结转和结余96.09万元。</w:t>
      </w:r>
    </w:p>
    <w:p w14:paraId="3EBB4DB7">
      <w:pPr>
        <w:spacing w:line="580" w:lineRule="exact"/>
        <w:ind w:firstLine="640"/>
        <w:jc w:val="both"/>
      </w:pPr>
      <w:r>
        <w:rPr>
          <w:rFonts w:ascii="仿宋_GB2312" w:hAnsi="仿宋_GB2312" w:eastAsia="仿宋_GB2312"/>
          <w:b/>
          <w:sz w:val="32"/>
        </w:rPr>
        <w:t>2024年度支出总计1,773.69万元，</w:t>
      </w:r>
      <w:r>
        <w:rPr>
          <w:rFonts w:ascii="仿宋_GB2312" w:hAnsi="仿宋_GB2312" w:eastAsia="仿宋_GB2312"/>
          <w:b w:val="0"/>
          <w:sz w:val="32"/>
        </w:rPr>
        <w:t>其中：本年支出合计1,618.75万元，结余分配0.00万元，年末结转和结余154.94万元。</w:t>
      </w:r>
    </w:p>
    <w:p w14:paraId="504EB419">
      <w:pPr>
        <w:spacing w:line="580" w:lineRule="exact"/>
        <w:ind w:firstLine="640"/>
        <w:jc w:val="both"/>
      </w:pPr>
      <w:r>
        <w:rPr>
          <w:rFonts w:ascii="仿宋_GB2312" w:hAnsi="仿宋_GB2312" w:eastAsia="仿宋_GB2312"/>
          <w:b w:val="0"/>
          <w:sz w:val="32"/>
        </w:rPr>
        <w:t>收入支出总体与上年相比，增加92.60万元，增长5.51%，主要原因是：本年新增机关运行补助</w:t>
      </w:r>
      <w:r>
        <w:rPr>
          <w:rFonts w:hint="eastAsia" w:ascii="仿宋_GB2312" w:hAnsi="仿宋_GB2312" w:eastAsia="仿宋_GB2312"/>
          <w:b w:val="0"/>
          <w:sz w:val="32"/>
          <w:lang w:val="en-US" w:eastAsia="zh-CN"/>
        </w:rPr>
        <w:t>-</w:t>
      </w:r>
      <w:r>
        <w:rPr>
          <w:rFonts w:ascii="仿宋_GB2312" w:hAnsi="仿宋_GB2312" w:eastAsia="仿宋_GB2312"/>
          <w:b w:val="0"/>
          <w:sz w:val="32"/>
        </w:rPr>
        <w:t>办公设备购置项目和机关运行补助项目，</w:t>
      </w:r>
      <w:r>
        <w:rPr>
          <w:rFonts w:hint="eastAsia" w:ascii="仿宋_GB2312" w:hAnsi="仿宋_GB2312" w:eastAsia="仿宋_GB2312"/>
          <w:b w:val="0"/>
          <w:sz w:val="32"/>
          <w:lang w:eastAsia="zh-CN"/>
        </w:rPr>
        <w:t>“</w:t>
      </w:r>
      <w:r>
        <w:rPr>
          <w:rFonts w:ascii="仿宋_GB2312" w:hAnsi="仿宋_GB2312" w:eastAsia="仿宋_GB2312"/>
          <w:b w:val="0"/>
          <w:sz w:val="32"/>
        </w:rPr>
        <w:t>丝路同源·山海交响</w:t>
      </w:r>
      <w:r>
        <w:rPr>
          <w:rFonts w:hint="eastAsia" w:ascii="仿宋_GB2312" w:hAnsi="仿宋_GB2312" w:eastAsia="仿宋_GB2312"/>
          <w:b w:val="0"/>
          <w:sz w:val="32"/>
          <w:lang w:eastAsia="zh-CN"/>
        </w:rPr>
        <w:t>”</w:t>
      </w:r>
      <w:r>
        <w:rPr>
          <w:rFonts w:ascii="仿宋_GB2312" w:hAnsi="仿宋_GB2312" w:eastAsia="仿宋_GB2312"/>
          <w:b w:val="0"/>
          <w:sz w:val="32"/>
        </w:rPr>
        <w:t>奋进审计人，追梦新时代闽昌交往交流交融活动经费项目。</w:t>
      </w:r>
    </w:p>
    <w:p w14:paraId="7548AD7F">
      <w:pPr>
        <w:spacing w:line="640" w:lineRule="exact"/>
        <w:ind w:firstLine="640"/>
        <w:jc w:val="both"/>
        <w:outlineLvl w:val="2"/>
      </w:pPr>
      <w:r>
        <w:rPr>
          <w:rFonts w:ascii="黑体" w:hAnsi="黑体" w:eastAsia="黑体"/>
          <w:sz w:val="32"/>
        </w:rPr>
        <w:t>二、收入决算情况说明</w:t>
      </w:r>
    </w:p>
    <w:p w14:paraId="576E6962">
      <w:pPr>
        <w:spacing w:line="580" w:lineRule="exact"/>
        <w:ind w:firstLine="640"/>
        <w:jc w:val="both"/>
      </w:pPr>
      <w:r>
        <w:rPr>
          <w:rFonts w:ascii="仿宋_GB2312" w:hAnsi="仿宋_GB2312" w:eastAsia="仿宋_GB2312"/>
          <w:b/>
          <w:sz w:val="32"/>
        </w:rPr>
        <w:t>本年收入1,677.60万元，</w:t>
      </w:r>
      <w:r>
        <w:rPr>
          <w:rFonts w:ascii="仿宋_GB2312" w:hAnsi="仿宋_GB2312" w:eastAsia="仿宋_GB2312"/>
          <w:b w:val="0"/>
          <w:sz w:val="32"/>
        </w:rPr>
        <w:t>其中：财政拨款收入1,587.36万元，占94.62%；上级补助收入0.00万元，占0.00%；事业收入0.00万元，占0.00%；经营收入0.00万元，占0.00%；附属单位上缴收入0.00万元，占0.00%；其他收入90.24万元，占5.38%。</w:t>
      </w:r>
    </w:p>
    <w:p w14:paraId="7510075C">
      <w:pPr>
        <w:spacing w:line="640" w:lineRule="exact"/>
        <w:ind w:firstLine="640"/>
        <w:jc w:val="both"/>
        <w:outlineLvl w:val="2"/>
      </w:pPr>
      <w:r>
        <w:rPr>
          <w:rFonts w:ascii="黑体" w:hAnsi="黑体" w:eastAsia="黑体"/>
          <w:sz w:val="32"/>
        </w:rPr>
        <w:t>三、支出决算情况说明</w:t>
      </w:r>
    </w:p>
    <w:p w14:paraId="60D69E63">
      <w:pPr>
        <w:spacing w:line="580" w:lineRule="exact"/>
        <w:ind w:firstLine="640"/>
        <w:jc w:val="both"/>
      </w:pPr>
      <w:r>
        <w:rPr>
          <w:rFonts w:ascii="仿宋_GB2312" w:hAnsi="仿宋_GB2312" w:eastAsia="仿宋_GB2312"/>
          <w:b/>
          <w:sz w:val="32"/>
        </w:rPr>
        <w:t>本年支出1,618.75万元，</w:t>
      </w:r>
      <w:r>
        <w:rPr>
          <w:rFonts w:ascii="仿宋_GB2312" w:hAnsi="仿宋_GB2312" w:eastAsia="仿宋_GB2312"/>
          <w:b w:val="0"/>
          <w:sz w:val="32"/>
        </w:rPr>
        <w:t>其中：基本支出1,195.98万元，占73.88%；项目支出422.77万元，占26.12%；上缴上级支出0.00万元，占0.00%；经营支出0.00万元，占0.00%；对附属单位补助支出0.00万元，占0.00%。</w:t>
      </w:r>
    </w:p>
    <w:p w14:paraId="5D5EC80A">
      <w:pPr>
        <w:spacing w:line="640" w:lineRule="exact"/>
        <w:ind w:firstLine="640"/>
        <w:jc w:val="both"/>
        <w:outlineLvl w:val="2"/>
      </w:pPr>
      <w:r>
        <w:rPr>
          <w:rFonts w:ascii="黑体" w:hAnsi="黑体" w:eastAsia="黑体"/>
          <w:sz w:val="32"/>
        </w:rPr>
        <w:t>四、财政拨款收入支出决算总体情况说明</w:t>
      </w:r>
    </w:p>
    <w:p w14:paraId="2B0942C2">
      <w:pPr>
        <w:spacing w:line="580" w:lineRule="exact"/>
        <w:ind w:firstLine="640"/>
        <w:jc w:val="both"/>
      </w:pPr>
      <w:r>
        <w:rPr>
          <w:rFonts w:ascii="仿宋_GB2312" w:hAnsi="仿宋_GB2312" w:eastAsia="仿宋_GB2312"/>
          <w:b/>
          <w:sz w:val="32"/>
        </w:rPr>
        <w:t>2024年度财政拨款收入总计1,587.36万元，</w:t>
      </w:r>
      <w:r>
        <w:rPr>
          <w:rFonts w:ascii="仿宋_GB2312" w:hAnsi="仿宋_GB2312" w:eastAsia="仿宋_GB2312"/>
          <w:b w:val="0"/>
          <w:sz w:val="32"/>
        </w:rPr>
        <w:t>其中：年初财政拨款结转和结余0.00万元，本年财政拨款收入1,587.36万元。</w:t>
      </w:r>
      <w:r>
        <w:rPr>
          <w:rFonts w:ascii="仿宋_GB2312" w:hAnsi="仿宋_GB2312" w:eastAsia="仿宋_GB2312"/>
          <w:b/>
          <w:sz w:val="32"/>
        </w:rPr>
        <w:t>财政拨款支出总计1,587.36万元，</w:t>
      </w:r>
      <w:r>
        <w:rPr>
          <w:rFonts w:ascii="仿宋_GB2312" w:hAnsi="仿宋_GB2312" w:eastAsia="仿宋_GB2312"/>
          <w:b w:val="0"/>
          <w:sz w:val="32"/>
        </w:rPr>
        <w:t>其中：年末财政拨款结转和结余0.00万元，本年财政拨款支出1,587.36万元。</w:t>
      </w:r>
    </w:p>
    <w:p w14:paraId="01487DF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增加36.05万元，增长2.32%，主要原因是：本年新增机关运行补助</w:t>
      </w:r>
      <w:r>
        <w:rPr>
          <w:rFonts w:hint="eastAsia" w:ascii="仿宋_GB2312" w:hAnsi="仿宋_GB2312" w:eastAsia="仿宋_GB2312"/>
          <w:b w:val="0"/>
          <w:sz w:val="32"/>
          <w:lang w:val="en-US" w:eastAsia="zh-CN"/>
        </w:rPr>
        <w:t>-</w:t>
      </w:r>
      <w:r>
        <w:rPr>
          <w:rFonts w:ascii="仿宋_GB2312" w:hAnsi="仿宋_GB2312" w:eastAsia="仿宋_GB2312"/>
          <w:b w:val="0"/>
          <w:sz w:val="32"/>
        </w:rPr>
        <w:t>办公设备购置项目和机关运行补助项目。</w:t>
      </w:r>
      <w:r>
        <w:rPr>
          <w:rFonts w:ascii="仿宋_GB2312" w:hAnsi="仿宋_GB2312" w:eastAsia="仿宋_GB2312"/>
          <w:b/>
          <w:sz w:val="32"/>
        </w:rPr>
        <w:t>与年初预算相比，</w:t>
      </w:r>
      <w:r>
        <w:rPr>
          <w:rFonts w:ascii="仿宋_GB2312" w:hAnsi="仿宋_GB2312" w:eastAsia="仿宋_GB2312"/>
          <w:b w:val="0"/>
          <w:sz w:val="32"/>
        </w:rPr>
        <w:t>年初预算数1,503.97万元，决算数1,587.36万元，预决算差异率5.54%，主要原因是：本年在职人员增加，年中追加人员经费及人员工资、社保、公积金基数调增部分资金，导致预决算存在差异。</w:t>
      </w:r>
    </w:p>
    <w:p w14:paraId="747702F3">
      <w:pPr>
        <w:spacing w:line="640" w:lineRule="exact"/>
        <w:ind w:firstLine="640"/>
        <w:jc w:val="both"/>
        <w:outlineLvl w:val="2"/>
      </w:pPr>
      <w:r>
        <w:rPr>
          <w:rFonts w:ascii="黑体" w:hAnsi="黑体" w:eastAsia="黑体"/>
          <w:sz w:val="32"/>
        </w:rPr>
        <w:t>五、一般公共预算财政拨款支出决算情况说明</w:t>
      </w:r>
    </w:p>
    <w:p w14:paraId="3E66E8AB">
      <w:pPr>
        <w:spacing w:line="640" w:lineRule="exact"/>
        <w:ind w:firstLine="640"/>
        <w:jc w:val="both"/>
        <w:outlineLvl w:val="3"/>
      </w:pPr>
      <w:r>
        <w:rPr>
          <w:rFonts w:ascii="楷体_GB2312" w:hAnsi="楷体_GB2312" w:eastAsia="楷体_GB2312"/>
          <w:b/>
          <w:sz w:val="32"/>
        </w:rPr>
        <w:t>（一）一般公共预算财政拨款支出决算总体情况</w:t>
      </w:r>
    </w:p>
    <w:p w14:paraId="7B0C8D38">
      <w:pPr>
        <w:spacing w:line="580" w:lineRule="exact"/>
        <w:ind w:firstLine="640"/>
        <w:jc w:val="both"/>
      </w:pPr>
      <w:r>
        <w:rPr>
          <w:rFonts w:ascii="仿宋_GB2312" w:hAnsi="仿宋_GB2312" w:eastAsia="仿宋_GB2312"/>
          <w:b/>
          <w:sz w:val="32"/>
        </w:rPr>
        <w:t>2024年度一般公共预算财政拨款支出1,587.36万元，</w:t>
      </w:r>
      <w:r>
        <w:rPr>
          <w:rFonts w:ascii="仿宋_GB2312" w:hAnsi="仿宋_GB2312" w:eastAsia="仿宋_GB2312"/>
          <w:b w:val="0"/>
          <w:sz w:val="32"/>
        </w:rPr>
        <w:t>占本年支出合计的98.06%。</w:t>
      </w:r>
      <w:r>
        <w:rPr>
          <w:rFonts w:ascii="仿宋_GB2312" w:hAnsi="仿宋_GB2312" w:eastAsia="仿宋_GB2312"/>
          <w:b/>
          <w:sz w:val="32"/>
        </w:rPr>
        <w:t>与上年相比，</w:t>
      </w:r>
      <w:r>
        <w:rPr>
          <w:rFonts w:ascii="仿宋_GB2312" w:hAnsi="仿宋_GB2312" w:eastAsia="仿宋_GB2312"/>
          <w:b w:val="0"/>
          <w:sz w:val="32"/>
        </w:rPr>
        <w:t>增加36.05万元，增长2.32%，主要原因是：本年新增机关运行补助</w:t>
      </w:r>
      <w:r>
        <w:rPr>
          <w:rFonts w:hint="eastAsia" w:ascii="仿宋_GB2312" w:hAnsi="仿宋_GB2312" w:eastAsia="仿宋_GB2312"/>
          <w:b w:val="0"/>
          <w:sz w:val="32"/>
          <w:lang w:val="en-US" w:eastAsia="zh-CN"/>
        </w:rPr>
        <w:t>-</w:t>
      </w:r>
      <w:r>
        <w:rPr>
          <w:rFonts w:ascii="仿宋_GB2312" w:hAnsi="仿宋_GB2312" w:eastAsia="仿宋_GB2312"/>
          <w:b w:val="0"/>
          <w:sz w:val="32"/>
        </w:rPr>
        <w:t>办公设备购置项目和机关运行补助项目。</w:t>
      </w:r>
      <w:r>
        <w:rPr>
          <w:rFonts w:ascii="仿宋_GB2312" w:hAnsi="仿宋_GB2312" w:eastAsia="仿宋_GB2312"/>
          <w:b/>
          <w:sz w:val="32"/>
        </w:rPr>
        <w:t>与年初预算相比,</w:t>
      </w:r>
      <w:r>
        <w:rPr>
          <w:rFonts w:ascii="仿宋_GB2312" w:hAnsi="仿宋_GB2312" w:eastAsia="仿宋_GB2312"/>
          <w:b w:val="0"/>
          <w:sz w:val="32"/>
        </w:rPr>
        <w:t>年初预算数1,503.97万元，决算数1,587.36万元，预决算差异率5.54%，主要原因是：本年在职人员增加，年中追加人员经费及人员工资、社保、公积金基数调增部分资金，导致预决算存在差异。</w:t>
      </w:r>
    </w:p>
    <w:p w14:paraId="792C0755">
      <w:pPr>
        <w:spacing w:line="640" w:lineRule="exact"/>
        <w:ind w:firstLine="640"/>
        <w:jc w:val="both"/>
        <w:outlineLvl w:val="3"/>
      </w:pPr>
      <w:r>
        <w:rPr>
          <w:rFonts w:ascii="楷体_GB2312" w:hAnsi="楷体_GB2312" w:eastAsia="楷体_GB2312"/>
          <w:b/>
          <w:sz w:val="32"/>
        </w:rPr>
        <w:t>（二）一般公共预算财政拨款支出决算结构情况</w:t>
      </w:r>
    </w:p>
    <w:p w14:paraId="387A8D02">
      <w:pPr>
        <w:spacing w:line="580" w:lineRule="exact"/>
        <w:ind w:firstLine="640"/>
        <w:jc w:val="both"/>
      </w:pPr>
      <w:r>
        <w:rPr>
          <w:rFonts w:ascii="仿宋_GB2312" w:hAnsi="仿宋_GB2312" w:eastAsia="仿宋_GB2312"/>
          <w:b w:val="0"/>
          <w:sz w:val="32"/>
        </w:rPr>
        <w:t>1.一般公共服务支出(类)1,240.94万元,占78.18%。</w:t>
      </w:r>
    </w:p>
    <w:p w14:paraId="510FE429">
      <w:pPr>
        <w:spacing w:line="580" w:lineRule="exact"/>
        <w:ind w:firstLine="640"/>
        <w:jc w:val="both"/>
      </w:pPr>
      <w:r>
        <w:rPr>
          <w:rFonts w:ascii="仿宋_GB2312" w:hAnsi="仿宋_GB2312" w:eastAsia="仿宋_GB2312"/>
          <w:b w:val="0"/>
          <w:sz w:val="32"/>
        </w:rPr>
        <w:t>2.社会保障和就业支出(类)202.46万元,占12.75%。</w:t>
      </w:r>
    </w:p>
    <w:p w14:paraId="00C35C02">
      <w:pPr>
        <w:spacing w:line="580" w:lineRule="exact"/>
        <w:ind w:firstLine="640"/>
        <w:jc w:val="both"/>
      </w:pPr>
      <w:r>
        <w:rPr>
          <w:rFonts w:ascii="仿宋_GB2312" w:hAnsi="仿宋_GB2312" w:eastAsia="仿宋_GB2312"/>
          <w:b w:val="0"/>
          <w:sz w:val="32"/>
        </w:rPr>
        <w:t>3.卫生健康支出(类)56.51万元,占3.56%。</w:t>
      </w:r>
    </w:p>
    <w:p w14:paraId="4BB041FD">
      <w:pPr>
        <w:spacing w:line="580" w:lineRule="exact"/>
        <w:ind w:firstLine="640"/>
        <w:jc w:val="both"/>
      </w:pPr>
      <w:r>
        <w:rPr>
          <w:rFonts w:ascii="仿宋_GB2312" w:hAnsi="仿宋_GB2312" w:eastAsia="仿宋_GB2312"/>
          <w:b w:val="0"/>
          <w:sz w:val="32"/>
        </w:rPr>
        <w:t>4.住房保障支出(类)80.67万元,占5.08%。</w:t>
      </w:r>
    </w:p>
    <w:p w14:paraId="7E9CA4B7">
      <w:pPr>
        <w:spacing w:line="580" w:lineRule="exact"/>
        <w:ind w:firstLine="640"/>
        <w:jc w:val="both"/>
      </w:pPr>
      <w:r>
        <w:rPr>
          <w:rFonts w:ascii="仿宋_GB2312" w:hAnsi="仿宋_GB2312" w:eastAsia="仿宋_GB2312"/>
          <w:b w:val="0"/>
          <w:sz w:val="32"/>
        </w:rPr>
        <w:t>5.其他支出(类)6.79万元,占0.43%。</w:t>
      </w:r>
    </w:p>
    <w:p w14:paraId="0A39F445">
      <w:pPr>
        <w:spacing w:line="640" w:lineRule="exact"/>
        <w:ind w:firstLine="640"/>
        <w:jc w:val="both"/>
        <w:outlineLvl w:val="3"/>
      </w:pPr>
      <w:r>
        <w:rPr>
          <w:rFonts w:ascii="楷体_GB2312" w:hAnsi="楷体_GB2312" w:eastAsia="楷体_GB2312"/>
          <w:b/>
          <w:sz w:val="32"/>
        </w:rPr>
        <w:t>（三）一般公共预算财政拨款支出决算具体情况</w:t>
      </w:r>
    </w:p>
    <w:p w14:paraId="77E042AD">
      <w:pPr>
        <w:spacing w:line="580" w:lineRule="exact"/>
        <w:ind w:firstLine="640"/>
        <w:jc w:val="both"/>
      </w:pPr>
      <w:r>
        <w:rPr>
          <w:rFonts w:ascii="仿宋_GB2312" w:hAnsi="仿宋_GB2312" w:eastAsia="仿宋_GB2312"/>
          <w:b w:val="0"/>
          <w:sz w:val="32"/>
        </w:rPr>
        <w:t>1.一般公共服务支出(类)审计事务(款)行政运行(项):支出决算数为566.55万元，比上年决算减少38.73万元，下降6.40%,主要原因是：本年行政在职人员调入</w:t>
      </w:r>
      <w:r>
        <w:rPr>
          <w:rFonts w:hint="eastAsia" w:ascii="仿宋_GB2312" w:hAnsi="仿宋_GB2312" w:eastAsia="仿宋_GB2312"/>
          <w:b w:val="0"/>
          <w:sz w:val="32"/>
          <w:lang w:eastAsia="zh-CN"/>
        </w:rPr>
        <w:t>、</w:t>
      </w:r>
      <w:r>
        <w:rPr>
          <w:rFonts w:ascii="仿宋_GB2312" w:hAnsi="仿宋_GB2312" w:eastAsia="仿宋_GB2312"/>
          <w:b w:val="0"/>
          <w:sz w:val="32"/>
        </w:rPr>
        <w:t>退休，人员职级不同，工资基数不同，导致人员经费较上年减少。</w:t>
      </w:r>
    </w:p>
    <w:p w14:paraId="72B2E661">
      <w:pPr>
        <w:spacing w:line="580" w:lineRule="exact"/>
        <w:ind w:firstLine="640"/>
        <w:jc w:val="both"/>
      </w:pPr>
      <w:r>
        <w:rPr>
          <w:rFonts w:ascii="仿宋_GB2312" w:hAnsi="仿宋_GB2312" w:eastAsia="仿宋_GB2312"/>
          <w:b w:val="0"/>
          <w:sz w:val="32"/>
        </w:rPr>
        <w:t>2.一般公共服务支出(类)审计事务(款)一般行政管理事务(项):支出决算数为113.42万元，比上年决算增加52.34万元，增长85.69%,主要原因是：本年新增机关运行补助</w:t>
      </w:r>
      <w:r>
        <w:rPr>
          <w:rFonts w:hint="eastAsia" w:ascii="仿宋_GB2312" w:hAnsi="仿宋_GB2312" w:eastAsia="仿宋_GB2312"/>
          <w:b w:val="0"/>
          <w:sz w:val="32"/>
          <w:lang w:val="en-US" w:eastAsia="zh-CN"/>
        </w:rPr>
        <w:t>-</w:t>
      </w:r>
      <w:r>
        <w:rPr>
          <w:rFonts w:ascii="仿宋_GB2312" w:hAnsi="仿宋_GB2312" w:eastAsia="仿宋_GB2312"/>
          <w:b w:val="0"/>
          <w:sz w:val="32"/>
        </w:rPr>
        <w:t>办公设备购置项目和机关运行补助项目。</w:t>
      </w:r>
    </w:p>
    <w:p w14:paraId="5572FF0F">
      <w:pPr>
        <w:spacing w:line="580" w:lineRule="exact"/>
        <w:ind w:firstLine="640"/>
        <w:jc w:val="both"/>
      </w:pPr>
      <w:r>
        <w:rPr>
          <w:rFonts w:ascii="仿宋_GB2312" w:hAnsi="仿宋_GB2312" w:eastAsia="仿宋_GB2312"/>
          <w:b w:val="0"/>
          <w:sz w:val="32"/>
        </w:rPr>
        <w:t>3.一般公共服务支出(类)审计事务(款)审计业务(项):支出决算数为271.18万元，比上年决算减少56.16万元，下降17.16%,主要原因是：本年减少2022年度自治区拨付经济责任审计项目经费和2023年高标准农田建设资金专项审计项目。</w:t>
      </w:r>
    </w:p>
    <w:p w14:paraId="4EA0B6B9">
      <w:pPr>
        <w:spacing w:line="580" w:lineRule="exact"/>
        <w:ind w:firstLine="640"/>
        <w:jc w:val="both"/>
      </w:pPr>
      <w:r>
        <w:rPr>
          <w:rFonts w:ascii="仿宋_GB2312" w:hAnsi="仿宋_GB2312" w:eastAsia="仿宋_GB2312"/>
          <w:b w:val="0"/>
          <w:sz w:val="32"/>
        </w:rPr>
        <w:t>4.一般公共服务支出(类)审计事务(款)信息化建设(项):支出决算数为0.00万元，比上年决算减少11.94万元，下降100.00%,主要原因是：本年减少金审工程经费。</w:t>
      </w:r>
    </w:p>
    <w:p w14:paraId="71CFC9C5">
      <w:pPr>
        <w:spacing w:line="580" w:lineRule="exact"/>
        <w:ind w:firstLine="640"/>
        <w:jc w:val="both"/>
      </w:pPr>
      <w:r>
        <w:rPr>
          <w:rFonts w:ascii="仿宋_GB2312" w:hAnsi="仿宋_GB2312" w:eastAsia="仿宋_GB2312"/>
          <w:b w:val="0"/>
          <w:sz w:val="32"/>
        </w:rPr>
        <w:t>5.一般公共服务支出(类)审计事务(款)事业运行(项):支出决算数为289.80万元，比上年决算增加27.69万元，增长10.56%,主要原因是：本年新增事业在职人员，人员经费增加，导致经费较上年有所增加。</w:t>
      </w:r>
    </w:p>
    <w:p w14:paraId="5EAE2711">
      <w:pPr>
        <w:spacing w:line="580" w:lineRule="exact"/>
        <w:ind w:firstLine="640"/>
        <w:jc w:val="both"/>
      </w:pPr>
      <w:r>
        <w:rPr>
          <w:rFonts w:ascii="仿宋_GB2312" w:hAnsi="仿宋_GB2312" w:eastAsia="仿宋_GB2312"/>
          <w:b w:val="0"/>
          <w:sz w:val="32"/>
        </w:rPr>
        <w:t>6.一般公共服务支出(类)统战事务(款)宗教事务(项):支出决算数为0.00万元，比上年决算减少1.20万元，下降100.00%,主要原因是：本年无驻寺人员经补贴经费。</w:t>
      </w:r>
    </w:p>
    <w:p w14:paraId="5E7F28E7">
      <w:pPr>
        <w:spacing w:line="580" w:lineRule="exact"/>
        <w:ind w:firstLine="640"/>
        <w:jc w:val="both"/>
      </w:pPr>
      <w:r>
        <w:rPr>
          <w:rFonts w:ascii="仿宋_GB2312" w:hAnsi="仿宋_GB2312" w:eastAsia="仿宋_GB2312"/>
          <w:b w:val="0"/>
          <w:sz w:val="32"/>
        </w:rPr>
        <w:t>7.社会保障和就业支出(类)行政事业单位养老支出(款)行政单位离退休(项):支出决算数为27.83万元，比上年决算增加10.98万元，增长65.16%,主要原因是：本年行政退休人员增加，发放退休人员基础绩效，退休费支出增加。</w:t>
      </w:r>
    </w:p>
    <w:p w14:paraId="4F12AECE">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100.15万元，比上年决算增加16.46万元，增长19.67%,主要原因是：本年在职人员工资基数调增，养老缴费基数上涨，相应支出增加。</w:t>
      </w:r>
    </w:p>
    <w:p w14:paraId="338966DB">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74.47万元，比上年决算增加31.54万元，增长73.47%,主要原因是：本年新增退休人员和调出人员，职业年金缴费支出增加。</w:t>
      </w:r>
    </w:p>
    <w:p w14:paraId="0CC79D10">
      <w:pPr>
        <w:spacing w:line="580" w:lineRule="exact"/>
        <w:ind w:firstLine="640"/>
        <w:jc w:val="both"/>
      </w:pPr>
      <w:r>
        <w:rPr>
          <w:rFonts w:ascii="仿宋_GB2312" w:hAnsi="仿宋_GB2312" w:eastAsia="仿宋_GB2312"/>
          <w:b w:val="0"/>
          <w:sz w:val="32"/>
        </w:rPr>
        <w:t>10.卫生健康支出(类)行政事业单位医疗(款)行政单位医疗(项):支出决算数为31.43万元，比上年决算增加0.82万元，增长2.68%,主要原因是：本年在职人员工资基数调增，医疗缴费基数上涨，相应支出增加。</w:t>
      </w:r>
    </w:p>
    <w:p w14:paraId="1AF84F98">
      <w:pPr>
        <w:spacing w:line="580" w:lineRule="exact"/>
        <w:ind w:firstLine="640"/>
        <w:jc w:val="both"/>
      </w:pPr>
      <w:r>
        <w:rPr>
          <w:rFonts w:ascii="仿宋_GB2312" w:hAnsi="仿宋_GB2312" w:eastAsia="仿宋_GB2312"/>
          <w:b w:val="0"/>
          <w:sz w:val="32"/>
        </w:rPr>
        <w:t>11.卫生健康支出(类)行政事业单位医疗(款)事业单位医疗(项):支出决算数为21.25万元，比上年决算增加3.32万元，增长18.52%,主要原因是：本年在职人员工资基数调增，医疗缴费基数上涨，相应支出增加。</w:t>
      </w:r>
    </w:p>
    <w:p w14:paraId="5A5DDDC9">
      <w:pPr>
        <w:spacing w:line="580" w:lineRule="exact"/>
        <w:ind w:firstLine="640"/>
        <w:jc w:val="both"/>
      </w:pPr>
      <w:r>
        <w:rPr>
          <w:rFonts w:ascii="仿宋_GB2312" w:hAnsi="仿宋_GB2312" w:eastAsia="仿宋_GB2312"/>
          <w:b w:val="0"/>
          <w:sz w:val="32"/>
        </w:rPr>
        <w:t>12.卫生健康支出(类)行政事业单位医疗(款)公务员医疗补助(项):支出决算数为3.25万元，比上年决算增加2.05万元，增长170.83%,主要原因是：本年在职人员工资基数调增，医疗缴费基数上涨，相应支出增加。</w:t>
      </w:r>
    </w:p>
    <w:p w14:paraId="768D36F6">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0.58万元，比上年决算增加0.43万元，增长286.67%,主要原因是：本年在职人员工资基数调增，医疗缴费基数上涨，相应支出增加。</w:t>
      </w:r>
    </w:p>
    <w:p w14:paraId="2B90DF50">
      <w:pPr>
        <w:spacing w:line="580" w:lineRule="exact"/>
        <w:ind w:firstLine="640"/>
        <w:jc w:val="both"/>
      </w:pPr>
      <w:r>
        <w:rPr>
          <w:rFonts w:ascii="仿宋_GB2312" w:hAnsi="仿宋_GB2312" w:eastAsia="仿宋_GB2312"/>
          <w:b w:val="0"/>
          <w:sz w:val="32"/>
        </w:rPr>
        <w:t>14.住房保障支出(类)住房改革支出(款)住房公积金(项):支出决算数为80.67万元，比上年决算增加4.98万元，增长6.58%,主要原因是：本年在职人员工资基数调增，公积金缴费基数上涨，相应支出增加。</w:t>
      </w:r>
    </w:p>
    <w:p w14:paraId="0C55ACC5">
      <w:pPr>
        <w:spacing w:line="580" w:lineRule="exact"/>
        <w:ind w:firstLine="640"/>
        <w:jc w:val="both"/>
      </w:pPr>
      <w:r>
        <w:rPr>
          <w:rFonts w:ascii="仿宋_GB2312" w:hAnsi="仿宋_GB2312" w:eastAsia="仿宋_GB2312"/>
          <w:b w:val="0"/>
          <w:sz w:val="32"/>
        </w:rPr>
        <w:t>15.其他支出(类)其他支出(款)其他支出(项):支出决算数为6.79万元，比上年决算减少6.51万元，下降48.95%,主要原因是：本年度无驻村人员工资补贴，导致经费减少。</w:t>
      </w:r>
    </w:p>
    <w:p w14:paraId="53A95D54">
      <w:pPr>
        <w:spacing w:line="640" w:lineRule="exact"/>
        <w:ind w:firstLine="640"/>
        <w:jc w:val="both"/>
        <w:outlineLvl w:val="2"/>
      </w:pPr>
      <w:r>
        <w:rPr>
          <w:rFonts w:ascii="黑体" w:hAnsi="黑体" w:eastAsia="黑体"/>
          <w:sz w:val="32"/>
        </w:rPr>
        <w:t>六、一般公共预算财政拨款基本支出决算情况说明</w:t>
      </w:r>
    </w:p>
    <w:p w14:paraId="3162E4E4">
      <w:pPr>
        <w:spacing w:line="580" w:lineRule="exact"/>
        <w:ind w:firstLine="640"/>
        <w:jc w:val="both"/>
      </w:pPr>
      <w:r>
        <w:rPr>
          <w:rFonts w:ascii="仿宋_GB2312" w:hAnsi="仿宋_GB2312" w:eastAsia="仿宋_GB2312"/>
          <w:b w:val="0"/>
          <w:sz w:val="32"/>
        </w:rPr>
        <w:t>2024年度一般公共预算财政拨款基本支出1,195.98万元，其中：</w:t>
      </w:r>
      <w:r>
        <w:rPr>
          <w:rFonts w:ascii="仿宋_GB2312" w:hAnsi="仿宋_GB2312" w:eastAsia="仿宋_GB2312"/>
          <w:b/>
          <w:sz w:val="32"/>
        </w:rPr>
        <w:t>人员经费1,109.75万元，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33AF6976">
      <w:pPr>
        <w:spacing w:line="580" w:lineRule="exact"/>
        <w:ind w:firstLine="640"/>
        <w:jc w:val="both"/>
      </w:pPr>
      <w:r>
        <w:rPr>
          <w:rFonts w:ascii="仿宋_GB2312" w:hAnsi="仿宋_GB2312" w:eastAsia="仿宋_GB2312"/>
          <w:b/>
          <w:sz w:val="32"/>
        </w:rPr>
        <w:t>公用经费86.23万元，</w:t>
      </w:r>
      <w:r>
        <w:rPr>
          <w:rFonts w:ascii="仿宋_GB2312" w:hAnsi="仿宋_GB2312" w:eastAsia="仿宋_GB2312"/>
          <w:b w:val="0"/>
          <w:sz w:val="32"/>
        </w:rPr>
        <w:t>包括：办公费、印刷费、电费、邮电费、取暖费、维修（护）费、公务接待费、劳务费、工会经费、福利费、公务用车运行维护费、其他商品和服务支出。</w:t>
      </w:r>
    </w:p>
    <w:p w14:paraId="29053E31">
      <w:pPr>
        <w:spacing w:line="640" w:lineRule="exact"/>
        <w:ind w:firstLine="640"/>
        <w:jc w:val="both"/>
        <w:outlineLvl w:val="2"/>
      </w:pPr>
      <w:r>
        <w:rPr>
          <w:rFonts w:ascii="黑体" w:hAnsi="黑体" w:eastAsia="黑体"/>
          <w:sz w:val="32"/>
        </w:rPr>
        <w:t>七、政府性基金预算财政拨款收入支出决算情况说明</w:t>
      </w:r>
    </w:p>
    <w:p w14:paraId="6310ACB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EC28E96">
      <w:pPr>
        <w:spacing w:line="640" w:lineRule="exact"/>
        <w:ind w:firstLine="640"/>
        <w:jc w:val="both"/>
        <w:outlineLvl w:val="2"/>
      </w:pPr>
      <w:r>
        <w:rPr>
          <w:rFonts w:ascii="黑体" w:hAnsi="黑体" w:eastAsia="黑体"/>
          <w:sz w:val="32"/>
        </w:rPr>
        <w:t>八、国有资本经营预算财政拨款收入支出决算情况说明</w:t>
      </w:r>
    </w:p>
    <w:p w14:paraId="49BA3FE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FDEBCBB">
      <w:pPr>
        <w:spacing w:line="640" w:lineRule="exact"/>
        <w:ind w:firstLine="640"/>
        <w:jc w:val="both"/>
        <w:outlineLvl w:val="2"/>
      </w:pPr>
      <w:r>
        <w:rPr>
          <w:rFonts w:ascii="黑体" w:hAnsi="黑体" w:eastAsia="黑体"/>
          <w:sz w:val="32"/>
        </w:rPr>
        <w:t>九、财政拨款“三公”经费支出决算情况说明</w:t>
      </w:r>
    </w:p>
    <w:p w14:paraId="1EC910FB">
      <w:pPr>
        <w:spacing w:line="580" w:lineRule="exact"/>
        <w:ind w:firstLine="640"/>
        <w:jc w:val="both"/>
      </w:pPr>
      <w:r>
        <w:rPr>
          <w:rFonts w:ascii="仿宋_GB2312" w:hAnsi="仿宋_GB2312" w:eastAsia="仿宋_GB2312"/>
          <w:b/>
          <w:sz w:val="32"/>
        </w:rPr>
        <w:t>2024年度财政拨款“三公”经费支出12.66万元，</w:t>
      </w:r>
      <w:r>
        <w:rPr>
          <w:rFonts w:ascii="仿宋_GB2312" w:hAnsi="仿宋_GB2312" w:eastAsia="仿宋_GB2312"/>
          <w:b w:val="0"/>
          <w:sz w:val="32"/>
        </w:rPr>
        <w:t>比上年减少0.46万元，下降3.51%，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12.33万元，占97.39%，比上年减少0.66万元，下降5.08%，主要原因是：严格落实中央八项规定精神，厉行节约，减少公务用车运行维护费。公务接待费支出0.33万元，占2.61%，比上年增加0.20万元，增长153.85%，主要原因是：本年因业务需求，增加公务接待工作，导致公务接待费较上年增加。</w:t>
      </w:r>
    </w:p>
    <w:p w14:paraId="243D4C6E">
      <w:pPr>
        <w:spacing w:line="580" w:lineRule="exact"/>
        <w:ind w:firstLine="640"/>
        <w:jc w:val="both"/>
      </w:pPr>
      <w:r>
        <w:rPr>
          <w:rFonts w:ascii="仿宋_GB2312" w:hAnsi="仿宋_GB2312" w:eastAsia="仿宋_GB2312"/>
          <w:b/>
          <w:sz w:val="32"/>
        </w:rPr>
        <w:t>具体情况如下：</w:t>
      </w:r>
    </w:p>
    <w:p w14:paraId="5C37F61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D74B5C5">
      <w:pPr>
        <w:spacing w:line="580" w:lineRule="exact"/>
        <w:ind w:firstLine="640"/>
        <w:jc w:val="both"/>
      </w:pPr>
      <w:r>
        <w:rPr>
          <w:rFonts w:ascii="仿宋_GB2312" w:hAnsi="仿宋_GB2312" w:eastAsia="仿宋_GB2312"/>
          <w:b w:val="0"/>
          <w:sz w:val="32"/>
        </w:rPr>
        <w:t>公务用车购置及运行维护费12.33万元，其中：公务用车购置费0.00万元，公务用车运行维护费12.33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335259F1">
      <w:pPr>
        <w:spacing w:line="580" w:lineRule="exact"/>
        <w:ind w:firstLine="640"/>
        <w:jc w:val="both"/>
      </w:pPr>
      <w:r>
        <w:rPr>
          <w:rFonts w:ascii="仿宋_GB2312" w:hAnsi="仿宋_GB2312" w:eastAsia="仿宋_GB2312"/>
          <w:b w:val="0"/>
          <w:sz w:val="32"/>
        </w:rPr>
        <w:t>公务接待费0.33万元，开支内容包括本年增加接待莎车县、沙雅县相关人员对接审计整改相关工作，接待新源县相关人员反馈新源县经济责任审计问题整改工作，接待福建省审计厅调研产生的就餐费。单位全年安排的国内公务接待6批次，19人次。</w:t>
      </w:r>
    </w:p>
    <w:p w14:paraId="555C71C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12.66万元，决算数12.66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12.33万元，决算数12.33万元，预决算差异率0.00%，主要原因是：严格按照预算执行，预决算无差异。公务接待费全年预算数0.33万元，决算数0.33万元，预决算差异率0.00%，主要原因是：严格按照预算执行，预决算无差异。</w:t>
      </w:r>
    </w:p>
    <w:p w14:paraId="38C7E89A">
      <w:pPr>
        <w:spacing w:line="640" w:lineRule="exact"/>
        <w:ind w:firstLine="640"/>
        <w:jc w:val="both"/>
        <w:outlineLvl w:val="2"/>
      </w:pPr>
      <w:r>
        <w:rPr>
          <w:rFonts w:ascii="黑体" w:hAnsi="黑体" w:eastAsia="黑体"/>
          <w:sz w:val="32"/>
        </w:rPr>
        <w:t>十、其他重要事项的情况说明</w:t>
      </w:r>
    </w:p>
    <w:p w14:paraId="06346906">
      <w:pPr>
        <w:spacing w:line="640" w:lineRule="exact"/>
        <w:ind w:firstLine="640"/>
        <w:jc w:val="both"/>
        <w:outlineLvl w:val="3"/>
      </w:pPr>
      <w:r>
        <w:rPr>
          <w:rFonts w:ascii="楷体_GB2312" w:hAnsi="楷体_GB2312" w:eastAsia="楷体_GB2312"/>
          <w:b/>
          <w:sz w:val="32"/>
        </w:rPr>
        <w:t>（一）机关运行经费及公用经费支出情况</w:t>
      </w:r>
    </w:p>
    <w:p w14:paraId="3C9D19C4">
      <w:pPr>
        <w:spacing w:line="580" w:lineRule="exact"/>
        <w:ind w:firstLine="640"/>
        <w:jc w:val="both"/>
      </w:pPr>
      <w:r>
        <w:rPr>
          <w:rFonts w:ascii="仿宋_GB2312" w:hAnsi="仿宋_GB2312" w:eastAsia="仿宋_GB2312"/>
          <w:b w:val="0"/>
          <w:sz w:val="32"/>
        </w:rPr>
        <w:t>2024年度昌吉回族自治州审计局（行政单位和参照公务员法管理事业单位）机关运行经费支出86.23万元，比上年减少7.91万元，下降8.40%，主要原因是：本年严格控制公用经费，合理节约办公用品，减少不必要开支。</w:t>
      </w:r>
    </w:p>
    <w:p w14:paraId="77F50647">
      <w:pPr>
        <w:spacing w:line="640" w:lineRule="exact"/>
        <w:ind w:firstLine="640"/>
        <w:jc w:val="both"/>
        <w:outlineLvl w:val="3"/>
      </w:pPr>
      <w:r>
        <w:rPr>
          <w:rFonts w:ascii="楷体_GB2312" w:hAnsi="楷体_GB2312" w:eastAsia="楷体_GB2312"/>
          <w:b/>
          <w:sz w:val="32"/>
        </w:rPr>
        <w:t>（二）政府采购情况</w:t>
      </w:r>
    </w:p>
    <w:p w14:paraId="472E398B">
      <w:pPr>
        <w:spacing w:line="580" w:lineRule="exact"/>
        <w:ind w:firstLine="640"/>
        <w:jc w:val="both"/>
      </w:pPr>
      <w:r>
        <w:rPr>
          <w:rFonts w:ascii="仿宋_GB2312" w:hAnsi="仿宋_GB2312" w:eastAsia="仿宋_GB2312"/>
          <w:b w:val="0"/>
          <w:sz w:val="32"/>
        </w:rPr>
        <w:t>2024年度政府采购支出总额60.51万元，其中：政府采购货物支出22.79万元、政府采购工程支出0.00万元、政府采购服务支出37.72万元。</w:t>
      </w:r>
    </w:p>
    <w:p w14:paraId="4848FBAC">
      <w:pPr>
        <w:spacing w:line="580" w:lineRule="exact"/>
        <w:ind w:firstLine="640"/>
        <w:jc w:val="both"/>
      </w:pPr>
      <w:r>
        <w:rPr>
          <w:rFonts w:ascii="仿宋_GB2312" w:hAnsi="仿宋_GB2312" w:eastAsia="仿宋_GB2312"/>
          <w:b w:val="0"/>
          <w:sz w:val="32"/>
        </w:rPr>
        <w:t>授予中小企业合同金额60.51万元，占政府采购支出总额的100.00%，其中：授予小微企业合同金额60.51万元，占政府采购支出总额的100.00%。</w:t>
      </w:r>
    </w:p>
    <w:p w14:paraId="2296F9BB">
      <w:pPr>
        <w:spacing w:line="640" w:lineRule="exact"/>
        <w:ind w:firstLine="640"/>
        <w:jc w:val="both"/>
        <w:outlineLvl w:val="3"/>
      </w:pPr>
      <w:r>
        <w:rPr>
          <w:rFonts w:ascii="楷体_GB2312" w:hAnsi="楷体_GB2312" w:eastAsia="楷体_GB2312"/>
          <w:b/>
          <w:sz w:val="32"/>
        </w:rPr>
        <w:t>（三）国有资产占用情况说明</w:t>
      </w:r>
    </w:p>
    <w:p w14:paraId="330A4105">
      <w:pPr>
        <w:spacing w:line="580" w:lineRule="exact"/>
        <w:ind w:firstLine="640"/>
        <w:jc w:val="both"/>
      </w:pPr>
      <w:r>
        <w:rPr>
          <w:rFonts w:ascii="仿宋_GB2312" w:hAnsi="仿宋_GB2312" w:eastAsia="仿宋_GB2312"/>
          <w:b w:val="0"/>
          <w:sz w:val="32"/>
        </w:rPr>
        <w:t>截至2024年12月31日，房屋0.00平方米，价值0.00万元。车辆2辆，价值54.01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27357070">
      <w:pPr>
        <w:spacing w:line="640" w:lineRule="exact"/>
        <w:ind w:firstLine="640"/>
        <w:jc w:val="both"/>
        <w:outlineLvl w:val="2"/>
      </w:pPr>
      <w:r>
        <w:rPr>
          <w:rFonts w:ascii="黑体" w:hAnsi="黑体" w:eastAsia="黑体"/>
          <w:sz w:val="32"/>
        </w:rPr>
        <w:t>十一、预算绩效的情况说明</w:t>
      </w:r>
    </w:p>
    <w:p w14:paraId="462AFD4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1,773.69万元，实际执行总额1,618.75万元；预算绩效评价项目9个，全年预算数422.50万元，全年执行数419.94万元。预算绩效管理取得的成效：一是提升了财政资金使用效率：通过实施预算绩效管理，能够更好地跟踪和评估资金使用情况，及时发现问题并采取措施加以改进，从而提高了财政资金的使用效率；二是建立了全方位、全过程、全覆盖的预算绩效管理体系：涵盖了预算编制、执行、监督和评价等各个环节，实现了对财政资金的全程管理和控制；三是强化了预算绩效目标管理：在申请项目资金时提出项目资金使用应达到的绩效目标，并在年终或项目结束后进行绩效自评，确保了绩效目标的实现；四是深入开展了预算绩效评价工作：通过对预算项目和部门整体支出进行绩效评价，及时发现了存在的问题和不足，并采取措施加以改进，提高了预算编制和执行的科学性和合理性；五是提高了预算透明度和公众参与度：通过推进预算信息公开和加强社会监督，提高了预算透明度，增强了公众对预算编制和执行的了解和参与，提升了政府的公信力和执行力。发现的问题及原因：一是审计成果运用不充分。对审计发现问题研究分析和梳理提炼不够，报告重要审计成果数量不多，审计发现重要问题能力不强，深入剖析问题根源不到位，重大问题报告质效不高；二是贯通协同不顺畅。审计办统筹协调作用发挥不充分，未能有效凝聚各成员单位工作及相关主管部门合力，部分审计移送问题线索查办、反馈不及时；三是审计整改质效不够高。审计整改责任未彻底压实，部分历史遗留问题整改难度较大。下一步改进措施：一是持续强化政治引领。深入学习贯彻党的二十届三中全会精神，学习贯彻二十届中央审计委员会第二次会议和十届自治区党委审计委员</w:t>
      </w:r>
      <w:r>
        <w:rPr>
          <w:rFonts w:hint="eastAsia" w:ascii="仿宋_GB2312" w:hAnsi="仿宋_GB2312" w:eastAsia="仿宋_GB2312"/>
          <w:b w:val="0"/>
          <w:sz w:val="32"/>
          <w:lang w:eastAsia="zh-CN"/>
        </w:rPr>
        <w:t>会会</w:t>
      </w:r>
      <w:r>
        <w:rPr>
          <w:rFonts w:ascii="仿宋_GB2312" w:hAnsi="仿宋_GB2312" w:eastAsia="仿宋_GB2312"/>
          <w:b w:val="0"/>
          <w:sz w:val="32"/>
        </w:rPr>
        <w:t>议精神，持续健全完善党委审计委员会工作运行机制，有效加强请示报告工作与审计成果统筹运用。进一步压实各地部门单位党委（党组）主体责任，党委（党组）书记“一把手”责任，分管领导及部门单位的分管协同责任，审计办、审计机关等专责机关的直接责任，主管部门单位的监督指导责任，推动党对审计工作的领导不断深入。二是科学谋划审计项目。深化研究型审计，准确把握</w:t>
      </w:r>
      <w:r>
        <w:rPr>
          <w:rFonts w:hint="eastAsia" w:ascii="仿宋_GB2312" w:hAnsi="仿宋_GB2312" w:eastAsia="仿宋_GB2312"/>
          <w:b w:val="0"/>
          <w:sz w:val="32"/>
          <w:lang w:eastAsia="zh-CN"/>
        </w:rPr>
        <w:t>党中央决策部署</w:t>
      </w:r>
      <w:r>
        <w:rPr>
          <w:rFonts w:ascii="仿宋_GB2312" w:hAnsi="仿宋_GB2312" w:eastAsia="仿宋_GB2312"/>
          <w:b w:val="0"/>
          <w:sz w:val="32"/>
        </w:rPr>
        <w:t>要求，研究把握每项资金的政策目标，聚焦建设中国式现代化新疆实践的典范地州目标，围绕二十届中央审计委员会第二次会议提出的五个加强（加强对重大战略实施、重大政策落实、重大项目建设的审计监督；加强对重大改革任务落实的审计监督；加强对防范化解重点领域风险的审计监督；加强对重点民生</w:t>
      </w:r>
      <w:r>
        <w:rPr>
          <w:rFonts w:hint="eastAsia" w:ascii="仿宋_GB2312" w:hAnsi="仿宋_GB2312" w:eastAsia="仿宋_GB2312"/>
          <w:b w:val="0"/>
          <w:sz w:val="32"/>
          <w:lang w:eastAsia="zh-CN"/>
        </w:rPr>
        <w:t>资金</w:t>
      </w:r>
      <w:r>
        <w:rPr>
          <w:rFonts w:ascii="仿宋_GB2312" w:hAnsi="仿宋_GB2312" w:eastAsia="仿宋_GB2312"/>
          <w:b w:val="0"/>
          <w:sz w:val="32"/>
        </w:rPr>
        <w:t>和项目的审计监督；加强对权力运行的审计监督），积极与审计厅各处室沟通联系，扎实开展2025年审计项目谋划和“十五五”审计工作规划前期研究，系统谋划与进一步全面深化改革相关的审计项目，为今后一个时期审计工作服务保障</w:t>
      </w:r>
      <w:r>
        <w:rPr>
          <w:rFonts w:hint="eastAsia" w:ascii="仿宋_GB2312" w:hAnsi="仿宋_GB2312" w:eastAsia="仿宋_GB2312"/>
          <w:b w:val="0"/>
          <w:sz w:val="32"/>
          <w:lang w:eastAsia="zh-CN"/>
        </w:rPr>
        <w:t>党委、政府</w:t>
      </w:r>
      <w:r>
        <w:rPr>
          <w:rFonts w:ascii="仿宋_GB2312" w:hAnsi="仿宋_GB2312" w:eastAsia="仿宋_GB2312"/>
          <w:b w:val="0"/>
          <w:sz w:val="32"/>
        </w:rPr>
        <w:t>中心工作和审计高质量发展提供有力支撑。三是着力加强自身建设。坚持把政治理论学习作为必修课、基本功，持续深化理论武装，在真学真懂上下功夫，推动审计干部学在日常、用在日常</w:t>
      </w:r>
      <w:r>
        <w:rPr>
          <w:rFonts w:hint="eastAsia" w:ascii="仿宋_GB2312" w:hAnsi="仿宋_GB2312" w:eastAsia="仿宋_GB2312"/>
          <w:b w:val="0"/>
          <w:sz w:val="32"/>
          <w:lang w:eastAsia="zh-CN"/>
        </w:rPr>
        <w:t>；要</w:t>
      </w:r>
      <w:r>
        <w:rPr>
          <w:rFonts w:ascii="仿宋_GB2312" w:hAnsi="仿宋_GB2312" w:eastAsia="仿宋_GB2312"/>
          <w:b w:val="0"/>
          <w:sz w:val="32"/>
        </w:rPr>
        <w:t>通过教育培训、实践锻炼，补齐能力短板和不足，压实问题研判和成果提炼各层级责任，切实提升分析研究能力、沟通协调能力、文字表达能力，努力打造能够胜任新时代高质量发展要求的审计干部队伍。具体附整体支出绩效自评表，项目支出绩效自评表和评价报告。</w:t>
      </w:r>
    </w:p>
    <w:p w14:paraId="5642E3D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BF2C0D4">
        <w:tblPrEx>
          <w:tblCellMar>
            <w:top w:w="0" w:type="dxa"/>
            <w:left w:w="108" w:type="dxa"/>
            <w:bottom w:w="0" w:type="dxa"/>
            <w:right w:w="108" w:type="dxa"/>
          </w:tblCellMar>
        </w:tblPrEx>
        <w:tc>
          <w:tcPr>
            <w:tcW w:w="8847" w:type="dxa"/>
            <w:gridSpan w:val="9"/>
            <w:vAlign w:val="center"/>
          </w:tcPr>
          <w:p w14:paraId="0DB55105">
            <w:pPr>
              <w:jc w:val="center"/>
            </w:pPr>
            <w:r>
              <w:rPr>
                <w:rFonts w:ascii="宋体" w:hAnsi="宋体" w:eastAsia="宋体"/>
                <w:sz w:val="24"/>
              </w:rPr>
              <w:t>单位整体支出绩效自评表</w:t>
            </w:r>
          </w:p>
        </w:tc>
      </w:tr>
      <w:tr w14:paraId="383DF4A2">
        <w:tblPrEx>
          <w:tblCellMar>
            <w:top w:w="0" w:type="dxa"/>
            <w:left w:w="108" w:type="dxa"/>
            <w:bottom w:w="0" w:type="dxa"/>
            <w:right w:w="108" w:type="dxa"/>
          </w:tblCellMar>
        </w:tblPrEx>
        <w:tc>
          <w:tcPr>
            <w:tcW w:w="8847" w:type="dxa"/>
            <w:gridSpan w:val="9"/>
            <w:vAlign w:val="center"/>
          </w:tcPr>
          <w:p w14:paraId="07D79BD5">
            <w:pPr>
              <w:jc w:val="center"/>
            </w:pPr>
            <w:r>
              <w:rPr>
                <w:rFonts w:ascii="宋体" w:hAnsi="宋体" w:eastAsia="宋体"/>
                <w:sz w:val="24"/>
              </w:rPr>
              <w:t>（2024年度）</w:t>
            </w:r>
          </w:p>
        </w:tc>
      </w:tr>
      <w:tr w14:paraId="02C6F01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C2D0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F7E653E">
            <w:pPr>
              <w:jc w:val="center"/>
            </w:pPr>
            <w:r>
              <w:rPr>
                <w:rFonts w:ascii="宋体" w:hAnsi="宋体" w:eastAsia="宋体"/>
                <w:sz w:val="16"/>
              </w:rPr>
              <w:t>昌吉回族自治州审计局</w:t>
            </w:r>
          </w:p>
        </w:tc>
      </w:tr>
      <w:tr w14:paraId="58B9BA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175A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838B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BF00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24EF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C6DA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4FF1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7609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57315">
            <w:pPr>
              <w:jc w:val="center"/>
            </w:pPr>
            <w:r>
              <w:rPr>
                <w:rFonts w:ascii="宋体" w:hAnsi="宋体" w:eastAsia="宋体"/>
                <w:sz w:val="16"/>
              </w:rPr>
              <w:t>得分</w:t>
            </w:r>
          </w:p>
        </w:tc>
      </w:tr>
      <w:tr w14:paraId="51C5A4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80BE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CD31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A3A16">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F4C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736C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154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C192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48376">
            <w:pPr>
              <w:jc w:val="center"/>
            </w:pPr>
            <w:r>
              <w:rPr>
                <w:rFonts w:ascii="宋体" w:hAnsi="宋体" w:eastAsia="宋体"/>
                <w:sz w:val="16"/>
              </w:rPr>
              <w:t>-</w:t>
            </w:r>
          </w:p>
        </w:tc>
      </w:tr>
      <w:tr w14:paraId="3257A0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8DC3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463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3AA3B">
            <w:pPr>
              <w:jc w:val="center"/>
            </w:pPr>
            <w:r>
              <w:rPr>
                <w:rFonts w:ascii="宋体" w:hAnsi="宋体" w:eastAsia="宋体"/>
                <w:sz w:val="16"/>
              </w:rPr>
              <w:t>1,483.97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0598A">
            <w:pPr>
              <w:jc w:val="center"/>
            </w:pPr>
            <w:r>
              <w:rPr>
                <w:rFonts w:ascii="宋体" w:hAnsi="宋体" w:eastAsia="宋体"/>
                <w:sz w:val="16"/>
              </w:rPr>
              <w:t>1,587.36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A86AD">
            <w:pPr>
              <w:jc w:val="center"/>
            </w:pPr>
            <w:r>
              <w:rPr>
                <w:rFonts w:ascii="宋体" w:hAnsi="宋体" w:eastAsia="宋体"/>
                <w:sz w:val="16"/>
              </w:rPr>
              <w:t>1,587.36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213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172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89950">
            <w:pPr>
              <w:jc w:val="center"/>
            </w:pPr>
            <w:r>
              <w:rPr>
                <w:rFonts w:ascii="宋体" w:hAnsi="宋体" w:eastAsia="宋体"/>
                <w:sz w:val="16"/>
              </w:rPr>
              <w:t>-</w:t>
            </w:r>
          </w:p>
        </w:tc>
      </w:tr>
      <w:tr w14:paraId="7C2013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1F2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DEF8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474FB">
            <w:pPr>
              <w:jc w:val="center"/>
            </w:pPr>
            <w:r>
              <w:rPr>
                <w:rFonts w:ascii="宋体" w:hAnsi="宋体" w:eastAsia="宋体"/>
                <w:sz w:val="16"/>
              </w:rPr>
              <w:t>105.00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BE522">
            <w:pPr>
              <w:jc w:val="center"/>
            </w:pPr>
            <w:r>
              <w:rPr>
                <w:rFonts w:ascii="宋体" w:hAnsi="宋体" w:eastAsia="宋体"/>
                <w:sz w:val="16"/>
              </w:rPr>
              <w:t>186.33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EE95B">
            <w:pPr>
              <w:jc w:val="center"/>
            </w:pPr>
            <w:r>
              <w:rPr>
                <w:rFonts w:ascii="宋体" w:hAnsi="宋体" w:eastAsia="宋体"/>
                <w:sz w:val="16"/>
              </w:rPr>
              <w:t>31.39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17B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202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BCF71">
            <w:pPr>
              <w:jc w:val="center"/>
            </w:pPr>
            <w:r>
              <w:rPr>
                <w:rFonts w:ascii="宋体" w:hAnsi="宋体" w:eastAsia="宋体"/>
                <w:sz w:val="16"/>
              </w:rPr>
              <w:t>-</w:t>
            </w:r>
          </w:p>
        </w:tc>
      </w:tr>
      <w:tr w14:paraId="6E1F6B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E473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B60F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4D30C">
            <w:pPr>
              <w:jc w:val="center"/>
            </w:pPr>
            <w:r>
              <w:rPr>
                <w:rFonts w:ascii="宋体" w:hAnsi="宋体" w:eastAsia="宋体"/>
                <w:sz w:val="16"/>
              </w:rPr>
              <w:t>1,608.97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CF147">
            <w:pPr>
              <w:jc w:val="center"/>
            </w:pPr>
            <w:r>
              <w:rPr>
                <w:rFonts w:ascii="宋体" w:hAnsi="宋体" w:eastAsia="宋体"/>
                <w:sz w:val="16"/>
              </w:rPr>
              <w:t>1,773.69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971A9">
            <w:pPr>
              <w:jc w:val="center"/>
            </w:pPr>
            <w:r>
              <w:rPr>
                <w:rFonts w:ascii="宋体" w:hAnsi="宋体" w:eastAsia="宋体"/>
                <w:sz w:val="16"/>
              </w:rPr>
              <w:t>1,618.75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F5F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C6E02">
            <w:pPr>
              <w:jc w:val="center"/>
            </w:pPr>
            <w:r>
              <w:rPr>
                <w:rFonts w:ascii="宋体" w:hAnsi="宋体" w:eastAsia="宋体"/>
                <w:sz w:val="16"/>
              </w:rPr>
              <w:t>91.26%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A6D54">
            <w:pPr>
              <w:jc w:val="center"/>
            </w:pPr>
            <w:r>
              <w:rPr>
                <w:rFonts w:ascii="宋体" w:hAnsi="宋体" w:eastAsia="宋体"/>
                <w:sz w:val="16"/>
              </w:rPr>
              <w:t>9.13</w:t>
            </w:r>
          </w:p>
        </w:tc>
      </w:tr>
      <w:tr w14:paraId="7B90A72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1AC4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7C32F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3D3C1B">
            <w:pPr>
              <w:jc w:val="center"/>
            </w:pPr>
            <w:r>
              <w:rPr>
                <w:rFonts w:ascii="宋体" w:hAnsi="宋体" w:eastAsia="宋体"/>
                <w:sz w:val="16"/>
              </w:rPr>
              <w:t>实际完成情况</w:t>
            </w:r>
          </w:p>
        </w:tc>
      </w:tr>
      <w:tr w14:paraId="396696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721AD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1D1D60">
            <w:pPr>
              <w:jc w:val="both"/>
            </w:pPr>
            <w:r>
              <w:rPr>
                <w:rFonts w:ascii="宋体" w:hAnsi="宋体" w:eastAsia="宋体"/>
                <w:sz w:val="16"/>
              </w:rPr>
              <w:t>坚持以习近平新时代中国特色社会主义思想为指导，全面贯彻党的二十大精神，深入贯彻习近平总书记关于审计工作的重要论述精神，聚焦完整准确贯彻新时代党的治疆方略、实现社会稳定和长治久安总目标，服从服务于全州经济社会高质量发展担当尽责。通过科学编制审计项目计划，有效统筹审计资源，开展常态化“经济体检”，既揭示问题“查病”，又促进“治已病、防未病”，预警防范风险，更好地发挥审计在党和国家监督体系中的重要作用，</w:t>
            </w:r>
            <w:r>
              <w:rPr>
                <w:rFonts w:hint="eastAsia" w:ascii="宋体" w:hAnsi="宋体"/>
                <w:sz w:val="16"/>
                <w:lang w:eastAsia="zh-CN"/>
              </w:rPr>
              <w:t>推进国家治理体系和治理能力现代化</w:t>
            </w:r>
            <w:r>
              <w:rPr>
                <w:rFonts w:ascii="宋体" w:hAnsi="宋体" w:eastAsia="宋体"/>
                <w:sz w:val="16"/>
              </w:rPr>
              <w:t>。</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F80EC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全年预算数为1773.69万元，全年执行数为1618.75万元，总预算执行率为91.26%。2024年</w:t>
            </w:r>
            <w:r>
              <w:rPr>
                <w:rFonts w:hint="eastAsia" w:ascii="宋体" w:hAnsi="宋体"/>
                <w:sz w:val="16"/>
                <w:lang w:eastAsia="zh-CN"/>
              </w:rPr>
              <w:t>本单位</w:t>
            </w:r>
            <w:r>
              <w:rPr>
                <w:rFonts w:ascii="宋体" w:hAnsi="宋体" w:eastAsia="宋体"/>
                <w:sz w:val="16"/>
              </w:rPr>
              <w:t>完成以下工作内容：1、强化审计办职能运转。提请筹备召开十二届州党委审计委员会第四次、第五次会议，加强对年度审计项目计划、审计整改等重点工作的高位谋划和统筹协调；2、科学谋划项目。聚焦州党委十二届六次、七次全会以及自治州</w:t>
            </w:r>
            <w:r>
              <w:rPr>
                <w:rFonts w:hint="eastAsia" w:ascii="宋体" w:hAnsi="宋体"/>
                <w:sz w:val="16"/>
                <w:lang w:eastAsia="zh-CN"/>
              </w:rPr>
              <w:t>两会</w:t>
            </w:r>
            <w:r>
              <w:rPr>
                <w:rFonts w:ascii="宋体" w:hAnsi="宋体" w:eastAsia="宋体"/>
                <w:sz w:val="16"/>
              </w:rPr>
              <w:t>确定的重点工作任务，从统筹发展和安全、铸牢中华民族共同体意识、实施文旅融合提质行动等10个方面，科学安排年度审计项目41个。州本级完成现场审计35个；3、依法忠实履职。紧盯财政运行和预算管理风险隐患，完成2023年度本级预算执行和决算草案编制情况审计及州生态环境局、州农业农村局、州卫健委、州财政局2023年度预算执行和其他财政财务收支情况审计。紧盯防范化解重大风险，对全州7县市、3园区</w:t>
            </w:r>
            <w:r>
              <w:rPr>
                <w:rFonts w:hint="eastAsia" w:ascii="宋体" w:hAnsi="宋体"/>
                <w:sz w:val="16"/>
                <w:lang w:eastAsia="zh-CN"/>
              </w:rPr>
              <w:t>2022—2023</w:t>
            </w:r>
            <w:r>
              <w:rPr>
                <w:rFonts w:ascii="宋体" w:hAnsi="宋体" w:eastAsia="宋体"/>
                <w:sz w:val="16"/>
              </w:rPr>
              <w:t>年集中化债和中小企业欠款情况进行全覆盖专项审计调查。紧盯重大政策落实、履职尽责情况等，对州农业农村局、沙雅县党政主要领导同步开展经济责任审计和自然资源资产审计，统筹开展州法院财政财务收支情况审计和州文博院、县市法院经济责任审计。紧盯重大项目建设运营，完成对高新区政府投资项目、江布拉克机场项目建设专项审计以及州人民医院传染病分院建设项目竣工决算审计。通过审计，督促自然资源部门补交耕地占用税及滞纳金194.42万元、促进建设单位清退履约保证金、督促国有企业追回砂石料管理费、推动支付项目款进度，移送处理问题1个。紧盯重大资金管理使用，组织实施州住房公积金管理与使用情况专项审计及和田县农田水利建设项目资金审计。紧盯实施国企核心竞争力塑造行动，完成巴州国有投融资企业及和静县农商银行专项审计，累计发现问题124个，拟移送问题3个。更好地发挥审计在党和国家监督体系中的重要作用，</w:t>
            </w:r>
            <w:r>
              <w:rPr>
                <w:rFonts w:hint="eastAsia" w:ascii="宋体" w:hAnsi="宋体"/>
                <w:sz w:val="16"/>
                <w:lang w:eastAsia="zh-CN"/>
              </w:rPr>
              <w:t>推进国家治理体系和治理能力现代化</w:t>
            </w:r>
            <w:r>
              <w:rPr>
                <w:rFonts w:ascii="宋体" w:hAnsi="宋体" w:eastAsia="宋体"/>
                <w:sz w:val="16"/>
              </w:rPr>
              <w:t>。</w:t>
            </w:r>
          </w:p>
        </w:tc>
      </w:tr>
      <w:tr w14:paraId="73434C8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F337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7B90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FC0E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40F2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0B07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3325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10DD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1ACFD">
            <w:pPr>
              <w:jc w:val="center"/>
            </w:pPr>
            <w:r>
              <w:rPr>
                <w:rFonts w:ascii="宋体" w:hAnsi="宋体" w:eastAsia="宋体"/>
                <w:sz w:val="16"/>
              </w:rPr>
              <w:t>得分</w:t>
            </w:r>
          </w:p>
        </w:tc>
      </w:tr>
      <w:tr w14:paraId="0D74DFB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C5BC1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4C75B">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AB1E3">
            <w:pPr>
              <w:jc w:val="center"/>
            </w:pPr>
            <w:r>
              <w:rPr>
                <w:rFonts w:ascii="宋体" w:hAnsi="宋体" w:eastAsia="宋体"/>
                <w:sz w:val="16"/>
              </w:rPr>
              <w:t>开展重大政策审计项目数量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17CB8">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1C9CE">
            <w:pPr>
              <w:jc w:val="center"/>
            </w:pPr>
            <w:r>
              <w:rPr>
                <w:rFonts w:ascii="宋体" w:hAnsi="宋体" w:eastAsia="宋体"/>
                <w:sz w:val="16"/>
              </w:rPr>
              <w:t>《昌吉州审计局2024审计项目计划》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849C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C9A16">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F552E">
            <w:pPr>
              <w:jc w:val="center"/>
            </w:pPr>
            <w:r>
              <w:rPr>
                <w:rFonts w:ascii="宋体" w:hAnsi="宋体" w:eastAsia="宋体"/>
                <w:sz w:val="16"/>
              </w:rPr>
              <w:t>20</w:t>
            </w:r>
          </w:p>
        </w:tc>
      </w:tr>
      <w:tr w14:paraId="26E3BE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DD4F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1368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F16AC">
            <w:pPr>
              <w:jc w:val="center"/>
            </w:pPr>
            <w:r>
              <w:rPr>
                <w:rFonts w:ascii="宋体" w:hAnsi="宋体" w:eastAsia="宋体"/>
                <w:sz w:val="16"/>
              </w:rPr>
              <w:t>开展财政审计项目数量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365FF">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8A833">
            <w:pPr>
              <w:jc w:val="center"/>
            </w:pPr>
            <w:r>
              <w:rPr>
                <w:rFonts w:ascii="宋体" w:hAnsi="宋体" w:eastAsia="宋体"/>
                <w:sz w:val="16"/>
              </w:rPr>
              <w:t>《昌吉州审计局2024审计项目计划》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DB79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D57D7">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B9848">
            <w:pPr>
              <w:jc w:val="center"/>
            </w:pPr>
            <w:r>
              <w:rPr>
                <w:rFonts w:ascii="宋体" w:hAnsi="宋体" w:eastAsia="宋体"/>
                <w:sz w:val="16"/>
              </w:rPr>
              <w:t>20</w:t>
            </w:r>
          </w:p>
        </w:tc>
      </w:tr>
      <w:tr w14:paraId="7EA619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9677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ACCB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B4ABE">
            <w:pPr>
              <w:jc w:val="center"/>
            </w:pPr>
            <w:r>
              <w:rPr>
                <w:rFonts w:ascii="宋体" w:hAnsi="宋体" w:eastAsia="宋体"/>
                <w:sz w:val="16"/>
              </w:rPr>
              <w:t>开展经济责任审计项目数量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95BE7">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602DD">
            <w:pPr>
              <w:jc w:val="center"/>
            </w:pPr>
            <w:r>
              <w:rPr>
                <w:rFonts w:ascii="宋体" w:hAnsi="宋体" w:eastAsia="宋体"/>
                <w:sz w:val="16"/>
              </w:rPr>
              <w:t>《昌吉州审计局2024审计项目计划》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62A7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99DE7">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0ED9B">
            <w:pPr>
              <w:jc w:val="center"/>
            </w:pPr>
            <w:r>
              <w:rPr>
                <w:rFonts w:ascii="宋体" w:hAnsi="宋体" w:eastAsia="宋体"/>
                <w:sz w:val="16"/>
              </w:rPr>
              <w:t>20</w:t>
            </w:r>
          </w:p>
        </w:tc>
      </w:tr>
      <w:tr w14:paraId="5C1A7C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9EA9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F5F2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26BD2">
            <w:pPr>
              <w:jc w:val="center"/>
            </w:pPr>
            <w:r>
              <w:rPr>
                <w:rFonts w:ascii="宋体" w:hAnsi="宋体" w:eastAsia="宋体"/>
                <w:sz w:val="16"/>
              </w:rPr>
              <w:t>开展金融和企业审计项目数量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AFF42">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8401F">
            <w:pPr>
              <w:jc w:val="center"/>
            </w:pPr>
            <w:r>
              <w:rPr>
                <w:rFonts w:ascii="宋体" w:hAnsi="宋体" w:eastAsia="宋体"/>
                <w:sz w:val="16"/>
              </w:rPr>
              <w:t>《昌吉州审计局2024审计项目计划》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4F1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79CED">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99939">
            <w:pPr>
              <w:jc w:val="center"/>
            </w:pPr>
            <w:r>
              <w:rPr>
                <w:rFonts w:ascii="宋体" w:hAnsi="宋体" w:eastAsia="宋体"/>
                <w:sz w:val="16"/>
              </w:rPr>
              <w:t>10</w:t>
            </w:r>
          </w:p>
        </w:tc>
      </w:tr>
      <w:tr w14:paraId="480024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480A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F56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7E7B6">
            <w:pPr>
              <w:jc w:val="center"/>
            </w:pPr>
            <w:r>
              <w:rPr>
                <w:rFonts w:ascii="宋体" w:hAnsi="宋体" w:eastAsia="宋体"/>
                <w:sz w:val="16"/>
              </w:rPr>
              <w:t>开展资源环境审计项目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8DA69">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23C80">
            <w:pPr>
              <w:jc w:val="center"/>
            </w:pPr>
            <w:r>
              <w:rPr>
                <w:rFonts w:ascii="宋体" w:hAnsi="宋体" w:eastAsia="宋体"/>
                <w:sz w:val="16"/>
              </w:rPr>
              <w:t>《昌吉州审计局2024审计项目计划》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1B5C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44764">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7715A">
            <w:pPr>
              <w:jc w:val="center"/>
            </w:pPr>
            <w:r>
              <w:rPr>
                <w:rFonts w:ascii="宋体" w:hAnsi="宋体" w:eastAsia="宋体"/>
                <w:sz w:val="16"/>
              </w:rPr>
              <w:t>20</w:t>
            </w:r>
          </w:p>
        </w:tc>
      </w:tr>
    </w:tbl>
    <w:p w14:paraId="47ED413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96"/>
      </w:tblGrid>
      <w:tr w14:paraId="36DFEE10">
        <w:tblPrEx>
          <w:tblCellMar>
            <w:top w:w="0" w:type="dxa"/>
            <w:left w:w="108" w:type="dxa"/>
            <w:bottom w:w="0" w:type="dxa"/>
            <w:right w:w="108" w:type="dxa"/>
          </w:tblCellMar>
        </w:tblPrEx>
        <w:tc>
          <w:tcPr>
            <w:tcW w:w="8848" w:type="dxa"/>
            <w:gridSpan w:val="14"/>
            <w:vAlign w:val="center"/>
          </w:tcPr>
          <w:p w14:paraId="350E6DD5">
            <w:pPr>
              <w:jc w:val="center"/>
            </w:pPr>
            <w:r>
              <w:rPr>
                <w:rFonts w:ascii="宋体" w:hAnsi="宋体" w:eastAsia="宋体"/>
                <w:sz w:val="24"/>
              </w:rPr>
              <w:t>项目支出绩效自评表</w:t>
            </w:r>
          </w:p>
        </w:tc>
      </w:tr>
      <w:tr w14:paraId="0BCDA5E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91E1FC2">
            <w:pPr>
              <w:jc w:val="center"/>
            </w:pPr>
            <w:r>
              <w:rPr>
                <w:rFonts w:ascii="宋体" w:hAnsi="宋体" w:eastAsia="宋体"/>
                <w:sz w:val="24"/>
              </w:rPr>
              <w:t>(2024年度)</w:t>
            </w:r>
          </w:p>
        </w:tc>
      </w:tr>
      <w:tr w14:paraId="7F2B9A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AD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8B4AD1">
            <w:pPr>
              <w:jc w:val="center"/>
            </w:pPr>
            <w:r>
              <w:rPr>
                <w:rFonts w:ascii="宋体" w:hAnsi="宋体" w:eastAsia="宋体"/>
                <w:sz w:val="16"/>
              </w:rPr>
              <w:t>为民办实事工作第一书记办实事经费、为民办实事经费</w:t>
            </w:r>
          </w:p>
        </w:tc>
      </w:tr>
      <w:tr w14:paraId="76691D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77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388557">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06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24C4C3">
            <w:pPr>
              <w:jc w:val="center"/>
            </w:pPr>
            <w:r>
              <w:rPr>
                <w:rFonts w:ascii="宋体" w:hAnsi="宋体" w:eastAsia="宋体"/>
                <w:sz w:val="16"/>
              </w:rPr>
              <w:t>昌吉回族自治州审计局</w:t>
            </w:r>
          </w:p>
        </w:tc>
      </w:tr>
      <w:tr w14:paraId="1774C7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3E31F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2A5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C79D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6079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812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4C4C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E6C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8FF7">
            <w:pPr>
              <w:jc w:val="center"/>
            </w:pPr>
            <w:r>
              <w:rPr>
                <w:rFonts w:ascii="宋体" w:hAnsi="宋体" w:eastAsia="宋体"/>
                <w:sz w:val="16"/>
              </w:rPr>
              <w:t>得分</w:t>
            </w:r>
          </w:p>
        </w:tc>
      </w:tr>
      <w:tr w14:paraId="42300D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981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BE13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D1A2E">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A6EA2">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F802E">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B74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EF12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EF520">
            <w:pPr>
              <w:jc w:val="center"/>
            </w:pPr>
            <w:r>
              <w:rPr>
                <w:rFonts w:ascii="宋体" w:hAnsi="宋体" w:eastAsia="宋体"/>
                <w:sz w:val="16"/>
              </w:rPr>
              <w:t>10.00</w:t>
            </w:r>
          </w:p>
        </w:tc>
      </w:tr>
      <w:tr w14:paraId="7F291E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151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1CDF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E349C">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E1DA9">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497ED">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FAF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11D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393C0">
            <w:pPr>
              <w:jc w:val="center"/>
            </w:pPr>
            <w:r>
              <w:rPr>
                <w:rFonts w:ascii="宋体" w:hAnsi="宋体" w:eastAsia="宋体"/>
                <w:sz w:val="16"/>
              </w:rPr>
              <w:t>—</w:t>
            </w:r>
          </w:p>
        </w:tc>
      </w:tr>
      <w:tr w14:paraId="138A2F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339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768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848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E38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DF9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4F2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03A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C5D98">
            <w:pPr>
              <w:jc w:val="center"/>
            </w:pPr>
            <w:r>
              <w:rPr>
                <w:rFonts w:ascii="宋体" w:hAnsi="宋体" w:eastAsia="宋体"/>
                <w:sz w:val="16"/>
              </w:rPr>
              <w:t>—</w:t>
            </w:r>
          </w:p>
        </w:tc>
      </w:tr>
      <w:tr w14:paraId="329613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4AF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37658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EEADBD">
            <w:pPr>
              <w:jc w:val="center"/>
            </w:pPr>
            <w:r>
              <w:rPr>
                <w:rFonts w:ascii="宋体" w:hAnsi="宋体" w:eastAsia="宋体"/>
                <w:sz w:val="16"/>
              </w:rPr>
              <w:t>实际完成情况</w:t>
            </w:r>
          </w:p>
        </w:tc>
      </w:tr>
      <w:tr w14:paraId="0D0A77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CEA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CD39DD">
            <w:pPr>
              <w:jc w:val="both"/>
            </w:pPr>
            <w:r>
              <w:rPr>
                <w:rFonts w:ascii="宋体" w:hAnsi="宋体" w:eastAsia="宋体"/>
                <w:sz w:val="16"/>
              </w:rPr>
              <w:t>深入学习党的二十大、十九届五中、六中、七中全会和第三次中央新疆工作座谈会精神，紧紧围绕社会稳定和长治久安总目标，坚决贯彻落实</w:t>
            </w:r>
            <w:r>
              <w:rPr>
                <w:rFonts w:hint="eastAsia" w:ascii="宋体" w:hAnsi="宋体"/>
                <w:sz w:val="16"/>
                <w:lang w:eastAsia="zh-CN"/>
              </w:rPr>
              <w:t>新时代党的治疆方略</w:t>
            </w:r>
            <w:r>
              <w:rPr>
                <w:rFonts w:ascii="宋体" w:hAnsi="宋体" w:eastAsia="宋体"/>
                <w:sz w:val="16"/>
              </w:rPr>
              <w:t>，认真执行“</w:t>
            </w:r>
            <w:r>
              <w:rPr>
                <w:rFonts w:hint="eastAsia" w:ascii="宋体" w:hAnsi="宋体"/>
                <w:sz w:val="16"/>
                <w:lang w:val="en-US" w:eastAsia="zh-CN"/>
              </w:rPr>
              <w:t>为民办实事</w:t>
            </w:r>
            <w:r>
              <w:rPr>
                <w:rFonts w:ascii="宋体" w:hAnsi="宋体" w:eastAsia="宋体"/>
                <w:sz w:val="16"/>
              </w:rPr>
              <w:t>”四项重点工作任务，全力配合</w:t>
            </w:r>
            <w:r>
              <w:rPr>
                <w:rFonts w:hint="eastAsia" w:ascii="宋体" w:hAnsi="宋体"/>
                <w:sz w:val="16"/>
                <w:lang w:eastAsia="zh-CN"/>
              </w:rPr>
              <w:t>村“两委”班子</w:t>
            </w:r>
            <w:r>
              <w:rPr>
                <w:rFonts w:ascii="宋体" w:hAnsi="宋体" w:eastAsia="宋体"/>
                <w:sz w:val="16"/>
              </w:rPr>
              <w:t>开展工作，坚持以人民为中心的发展理念，密切党群干群关系，心系群众，为民办实事，夯实党在基层的执政基础，不断提升基层党组织的凝聚力、向心力和战斗力，努力做好“访民情、惠民生、聚民心”工作任务，稳步推进乡村振兴发展战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60AD10">
            <w:pPr>
              <w:jc w:val="both"/>
            </w:pPr>
            <w:r>
              <w:rPr>
                <w:rFonts w:ascii="宋体" w:hAnsi="宋体" w:eastAsia="宋体"/>
                <w:sz w:val="16"/>
              </w:rPr>
              <w:t>截至2024年12月31日，该项目实际完成走访慰问1次，实事好事2次，扶贫帮困率100%，群众工作政策执行率100%。通过该项目的实施，围绕乡村振兴，走进百姓家中，送政策送服务，帮助群众排忧解难，用实际行动增强了当地群众的获得感幸福感安全感。</w:t>
            </w:r>
          </w:p>
        </w:tc>
      </w:tr>
      <w:tr w14:paraId="0626FB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2409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AC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6784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20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1AB4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EBE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D45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D8F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1B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C5B6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9192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1D7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160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FB72">
            <w:pPr>
              <w:jc w:val="center"/>
            </w:pPr>
            <w:r>
              <w:rPr>
                <w:rFonts w:ascii="宋体" w:hAnsi="宋体" w:eastAsia="宋体"/>
                <w:sz w:val="16"/>
              </w:rPr>
              <w:t>偏差原因分析及改进措施</w:t>
            </w:r>
          </w:p>
        </w:tc>
      </w:tr>
      <w:tr w14:paraId="4CFD6C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C06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E4DF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F281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EAFD">
            <w:pPr>
              <w:jc w:val="center"/>
            </w:pPr>
            <w:r>
              <w:rPr>
                <w:rFonts w:ascii="宋体" w:hAnsi="宋体" w:eastAsia="宋体"/>
                <w:sz w:val="16"/>
              </w:rPr>
              <w:t>走访慰问次数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C34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39522">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9D5A">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45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9FC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00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EBE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EB8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5238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55B77">
            <w:pPr>
              <w:jc w:val="center"/>
            </w:pPr>
          </w:p>
        </w:tc>
      </w:tr>
      <w:tr w14:paraId="3F262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7E9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39C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4C2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08491">
            <w:pPr>
              <w:jc w:val="center"/>
            </w:pPr>
            <w:r>
              <w:rPr>
                <w:rFonts w:ascii="宋体" w:hAnsi="宋体" w:eastAsia="宋体"/>
                <w:sz w:val="16"/>
              </w:rPr>
              <w:t>办实事好事次数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DF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A684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5EA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281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D3A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99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D5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9EC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8965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C970">
            <w:pPr>
              <w:jc w:val="center"/>
            </w:pPr>
          </w:p>
        </w:tc>
      </w:tr>
      <w:tr w14:paraId="4F80CD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6D3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643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A18A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527B">
            <w:pPr>
              <w:jc w:val="center"/>
            </w:pPr>
            <w:r>
              <w:rPr>
                <w:rFonts w:ascii="宋体" w:hAnsi="宋体" w:eastAsia="宋体"/>
                <w:sz w:val="16"/>
              </w:rPr>
              <w:t>帮扶贫困覆盖率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1D0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6584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F62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03C72">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F719A">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1A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18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22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F9E6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81F9A">
            <w:pPr>
              <w:jc w:val="center"/>
            </w:pPr>
            <w:r>
              <w:rPr>
                <w:rFonts w:ascii="宋体" w:hAnsi="宋体" w:eastAsia="宋体"/>
                <w:sz w:val="16"/>
              </w:rPr>
              <w:t>因年初指标设置不合理，实际项目实施效果好，帮扶贫困覆盖率100%，超过预期，因此产生了偏差，执行率100%。</w:t>
            </w:r>
          </w:p>
        </w:tc>
      </w:tr>
      <w:tr w14:paraId="5A730B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08A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C50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7E8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FE45">
            <w:pPr>
              <w:jc w:val="center"/>
            </w:pPr>
            <w:r>
              <w:rPr>
                <w:rFonts w:ascii="宋体" w:hAnsi="宋体" w:eastAsia="宋体"/>
                <w:sz w:val="16"/>
              </w:rPr>
              <w:t>群众工作政策执行率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785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2B92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A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38E60">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A5F9D">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893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A5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866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151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076D">
            <w:pPr>
              <w:jc w:val="center"/>
            </w:pPr>
            <w:r>
              <w:rPr>
                <w:rFonts w:ascii="宋体" w:hAnsi="宋体" w:eastAsia="宋体"/>
                <w:sz w:val="16"/>
              </w:rPr>
              <w:t>因年初指标设置不合理，实际项目实施过程中经走访慰问、包联帮扶及时到位，群众工作政策宣传效果好，执行率100%，因此产生了偏差。</w:t>
            </w:r>
          </w:p>
        </w:tc>
      </w:tr>
      <w:tr w14:paraId="32AEB4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259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EC8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0603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22C1A">
            <w:pPr>
              <w:jc w:val="center"/>
            </w:pPr>
            <w:r>
              <w:rPr>
                <w:rFonts w:ascii="宋体" w:hAnsi="宋体" w:eastAsia="宋体"/>
                <w:sz w:val="16"/>
              </w:rPr>
              <w:t>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E58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881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12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48C1">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F687">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CD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FB8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417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0BB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3421">
            <w:pPr>
              <w:jc w:val="center"/>
            </w:pPr>
            <w:r>
              <w:rPr>
                <w:rFonts w:ascii="宋体" w:hAnsi="宋体" w:eastAsia="宋体"/>
                <w:sz w:val="16"/>
              </w:rPr>
              <w:t>因年初指标设置不合理，实际项目实施情况较好，按时完成率100%，超过预期指标，因此产生了偏差。</w:t>
            </w:r>
          </w:p>
        </w:tc>
      </w:tr>
      <w:tr w14:paraId="6D1F83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1D2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8C9B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639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4B54A">
            <w:pPr>
              <w:jc w:val="center"/>
            </w:pPr>
            <w:r>
              <w:rPr>
                <w:rFonts w:ascii="宋体" w:hAnsi="宋体" w:eastAsia="宋体"/>
                <w:sz w:val="16"/>
              </w:rPr>
              <w:t>有效改善困难群众生活质量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DE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3A05">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8CBE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95A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AB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AEB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E4AC">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BF1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B90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1B759">
            <w:pPr>
              <w:jc w:val="center"/>
            </w:pPr>
          </w:p>
        </w:tc>
      </w:tr>
      <w:tr w14:paraId="30A899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AD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071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8C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3F8AF">
            <w:pPr>
              <w:jc w:val="center"/>
            </w:pPr>
            <w:r>
              <w:rPr>
                <w:rFonts w:ascii="宋体" w:hAnsi="宋体" w:eastAsia="宋体"/>
                <w:sz w:val="16"/>
              </w:rPr>
              <w:t>有效提高基层群众对党的各项政策知晓率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72C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131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57D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DAC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55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AF7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FA5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2E98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2FC4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3E9F9">
            <w:pPr>
              <w:jc w:val="center"/>
            </w:pPr>
          </w:p>
        </w:tc>
      </w:tr>
      <w:tr w14:paraId="6465824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1384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D6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4EF4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E28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1D36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8A7E3">
            <w:pPr>
              <w:jc w:val="center"/>
            </w:pPr>
            <w:r>
              <w:rPr>
                <w:rFonts w:ascii="宋体" w:hAnsi="宋体" w:eastAsia="宋体"/>
                <w:sz w:val="16"/>
              </w:rPr>
              <w:t>98.41分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79DA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835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BA3A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ADA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D6C24A"/>
        </w:tc>
      </w:tr>
    </w:tbl>
    <w:p w14:paraId="2A82D48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96"/>
      </w:tblGrid>
      <w:tr w14:paraId="27273BCA">
        <w:tblPrEx>
          <w:tblCellMar>
            <w:top w:w="0" w:type="dxa"/>
            <w:left w:w="108" w:type="dxa"/>
            <w:bottom w:w="0" w:type="dxa"/>
            <w:right w:w="108" w:type="dxa"/>
          </w:tblCellMar>
        </w:tblPrEx>
        <w:tc>
          <w:tcPr>
            <w:tcW w:w="8848" w:type="dxa"/>
            <w:gridSpan w:val="14"/>
            <w:vAlign w:val="center"/>
          </w:tcPr>
          <w:p w14:paraId="654CB8D9">
            <w:pPr>
              <w:jc w:val="center"/>
            </w:pPr>
            <w:r>
              <w:rPr>
                <w:rFonts w:ascii="宋体" w:hAnsi="宋体" w:eastAsia="宋体"/>
                <w:sz w:val="24"/>
              </w:rPr>
              <w:t>项目支出绩效自评表</w:t>
            </w:r>
          </w:p>
        </w:tc>
      </w:tr>
      <w:tr w14:paraId="56DDA5E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3BEF9F">
            <w:pPr>
              <w:jc w:val="center"/>
            </w:pPr>
            <w:r>
              <w:rPr>
                <w:rFonts w:ascii="宋体" w:hAnsi="宋体" w:eastAsia="宋体"/>
                <w:sz w:val="24"/>
              </w:rPr>
              <w:t>(2024年度)</w:t>
            </w:r>
          </w:p>
        </w:tc>
      </w:tr>
      <w:tr w14:paraId="5B5C61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920F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3F620E">
            <w:pPr>
              <w:jc w:val="center"/>
            </w:pPr>
            <w:r>
              <w:rPr>
                <w:rFonts w:ascii="宋体" w:hAnsi="宋体" w:eastAsia="宋体"/>
                <w:sz w:val="16"/>
              </w:rPr>
              <w:t>国有投融资企业资产质量和运营风险专项审计项目经费</w:t>
            </w:r>
          </w:p>
        </w:tc>
      </w:tr>
      <w:tr w14:paraId="7B7AB0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3CC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5F86BA">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5F75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8D4B70">
            <w:pPr>
              <w:jc w:val="center"/>
            </w:pPr>
            <w:r>
              <w:rPr>
                <w:rFonts w:ascii="宋体" w:hAnsi="宋体" w:eastAsia="宋体"/>
                <w:sz w:val="16"/>
              </w:rPr>
              <w:t>昌吉回族自治州审计局</w:t>
            </w:r>
          </w:p>
        </w:tc>
      </w:tr>
      <w:tr w14:paraId="789307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AD55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CF50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423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50D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7143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3216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F72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ACA12">
            <w:pPr>
              <w:jc w:val="center"/>
            </w:pPr>
            <w:r>
              <w:rPr>
                <w:rFonts w:ascii="宋体" w:hAnsi="宋体" w:eastAsia="宋体"/>
                <w:sz w:val="16"/>
              </w:rPr>
              <w:t>得分</w:t>
            </w:r>
          </w:p>
        </w:tc>
      </w:tr>
      <w:tr w14:paraId="2FCCC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E52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359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7D287">
            <w:pPr>
              <w:jc w:val="center"/>
            </w:pPr>
            <w:r>
              <w:rPr>
                <w:rFonts w:ascii="宋体" w:hAnsi="宋体" w:eastAsia="宋体"/>
                <w:sz w:val="16"/>
              </w:rPr>
              <w:t>29.00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93BD9">
            <w:pPr>
              <w:jc w:val="center"/>
            </w:pPr>
            <w:r>
              <w:rPr>
                <w:rFonts w:ascii="宋体" w:hAnsi="宋体" w:eastAsia="宋体"/>
                <w:sz w:val="16"/>
              </w:rPr>
              <w:t>29.00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ECAEF">
            <w:pPr>
              <w:jc w:val="center"/>
            </w:pPr>
            <w:r>
              <w:rPr>
                <w:rFonts w:ascii="宋体" w:hAnsi="宋体" w:eastAsia="宋体"/>
                <w:sz w:val="16"/>
              </w:rPr>
              <w:t>29.00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34D4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50FF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2AC26">
            <w:pPr>
              <w:jc w:val="center"/>
            </w:pPr>
            <w:r>
              <w:rPr>
                <w:rFonts w:ascii="宋体" w:hAnsi="宋体" w:eastAsia="宋体"/>
                <w:sz w:val="16"/>
              </w:rPr>
              <w:t>10.00</w:t>
            </w:r>
          </w:p>
        </w:tc>
      </w:tr>
      <w:tr w14:paraId="08D3A6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6A6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0B6E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BB18E">
            <w:pPr>
              <w:jc w:val="center"/>
            </w:pPr>
            <w:r>
              <w:rPr>
                <w:rFonts w:ascii="宋体" w:hAnsi="宋体" w:eastAsia="宋体"/>
                <w:sz w:val="16"/>
              </w:rPr>
              <w:t>29.00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0AAFA">
            <w:pPr>
              <w:jc w:val="center"/>
            </w:pPr>
            <w:r>
              <w:rPr>
                <w:rFonts w:ascii="宋体" w:hAnsi="宋体" w:eastAsia="宋体"/>
                <w:sz w:val="16"/>
              </w:rPr>
              <w:t>29.00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4B2DC">
            <w:pPr>
              <w:jc w:val="center"/>
            </w:pPr>
            <w:r>
              <w:rPr>
                <w:rFonts w:ascii="宋体" w:hAnsi="宋体" w:eastAsia="宋体"/>
                <w:sz w:val="16"/>
              </w:rPr>
              <w:t>29.00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ED0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9B5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1548A">
            <w:pPr>
              <w:jc w:val="center"/>
            </w:pPr>
            <w:r>
              <w:rPr>
                <w:rFonts w:ascii="宋体" w:hAnsi="宋体" w:eastAsia="宋体"/>
                <w:sz w:val="16"/>
              </w:rPr>
              <w:t>—</w:t>
            </w:r>
          </w:p>
        </w:tc>
      </w:tr>
      <w:tr w14:paraId="6BB651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9F4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C3B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D79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A55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E65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1A3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224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5AF77">
            <w:pPr>
              <w:jc w:val="center"/>
            </w:pPr>
            <w:r>
              <w:rPr>
                <w:rFonts w:ascii="宋体" w:hAnsi="宋体" w:eastAsia="宋体"/>
                <w:sz w:val="16"/>
              </w:rPr>
              <w:t>—</w:t>
            </w:r>
          </w:p>
        </w:tc>
      </w:tr>
      <w:tr w14:paraId="6C1A39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50A0D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00980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EB8094">
            <w:pPr>
              <w:jc w:val="center"/>
            </w:pPr>
            <w:r>
              <w:rPr>
                <w:rFonts w:ascii="宋体" w:hAnsi="宋体" w:eastAsia="宋体"/>
                <w:sz w:val="16"/>
              </w:rPr>
              <w:t>实际完成情况</w:t>
            </w:r>
          </w:p>
        </w:tc>
      </w:tr>
      <w:tr w14:paraId="3A2396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062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526186">
            <w:pPr>
              <w:jc w:val="both"/>
            </w:pPr>
            <w:r>
              <w:rPr>
                <w:rFonts w:ascii="宋体" w:hAnsi="宋体" w:eastAsia="宋体"/>
                <w:sz w:val="16"/>
              </w:rPr>
              <w:t>2024年该项目完成审计项目 1个，完成审计报告和信息2篇，审计报告出具质量满意度95%以上。通过该项目的实施，促进经济高质量发展，推动更好统筹发展和安全。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21C7BD">
            <w:pPr>
              <w:jc w:val="both"/>
            </w:pPr>
            <w:r>
              <w:rPr>
                <w:rFonts w:ascii="宋体" w:hAnsi="宋体" w:eastAsia="宋体"/>
                <w:sz w:val="16"/>
              </w:rPr>
              <w:t>截至2024年12月31日，该项目实际完成审计项目 1个，完成审计报告和信息2篇，查处金额520亿元，审计报告出具质量满意度100%。通过该项目的实施，促进我州经济高质量发展，更</w:t>
            </w:r>
            <w:r>
              <w:rPr>
                <w:rFonts w:hint="eastAsia" w:ascii="宋体" w:hAnsi="宋体"/>
                <w:sz w:val="16"/>
                <w:lang w:eastAsia="zh-CN"/>
              </w:rPr>
              <w:t>好地</w:t>
            </w:r>
            <w:r>
              <w:rPr>
                <w:rFonts w:ascii="宋体" w:hAnsi="宋体" w:eastAsia="宋体"/>
                <w:sz w:val="16"/>
              </w:rPr>
              <w:t>推动了统筹发展和安全。</w:t>
            </w:r>
          </w:p>
        </w:tc>
      </w:tr>
      <w:tr w14:paraId="036B08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7C31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8160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EE55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F5FD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87E1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ADC1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9EA4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B9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190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F9B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E74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4D82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5F32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45B96">
            <w:pPr>
              <w:jc w:val="center"/>
            </w:pPr>
            <w:r>
              <w:rPr>
                <w:rFonts w:ascii="宋体" w:hAnsi="宋体" w:eastAsia="宋体"/>
                <w:sz w:val="16"/>
              </w:rPr>
              <w:t>偏差原因分析及改进措施</w:t>
            </w:r>
          </w:p>
        </w:tc>
      </w:tr>
      <w:tr w14:paraId="0BB646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D726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EB06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1191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4188E">
            <w:pPr>
              <w:jc w:val="center"/>
            </w:pPr>
            <w:r>
              <w:rPr>
                <w:rFonts w:ascii="宋体" w:hAnsi="宋体" w:eastAsia="宋体"/>
                <w:sz w:val="16"/>
              </w:rPr>
              <w:t>审计项目数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F9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9377B">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6D5A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B93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ABED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57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6E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1F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338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12604">
            <w:pPr>
              <w:jc w:val="center"/>
            </w:pPr>
          </w:p>
        </w:tc>
      </w:tr>
      <w:tr w14:paraId="218FE8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411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C5C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723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11EBD">
            <w:pPr>
              <w:jc w:val="center"/>
            </w:pPr>
            <w:r>
              <w:rPr>
                <w:rFonts w:ascii="宋体" w:hAnsi="宋体" w:eastAsia="宋体"/>
                <w:sz w:val="16"/>
              </w:rPr>
              <w:t>提交各类审计报告和信息简报数量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45C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D104">
            <w:pPr>
              <w:jc w:val="center"/>
            </w:pPr>
            <w:r>
              <w:rPr>
                <w:rFonts w:ascii="宋体" w:hAnsi="宋体" w:eastAsia="宋体"/>
                <w:sz w:val="16"/>
              </w:rPr>
              <w:t>&gt;=2篇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8B94">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8D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039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2D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3C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29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0C8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45BC">
            <w:pPr>
              <w:jc w:val="center"/>
            </w:pPr>
          </w:p>
        </w:tc>
      </w:tr>
      <w:tr w14:paraId="6A08E8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914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57F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97EF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7C852">
            <w:pPr>
              <w:jc w:val="center"/>
            </w:pPr>
            <w:r>
              <w:rPr>
                <w:rFonts w:ascii="宋体" w:hAnsi="宋体" w:eastAsia="宋体"/>
                <w:sz w:val="16"/>
              </w:rPr>
              <w:t>方案内容完成率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36A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3DC9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AA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9ED6E">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6B5BC">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F20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94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E6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A9C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9299">
            <w:pPr>
              <w:jc w:val="center"/>
            </w:pPr>
            <w:r>
              <w:rPr>
                <w:rFonts w:ascii="宋体" w:hAnsi="宋体" w:eastAsia="宋体"/>
                <w:sz w:val="16"/>
              </w:rPr>
              <w:t>因年初指标设置不合理，实际实施情况较好，审计组严格按照审计方案执行，完成率100%，超过预期完成值，因此产生偏差。</w:t>
            </w:r>
          </w:p>
        </w:tc>
      </w:tr>
      <w:tr w14:paraId="3BCB2E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189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411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479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8BC84">
            <w:pPr>
              <w:jc w:val="center"/>
            </w:pPr>
            <w:r>
              <w:rPr>
                <w:rFonts w:ascii="宋体" w:hAnsi="宋体" w:eastAsia="宋体"/>
                <w:sz w:val="16"/>
              </w:rPr>
              <w:t>审计项目按时完成率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A0C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26A5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68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388D6">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D0EE">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C2D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A5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9ED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F39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08010">
            <w:pPr>
              <w:jc w:val="center"/>
            </w:pPr>
            <w:r>
              <w:rPr>
                <w:rFonts w:ascii="宋体" w:hAnsi="宋体" w:eastAsia="宋体"/>
                <w:sz w:val="16"/>
              </w:rPr>
              <w:t>因年初指标设置不合理，但因实施情况较好，审计组严格按照审计方案规定时间执行，及时率100%，超出了预期，因此产生了偏差。</w:t>
            </w:r>
          </w:p>
        </w:tc>
      </w:tr>
      <w:tr w14:paraId="351381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942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9822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B75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CB05A">
            <w:pPr>
              <w:jc w:val="center"/>
            </w:pPr>
            <w:r>
              <w:rPr>
                <w:rFonts w:ascii="宋体" w:hAnsi="宋体" w:eastAsia="宋体"/>
                <w:sz w:val="16"/>
              </w:rPr>
              <w:t>审计专项审计经费控制率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AE5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4101">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7F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78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FC5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636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F31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948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F05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811DE">
            <w:pPr>
              <w:jc w:val="center"/>
            </w:pPr>
          </w:p>
        </w:tc>
      </w:tr>
      <w:tr w14:paraId="526215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263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D24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B2EB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D1152">
            <w:pPr>
              <w:jc w:val="center"/>
            </w:pPr>
            <w:r>
              <w:rPr>
                <w:rFonts w:ascii="宋体" w:hAnsi="宋体" w:eastAsia="宋体"/>
                <w:sz w:val="16"/>
              </w:rPr>
              <w:t>审计查处主要问题金额数量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55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CDB6">
            <w:pPr>
              <w:jc w:val="center"/>
            </w:pPr>
            <w:r>
              <w:rPr>
                <w:rFonts w:ascii="宋体" w:hAnsi="宋体" w:eastAsia="宋体"/>
                <w:sz w:val="16"/>
              </w:rPr>
              <w:t>&gt;=500亿元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A2C65">
            <w:pPr>
              <w:jc w:val="center"/>
            </w:pPr>
            <w:r>
              <w:rPr>
                <w:rFonts w:ascii="宋体" w:hAnsi="宋体" w:eastAsia="宋体"/>
                <w:sz w:val="16"/>
              </w:rPr>
              <w:t>=520亿元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FA920">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2B86">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CE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56C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65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115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3D7C7">
            <w:pPr>
              <w:jc w:val="center"/>
            </w:pPr>
            <w:r>
              <w:rPr>
                <w:rFonts w:ascii="宋体" w:hAnsi="宋体" w:eastAsia="宋体"/>
                <w:sz w:val="16"/>
              </w:rPr>
              <w:t>因年初指标设置不合理，实际执行过程中因审计组严格按照审计方案执行查处问题金额520亿元，超出预期指标，因此产生了偏差。</w:t>
            </w:r>
          </w:p>
        </w:tc>
      </w:tr>
      <w:tr w14:paraId="42E9B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B4D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040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550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C6B73">
            <w:pPr>
              <w:jc w:val="center"/>
            </w:pPr>
            <w:r>
              <w:rPr>
                <w:rFonts w:ascii="宋体" w:hAnsi="宋体" w:eastAsia="宋体"/>
                <w:sz w:val="16"/>
              </w:rPr>
              <w:t>促进经济高质量发展，推动更好统筹发展和安全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32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82A7A">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0C8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43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AA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A0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7D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1C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313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C4BE5">
            <w:pPr>
              <w:jc w:val="center"/>
            </w:pPr>
          </w:p>
        </w:tc>
      </w:tr>
      <w:tr w14:paraId="31AF76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1F6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769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95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1CA5F">
            <w:pPr>
              <w:jc w:val="center"/>
            </w:pPr>
            <w:r>
              <w:rPr>
                <w:rFonts w:ascii="宋体" w:hAnsi="宋体" w:eastAsia="宋体"/>
                <w:sz w:val="16"/>
              </w:rPr>
              <w:t>审计报告出具质量满意度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861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FB6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E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54EF4">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0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2CF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DB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A1B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B0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4F76">
            <w:pPr>
              <w:jc w:val="center"/>
            </w:pPr>
            <w:r>
              <w:rPr>
                <w:rFonts w:ascii="宋体" w:hAnsi="宋体" w:eastAsia="宋体"/>
                <w:sz w:val="16"/>
              </w:rPr>
              <w:t>因年初指标设置不合理，实际项目组按照审计方案执行情况较好，被审计单位对审计报告征求意见函无异议，满意度100%，因此产生了偏差</w:t>
            </w:r>
          </w:p>
        </w:tc>
      </w:tr>
      <w:tr w14:paraId="073A828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9DEB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4E1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31FC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91B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A72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642F">
            <w:pPr>
              <w:jc w:val="center"/>
            </w:pPr>
            <w:r>
              <w:rPr>
                <w:rFonts w:ascii="宋体" w:hAnsi="宋体" w:eastAsia="宋体"/>
                <w:sz w:val="16"/>
              </w:rPr>
              <w:t>98.81分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57D2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53F8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B57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CCCE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4DF0D"/>
        </w:tc>
      </w:tr>
    </w:tbl>
    <w:p w14:paraId="3BFB5D8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96"/>
      </w:tblGrid>
      <w:tr w14:paraId="7430F43E">
        <w:tblPrEx>
          <w:tblCellMar>
            <w:top w:w="0" w:type="dxa"/>
            <w:left w:w="108" w:type="dxa"/>
            <w:bottom w:w="0" w:type="dxa"/>
            <w:right w:w="108" w:type="dxa"/>
          </w:tblCellMar>
        </w:tblPrEx>
        <w:tc>
          <w:tcPr>
            <w:tcW w:w="8848" w:type="dxa"/>
            <w:gridSpan w:val="14"/>
            <w:vAlign w:val="center"/>
          </w:tcPr>
          <w:p w14:paraId="404E71C5">
            <w:pPr>
              <w:jc w:val="center"/>
            </w:pPr>
            <w:r>
              <w:rPr>
                <w:rFonts w:ascii="宋体" w:hAnsi="宋体" w:eastAsia="宋体"/>
                <w:sz w:val="24"/>
              </w:rPr>
              <w:t>项目支出绩效自评表</w:t>
            </w:r>
          </w:p>
        </w:tc>
      </w:tr>
      <w:tr w14:paraId="2DE1AA1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A4D10A">
            <w:pPr>
              <w:jc w:val="center"/>
            </w:pPr>
            <w:r>
              <w:rPr>
                <w:rFonts w:ascii="宋体" w:hAnsi="宋体" w:eastAsia="宋体"/>
                <w:sz w:val="24"/>
              </w:rPr>
              <w:t>(2024年度)</w:t>
            </w:r>
          </w:p>
        </w:tc>
      </w:tr>
      <w:tr w14:paraId="2CED7E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7BE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E19898">
            <w:pPr>
              <w:jc w:val="center"/>
            </w:pPr>
            <w:r>
              <w:rPr>
                <w:rFonts w:ascii="宋体" w:hAnsi="宋体" w:eastAsia="宋体"/>
                <w:sz w:val="16"/>
              </w:rPr>
              <w:t>援疆个人工作经费</w:t>
            </w:r>
          </w:p>
        </w:tc>
      </w:tr>
      <w:tr w14:paraId="7F59BF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EC2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76C5AF">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F85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A1E076">
            <w:pPr>
              <w:jc w:val="center"/>
            </w:pPr>
            <w:r>
              <w:rPr>
                <w:rFonts w:ascii="宋体" w:hAnsi="宋体" w:eastAsia="宋体"/>
                <w:sz w:val="16"/>
              </w:rPr>
              <w:t>昌吉回族自治州审计局</w:t>
            </w:r>
          </w:p>
        </w:tc>
      </w:tr>
      <w:tr w14:paraId="346371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44398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0A26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71B5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1A67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C00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4071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6D5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FF23">
            <w:pPr>
              <w:jc w:val="center"/>
            </w:pPr>
            <w:r>
              <w:rPr>
                <w:rFonts w:ascii="宋体" w:hAnsi="宋体" w:eastAsia="宋体"/>
                <w:sz w:val="16"/>
              </w:rPr>
              <w:t>得分</w:t>
            </w:r>
          </w:p>
        </w:tc>
      </w:tr>
      <w:tr w14:paraId="7AF03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E8B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CACA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05EC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475D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27C18">
            <w:pPr>
              <w:jc w:val="center"/>
            </w:pPr>
            <w:r>
              <w:rPr>
                <w:rFonts w:ascii="宋体" w:hAnsi="宋体" w:eastAsia="宋体"/>
                <w:sz w:val="16"/>
              </w:rPr>
              <w:t>2.98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0AF1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22DF7">
            <w:pPr>
              <w:jc w:val="center"/>
            </w:pPr>
            <w:r>
              <w:rPr>
                <w:rFonts w:ascii="宋体" w:hAnsi="宋体" w:eastAsia="宋体"/>
                <w:sz w:val="16"/>
              </w:rPr>
              <w:t>59.60%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A821">
            <w:pPr>
              <w:jc w:val="center"/>
            </w:pPr>
            <w:r>
              <w:rPr>
                <w:rFonts w:ascii="宋体" w:hAnsi="宋体" w:eastAsia="宋体"/>
                <w:sz w:val="16"/>
              </w:rPr>
              <w:t>0.00</w:t>
            </w:r>
          </w:p>
        </w:tc>
      </w:tr>
      <w:tr w14:paraId="4FE41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A37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9390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0AC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419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D2E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681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72F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3F73">
            <w:pPr>
              <w:jc w:val="center"/>
            </w:pPr>
            <w:r>
              <w:rPr>
                <w:rFonts w:ascii="宋体" w:hAnsi="宋体" w:eastAsia="宋体"/>
                <w:sz w:val="16"/>
              </w:rPr>
              <w:t>—</w:t>
            </w:r>
          </w:p>
        </w:tc>
      </w:tr>
      <w:tr w14:paraId="4E1E2E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9F2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B865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C655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7E15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AD4F2">
            <w:pPr>
              <w:jc w:val="center"/>
            </w:pPr>
            <w:r>
              <w:rPr>
                <w:rFonts w:ascii="宋体" w:hAnsi="宋体" w:eastAsia="宋体"/>
                <w:sz w:val="16"/>
              </w:rPr>
              <w:t>2.98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A08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E2B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9674B">
            <w:pPr>
              <w:jc w:val="center"/>
            </w:pPr>
            <w:r>
              <w:rPr>
                <w:rFonts w:ascii="宋体" w:hAnsi="宋体" w:eastAsia="宋体"/>
                <w:sz w:val="16"/>
              </w:rPr>
              <w:t>—</w:t>
            </w:r>
          </w:p>
        </w:tc>
      </w:tr>
      <w:tr w14:paraId="2617C4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D6D0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62CE2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6E131F">
            <w:pPr>
              <w:jc w:val="center"/>
            </w:pPr>
            <w:r>
              <w:rPr>
                <w:rFonts w:ascii="宋体" w:hAnsi="宋体" w:eastAsia="宋体"/>
                <w:sz w:val="16"/>
              </w:rPr>
              <w:t>实际完成情况</w:t>
            </w:r>
          </w:p>
        </w:tc>
      </w:tr>
      <w:tr w14:paraId="74332A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FB0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E24D0A">
            <w:pPr>
              <w:jc w:val="both"/>
            </w:pPr>
            <w:r>
              <w:rPr>
                <w:rFonts w:ascii="宋体" w:hAnsi="宋体" w:eastAsia="宋体"/>
                <w:sz w:val="16"/>
              </w:rPr>
              <w:t>2024年该项目计划保障援疆干部及其亲属往返3次，保障援疆干部正常参加2个审计项目，援疆干部及其亲属保障覆盖率达到100%。通过该项目的实施，保障援疆干部正常开展各项工作，提升工作幸福感。保证受益干部满意度不低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F92CB1">
            <w:pPr>
              <w:jc w:val="both"/>
            </w:pPr>
            <w:r>
              <w:rPr>
                <w:rFonts w:ascii="宋体" w:hAnsi="宋体" w:eastAsia="宋体"/>
                <w:sz w:val="16"/>
              </w:rPr>
              <w:t>截至2024年12月31日，</w:t>
            </w:r>
            <w:r>
              <w:rPr>
                <w:rFonts w:hint="eastAsia" w:ascii="宋体" w:hAnsi="宋体"/>
                <w:sz w:val="16"/>
                <w:lang w:eastAsia="zh-CN"/>
              </w:rPr>
              <w:t>本单位</w:t>
            </w:r>
            <w:r>
              <w:rPr>
                <w:rFonts w:ascii="宋体" w:hAnsi="宋体" w:eastAsia="宋体"/>
                <w:sz w:val="16"/>
              </w:rPr>
              <w:t>保障援疆干部及其亲属往返3次，援疆干部参加2个审计项目，援疆干部及其亲属保障覆盖率达到100%。通过该项目的实施，保障援疆干部正常开展各项工作，提升工作幸福感，干部满意度100%。</w:t>
            </w:r>
          </w:p>
        </w:tc>
      </w:tr>
      <w:tr w14:paraId="2E7CCD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1025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130A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B41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4E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87F1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A675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D5A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FD7A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FD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C31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D075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177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230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2071D">
            <w:pPr>
              <w:jc w:val="center"/>
            </w:pPr>
            <w:r>
              <w:rPr>
                <w:rFonts w:ascii="宋体" w:hAnsi="宋体" w:eastAsia="宋体"/>
                <w:sz w:val="16"/>
              </w:rPr>
              <w:t>偏差原因分析及改进措施</w:t>
            </w:r>
          </w:p>
        </w:tc>
      </w:tr>
      <w:tr w14:paraId="14F721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B975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7466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42B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78378">
            <w:pPr>
              <w:jc w:val="center"/>
            </w:pPr>
            <w:r>
              <w:rPr>
                <w:rFonts w:ascii="宋体" w:hAnsi="宋体" w:eastAsia="宋体"/>
                <w:sz w:val="16"/>
              </w:rPr>
              <w:t>保障援疆干部及其亲属往返次数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12FC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3CB2B">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60E2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FE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E94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1E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B89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9A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A8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88C2">
            <w:pPr>
              <w:jc w:val="center"/>
            </w:pPr>
          </w:p>
        </w:tc>
      </w:tr>
      <w:tr w14:paraId="41658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DF0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C93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03A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176DE">
            <w:pPr>
              <w:jc w:val="center"/>
            </w:pPr>
            <w:r>
              <w:rPr>
                <w:rFonts w:ascii="宋体" w:hAnsi="宋体" w:eastAsia="宋体"/>
                <w:sz w:val="16"/>
              </w:rPr>
              <w:t>参加审计项目组数量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C7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5C7F">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5FA9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E3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474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4D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AA0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D9F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31F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41BD">
            <w:pPr>
              <w:jc w:val="center"/>
            </w:pPr>
          </w:p>
        </w:tc>
      </w:tr>
      <w:tr w14:paraId="5E88D0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CAD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9A4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C69D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9AC85">
            <w:pPr>
              <w:jc w:val="center"/>
            </w:pPr>
            <w:r>
              <w:rPr>
                <w:rFonts w:ascii="宋体" w:hAnsi="宋体" w:eastAsia="宋体"/>
                <w:sz w:val="16"/>
              </w:rPr>
              <w:t>援疆干部及其亲属保障覆盖率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2B9A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BA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80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1C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0E13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86F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83B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01F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DCF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9A61A">
            <w:pPr>
              <w:jc w:val="center"/>
            </w:pPr>
          </w:p>
        </w:tc>
      </w:tr>
      <w:tr w14:paraId="5FE7B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75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2CD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90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5EE6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7B09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414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08FF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50F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890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310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F46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A52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2FC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BF5F0">
            <w:pPr>
              <w:jc w:val="center"/>
            </w:pPr>
          </w:p>
        </w:tc>
      </w:tr>
      <w:tr w14:paraId="5BC557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BF37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00B90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D4FD5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77FB">
            <w:pPr>
              <w:jc w:val="center"/>
            </w:pPr>
            <w:r>
              <w:rPr>
                <w:rFonts w:ascii="宋体" w:hAnsi="宋体" w:eastAsia="宋体"/>
                <w:sz w:val="16"/>
              </w:rPr>
              <w:t>交通费成本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20A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5C647">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32B7">
            <w:pPr>
              <w:jc w:val="center"/>
            </w:pPr>
            <w:r>
              <w:rPr>
                <w:rFonts w:ascii="宋体" w:hAnsi="宋体" w:eastAsia="宋体"/>
                <w:sz w:val="16"/>
              </w:rPr>
              <w:t>=1.49万元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8CE7">
            <w:pPr>
              <w:jc w:val="center"/>
            </w:pPr>
            <w:r>
              <w:rPr>
                <w:rFonts w:ascii="宋体" w:hAnsi="宋体" w:eastAsia="宋体"/>
                <w:sz w:val="16"/>
              </w:rPr>
              <w:t>99.3%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5A3D9">
            <w:pPr>
              <w:jc w:val="center"/>
            </w:pPr>
            <w:r>
              <w:rPr>
                <w:rFonts w:ascii="宋体" w:hAnsi="宋体" w:eastAsia="宋体"/>
                <w:sz w:val="16"/>
              </w:rPr>
              <w:t>5.89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59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07E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BD3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7BB5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6FDB">
            <w:pPr>
              <w:jc w:val="center"/>
            </w:pPr>
            <w:r>
              <w:rPr>
                <w:rFonts w:ascii="宋体" w:hAnsi="宋体" w:eastAsia="宋体"/>
                <w:sz w:val="16"/>
              </w:rPr>
              <w:t>因援疆干部时间到期，11月离开</w:t>
            </w:r>
            <w:r>
              <w:rPr>
                <w:rFonts w:hint="eastAsia" w:ascii="宋体" w:hAnsi="宋体"/>
                <w:sz w:val="16"/>
                <w:lang w:eastAsia="zh-CN"/>
              </w:rPr>
              <w:t>本单位</w:t>
            </w:r>
            <w:r>
              <w:rPr>
                <w:rFonts w:ascii="宋体" w:hAnsi="宋体" w:eastAsia="宋体"/>
                <w:sz w:val="16"/>
              </w:rPr>
              <w:t>，交通费有结余。</w:t>
            </w:r>
          </w:p>
        </w:tc>
      </w:tr>
      <w:tr w14:paraId="3004AB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CF7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89C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EE8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6A68F">
            <w:pPr>
              <w:jc w:val="center"/>
            </w:pPr>
            <w:r>
              <w:rPr>
                <w:rFonts w:ascii="宋体" w:hAnsi="宋体" w:eastAsia="宋体"/>
                <w:sz w:val="16"/>
              </w:rPr>
              <w:t>援疆人员办公费成本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B298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70A85">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232A6">
            <w:pPr>
              <w:jc w:val="center"/>
            </w:pPr>
            <w:r>
              <w:rPr>
                <w:rFonts w:ascii="宋体" w:hAnsi="宋体" w:eastAsia="宋体"/>
                <w:sz w:val="16"/>
              </w:rPr>
              <w:t>=1.49万元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C9DEA">
            <w:pPr>
              <w:jc w:val="center"/>
            </w:pPr>
            <w:r>
              <w:rPr>
                <w:rFonts w:ascii="宋体" w:hAnsi="宋体" w:eastAsia="宋体"/>
                <w:sz w:val="16"/>
              </w:rPr>
              <w:t>42.57%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FBB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6DC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68D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15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25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AF07">
            <w:pPr>
              <w:jc w:val="center"/>
            </w:pPr>
            <w:r>
              <w:rPr>
                <w:rFonts w:ascii="宋体" w:hAnsi="宋体" w:eastAsia="宋体"/>
                <w:sz w:val="16"/>
              </w:rPr>
              <w:t>因援疆干部时间到期，11月离开</w:t>
            </w:r>
            <w:r>
              <w:rPr>
                <w:rFonts w:hint="eastAsia" w:ascii="宋体" w:hAnsi="宋体"/>
                <w:sz w:val="16"/>
                <w:lang w:eastAsia="zh-CN"/>
              </w:rPr>
              <w:t>本单位</w:t>
            </w:r>
            <w:r>
              <w:rPr>
                <w:rFonts w:ascii="宋体" w:hAnsi="宋体" w:eastAsia="宋体"/>
                <w:sz w:val="16"/>
              </w:rPr>
              <w:t>，导致部分办公经费结余。</w:t>
            </w:r>
          </w:p>
        </w:tc>
      </w:tr>
      <w:tr w14:paraId="6F076F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C07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AE2D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D7E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008D">
            <w:pPr>
              <w:jc w:val="center"/>
            </w:pPr>
            <w:r>
              <w:rPr>
                <w:rFonts w:ascii="宋体" w:hAnsi="宋体" w:eastAsia="宋体"/>
                <w:sz w:val="16"/>
              </w:rPr>
              <w:t>保障援疆干部正常开展各项工作，提升工作幸福感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F1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D4A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ED3F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6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9E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049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96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06B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885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26218">
            <w:pPr>
              <w:jc w:val="center"/>
            </w:pPr>
          </w:p>
        </w:tc>
      </w:tr>
      <w:tr w14:paraId="62DAD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625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68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C9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5AC4C">
            <w:pPr>
              <w:jc w:val="center"/>
            </w:pPr>
            <w:r>
              <w:rPr>
                <w:rFonts w:ascii="宋体" w:hAnsi="宋体" w:eastAsia="宋体"/>
                <w:sz w:val="16"/>
              </w:rPr>
              <w:t>受益干部满意度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EC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331C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811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6C81A">
            <w:pPr>
              <w:jc w:val="center"/>
            </w:pPr>
            <w:r>
              <w:rPr>
                <w:rFonts w:ascii="宋体" w:hAnsi="宋体" w:eastAsia="宋体"/>
                <w:sz w:val="16"/>
              </w:rPr>
              <w:t>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0B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194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5D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CBD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61D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72AF1">
            <w:pPr>
              <w:jc w:val="center"/>
            </w:pPr>
            <w:r>
              <w:rPr>
                <w:rFonts w:ascii="宋体" w:hAnsi="宋体" w:eastAsia="宋体"/>
                <w:sz w:val="16"/>
              </w:rPr>
              <w:t>年初设置指标预期值为90%。因项目完成较好，各项保障到位，援疆干部满意度100%，与预期指标产生了偏差。</w:t>
            </w:r>
          </w:p>
        </w:tc>
      </w:tr>
      <w:tr w14:paraId="0F4BB31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EC234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CE0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7B5A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8B70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213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28A75">
            <w:pPr>
              <w:jc w:val="center"/>
            </w:pPr>
            <w:r>
              <w:rPr>
                <w:rFonts w:ascii="宋体" w:hAnsi="宋体" w:eastAsia="宋体"/>
                <w:sz w:val="16"/>
              </w:rPr>
              <w:t>75.89分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148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5639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79FB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B8BD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63B8EC"/>
        </w:tc>
      </w:tr>
    </w:tbl>
    <w:p w14:paraId="6803AFE8">
      <w:r>
        <w:br w:type="page"/>
      </w:r>
    </w:p>
    <w:tbl>
      <w:tblPr>
        <w:tblStyle w:val="9"/>
        <w:tblW w:w="0" w:type="auto"/>
        <w:tblInd w:w="0" w:type="dxa"/>
        <w:tblLayout w:type="autofit"/>
        <w:tblCellMar>
          <w:top w:w="0" w:type="dxa"/>
          <w:left w:w="108" w:type="dxa"/>
          <w:bottom w:w="0" w:type="dxa"/>
          <w:right w:w="108" w:type="dxa"/>
        </w:tblCellMar>
      </w:tblPr>
      <w:tblGrid>
        <w:gridCol w:w="618"/>
        <w:gridCol w:w="596"/>
        <w:gridCol w:w="596"/>
        <w:gridCol w:w="696"/>
        <w:gridCol w:w="607"/>
        <w:gridCol w:w="776"/>
        <w:gridCol w:w="696"/>
        <w:gridCol w:w="696"/>
        <w:gridCol w:w="696"/>
        <w:gridCol w:w="596"/>
        <w:gridCol w:w="596"/>
        <w:gridCol w:w="598"/>
        <w:gridCol w:w="597"/>
        <w:gridCol w:w="696"/>
      </w:tblGrid>
      <w:tr w14:paraId="5978D436">
        <w:tblPrEx>
          <w:tblCellMar>
            <w:top w:w="0" w:type="dxa"/>
            <w:left w:w="108" w:type="dxa"/>
            <w:bottom w:w="0" w:type="dxa"/>
            <w:right w:w="108" w:type="dxa"/>
          </w:tblCellMar>
        </w:tblPrEx>
        <w:tc>
          <w:tcPr>
            <w:tcW w:w="8848" w:type="dxa"/>
            <w:gridSpan w:val="14"/>
            <w:vAlign w:val="center"/>
          </w:tcPr>
          <w:p w14:paraId="7B3ECFEA">
            <w:pPr>
              <w:jc w:val="center"/>
            </w:pPr>
            <w:r>
              <w:rPr>
                <w:rFonts w:ascii="宋体" w:hAnsi="宋体" w:eastAsia="宋体"/>
                <w:sz w:val="24"/>
              </w:rPr>
              <w:t>项目支出绩效自评表</w:t>
            </w:r>
          </w:p>
        </w:tc>
      </w:tr>
      <w:tr w14:paraId="5F584EE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E472D1">
            <w:pPr>
              <w:jc w:val="center"/>
            </w:pPr>
            <w:r>
              <w:rPr>
                <w:rFonts w:ascii="宋体" w:hAnsi="宋体" w:eastAsia="宋体"/>
                <w:sz w:val="24"/>
              </w:rPr>
              <w:t>(2024年度)</w:t>
            </w:r>
          </w:p>
        </w:tc>
      </w:tr>
      <w:tr w14:paraId="275F60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D5C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2089F5">
            <w:pPr>
              <w:jc w:val="center"/>
            </w:pPr>
            <w:r>
              <w:rPr>
                <w:rFonts w:ascii="宋体" w:hAnsi="宋体" w:eastAsia="宋体"/>
                <w:sz w:val="16"/>
              </w:rPr>
              <w:t>机关运行补助</w:t>
            </w:r>
            <w:r>
              <w:rPr>
                <w:rFonts w:hint="eastAsia" w:ascii="宋体" w:hAnsi="宋体"/>
                <w:sz w:val="16"/>
                <w:lang w:eastAsia="zh-CN"/>
              </w:rPr>
              <w:t>——</w:t>
            </w:r>
            <w:r>
              <w:rPr>
                <w:rFonts w:ascii="宋体" w:hAnsi="宋体" w:eastAsia="宋体"/>
                <w:sz w:val="16"/>
              </w:rPr>
              <w:t>办公设备购置</w:t>
            </w:r>
          </w:p>
        </w:tc>
      </w:tr>
      <w:tr w14:paraId="0FCDE2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6606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E2FC36">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9C3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07DED9">
            <w:pPr>
              <w:jc w:val="center"/>
            </w:pPr>
            <w:r>
              <w:rPr>
                <w:rFonts w:ascii="宋体" w:hAnsi="宋体" w:eastAsia="宋体"/>
                <w:sz w:val="16"/>
              </w:rPr>
              <w:t>昌吉回族自治州审计局</w:t>
            </w:r>
          </w:p>
        </w:tc>
      </w:tr>
      <w:tr w14:paraId="08A45C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DC2B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BFBE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D6B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70D9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991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9DDA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151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B3CA2">
            <w:pPr>
              <w:jc w:val="center"/>
            </w:pPr>
            <w:r>
              <w:rPr>
                <w:rFonts w:ascii="宋体" w:hAnsi="宋体" w:eastAsia="宋体"/>
                <w:sz w:val="16"/>
              </w:rPr>
              <w:t>得分</w:t>
            </w:r>
          </w:p>
        </w:tc>
      </w:tr>
      <w:tr w14:paraId="6DCAE5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5EB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45D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CC32D">
            <w:pPr>
              <w:jc w:val="center"/>
            </w:pPr>
            <w:r>
              <w:rPr>
                <w:rFonts w:ascii="宋体" w:hAnsi="宋体" w:eastAsia="宋体"/>
                <w:sz w:val="16"/>
              </w:rPr>
              <w:t>51.21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343BD">
            <w:pPr>
              <w:jc w:val="center"/>
            </w:pPr>
            <w:r>
              <w:rPr>
                <w:rFonts w:ascii="宋体" w:hAnsi="宋体" w:eastAsia="宋体"/>
                <w:sz w:val="16"/>
              </w:rPr>
              <w:t>49.26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735D5">
            <w:pPr>
              <w:jc w:val="center"/>
            </w:pPr>
            <w:r>
              <w:rPr>
                <w:rFonts w:ascii="宋体" w:hAnsi="宋体" w:eastAsia="宋体"/>
                <w:sz w:val="16"/>
              </w:rPr>
              <w:t>49.26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6C25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2203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B94D1">
            <w:pPr>
              <w:jc w:val="center"/>
            </w:pPr>
            <w:r>
              <w:rPr>
                <w:rFonts w:ascii="宋体" w:hAnsi="宋体" w:eastAsia="宋体"/>
                <w:sz w:val="16"/>
              </w:rPr>
              <w:t>10.00</w:t>
            </w:r>
          </w:p>
        </w:tc>
      </w:tr>
      <w:tr w14:paraId="693FD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E9B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C2B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FBE53">
            <w:pPr>
              <w:jc w:val="center"/>
            </w:pPr>
            <w:r>
              <w:rPr>
                <w:rFonts w:ascii="宋体" w:hAnsi="宋体" w:eastAsia="宋体"/>
                <w:sz w:val="16"/>
              </w:rPr>
              <w:t>51.21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79319">
            <w:pPr>
              <w:jc w:val="center"/>
            </w:pPr>
            <w:r>
              <w:rPr>
                <w:rFonts w:ascii="宋体" w:hAnsi="宋体" w:eastAsia="宋体"/>
                <w:sz w:val="16"/>
              </w:rPr>
              <w:t>49.26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71908">
            <w:pPr>
              <w:jc w:val="center"/>
            </w:pPr>
            <w:r>
              <w:rPr>
                <w:rFonts w:ascii="宋体" w:hAnsi="宋体" w:eastAsia="宋体"/>
                <w:sz w:val="16"/>
              </w:rPr>
              <w:t>49.26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7F4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B1C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DDFE3">
            <w:pPr>
              <w:jc w:val="center"/>
            </w:pPr>
            <w:r>
              <w:rPr>
                <w:rFonts w:ascii="宋体" w:hAnsi="宋体" w:eastAsia="宋体"/>
                <w:sz w:val="16"/>
              </w:rPr>
              <w:t>—</w:t>
            </w:r>
          </w:p>
        </w:tc>
      </w:tr>
      <w:tr w14:paraId="641D8C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CCE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7EA8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FAB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2DB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A5D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253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BEF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C7A5">
            <w:pPr>
              <w:jc w:val="center"/>
            </w:pPr>
            <w:r>
              <w:rPr>
                <w:rFonts w:ascii="宋体" w:hAnsi="宋体" w:eastAsia="宋体"/>
                <w:sz w:val="16"/>
              </w:rPr>
              <w:t>—</w:t>
            </w:r>
          </w:p>
        </w:tc>
      </w:tr>
      <w:tr w14:paraId="184A08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E8FD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3898E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95F80E">
            <w:pPr>
              <w:jc w:val="center"/>
            </w:pPr>
            <w:r>
              <w:rPr>
                <w:rFonts w:ascii="宋体" w:hAnsi="宋体" w:eastAsia="宋体"/>
                <w:sz w:val="16"/>
              </w:rPr>
              <w:t>实际完成情况</w:t>
            </w:r>
          </w:p>
        </w:tc>
      </w:tr>
      <w:tr w14:paraId="774880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399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650A2">
            <w:pPr>
              <w:jc w:val="both"/>
            </w:pPr>
            <w:r>
              <w:rPr>
                <w:rFonts w:ascii="宋体" w:hAnsi="宋体" w:eastAsia="宋体"/>
                <w:sz w:val="16"/>
              </w:rPr>
              <w:t>为保障机关正常运转，资金主要用于办公桌椅购置、无纸化会议系统购置、电脑购置等，保障全局工作有序开展，购置台式电脑数量10台，笔记本电脑17台，购置无纸化会议系统1套，采购办公设备合格率95%以上，各项开支控制在51.21万元内，提供强有力的后勤支持，保障单位工作高效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C47268">
            <w:pPr>
              <w:jc w:val="both"/>
            </w:pPr>
            <w:r>
              <w:rPr>
                <w:rFonts w:ascii="宋体" w:hAnsi="宋体" w:eastAsia="宋体"/>
                <w:sz w:val="16"/>
              </w:rPr>
              <w:t>截至2024年12月31日，该项目实际完成购置台式电脑数量10台，笔记本电脑17台，购置无纸化会议系统1套，采购办公家具50台，设备合格率100%以上。通过项目实施，保障了单位工作正常开展，提升了干部满意度。</w:t>
            </w:r>
          </w:p>
        </w:tc>
      </w:tr>
      <w:tr w14:paraId="261D9E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9079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8E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88A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73A9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73D3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6E2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B7AA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ABE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A40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EE0F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6F7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6A9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1C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580BA">
            <w:pPr>
              <w:jc w:val="center"/>
            </w:pPr>
            <w:r>
              <w:rPr>
                <w:rFonts w:ascii="宋体" w:hAnsi="宋体" w:eastAsia="宋体"/>
                <w:sz w:val="16"/>
              </w:rPr>
              <w:t>偏差原因分析及改进措施</w:t>
            </w:r>
          </w:p>
        </w:tc>
      </w:tr>
      <w:tr w14:paraId="09338A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EDEE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173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2AA0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3FBE0">
            <w:pPr>
              <w:jc w:val="center"/>
            </w:pPr>
            <w:r>
              <w:rPr>
                <w:rFonts w:ascii="宋体" w:hAnsi="宋体" w:eastAsia="宋体"/>
                <w:sz w:val="16"/>
              </w:rPr>
              <w:t>购置台式电脑数量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2B6D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8C39">
            <w:pPr>
              <w:jc w:val="center"/>
            </w:pPr>
            <w:r>
              <w:rPr>
                <w:rFonts w:ascii="宋体" w:hAnsi="宋体" w:eastAsia="宋体"/>
                <w:sz w:val="16"/>
              </w:rPr>
              <w:t>&gt;=10台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954EB">
            <w:pPr>
              <w:jc w:val="center"/>
            </w:pPr>
            <w:r>
              <w:rPr>
                <w:rFonts w:ascii="宋体" w:hAnsi="宋体" w:eastAsia="宋体"/>
                <w:sz w:val="16"/>
              </w:rPr>
              <w:t>=10台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CC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315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81E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88A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44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6C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F72C7">
            <w:pPr>
              <w:jc w:val="center"/>
            </w:pPr>
          </w:p>
        </w:tc>
      </w:tr>
      <w:tr w14:paraId="069C54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84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148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D4C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12D1E">
            <w:pPr>
              <w:jc w:val="center"/>
            </w:pPr>
            <w:r>
              <w:rPr>
                <w:rFonts w:ascii="宋体" w:hAnsi="宋体" w:eastAsia="宋体"/>
                <w:sz w:val="16"/>
              </w:rPr>
              <w:t>购置笔记本电脑数量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492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352E">
            <w:pPr>
              <w:jc w:val="center"/>
            </w:pPr>
            <w:r>
              <w:rPr>
                <w:rFonts w:ascii="宋体" w:hAnsi="宋体" w:eastAsia="宋体"/>
                <w:sz w:val="16"/>
              </w:rPr>
              <w:t>&gt;=17台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A2A7E">
            <w:pPr>
              <w:jc w:val="center"/>
            </w:pPr>
            <w:r>
              <w:rPr>
                <w:rFonts w:ascii="宋体" w:hAnsi="宋体" w:eastAsia="宋体"/>
                <w:sz w:val="16"/>
              </w:rPr>
              <w:t>=17台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27D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C18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97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5EA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552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138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8398D">
            <w:pPr>
              <w:jc w:val="center"/>
            </w:pPr>
          </w:p>
        </w:tc>
      </w:tr>
      <w:tr w14:paraId="00B56D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E19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837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8D5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4F056">
            <w:pPr>
              <w:jc w:val="center"/>
            </w:pPr>
            <w:r>
              <w:rPr>
                <w:rFonts w:ascii="宋体" w:hAnsi="宋体" w:eastAsia="宋体"/>
                <w:sz w:val="16"/>
              </w:rPr>
              <w:t>购置无纸化会议系统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7AB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238EA">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D34F8">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E7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8E0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D2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663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4AF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DDF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E53C9">
            <w:pPr>
              <w:jc w:val="center"/>
            </w:pPr>
          </w:p>
        </w:tc>
      </w:tr>
      <w:tr w14:paraId="0F5000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3AF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538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25D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867F9">
            <w:pPr>
              <w:jc w:val="center"/>
            </w:pPr>
            <w:r>
              <w:rPr>
                <w:rFonts w:ascii="宋体" w:hAnsi="宋体" w:eastAsia="宋体"/>
                <w:sz w:val="16"/>
              </w:rPr>
              <w:t>办公家具购置数量（个）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1388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F07FE">
            <w:pPr>
              <w:jc w:val="center"/>
            </w:pPr>
            <w:r>
              <w:rPr>
                <w:rFonts w:ascii="宋体" w:hAnsi="宋体" w:eastAsia="宋体"/>
                <w:sz w:val="16"/>
              </w:rPr>
              <w:t>&gt;=50个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069A">
            <w:pPr>
              <w:jc w:val="center"/>
            </w:pPr>
            <w:r>
              <w:rPr>
                <w:rFonts w:ascii="宋体" w:hAnsi="宋体" w:eastAsia="宋体"/>
                <w:sz w:val="16"/>
              </w:rPr>
              <w: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E6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160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A4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F8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D8F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E43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E204">
            <w:pPr>
              <w:jc w:val="center"/>
            </w:pPr>
          </w:p>
        </w:tc>
      </w:tr>
      <w:tr w14:paraId="019C9B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4BB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FDE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5E5B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DC387">
            <w:pPr>
              <w:jc w:val="center"/>
            </w:pPr>
            <w:r>
              <w:rPr>
                <w:rFonts w:ascii="宋体" w:hAnsi="宋体" w:eastAsia="宋体"/>
                <w:sz w:val="16"/>
              </w:rPr>
              <w:t>办公设备合格率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904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509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CD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7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9F1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3B7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86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97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E8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3893">
            <w:pPr>
              <w:jc w:val="center"/>
            </w:pPr>
          </w:p>
        </w:tc>
      </w:tr>
      <w:tr w14:paraId="0C6B52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CF8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0F7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1A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A5705">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90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1BE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7B2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5B5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6EB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931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0B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BB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933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EE887">
            <w:pPr>
              <w:jc w:val="center"/>
            </w:pPr>
          </w:p>
        </w:tc>
      </w:tr>
      <w:tr w14:paraId="5589AA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BD6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492D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B853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86D7">
            <w:pPr>
              <w:jc w:val="center"/>
            </w:pPr>
            <w:r>
              <w:rPr>
                <w:rFonts w:ascii="宋体" w:hAnsi="宋体" w:eastAsia="宋体"/>
                <w:sz w:val="16"/>
              </w:rPr>
              <w:t>办公家具成本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2C9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3E96">
            <w:pPr>
              <w:jc w:val="center"/>
            </w:pPr>
            <w:r>
              <w:rPr>
                <w:rFonts w:ascii="宋体" w:hAnsi="宋体" w:eastAsia="宋体"/>
                <w:sz w:val="16"/>
              </w:rPr>
              <w:t>&lt;=5.89万元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5D76A">
            <w:pPr>
              <w:jc w:val="center"/>
            </w:pPr>
            <w:r>
              <w:rPr>
                <w:rFonts w:ascii="宋体" w:hAnsi="宋体" w:eastAsia="宋体"/>
                <w:sz w:val="16"/>
              </w:rPr>
              <w:t>=5.89万元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01B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90B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383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53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A29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DA5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E947">
            <w:pPr>
              <w:jc w:val="center"/>
            </w:pPr>
          </w:p>
        </w:tc>
      </w:tr>
      <w:tr w14:paraId="044270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702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F5A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938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E95E6">
            <w:pPr>
              <w:jc w:val="center"/>
            </w:pPr>
            <w:bookmarkStart w:id="0" w:name="_GoBack"/>
            <w:bookmarkEnd w:id="0"/>
            <w:r>
              <w:rPr>
                <w:rFonts w:ascii="宋体" w:hAnsi="宋体" w:eastAsia="宋体"/>
                <w:sz w:val="16"/>
              </w:rPr>
              <w:t>电脑成本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F75B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114F5">
            <w:pPr>
              <w:jc w:val="center"/>
            </w:pPr>
            <w:r>
              <w:rPr>
                <w:rFonts w:ascii="宋体" w:hAnsi="宋体" w:eastAsia="宋体"/>
                <w:sz w:val="16"/>
              </w:rPr>
              <w:t>&lt;=16.9万元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54713">
            <w:pPr>
              <w:jc w:val="center"/>
            </w:pPr>
            <w:r>
              <w:rPr>
                <w:rFonts w:ascii="宋体" w:hAnsi="宋体" w:eastAsia="宋体"/>
                <w:sz w:val="16"/>
              </w:rPr>
              <w:t>=16.9万元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442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B93B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20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396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B96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5C8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EDD89">
            <w:pPr>
              <w:jc w:val="center"/>
            </w:pPr>
          </w:p>
        </w:tc>
      </w:tr>
      <w:tr w14:paraId="17E181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2A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D0B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B8F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6B688">
            <w:pPr>
              <w:jc w:val="center"/>
            </w:pPr>
            <w:r>
              <w:rPr>
                <w:rFonts w:ascii="宋体" w:hAnsi="宋体" w:eastAsia="宋体"/>
                <w:sz w:val="16"/>
              </w:rPr>
              <w:t>无纸化会议系统成本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44D7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E7D0">
            <w:pPr>
              <w:jc w:val="center"/>
            </w:pPr>
            <w:r>
              <w:rPr>
                <w:rFonts w:ascii="宋体" w:hAnsi="宋体" w:eastAsia="宋体"/>
                <w:sz w:val="16"/>
              </w:rPr>
              <w:t>&lt;=26.47万元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F549">
            <w:pPr>
              <w:jc w:val="center"/>
            </w:pPr>
            <w:r>
              <w:rPr>
                <w:rFonts w:ascii="宋体" w:hAnsi="宋体" w:eastAsia="宋体"/>
                <w:sz w:val="16"/>
              </w:rPr>
              <w:t>=26.47万元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3E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DB25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3EE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F87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F8E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A84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C1390">
            <w:pPr>
              <w:jc w:val="center"/>
            </w:pPr>
          </w:p>
        </w:tc>
      </w:tr>
      <w:tr w14:paraId="71B083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A0C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A6C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F0AF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DE5AC">
            <w:pPr>
              <w:jc w:val="center"/>
            </w:pPr>
            <w:r>
              <w:rPr>
                <w:rFonts w:ascii="宋体" w:hAnsi="宋体" w:eastAsia="宋体"/>
                <w:sz w:val="16"/>
              </w:rPr>
              <w:t>保障单位工作正常开展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8E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59FE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E79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3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6D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31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96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890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C96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2BA1">
            <w:pPr>
              <w:jc w:val="center"/>
            </w:pPr>
          </w:p>
        </w:tc>
      </w:tr>
      <w:tr w14:paraId="1166C0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617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73F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DC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6A5E4">
            <w:pPr>
              <w:jc w:val="center"/>
            </w:pPr>
            <w:r>
              <w:rPr>
                <w:rFonts w:ascii="宋体" w:hAnsi="宋体" w:eastAsia="宋体"/>
                <w:sz w:val="16"/>
              </w:rPr>
              <w:t>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92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B9C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82A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140A">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CFD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18F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296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763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3B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49290">
            <w:pPr>
              <w:jc w:val="center"/>
            </w:pPr>
            <w:r>
              <w:rPr>
                <w:rFonts w:ascii="宋体" w:hAnsi="宋体" w:eastAsia="宋体"/>
                <w:sz w:val="16"/>
              </w:rPr>
              <w:t>年初设置指标预期值为95%。因项目完成较好，通过发放调查问卷，职工满意度100%，与预期指标产生了偏差。</w:t>
            </w:r>
          </w:p>
        </w:tc>
      </w:tr>
      <w:tr w14:paraId="47E4DB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EE42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F39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E463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BCC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7553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8EC1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8E53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FCF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66D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0EC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5AAC6A"/>
        </w:tc>
      </w:tr>
    </w:tbl>
    <w:p w14:paraId="0C4E1479">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20"/>
        <w:gridCol w:w="776"/>
        <w:gridCol w:w="696"/>
        <w:gridCol w:w="696"/>
        <w:gridCol w:w="631"/>
        <w:gridCol w:w="615"/>
        <w:gridCol w:w="615"/>
        <w:gridCol w:w="616"/>
        <w:gridCol w:w="616"/>
        <w:gridCol w:w="697"/>
      </w:tblGrid>
      <w:tr w14:paraId="5E899C39">
        <w:tblPrEx>
          <w:tblCellMar>
            <w:top w:w="0" w:type="dxa"/>
            <w:left w:w="108" w:type="dxa"/>
            <w:bottom w:w="0" w:type="dxa"/>
            <w:right w:w="108" w:type="dxa"/>
          </w:tblCellMar>
        </w:tblPrEx>
        <w:tc>
          <w:tcPr>
            <w:tcW w:w="8848" w:type="dxa"/>
            <w:gridSpan w:val="14"/>
            <w:vAlign w:val="center"/>
          </w:tcPr>
          <w:p w14:paraId="74335FD4">
            <w:pPr>
              <w:jc w:val="center"/>
            </w:pPr>
            <w:r>
              <w:rPr>
                <w:rFonts w:ascii="宋体" w:hAnsi="宋体" w:eastAsia="宋体"/>
                <w:sz w:val="24"/>
              </w:rPr>
              <w:t>项目支出绩效自评表</w:t>
            </w:r>
          </w:p>
        </w:tc>
      </w:tr>
      <w:tr w14:paraId="3D102D5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E97F5B">
            <w:pPr>
              <w:jc w:val="center"/>
            </w:pPr>
            <w:r>
              <w:rPr>
                <w:rFonts w:ascii="宋体" w:hAnsi="宋体" w:eastAsia="宋体"/>
                <w:sz w:val="24"/>
              </w:rPr>
              <w:t>(2024年度)</w:t>
            </w:r>
          </w:p>
        </w:tc>
      </w:tr>
      <w:tr w14:paraId="33C2D5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D639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E83473">
            <w:pPr>
              <w:jc w:val="center"/>
            </w:pPr>
            <w:r>
              <w:rPr>
                <w:rFonts w:ascii="宋体" w:hAnsi="宋体" w:eastAsia="宋体"/>
                <w:sz w:val="16"/>
              </w:rPr>
              <w:t>机关运行补助经费</w:t>
            </w:r>
          </w:p>
        </w:tc>
      </w:tr>
      <w:tr w14:paraId="2E2E6F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1D9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BBD45A">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F2AD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B99D4C">
            <w:pPr>
              <w:jc w:val="center"/>
            </w:pPr>
            <w:r>
              <w:rPr>
                <w:rFonts w:ascii="宋体" w:hAnsi="宋体" w:eastAsia="宋体"/>
                <w:sz w:val="16"/>
              </w:rPr>
              <w:t>昌吉回族自治州审计局</w:t>
            </w:r>
          </w:p>
        </w:tc>
      </w:tr>
      <w:tr w14:paraId="61D340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D4CC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611E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E010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7239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99FB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F9FC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4DD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F447">
            <w:pPr>
              <w:jc w:val="center"/>
            </w:pPr>
            <w:r>
              <w:rPr>
                <w:rFonts w:ascii="宋体" w:hAnsi="宋体" w:eastAsia="宋体"/>
                <w:sz w:val="16"/>
              </w:rPr>
              <w:t>得分</w:t>
            </w:r>
          </w:p>
        </w:tc>
      </w:tr>
      <w:tr w14:paraId="2DD34F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A4E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55E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B0FEC">
            <w:pPr>
              <w:jc w:val="center"/>
            </w:pPr>
            <w:r>
              <w:rPr>
                <w:rFonts w:ascii="宋体" w:hAnsi="宋体" w:eastAsia="宋体"/>
                <w:sz w:val="16"/>
              </w:rPr>
              <w:t>222.00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B6137">
            <w:pPr>
              <w:jc w:val="center"/>
            </w:pPr>
            <w:r>
              <w:rPr>
                <w:rFonts w:ascii="宋体" w:hAnsi="宋体" w:eastAsia="宋体"/>
                <w:sz w:val="16"/>
              </w:rPr>
              <w:t>63.35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516B9">
            <w:pPr>
              <w:jc w:val="center"/>
            </w:pPr>
            <w:r>
              <w:rPr>
                <w:rFonts w:ascii="宋体" w:hAnsi="宋体" w:eastAsia="宋体"/>
                <w:sz w:val="16"/>
              </w:rPr>
              <w:t>63.35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143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B518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C8DAF">
            <w:pPr>
              <w:jc w:val="center"/>
            </w:pPr>
            <w:r>
              <w:rPr>
                <w:rFonts w:ascii="宋体" w:hAnsi="宋体" w:eastAsia="宋体"/>
                <w:sz w:val="16"/>
              </w:rPr>
              <w:t>10.00</w:t>
            </w:r>
          </w:p>
        </w:tc>
      </w:tr>
      <w:tr w14:paraId="6CA255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ACE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0A6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C7637">
            <w:pPr>
              <w:jc w:val="center"/>
            </w:pPr>
            <w:r>
              <w:rPr>
                <w:rFonts w:ascii="宋体" w:hAnsi="宋体" w:eastAsia="宋体"/>
                <w:sz w:val="16"/>
              </w:rPr>
              <w:t>222.00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9F926">
            <w:pPr>
              <w:jc w:val="center"/>
            </w:pPr>
            <w:r>
              <w:rPr>
                <w:rFonts w:ascii="宋体" w:hAnsi="宋体" w:eastAsia="宋体"/>
                <w:sz w:val="16"/>
              </w:rPr>
              <w:t>63.35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3A20B">
            <w:pPr>
              <w:jc w:val="center"/>
            </w:pPr>
            <w:r>
              <w:rPr>
                <w:rFonts w:ascii="宋体" w:hAnsi="宋体" w:eastAsia="宋体"/>
                <w:sz w:val="16"/>
              </w:rPr>
              <w:t>63.35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8D9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D5A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A93F7">
            <w:pPr>
              <w:jc w:val="center"/>
            </w:pPr>
            <w:r>
              <w:rPr>
                <w:rFonts w:ascii="宋体" w:hAnsi="宋体" w:eastAsia="宋体"/>
                <w:sz w:val="16"/>
              </w:rPr>
              <w:t>—</w:t>
            </w:r>
          </w:p>
        </w:tc>
      </w:tr>
      <w:tr w14:paraId="316A87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B31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6634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634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5E5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477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CCC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9AF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1AF4E">
            <w:pPr>
              <w:jc w:val="center"/>
            </w:pPr>
            <w:r>
              <w:rPr>
                <w:rFonts w:ascii="宋体" w:hAnsi="宋体" w:eastAsia="宋体"/>
                <w:sz w:val="16"/>
              </w:rPr>
              <w:t>—</w:t>
            </w:r>
          </w:p>
        </w:tc>
      </w:tr>
      <w:tr w14:paraId="7907D1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790C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5AD9D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689CDC">
            <w:pPr>
              <w:jc w:val="center"/>
            </w:pPr>
            <w:r>
              <w:rPr>
                <w:rFonts w:ascii="宋体" w:hAnsi="宋体" w:eastAsia="宋体"/>
                <w:sz w:val="16"/>
              </w:rPr>
              <w:t>实际完成情况</w:t>
            </w:r>
          </w:p>
        </w:tc>
      </w:tr>
      <w:tr w14:paraId="43B746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7372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1280C0">
            <w:pPr>
              <w:jc w:val="both"/>
            </w:pPr>
            <w:r>
              <w:rPr>
                <w:rFonts w:ascii="宋体" w:hAnsi="宋体" w:eastAsia="宋体"/>
                <w:sz w:val="16"/>
              </w:rPr>
              <w:t>为保障机关正常运转，资金主要用于全年物业费、机关邮电费、各类报刊征订、购置审计业务类党建类书籍，具体数量以实际开展业务为准，对审计局大楼各类电器家具维修，保障全局工作有序开展，提供强有力的后勤支持。提高职工文娱活动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E033D8">
            <w:pPr>
              <w:jc w:val="both"/>
            </w:pPr>
            <w:r>
              <w:rPr>
                <w:rFonts w:ascii="宋体" w:hAnsi="宋体" w:eastAsia="宋体"/>
                <w:sz w:val="16"/>
              </w:rPr>
              <w:t>截至2024年12月31日，该项目实际完成</w:t>
            </w:r>
            <w:r>
              <w:rPr>
                <w:rFonts w:hint="eastAsia" w:ascii="宋体" w:hAnsi="宋体"/>
                <w:sz w:val="16"/>
                <w:lang w:eastAsia="zh-CN"/>
              </w:rPr>
              <w:t>采购</w:t>
            </w:r>
            <w:r>
              <w:rPr>
                <w:rFonts w:ascii="宋体" w:hAnsi="宋体" w:eastAsia="宋体"/>
                <w:sz w:val="16"/>
              </w:rPr>
              <w:t>物业服务1次，完成租赁新能源公务用车1次，按时支付公车租赁费3.5万元，物业服务购置及时性100%，合格率达100%，支出物业费32.9万元，办公费26.85万元。保障单位正常运转，为机关办公提供有效保障。</w:t>
            </w:r>
          </w:p>
        </w:tc>
      </w:tr>
      <w:tr w14:paraId="08AF0C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B16D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246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A8A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A86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B0A3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FCD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DA9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57FD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117A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88E9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554C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52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782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3C2DA">
            <w:pPr>
              <w:jc w:val="center"/>
            </w:pPr>
            <w:r>
              <w:rPr>
                <w:rFonts w:ascii="宋体" w:hAnsi="宋体" w:eastAsia="宋体"/>
                <w:sz w:val="16"/>
              </w:rPr>
              <w:t>偏差原因分析及改进措施</w:t>
            </w:r>
          </w:p>
        </w:tc>
      </w:tr>
      <w:tr w14:paraId="1AEDEB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AD3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3B81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68857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1EA0">
            <w:pPr>
              <w:jc w:val="center"/>
            </w:pPr>
            <w:r>
              <w:rPr>
                <w:rFonts w:ascii="宋体" w:hAnsi="宋体" w:eastAsia="宋体"/>
                <w:sz w:val="16"/>
              </w:rPr>
              <w:t>保障办公人数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DF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54C29">
            <w:pPr>
              <w:jc w:val="center"/>
            </w:pPr>
            <w:r>
              <w:rPr>
                <w:rFonts w:ascii="宋体" w:hAnsi="宋体" w:eastAsia="宋体"/>
                <w:sz w:val="16"/>
              </w:rPr>
              <w:t>&gt;=56人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1E846">
            <w:pPr>
              <w:jc w:val="center"/>
            </w:pPr>
            <w:r>
              <w:rPr>
                <w:rFonts w:ascii="宋体" w:hAnsi="宋体" w:eastAsia="宋体"/>
                <w:sz w:val="16"/>
              </w:rPr>
              <w:t>=56人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C2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A9C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FAB7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BBCD4">
            <w:pPr>
              <w:jc w:val="center"/>
            </w:pPr>
            <w:r>
              <w:rPr>
                <w:rFonts w:ascii="宋体" w:hAnsi="宋体" w:eastAsia="宋体"/>
                <w:sz w:val="16"/>
              </w:rPr>
              <w:t>55人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01D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300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2C493">
            <w:pPr>
              <w:jc w:val="center"/>
            </w:pPr>
          </w:p>
        </w:tc>
      </w:tr>
      <w:tr w14:paraId="40F443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E1F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618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9D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AD08">
            <w:pPr>
              <w:jc w:val="center"/>
            </w:pPr>
            <w:r>
              <w:rPr>
                <w:rFonts w:ascii="宋体" w:hAnsi="宋体" w:eastAsia="宋体"/>
                <w:sz w:val="16"/>
              </w:rPr>
              <w:t>采购物业服务次数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227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1F4E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6292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89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079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E6AC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CEEC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16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ACF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C889">
            <w:pPr>
              <w:jc w:val="center"/>
            </w:pPr>
          </w:p>
        </w:tc>
      </w:tr>
      <w:tr w14:paraId="029C2F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51A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E2A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625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6D86">
            <w:pPr>
              <w:jc w:val="center"/>
            </w:pPr>
            <w:r>
              <w:rPr>
                <w:rFonts w:ascii="宋体" w:hAnsi="宋体" w:eastAsia="宋体"/>
                <w:sz w:val="16"/>
              </w:rPr>
              <w:t>新能源公务用车租赁个数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96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698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21E8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C6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865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0AA7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EC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FD9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FE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A404">
            <w:pPr>
              <w:jc w:val="center"/>
            </w:pPr>
          </w:p>
        </w:tc>
      </w:tr>
      <w:tr w14:paraId="272A20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F8F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819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7535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2952D">
            <w:pPr>
              <w:jc w:val="center"/>
            </w:pPr>
            <w:r>
              <w:rPr>
                <w:rFonts w:ascii="宋体" w:hAnsi="宋体" w:eastAsia="宋体"/>
                <w:sz w:val="16"/>
              </w:rPr>
              <w:t>物业服务合格率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9EB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352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C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C5732">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77DF">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25E6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051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4E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6A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93245">
            <w:pPr>
              <w:jc w:val="center"/>
            </w:pPr>
            <w:r>
              <w:rPr>
                <w:rFonts w:ascii="宋体" w:hAnsi="宋体" w:eastAsia="宋体"/>
                <w:sz w:val="16"/>
              </w:rPr>
              <w:t>因年初指标设置不合理，实际物业服务实施较好，经过问卷调查，大家对物业服务满意度较高，合格率100%，因此产生偏差。</w:t>
            </w:r>
          </w:p>
        </w:tc>
      </w:tr>
      <w:tr w14:paraId="73B04E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C5C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D46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AA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D376E">
            <w:pPr>
              <w:jc w:val="center"/>
            </w:pPr>
            <w:r>
              <w:rPr>
                <w:rFonts w:ascii="宋体" w:hAnsi="宋体" w:eastAsia="宋体"/>
                <w:sz w:val="16"/>
              </w:rPr>
              <w:t>物业采购及时率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65D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010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83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38740">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A198">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B86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E6D3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2EB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D2E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00F21">
            <w:pPr>
              <w:jc w:val="center"/>
            </w:pPr>
            <w:r>
              <w:rPr>
                <w:rFonts w:ascii="宋体" w:hAnsi="宋体" w:eastAsia="宋体"/>
                <w:sz w:val="16"/>
              </w:rPr>
              <w:t>因年初指标设置不合理，实际项目实施情况较好，提前采购了物业服务，及时率100%，超过预期完成值，因此产生偏差。</w:t>
            </w:r>
          </w:p>
        </w:tc>
      </w:tr>
      <w:tr w14:paraId="23A2E7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C56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21792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141C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91A6">
            <w:pPr>
              <w:jc w:val="center"/>
            </w:pPr>
            <w:r>
              <w:rPr>
                <w:rFonts w:ascii="宋体" w:hAnsi="宋体" w:eastAsia="宋体"/>
                <w:sz w:val="16"/>
              </w:rPr>
              <w:t>保障物业服务支出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3278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1DD4">
            <w:pPr>
              <w:jc w:val="center"/>
            </w:pPr>
            <w:r>
              <w:rPr>
                <w:rFonts w:ascii="宋体" w:hAnsi="宋体" w:eastAsia="宋体"/>
                <w:sz w:val="16"/>
              </w:rPr>
              <w:t>&lt;=33万元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B4998">
            <w:pPr>
              <w:jc w:val="center"/>
            </w:pPr>
            <w:r>
              <w:rPr>
                <w:rFonts w:ascii="宋体" w:hAnsi="宋体" w:eastAsia="宋体"/>
                <w:sz w:val="16"/>
              </w:rPr>
              <w: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8CF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62A7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F8B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C6F0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374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EAFD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A789D">
            <w:pPr>
              <w:jc w:val="center"/>
            </w:pPr>
          </w:p>
        </w:tc>
      </w:tr>
      <w:tr w14:paraId="79904D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C1E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205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B62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AA9BC">
            <w:pPr>
              <w:jc w:val="center"/>
            </w:pPr>
            <w:r>
              <w:rPr>
                <w:rFonts w:ascii="宋体" w:hAnsi="宋体" w:eastAsia="宋体"/>
                <w:sz w:val="16"/>
              </w:rPr>
              <w:t>保障办公运转经费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8E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C550F">
            <w:pPr>
              <w:jc w:val="center"/>
            </w:pPr>
            <w:r>
              <w:rPr>
                <w:rFonts w:ascii="宋体" w:hAnsi="宋体" w:eastAsia="宋体"/>
                <w:sz w:val="16"/>
              </w:rPr>
              <w:t>&lt;=26.85万元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AB3A1">
            <w:pPr>
              <w:jc w:val="center"/>
            </w:pPr>
            <w:r>
              <w:rPr>
                <w:rFonts w:ascii="宋体" w:hAnsi="宋体" w:eastAsia="宋体"/>
                <w:sz w:val="16"/>
              </w:rPr>
              <w:t>=26.85万元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011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57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CBE0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C0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1C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91B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73BD9">
            <w:pPr>
              <w:jc w:val="center"/>
            </w:pPr>
          </w:p>
        </w:tc>
      </w:tr>
      <w:tr w14:paraId="32C43F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94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CDB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61D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BE72C">
            <w:pPr>
              <w:jc w:val="center"/>
            </w:pPr>
            <w:r>
              <w:rPr>
                <w:rFonts w:ascii="宋体" w:hAnsi="宋体" w:eastAsia="宋体"/>
                <w:sz w:val="16"/>
              </w:rPr>
              <w:t>租车费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8E61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587A2">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DA9D">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23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C25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11DE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DA14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EA8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86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0D99C">
            <w:pPr>
              <w:jc w:val="center"/>
            </w:pPr>
          </w:p>
        </w:tc>
      </w:tr>
      <w:tr w14:paraId="31AA02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C5C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224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1C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319D">
            <w:pPr>
              <w:jc w:val="center"/>
            </w:pPr>
            <w:r>
              <w:rPr>
                <w:rFonts w:ascii="宋体" w:hAnsi="宋体" w:eastAsia="宋体"/>
                <w:sz w:val="16"/>
              </w:rPr>
              <w:t>保障单位正常运转，为机关办公提供有效保障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F6DE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1D38">
            <w:pPr>
              <w:jc w:val="center"/>
            </w:pPr>
            <w:r>
              <w:rPr>
                <w:rFonts w:ascii="宋体" w:hAnsi="宋体" w:eastAsia="宋体"/>
                <w:sz w:val="16"/>
              </w:rPr>
              <w:t>持续监督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E591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0F7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CE11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A92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F62B2">
            <w:pPr>
              <w:jc w:val="center"/>
            </w:pPr>
            <w:r>
              <w:rPr>
                <w:rFonts w:ascii="宋体" w:hAnsi="宋体" w:eastAsia="宋体"/>
                <w:sz w:val="16"/>
              </w:rPr>
              <w:t>持续监督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73BE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44B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11681">
            <w:pPr>
              <w:jc w:val="center"/>
            </w:pPr>
          </w:p>
        </w:tc>
      </w:tr>
      <w:tr w14:paraId="5E2BA99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4B12E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DAE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07BC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8818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F077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7EB75">
            <w:pPr>
              <w:jc w:val="center"/>
            </w:pPr>
            <w:r>
              <w:rPr>
                <w:rFonts w:ascii="宋体" w:hAnsi="宋体" w:eastAsia="宋体"/>
                <w:sz w:val="16"/>
              </w:rPr>
              <w:t>99.21分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900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9B92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DB63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A67F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D6A3A6"/>
        </w:tc>
      </w:tr>
    </w:tbl>
    <w:p w14:paraId="641780B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2534EF4">
        <w:tblPrEx>
          <w:tblCellMar>
            <w:top w:w="0" w:type="dxa"/>
            <w:left w:w="108" w:type="dxa"/>
            <w:bottom w:w="0" w:type="dxa"/>
            <w:right w:w="108" w:type="dxa"/>
          </w:tblCellMar>
        </w:tblPrEx>
        <w:tc>
          <w:tcPr>
            <w:tcW w:w="8848" w:type="dxa"/>
            <w:gridSpan w:val="14"/>
            <w:vAlign w:val="center"/>
          </w:tcPr>
          <w:p w14:paraId="73A64368">
            <w:pPr>
              <w:jc w:val="center"/>
            </w:pPr>
            <w:r>
              <w:rPr>
                <w:rFonts w:ascii="宋体" w:hAnsi="宋体" w:eastAsia="宋体"/>
                <w:sz w:val="24"/>
              </w:rPr>
              <w:t>项目支出绩效自评表</w:t>
            </w:r>
          </w:p>
        </w:tc>
      </w:tr>
      <w:tr w14:paraId="0984B73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2091AA9">
            <w:pPr>
              <w:jc w:val="center"/>
            </w:pPr>
            <w:r>
              <w:rPr>
                <w:rFonts w:ascii="宋体" w:hAnsi="宋体" w:eastAsia="宋体"/>
                <w:sz w:val="24"/>
              </w:rPr>
              <w:t>(2024年度)</w:t>
            </w:r>
          </w:p>
        </w:tc>
      </w:tr>
      <w:tr w14:paraId="580D03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6AF7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04EF3C">
            <w:pPr>
              <w:jc w:val="center"/>
            </w:pPr>
            <w:r>
              <w:rPr>
                <w:rFonts w:ascii="宋体" w:hAnsi="宋体" w:eastAsia="宋体"/>
                <w:sz w:val="16"/>
              </w:rPr>
              <w:t>机关运行补助（自有资金）</w:t>
            </w:r>
          </w:p>
        </w:tc>
      </w:tr>
      <w:tr w14:paraId="592B4E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AE6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D495C0">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F54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B5823B">
            <w:pPr>
              <w:jc w:val="center"/>
            </w:pPr>
            <w:r>
              <w:rPr>
                <w:rFonts w:ascii="宋体" w:hAnsi="宋体" w:eastAsia="宋体"/>
                <w:sz w:val="16"/>
              </w:rPr>
              <w:t>昌吉回族自治州审计局</w:t>
            </w:r>
          </w:p>
        </w:tc>
      </w:tr>
      <w:tr w14:paraId="6099B5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11C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E110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4029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032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59E4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E1FB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33A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A8E6D">
            <w:pPr>
              <w:jc w:val="center"/>
            </w:pPr>
            <w:r>
              <w:rPr>
                <w:rFonts w:ascii="宋体" w:hAnsi="宋体" w:eastAsia="宋体"/>
                <w:sz w:val="16"/>
              </w:rPr>
              <w:t>得分</w:t>
            </w:r>
          </w:p>
        </w:tc>
      </w:tr>
      <w:tr w14:paraId="0B4205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145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1E78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3ADE1">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A363C">
            <w:pPr>
              <w:jc w:val="center"/>
            </w:pPr>
            <w:r>
              <w:rPr>
                <w:rFonts w:ascii="宋体" w:hAnsi="宋体" w:eastAsia="宋体"/>
                <w:sz w:val="16"/>
              </w:rPr>
              <w:t>7.34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AF6E3">
            <w:pPr>
              <w:jc w:val="center"/>
            </w:pPr>
            <w:r>
              <w:rPr>
                <w:rFonts w:ascii="宋体" w:hAnsi="宋体" w:eastAsia="宋体"/>
                <w:sz w:val="16"/>
              </w:rPr>
              <w:t>7.34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105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379D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109B9">
            <w:pPr>
              <w:jc w:val="center"/>
            </w:pPr>
            <w:r>
              <w:rPr>
                <w:rFonts w:ascii="宋体" w:hAnsi="宋体" w:eastAsia="宋体"/>
                <w:sz w:val="16"/>
              </w:rPr>
              <w:t>10.00</w:t>
            </w:r>
          </w:p>
        </w:tc>
      </w:tr>
      <w:tr w14:paraId="231AF3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C0A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222B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195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54E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DD0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513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5E0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F2E8">
            <w:pPr>
              <w:jc w:val="center"/>
            </w:pPr>
            <w:r>
              <w:rPr>
                <w:rFonts w:ascii="宋体" w:hAnsi="宋体" w:eastAsia="宋体"/>
                <w:sz w:val="16"/>
              </w:rPr>
              <w:t>—</w:t>
            </w:r>
          </w:p>
        </w:tc>
      </w:tr>
      <w:tr w14:paraId="6D004C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F24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CD66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5F406">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F719D">
            <w:pPr>
              <w:jc w:val="center"/>
            </w:pPr>
            <w:r>
              <w:rPr>
                <w:rFonts w:ascii="宋体" w:hAnsi="宋体" w:eastAsia="宋体"/>
                <w:sz w:val="16"/>
              </w:rPr>
              <w:t>7.34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FA971">
            <w:pPr>
              <w:jc w:val="center"/>
            </w:pPr>
            <w:r>
              <w:rPr>
                <w:rFonts w:ascii="宋体" w:hAnsi="宋体" w:eastAsia="宋体"/>
                <w:sz w:val="16"/>
              </w:rPr>
              <w:t>7.34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DEF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6B0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4AED">
            <w:pPr>
              <w:jc w:val="center"/>
            </w:pPr>
            <w:r>
              <w:rPr>
                <w:rFonts w:ascii="宋体" w:hAnsi="宋体" w:eastAsia="宋体"/>
                <w:sz w:val="16"/>
              </w:rPr>
              <w:t>—</w:t>
            </w:r>
          </w:p>
        </w:tc>
      </w:tr>
      <w:tr w14:paraId="7885CD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011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0047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0D42FC">
            <w:pPr>
              <w:jc w:val="center"/>
            </w:pPr>
            <w:r>
              <w:rPr>
                <w:rFonts w:ascii="宋体" w:hAnsi="宋体" w:eastAsia="宋体"/>
                <w:sz w:val="16"/>
              </w:rPr>
              <w:t>实际完成情况</w:t>
            </w:r>
          </w:p>
        </w:tc>
      </w:tr>
      <w:tr w14:paraId="06CB04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99C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D76C8C">
            <w:pPr>
              <w:jc w:val="both"/>
            </w:pPr>
            <w:r>
              <w:rPr>
                <w:rFonts w:ascii="宋体" w:hAnsi="宋体" w:eastAsia="宋体"/>
                <w:sz w:val="16"/>
              </w:rPr>
              <w:t>局办公室保障机关正常运转，资金主要用于、聘用人员工资、在职人员体检费、机关办公费、水电费等，具体数量以实际开展业务为准</w:t>
            </w:r>
            <w:r>
              <w:rPr>
                <w:rFonts w:hint="eastAsia" w:ascii="宋体" w:hAnsi="宋体"/>
                <w:sz w:val="16"/>
                <w:lang w:eastAsia="zh-CN"/>
              </w:rPr>
              <w:t>，</w:t>
            </w:r>
            <w:r>
              <w:rPr>
                <w:rFonts w:ascii="宋体" w:hAnsi="宋体" w:eastAsia="宋体"/>
                <w:sz w:val="16"/>
              </w:rPr>
              <w:t>保障全局工作有序开展，保障审计业务正常开展。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F29F55">
            <w:pPr>
              <w:jc w:val="both"/>
            </w:pPr>
            <w:r>
              <w:rPr>
                <w:rFonts w:ascii="宋体" w:hAnsi="宋体" w:eastAsia="宋体"/>
                <w:sz w:val="16"/>
              </w:rPr>
              <w:t>截至2024年12月，该项目实际完成支出7.34万元，主要是支出审计组外勤费、聘用人员工资、组织在职人员体检、机关办公费、缴纳水电费等费用，保障办公人数56人，资金使用合规率100%，经费支付及时率100%。成本控制率100%，有效保障全局工作和审计业务正常开展。</w:t>
            </w:r>
          </w:p>
        </w:tc>
      </w:tr>
      <w:tr w14:paraId="261342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EEF9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D8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3B28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9F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56D0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4989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A4B5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0359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A06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FB4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56A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D67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FC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B97BE">
            <w:pPr>
              <w:jc w:val="center"/>
            </w:pPr>
            <w:r>
              <w:rPr>
                <w:rFonts w:ascii="宋体" w:hAnsi="宋体" w:eastAsia="宋体"/>
                <w:sz w:val="16"/>
              </w:rPr>
              <w:t>偏差原因分析及改进措施</w:t>
            </w:r>
          </w:p>
        </w:tc>
      </w:tr>
      <w:tr w14:paraId="6FFD38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EBC2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0E75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051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9E4D9">
            <w:pPr>
              <w:jc w:val="center"/>
            </w:pPr>
            <w:r>
              <w:rPr>
                <w:rFonts w:ascii="宋体" w:hAnsi="宋体" w:eastAsia="宋体"/>
                <w:sz w:val="16"/>
              </w:rPr>
              <w:t>保障工作人员数量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7A7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07EA">
            <w:pPr>
              <w:jc w:val="center"/>
            </w:pPr>
            <w:r>
              <w:rPr>
                <w:rFonts w:ascii="宋体" w:hAnsi="宋体" w:eastAsia="宋体"/>
                <w:sz w:val="16"/>
              </w:rPr>
              <w:t>&gt;=56人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9EA8">
            <w:pPr>
              <w:jc w:val="center"/>
            </w:pPr>
            <w:r>
              <w:rPr>
                <w:rFonts w:ascii="宋体" w:hAnsi="宋体" w:eastAsia="宋体"/>
                <w:sz w:val="16"/>
              </w:rPr>
              <w:t>=56人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D38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AC0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05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280F5">
            <w:pPr>
              <w:jc w:val="center"/>
            </w:pPr>
            <w:r>
              <w:rPr>
                <w:rFonts w:ascii="宋体" w:hAnsi="宋体" w:eastAsia="宋体"/>
                <w:sz w:val="16"/>
              </w:rPr>
              <w: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B19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DE1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11C8">
            <w:pPr>
              <w:jc w:val="center"/>
            </w:pPr>
          </w:p>
        </w:tc>
      </w:tr>
      <w:tr w14:paraId="2B87EA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E98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C4F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4115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B598">
            <w:pPr>
              <w:jc w:val="center"/>
            </w:pPr>
            <w:r>
              <w:rPr>
                <w:rFonts w:ascii="宋体" w:hAnsi="宋体" w:eastAsia="宋体"/>
                <w:sz w:val="16"/>
              </w:rPr>
              <w:t>保障人员覆盖率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EE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A6A6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779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DE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796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F0A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F80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93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535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874AA">
            <w:pPr>
              <w:jc w:val="center"/>
            </w:pPr>
          </w:p>
        </w:tc>
      </w:tr>
      <w:tr w14:paraId="7661B9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E8C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284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269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6FA1E">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47D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E1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F1A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D0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4EC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B3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A96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3A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96C0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B3E6B">
            <w:pPr>
              <w:jc w:val="center"/>
            </w:pPr>
          </w:p>
        </w:tc>
      </w:tr>
      <w:tr w14:paraId="2D1C6A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D56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04D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7711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B062F">
            <w:pPr>
              <w:jc w:val="center"/>
            </w:pPr>
            <w:r>
              <w:rPr>
                <w:rFonts w:ascii="宋体" w:hAnsi="宋体" w:eastAsia="宋体"/>
                <w:sz w:val="16"/>
              </w:rPr>
              <w:t>经费支出及时率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9F3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1B9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31E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029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0B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90A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68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604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A8C8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2E3F9">
            <w:pPr>
              <w:jc w:val="center"/>
            </w:pPr>
          </w:p>
        </w:tc>
      </w:tr>
      <w:tr w14:paraId="3829BB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DE8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D08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D6C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686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6B0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F5842">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7C70E">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BDD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A3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26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6CA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1DD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F49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90315">
            <w:pPr>
              <w:jc w:val="center"/>
            </w:pPr>
          </w:p>
        </w:tc>
      </w:tr>
      <w:tr w14:paraId="75CD8E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C37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F4F6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725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0BB7">
            <w:pPr>
              <w:jc w:val="center"/>
            </w:pPr>
            <w:r>
              <w:rPr>
                <w:rFonts w:ascii="宋体" w:hAnsi="宋体" w:eastAsia="宋体"/>
                <w:sz w:val="16"/>
              </w:rPr>
              <w:t>经费使用成本控制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DDE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6EEB">
            <w:pPr>
              <w:jc w:val="center"/>
            </w:pPr>
            <w:r>
              <w:rPr>
                <w:rFonts w:ascii="宋体" w:hAnsi="宋体" w:eastAsia="宋体"/>
                <w:sz w:val="16"/>
              </w:rPr>
              <w:t>&lt;=7.34万元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D66BC">
            <w:pPr>
              <w:jc w:val="center"/>
            </w:pPr>
            <w:r>
              <w:rPr>
                <w:rFonts w:ascii="宋体" w:hAnsi="宋体" w:eastAsia="宋体"/>
                <w:sz w:val="16"/>
              </w:rPr>
              <w:t>=7.34万元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613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1F5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B8E8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074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C8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4AE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CEE4C">
            <w:pPr>
              <w:jc w:val="center"/>
            </w:pPr>
          </w:p>
        </w:tc>
      </w:tr>
      <w:tr w14:paraId="5F767A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DC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531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4B1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9CFBD">
            <w:pPr>
              <w:jc w:val="center"/>
            </w:pPr>
            <w:r>
              <w:rPr>
                <w:rFonts w:ascii="宋体" w:hAnsi="宋体" w:eastAsia="宋体"/>
                <w:sz w:val="16"/>
              </w:rPr>
              <w:t>保障单位正常运转，为机关办公提供有效保障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61A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E5D0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DAB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2B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8BF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945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C8D6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0D8E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A7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4CE8">
            <w:pPr>
              <w:jc w:val="center"/>
            </w:pPr>
          </w:p>
        </w:tc>
      </w:tr>
      <w:tr w14:paraId="54F1E38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E6151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67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028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A38D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F8B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D182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8DE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698B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38AE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2F3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872BA"/>
        </w:tc>
      </w:tr>
    </w:tbl>
    <w:p w14:paraId="469E3535">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2"/>
        <w:gridCol w:w="776"/>
        <w:gridCol w:w="776"/>
        <w:gridCol w:w="696"/>
        <w:gridCol w:w="630"/>
        <w:gridCol w:w="604"/>
        <w:gridCol w:w="612"/>
        <w:gridCol w:w="604"/>
        <w:gridCol w:w="485"/>
        <w:gridCol w:w="119"/>
        <w:gridCol w:w="696"/>
      </w:tblGrid>
      <w:tr w14:paraId="43EECE2A">
        <w:tblPrEx>
          <w:tblCellMar>
            <w:top w:w="0" w:type="dxa"/>
            <w:left w:w="108" w:type="dxa"/>
            <w:bottom w:w="0" w:type="dxa"/>
            <w:right w:w="108" w:type="dxa"/>
          </w:tblCellMar>
        </w:tblPrEx>
        <w:tc>
          <w:tcPr>
            <w:tcW w:w="9060" w:type="dxa"/>
            <w:gridSpan w:val="15"/>
            <w:vAlign w:val="center"/>
          </w:tcPr>
          <w:p w14:paraId="6591D1A6">
            <w:pPr>
              <w:jc w:val="center"/>
            </w:pPr>
            <w:r>
              <w:rPr>
                <w:rFonts w:ascii="宋体" w:hAnsi="宋体" w:eastAsia="宋体"/>
                <w:sz w:val="24"/>
              </w:rPr>
              <w:t>项目支出绩效自评表</w:t>
            </w:r>
          </w:p>
        </w:tc>
      </w:tr>
      <w:tr w14:paraId="6FA4D2D9">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057750D6">
            <w:pPr>
              <w:jc w:val="center"/>
            </w:pPr>
            <w:r>
              <w:rPr>
                <w:rFonts w:ascii="宋体" w:hAnsi="宋体" w:eastAsia="宋体"/>
                <w:sz w:val="24"/>
              </w:rPr>
              <w:t>(2024年度)</w:t>
            </w:r>
          </w:p>
        </w:tc>
      </w:tr>
      <w:tr w14:paraId="0907BA0B">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7C1B97E">
            <w:pPr>
              <w:jc w:val="center"/>
            </w:pPr>
            <w:r>
              <w:rPr>
                <w:rFonts w:ascii="宋体" w:hAnsi="宋体" w:eastAsia="宋体"/>
                <w:sz w:val="16"/>
              </w:rPr>
              <w:t>项目名称</w:t>
            </w:r>
          </w:p>
        </w:tc>
        <w:tc>
          <w:tcPr>
            <w:tcW w:w="8439"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52309F">
            <w:pPr>
              <w:jc w:val="center"/>
            </w:pPr>
            <w:r>
              <w:rPr>
                <w:rFonts w:ascii="宋体" w:hAnsi="宋体" w:eastAsia="宋体"/>
                <w:sz w:val="16"/>
              </w:rPr>
              <w:t>经济责任和自然资源离任审计专项资金</w:t>
            </w:r>
          </w:p>
        </w:tc>
      </w:tr>
      <w:tr w14:paraId="108F0131">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E2F7992">
            <w:pPr>
              <w:jc w:val="center"/>
            </w:pPr>
            <w:r>
              <w:rPr>
                <w:rFonts w:ascii="宋体" w:hAnsi="宋体" w:eastAsia="宋体"/>
                <w:sz w:val="16"/>
              </w:rPr>
              <w:t>主管部门</w:t>
            </w:r>
          </w:p>
        </w:tc>
        <w:tc>
          <w:tcPr>
            <w:tcW w:w="46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6E73EB">
            <w:pPr>
              <w:jc w:val="center"/>
            </w:pPr>
            <w:r>
              <w:rPr>
                <w:rFonts w:hint="eastAsia" w:ascii="宋体" w:hAnsi="宋体" w:eastAsia="宋体"/>
                <w:sz w:val="16"/>
              </w:rPr>
              <w:t>昌吉回族自治州人民政府办公室</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882B955">
            <w:pPr>
              <w:jc w:val="center"/>
            </w:pPr>
            <w:r>
              <w:rPr>
                <w:rFonts w:ascii="宋体" w:hAnsi="宋体" w:eastAsia="宋体"/>
                <w:sz w:val="16"/>
              </w:rPr>
              <w:t>实施单位</w:t>
            </w:r>
          </w:p>
        </w:tc>
        <w:tc>
          <w:tcPr>
            <w:tcW w:w="31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186360">
            <w:pPr>
              <w:jc w:val="center"/>
            </w:pPr>
            <w:r>
              <w:rPr>
                <w:rFonts w:ascii="宋体" w:hAnsi="宋体" w:eastAsia="宋体"/>
                <w:sz w:val="16"/>
              </w:rPr>
              <w:t>昌吉回族自治州审计局</w:t>
            </w:r>
          </w:p>
        </w:tc>
      </w:tr>
      <w:tr w14:paraId="0CA9F386">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E1DE1A">
            <w:pPr>
              <w:jc w:val="center"/>
            </w:pPr>
            <w:r>
              <w:rPr>
                <w:rFonts w:ascii="宋体" w:hAnsi="宋体" w:eastAsia="宋体"/>
                <w:sz w:val="16"/>
              </w:rPr>
              <w:t>项目资金（万元）</w:t>
            </w:r>
          </w:p>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FD9C9">
            <w:pPr>
              <w:jc w:val="center"/>
            </w:pPr>
          </w:p>
        </w:tc>
        <w:tc>
          <w:tcPr>
            <w:tcW w:w="12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8A0E2">
            <w:pPr>
              <w:jc w:val="center"/>
            </w:pPr>
            <w:r>
              <w:rPr>
                <w:rFonts w:ascii="宋体" w:hAnsi="宋体" w:eastAsia="宋体"/>
                <w:sz w:val="16"/>
              </w:rPr>
              <w:t>年初预算数</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D1F36">
            <w:pPr>
              <w:jc w:val="center"/>
            </w:pPr>
            <w:r>
              <w:rPr>
                <w:rFonts w:ascii="宋体" w:hAnsi="宋体" w:eastAsia="宋体"/>
                <w:sz w:val="16"/>
              </w:rPr>
              <w:t>全年预算数</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ED800">
            <w:pPr>
              <w:jc w:val="center"/>
            </w:pPr>
            <w:r>
              <w:rPr>
                <w:rFonts w:ascii="宋体" w:hAnsi="宋体" w:eastAsia="宋体"/>
                <w:sz w:val="16"/>
              </w:rPr>
              <w:t>全年执行数</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6F528">
            <w:pPr>
              <w:jc w:val="center"/>
            </w:pPr>
            <w:r>
              <w:rPr>
                <w:rFonts w:ascii="宋体" w:hAnsi="宋体" w:eastAsia="宋体"/>
                <w:sz w:val="16"/>
              </w:rPr>
              <w:t>分值</w:t>
            </w:r>
          </w:p>
        </w:tc>
        <w:tc>
          <w:tcPr>
            <w:tcW w:w="12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A08027">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8A1DE8">
            <w:pPr>
              <w:jc w:val="center"/>
            </w:pPr>
            <w:r>
              <w:rPr>
                <w:rFonts w:ascii="宋体" w:hAnsi="宋体" w:eastAsia="宋体"/>
                <w:sz w:val="16"/>
              </w:rPr>
              <w:t>得分</w:t>
            </w:r>
          </w:p>
        </w:tc>
      </w:tr>
      <w:tr w14:paraId="110A56C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1B6F030"/>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63D95">
            <w:pPr>
              <w:jc w:val="center"/>
            </w:pPr>
            <w:r>
              <w:rPr>
                <w:rFonts w:ascii="宋体" w:hAnsi="宋体" w:eastAsia="宋体"/>
                <w:sz w:val="16"/>
              </w:rPr>
              <w:t>年度资金总额</w:t>
            </w:r>
          </w:p>
        </w:tc>
        <w:tc>
          <w:tcPr>
            <w:tcW w:w="12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B9FC7">
            <w:pPr>
              <w:jc w:val="center"/>
            </w:pPr>
            <w:r>
              <w:rPr>
                <w:rFonts w:ascii="宋体" w:hAnsi="宋体" w:eastAsia="宋体"/>
                <w:sz w:val="16"/>
              </w:rPr>
              <w:t>20.00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42DC6">
            <w:pPr>
              <w:jc w:val="center"/>
            </w:pPr>
            <w:r>
              <w:rPr>
                <w:rFonts w:ascii="宋体" w:hAnsi="宋体" w:eastAsia="宋体"/>
                <w:sz w:val="16"/>
              </w:rPr>
              <w:t>56.70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4DE2F">
            <w:pPr>
              <w:jc w:val="center"/>
            </w:pPr>
            <w:r>
              <w:rPr>
                <w:rFonts w:ascii="宋体" w:hAnsi="宋体" w:eastAsia="宋体"/>
                <w:sz w:val="16"/>
              </w:rPr>
              <w:t>56.16</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E676C">
            <w:pPr>
              <w:jc w:val="center"/>
            </w:pPr>
            <w:r>
              <w:rPr>
                <w:rFonts w:ascii="宋体" w:hAnsi="宋体" w:eastAsia="宋体"/>
                <w:sz w:val="16"/>
              </w:rPr>
              <w:t>10</w:t>
            </w:r>
          </w:p>
        </w:tc>
        <w:tc>
          <w:tcPr>
            <w:tcW w:w="12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38555E">
            <w:pPr>
              <w:jc w:val="center"/>
            </w:pPr>
            <w:r>
              <w:rPr>
                <w:rFonts w:ascii="宋体" w:hAnsi="宋体" w:eastAsia="宋体"/>
                <w:sz w:val="16"/>
              </w:rPr>
              <w:t>99.05%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C5D913">
            <w:pPr>
              <w:jc w:val="center"/>
            </w:pPr>
            <w:r>
              <w:rPr>
                <w:rFonts w:ascii="宋体" w:hAnsi="宋体" w:eastAsia="宋体"/>
                <w:sz w:val="16"/>
              </w:rPr>
              <w:t>9.76</w:t>
            </w:r>
          </w:p>
        </w:tc>
      </w:tr>
      <w:tr w14:paraId="204D214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2CBAC4B"/>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38145">
            <w:pPr>
              <w:jc w:val="center"/>
            </w:pPr>
            <w:r>
              <w:rPr>
                <w:rFonts w:ascii="宋体" w:hAnsi="宋体" w:eastAsia="宋体"/>
                <w:sz w:val="16"/>
              </w:rPr>
              <w:t>其中：当年财政拨款</w:t>
            </w:r>
          </w:p>
        </w:tc>
        <w:tc>
          <w:tcPr>
            <w:tcW w:w="12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7F1C4">
            <w:pPr>
              <w:jc w:val="center"/>
            </w:pPr>
            <w:r>
              <w:rPr>
                <w:rFonts w:ascii="宋体" w:hAnsi="宋体" w:eastAsia="宋体"/>
                <w:sz w:val="16"/>
              </w:rPr>
              <w:t>20.00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9CBE7">
            <w:pPr>
              <w:jc w:val="center"/>
            </w:pPr>
            <w:r>
              <w:rPr>
                <w:rFonts w:ascii="宋体" w:hAnsi="宋体" w:eastAsia="宋体"/>
                <w:sz w:val="16"/>
              </w:rPr>
              <w:t>56.70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2643D">
            <w:pPr>
              <w:jc w:val="center"/>
            </w:pPr>
            <w:r>
              <w:rPr>
                <w:rFonts w:ascii="宋体" w:hAnsi="宋体" w:eastAsia="宋体"/>
                <w:sz w:val="16"/>
              </w:rPr>
              <w:t>56.17</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A2348">
            <w:pPr>
              <w:jc w:val="center"/>
            </w:pPr>
            <w:r>
              <w:rPr>
                <w:rFonts w:ascii="宋体" w:hAnsi="宋体" w:eastAsia="宋体"/>
                <w:sz w:val="16"/>
              </w:rPr>
              <w:t>—</w:t>
            </w:r>
          </w:p>
        </w:tc>
        <w:tc>
          <w:tcPr>
            <w:tcW w:w="12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B55AA1">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82D257">
            <w:pPr>
              <w:jc w:val="center"/>
            </w:pPr>
            <w:r>
              <w:rPr>
                <w:rFonts w:ascii="宋体" w:hAnsi="宋体" w:eastAsia="宋体"/>
                <w:sz w:val="16"/>
              </w:rPr>
              <w:t>—</w:t>
            </w:r>
          </w:p>
        </w:tc>
      </w:tr>
      <w:tr w14:paraId="69D7BD4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62265E7"/>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2D185">
            <w:pPr>
              <w:jc w:val="center"/>
            </w:pPr>
            <w:r>
              <w:rPr>
                <w:rFonts w:ascii="宋体" w:hAnsi="宋体" w:eastAsia="宋体"/>
                <w:sz w:val="16"/>
              </w:rPr>
              <w:t xml:space="preserve">  其他资金</w:t>
            </w:r>
          </w:p>
        </w:tc>
        <w:tc>
          <w:tcPr>
            <w:tcW w:w="12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2E77A">
            <w:pPr>
              <w:jc w:val="center"/>
            </w:pPr>
            <w:r>
              <w:rPr>
                <w:rFonts w:ascii="宋体" w:hAnsi="宋体" w:eastAsia="宋体"/>
                <w:sz w:val="16"/>
              </w:rPr>
              <w:t>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9FC76">
            <w:pPr>
              <w:jc w:val="center"/>
            </w:pPr>
            <w:r>
              <w:rPr>
                <w:rFonts w:ascii="宋体" w:hAnsi="宋体" w:eastAsia="宋体"/>
                <w:sz w:val="16"/>
              </w:rPr>
              <w:t>0.00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2EA5E">
            <w:pPr>
              <w:jc w:val="center"/>
            </w:pPr>
            <w:r>
              <w:rPr>
                <w:rFonts w:ascii="宋体" w:hAnsi="宋体" w:eastAsia="宋体"/>
                <w:sz w:val="16"/>
              </w:rPr>
              <w:t>0.00</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D5BED">
            <w:pPr>
              <w:jc w:val="center"/>
            </w:pPr>
            <w:r>
              <w:rPr>
                <w:rFonts w:ascii="宋体" w:hAnsi="宋体" w:eastAsia="宋体"/>
                <w:sz w:val="16"/>
              </w:rPr>
              <w:t>—</w:t>
            </w:r>
          </w:p>
        </w:tc>
        <w:tc>
          <w:tcPr>
            <w:tcW w:w="12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0DD20D2">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AF4BCC">
            <w:pPr>
              <w:jc w:val="center"/>
            </w:pPr>
            <w:r>
              <w:rPr>
                <w:rFonts w:ascii="宋体" w:hAnsi="宋体" w:eastAsia="宋体"/>
                <w:sz w:val="16"/>
              </w:rPr>
              <w:t>—</w:t>
            </w:r>
          </w:p>
        </w:tc>
      </w:tr>
      <w:tr w14:paraId="66B6401D">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FA6A0">
            <w:pPr>
              <w:jc w:val="center"/>
            </w:pPr>
            <w:r>
              <w:rPr>
                <w:rFonts w:ascii="宋体" w:hAnsi="宋体" w:eastAsia="宋体"/>
                <w:sz w:val="16"/>
              </w:rPr>
              <w:t>年度总体目标</w:t>
            </w:r>
          </w:p>
        </w:tc>
        <w:tc>
          <w:tcPr>
            <w:tcW w:w="46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CD0523">
            <w:pPr>
              <w:jc w:val="center"/>
            </w:pPr>
            <w:r>
              <w:rPr>
                <w:rFonts w:ascii="宋体" w:hAnsi="宋体" w:eastAsia="宋体"/>
                <w:sz w:val="16"/>
              </w:rPr>
              <w:t>预期目标</w:t>
            </w:r>
          </w:p>
        </w:tc>
        <w:tc>
          <w:tcPr>
            <w:tcW w:w="37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B03E4A">
            <w:pPr>
              <w:jc w:val="center"/>
            </w:pPr>
            <w:r>
              <w:rPr>
                <w:rFonts w:ascii="宋体" w:hAnsi="宋体" w:eastAsia="宋体"/>
                <w:sz w:val="16"/>
              </w:rPr>
              <w:t>实际完成情况</w:t>
            </w:r>
          </w:p>
        </w:tc>
      </w:tr>
      <w:tr w14:paraId="1FF3FE7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FE75AE7"/>
        </w:tc>
        <w:tc>
          <w:tcPr>
            <w:tcW w:w="46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EC436A">
            <w:pPr>
              <w:jc w:val="both"/>
            </w:pPr>
            <w:r>
              <w:rPr>
                <w:rFonts w:ascii="宋体" w:hAnsi="宋体" w:eastAsia="宋体"/>
                <w:sz w:val="16"/>
              </w:rPr>
              <w:t>以习近平新时代中国特色社会主义思想为指导，深入学习贯彻党的二十大和自治区十届六次全会精神，贯彻落实习近平总书记关于审计工作的重要讲话和重要批示精神，加强党对审计工作的集中统一领导，认真落实党中央、国务院决策部署，紧紧围绕统筹推进</w:t>
            </w:r>
            <w:r>
              <w:rPr>
                <w:rFonts w:hint="eastAsia" w:ascii="宋体" w:hAnsi="宋体"/>
                <w:sz w:val="16"/>
                <w:lang w:eastAsia="zh-CN"/>
              </w:rPr>
              <w:t>“五位一体”总体布局</w:t>
            </w:r>
            <w:r>
              <w:rPr>
                <w:rFonts w:ascii="宋体" w:hAnsi="宋体" w:eastAsia="宋体"/>
                <w:sz w:val="16"/>
              </w:rPr>
              <w:t>，贯彻新时代党的治疆方略，贯彻新发展理念，科学有序推进领导干部经济责任审计，客观、准确评价领导干部任期内自然资源经济责任履行情况，提高审计监督的整体效能，切实做好常态化</w:t>
            </w:r>
            <w:r>
              <w:rPr>
                <w:rFonts w:hint="eastAsia" w:ascii="宋体" w:hAnsi="宋体"/>
                <w:sz w:val="16"/>
                <w:lang w:eastAsia="zh-CN"/>
              </w:rPr>
              <w:t>“</w:t>
            </w:r>
            <w:r>
              <w:rPr>
                <w:rFonts w:ascii="宋体" w:hAnsi="宋体" w:eastAsia="宋体"/>
                <w:sz w:val="16"/>
              </w:rPr>
              <w:t>经济体检</w:t>
            </w:r>
            <w:r>
              <w:rPr>
                <w:rFonts w:hint="eastAsia" w:ascii="宋体" w:hAnsi="宋体"/>
                <w:sz w:val="16"/>
                <w:lang w:eastAsia="zh-CN"/>
              </w:rPr>
              <w:t>”</w:t>
            </w:r>
            <w:r>
              <w:rPr>
                <w:rFonts w:ascii="宋体" w:hAnsi="宋体" w:eastAsia="宋体"/>
                <w:sz w:val="16"/>
              </w:rPr>
              <w:t>，发挥</w:t>
            </w:r>
            <w:r>
              <w:rPr>
                <w:rFonts w:hint="eastAsia" w:ascii="宋体" w:hAnsi="宋体"/>
                <w:sz w:val="16"/>
                <w:lang w:eastAsia="zh-CN"/>
              </w:rPr>
              <w:t>“</w:t>
            </w:r>
            <w:r>
              <w:rPr>
                <w:rFonts w:ascii="宋体" w:hAnsi="宋体" w:eastAsia="宋体"/>
                <w:sz w:val="16"/>
              </w:rPr>
              <w:t>治已病、防未病</w:t>
            </w:r>
            <w:r>
              <w:rPr>
                <w:rFonts w:hint="eastAsia" w:ascii="宋体" w:hAnsi="宋体"/>
                <w:sz w:val="16"/>
                <w:lang w:eastAsia="zh-CN"/>
              </w:rPr>
              <w:t>”</w:t>
            </w:r>
            <w:r>
              <w:rPr>
                <w:rFonts w:ascii="宋体" w:hAnsi="宋体" w:eastAsia="宋体"/>
                <w:sz w:val="16"/>
              </w:rPr>
              <w:t>作用，促进</w:t>
            </w:r>
            <w:r>
              <w:rPr>
                <w:rFonts w:hint="eastAsia" w:ascii="宋体" w:hAnsi="宋体"/>
                <w:sz w:val="16"/>
                <w:lang w:eastAsia="zh-CN"/>
              </w:rPr>
              <w:t>经济高质量发展</w:t>
            </w:r>
            <w:r>
              <w:rPr>
                <w:rFonts w:ascii="宋体" w:hAnsi="宋体" w:eastAsia="宋体"/>
                <w:sz w:val="16"/>
              </w:rPr>
              <w:t>，促进全面深化改革，促进</w:t>
            </w:r>
            <w:r>
              <w:rPr>
                <w:rFonts w:hint="eastAsia" w:ascii="宋体" w:hAnsi="宋体"/>
                <w:sz w:val="16"/>
                <w:lang w:eastAsia="zh-CN"/>
              </w:rPr>
              <w:t>权力</w:t>
            </w:r>
            <w:r>
              <w:rPr>
                <w:rFonts w:ascii="宋体" w:hAnsi="宋体" w:eastAsia="宋体"/>
                <w:sz w:val="16"/>
              </w:rPr>
              <w:t>规范运行，促进反腐倡廉，促进领导干部实现经济、社会、生态环境的协调、可持续发展，推动国家治理体系和治理能力现代化，充分发挥审计监督的职能作用。</w:t>
            </w:r>
          </w:p>
        </w:tc>
        <w:tc>
          <w:tcPr>
            <w:tcW w:w="37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DEE6F9">
            <w:pPr>
              <w:jc w:val="both"/>
            </w:pPr>
            <w:r>
              <w:rPr>
                <w:rFonts w:ascii="宋体" w:hAnsi="宋体" w:eastAsia="宋体"/>
                <w:sz w:val="16"/>
              </w:rPr>
              <w:t>截至2024年12月31日，该项目实际完成项目2个，提交各类审计报告和信息简报4篇，审计查处主要问题金额16.82 亿元，促进被审计单位建立健全规章制度 1个，督促被审计单位制定整改措施 2条，审计报告质量100%。</w:t>
            </w:r>
          </w:p>
        </w:tc>
      </w:tr>
      <w:tr w14:paraId="2236B043">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73A88CC5"/>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F4524BF">
            <w:pPr>
              <w:jc w:val="center"/>
            </w:pPr>
            <w:r>
              <w:rPr>
                <w:rFonts w:ascii="宋体" w:hAnsi="宋体" w:eastAsia="宋体"/>
                <w:sz w:val="16"/>
              </w:rPr>
              <w:t>一级指标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0D0BA8C">
            <w:pPr>
              <w:jc w:val="center"/>
            </w:pPr>
            <w:r>
              <w:rPr>
                <w:rFonts w:ascii="宋体" w:hAnsi="宋体" w:eastAsia="宋体"/>
                <w:sz w:val="16"/>
              </w:rPr>
              <w:t>二级指标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3F2D447">
            <w:pPr>
              <w:jc w:val="center"/>
            </w:pPr>
            <w:r>
              <w:rPr>
                <w:rFonts w:ascii="宋体" w:hAnsi="宋体" w:eastAsia="宋体"/>
                <w:sz w:val="16"/>
              </w:rPr>
              <w:t>三级指标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E8F4232">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E31896">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8B75C7">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03CB0E">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238A6A3">
            <w:pPr>
              <w:jc w:val="center"/>
            </w:pPr>
            <w:r>
              <w:rPr>
                <w:rFonts w:ascii="宋体" w:hAnsi="宋体" w:eastAsia="宋体"/>
                <w:sz w:val="16"/>
              </w:rPr>
              <w:t>指标得分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E4879A8">
            <w:pPr>
              <w:jc w:val="center"/>
            </w:pPr>
            <w:r>
              <w:rPr>
                <w:rFonts w:ascii="宋体" w:hAnsi="宋体" w:eastAsia="宋体"/>
                <w:sz w:val="16"/>
              </w:rPr>
              <w:t>指标值设定依据</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469D528">
            <w:pPr>
              <w:jc w:val="center"/>
            </w:pPr>
            <w:r>
              <w:rPr>
                <w:rFonts w:ascii="宋体" w:hAnsi="宋体" w:eastAsia="宋体"/>
                <w:sz w:val="16"/>
              </w:rPr>
              <w:t>上年完成情况</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AC4D195">
            <w:pPr>
              <w:jc w:val="center"/>
            </w:pPr>
            <w:r>
              <w:rPr>
                <w:rFonts w:ascii="宋体" w:hAnsi="宋体" w:eastAsia="宋体"/>
                <w:sz w:val="16"/>
              </w:rPr>
              <w:t>赋分规则</w:t>
            </w:r>
          </w:p>
        </w:tc>
        <w:tc>
          <w:tcPr>
            <w:tcW w:w="6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2D585">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2880EF">
            <w:pPr>
              <w:jc w:val="center"/>
            </w:pPr>
            <w:r>
              <w:rPr>
                <w:rFonts w:ascii="宋体" w:hAnsi="宋体" w:eastAsia="宋体"/>
                <w:sz w:val="16"/>
              </w:rPr>
              <w:t>偏差原因分析及改进措施</w:t>
            </w:r>
          </w:p>
        </w:tc>
      </w:tr>
      <w:tr w14:paraId="37F74CD5">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74A09">
            <w:pPr>
              <w:jc w:val="center"/>
            </w:pPr>
            <w:r>
              <w:rPr>
                <w:rFonts w:ascii="宋体" w:hAnsi="宋体" w:eastAsia="宋体"/>
                <w:sz w:val="16"/>
              </w:rPr>
              <w:t>年度绩效指标完成情况</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04DA1">
            <w:pPr>
              <w:jc w:val="center"/>
            </w:pPr>
            <w:r>
              <w:rPr>
                <w:rFonts w:ascii="宋体" w:hAnsi="宋体" w:eastAsia="宋体"/>
                <w:sz w:val="16"/>
              </w:rPr>
              <w:t>产出指标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C95AD0">
            <w:pPr>
              <w:jc w:val="center"/>
            </w:pPr>
            <w:r>
              <w:rPr>
                <w:rFonts w:ascii="宋体" w:hAnsi="宋体" w:eastAsia="宋体"/>
                <w:sz w:val="16"/>
              </w:rPr>
              <w:t>数量指标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53983EE">
            <w:pPr>
              <w:jc w:val="center"/>
            </w:pPr>
            <w:r>
              <w:rPr>
                <w:rFonts w:ascii="宋体" w:hAnsi="宋体" w:eastAsia="宋体"/>
                <w:sz w:val="16"/>
              </w:rPr>
              <w:t>审计项目数</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9C522A2">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35A3B7">
            <w:pPr>
              <w:jc w:val="center"/>
            </w:pPr>
            <w:r>
              <w:rPr>
                <w:rFonts w:ascii="宋体" w:hAnsi="宋体" w:eastAsia="宋体"/>
                <w:sz w:val="16"/>
              </w:rPr>
              <w:t>&gt;=2个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967DED">
            <w:pPr>
              <w:jc w:val="center"/>
            </w:pPr>
            <w:r>
              <w:rPr>
                <w:rFonts w:ascii="宋体" w:hAnsi="宋体" w:eastAsia="宋体"/>
                <w:sz w:val="16"/>
              </w:rPr>
              <w:t>=2个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61044F">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49274AF">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C8A09C5">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29FEDDE">
            <w:pPr>
              <w:jc w:val="center"/>
            </w:pPr>
            <w:r>
              <w:rPr>
                <w:rFonts w:ascii="宋体" w:hAnsi="宋体" w:eastAsia="宋体"/>
                <w:sz w:val="16"/>
              </w:rPr>
              <w:t>2</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EB685A1">
            <w:pPr>
              <w:jc w:val="center"/>
            </w:pPr>
            <w:r>
              <w:rPr>
                <w:rFonts w:ascii="宋体" w:hAnsi="宋体" w:eastAsia="宋体"/>
                <w:sz w:val="16"/>
              </w:rPr>
              <w:t>按照完成比例赋分</w:t>
            </w:r>
          </w:p>
        </w:tc>
        <w:tc>
          <w:tcPr>
            <w:tcW w:w="6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ADC8B">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165DC9">
            <w:pPr>
              <w:jc w:val="center"/>
            </w:pPr>
          </w:p>
        </w:tc>
      </w:tr>
      <w:tr w14:paraId="2B7CE4F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4D54A8B"/>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44DE3E69"/>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3B25D24A"/>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7D3ECB3">
            <w:pPr>
              <w:jc w:val="center"/>
            </w:pPr>
            <w:r>
              <w:rPr>
                <w:rFonts w:ascii="宋体" w:hAnsi="宋体" w:eastAsia="宋体"/>
                <w:sz w:val="16"/>
              </w:rPr>
              <w:t>提交各类审计报告和信息简报数量</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FFEB174">
            <w:pPr>
              <w:jc w:val="center"/>
            </w:pPr>
            <w:r>
              <w:rPr>
                <w:rFonts w:ascii="宋体" w:hAnsi="宋体" w:eastAsia="宋体"/>
                <w:sz w:val="16"/>
              </w:rPr>
              <w:t>12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914138">
            <w:pPr>
              <w:jc w:val="center"/>
            </w:pPr>
            <w:r>
              <w:rPr>
                <w:rFonts w:ascii="宋体" w:hAnsi="宋体" w:eastAsia="宋体"/>
                <w:sz w:val="16"/>
              </w:rPr>
              <w:t>&gt;=4篇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974D17">
            <w:pPr>
              <w:jc w:val="center"/>
            </w:pPr>
            <w:r>
              <w:rPr>
                <w:rFonts w:ascii="宋体" w:hAnsi="宋体" w:eastAsia="宋体"/>
                <w:sz w:val="16"/>
              </w:rPr>
              <w:t>=4篇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DDC675">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5F43CB6">
            <w:pPr>
              <w:jc w:val="center"/>
            </w:pPr>
            <w:r>
              <w:rPr>
                <w:rFonts w:ascii="宋体" w:hAnsi="宋体" w:eastAsia="宋体"/>
                <w:sz w:val="16"/>
              </w:rPr>
              <w:t>12</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F626181">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9F6487C">
            <w:pPr>
              <w:jc w:val="center"/>
            </w:pPr>
            <w:r>
              <w:rPr>
                <w:rFonts w:ascii="宋体" w:hAnsi="宋体" w:eastAsia="宋体"/>
                <w:sz w:val="16"/>
              </w:rPr>
              <w:t>4</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55E9B94">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405EBB38">
            <w:pPr>
              <w:jc w:val="center"/>
            </w:pPr>
            <w:r>
              <w:rPr>
                <w:rFonts w:ascii="宋体" w:hAnsi="宋体" w:eastAsia="宋体"/>
                <w:sz w:val="16"/>
              </w:rPr>
              <w:t>工作资料</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27FDE">
            <w:pPr>
              <w:jc w:val="center"/>
            </w:pPr>
          </w:p>
        </w:tc>
      </w:tr>
      <w:tr w14:paraId="06C5B8F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0602AC6"/>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6D6A5524"/>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98BFE35">
            <w:pPr>
              <w:jc w:val="center"/>
            </w:pPr>
            <w:r>
              <w:rPr>
                <w:rFonts w:ascii="宋体" w:hAnsi="宋体" w:eastAsia="宋体"/>
                <w:sz w:val="16"/>
              </w:rPr>
              <w:t>质量指标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0311451">
            <w:pPr>
              <w:jc w:val="center"/>
            </w:pPr>
            <w:r>
              <w:rPr>
                <w:rFonts w:ascii="宋体" w:hAnsi="宋体" w:eastAsia="宋体"/>
                <w:sz w:val="16"/>
              </w:rPr>
              <w:t>方案内容完成率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49A9F40">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5D2009">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701C3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293C7F">
            <w:pPr>
              <w:jc w:val="center"/>
            </w:pPr>
            <w:r>
              <w:rPr>
                <w:rFonts w:ascii="宋体" w:hAnsi="宋体" w:eastAsia="宋体"/>
                <w:sz w:val="16"/>
              </w:rPr>
              <w:t>105.3%</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823F366">
            <w:pPr>
              <w:jc w:val="center"/>
            </w:pPr>
            <w:r>
              <w:rPr>
                <w:rFonts w:ascii="宋体" w:hAnsi="宋体" w:eastAsia="宋体"/>
                <w:sz w:val="16"/>
              </w:rPr>
              <w:t>14.21</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0B71E6D">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7D221FE">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4012B52">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4864254F">
            <w:pPr>
              <w:jc w:val="center"/>
            </w:pPr>
            <w:r>
              <w:rPr>
                <w:rFonts w:ascii="宋体" w:hAnsi="宋体" w:eastAsia="宋体"/>
                <w:sz w:val="16"/>
              </w:rPr>
              <w:t>工作资料</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3723C">
            <w:pPr>
              <w:jc w:val="center"/>
            </w:pPr>
            <w:r>
              <w:rPr>
                <w:rFonts w:ascii="宋体" w:hAnsi="宋体" w:eastAsia="宋体"/>
                <w:sz w:val="16"/>
              </w:rPr>
              <w:t>该项目严格按照审计方案和工作量核定表开展工作，完成率100%。</w:t>
            </w:r>
          </w:p>
        </w:tc>
      </w:tr>
      <w:tr w14:paraId="17CB026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A6D1BEF"/>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66077D51"/>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0E62AF9">
            <w:pPr>
              <w:jc w:val="center"/>
            </w:pPr>
            <w:r>
              <w:rPr>
                <w:rFonts w:ascii="宋体" w:hAnsi="宋体" w:eastAsia="宋体"/>
                <w:sz w:val="16"/>
              </w:rPr>
              <w:t>时效指标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3B9B850">
            <w:pPr>
              <w:jc w:val="center"/>
            </w:pPr>
            <w:r>
              <w:rPr>
                <w:rFonts w:ascii="宋体" w:hAnsi="宋体" w:eastAsia="宋体"/>
                <w:sz w:val="16"/>
              </w:rPr>
              <w:t>审计项目按时完成率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6CDDB89">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EEF854">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46E63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A51715">
            <w:pPr>
              <w:jc w:val="center"/>
            </w:pPr>
            <w:r>
              <w:rPr>
                <w:rFonts w:ascii="宋体" w:hAnsi="宋体" w:eastAsia="宋体"/>
                <w:sz w:val="16"/>
              </w:rPr>
              <w:t>105.3%</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38927B3">
            <w:pPr>
              <w:jc w:val="center"/>
            </w:pPr>
            <w:r>
              <w:rPr>
                <w:rFonts w:ascii="宋体" w:hAnsi="宋体" w:eastAsia="宋体"/>
                <w:sz w:val="16"/>
              </w:rPr>
              <w:t>4.74</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ED23A9F">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C051740">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E29A689">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57F3E9F8">
            <w:pPr>
              <w:jc w:val="center"/>
            </w:pPr>
            <w:r>
              <w:rPr>
                <w:rFonts w:ascii="宋体" w:hAnsi="宋体" w:eastAsia="宋体"/>
                <w:sz w:val="16"/>
              </w:rPr>
              <w:t>工作资料</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BAD36">
            <w:pPr>
              <w:jc w:val="center"/>
            </w:pPr>
            <w:r>
              <w:rPr>
                <w:rFonts w:ascii="宋体" w:hAnsi="宋体" w:eastAsia="宋体"/>
                <w:sz w:val="16"/>
              </w:rPr>
              <w:t>该项目严格按照审计方案和工作量核定表开展工作，完成率100%。</w:t>
            </w:r>
          </w:p>
        </w:tc>
      </w:tr>
      <w:tr w14:paraId="7D4CF2E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AD9A2D2"/>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4F2CA">
            <w:pPr>
              <w:jc w:val="center"/>
            </w:pPr>
            <w:r>
              <w:rPr>
                <w:rFonts w:ascii="宋体" w:hAnsi="宋体" w:eastAsia="宋体"/>
                <w:sz w:val="16"/>
              </w:rPr>
              <w:t>成本指标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666FF">
            <w:pPr>
              <w:jc w:val="center"/>
            </w:pPr>
            <w:r>
              <w:rPr>
                <w:rFonts w:ascii="宋体" w:hAnsi="宋体" w:eastAsia="宋体"/>
                <w:sz w:val="16"/>
              </w:rPr>
              <w:t>经济成本指标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4FA64A3">
            <w:pPr>
              <w:jc w:val="center"/>
            </w:pPr>
            <w:r>
              <w:rPr>
                <w:rFonts w:ascii="宋体" w:hAnsi="宋体" w:eastAsia="宋体"/>
                <w:sz w:val="16"/>
              </w:rPr>
              <w:t>经责审计项目工作经费</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0F13ADD">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443587">
            <w:pPr>
              <w:jc w:val="center"/>
            </w:pPr>
            <w:r>
              <w:rPr>
                <w:rFonts w:ascii="宋体" w:hAnsi="宋体" w:eastAsia="宋体"/>
                <w:sz w:val="16"/>
              </w:rPr>
              <w:t>&lt;=56.70万元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99532C">
            <w:pPr>
              <w:jc w:val="center"/>
            </w:pPr>
            <w:r>
              <w:rPr>
                <w:rFonts w:ascii="宋体" w:hAnsi="宋体" w:eastAsia="宋体"/>
                <w:sz w:val="16"/>
              </w:rPr>
              <w:t>=56.165万元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DBEC2C">
            <w:pPr>
              <w:jc w:val="center"/>
            </w:pPr>
            <w:r>
              <w:rPr>
                <w:rFonts w:ascii="宋体" w:hAnsi="宋体" w:eastAsia="宋体"/>
                <w:sz w:val="16"/>
              </w:rPr>
              <w:t>99.06%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5E50137">
            <w:pPr>
              <w:jc w:val="center"/>
            </w:pPr>
            <w:r>
              <w:rPr>
                <w:rFonts w:ascii="宋体" w:hAnsi="宋体" w:eastAsia="宋体"/>
                <w:sz w:val="16"/>
              </w:rPr>
              <w:t>14.65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563E614">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A04255D">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56D9D22">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79F66122">
            <w:pPr>
              <w:jc w:val="center"/>
            </w:pPr>
            <w:r>
              <w:rPr>
                <w:rFonts w:ascii="宋体" w:hAnsi="宋体" w:eastAsia="宋体"/>
                <w:sz w:val="16"/>
              </w:rPr>
              <w:t>原始凭证</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A1D8D">
            <w:pPr>
              <w:jc w:val="center"/>
            </w:pPr>
            <w:r>
              <w:rPr>
                <w:rFonts w:ascii="宋体" w:hAnsi="宋体" w:eastAsia="宋体"/>
                <w:sz w:val="16"/>
              </w:rPr>
              <w:t>该审计项目按照厉行节约原则，加大经费使用控制力度，实际使用经费56.165万元。</w:t>
            </w:r>
          </w:p>
        </w:tc>
      </w:tr>
      <w:tr w14:paraId="423C6E4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11DB093"/>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703B18A4"/>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08ED59A1"/>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88A508F">
            <w:pPr>
              <w:jc w:val="center"/>
            </w:pPr>
            <w:r>
              <w:rPr>
                <w:rFonts w:ascii="宋体" w:hAnsi="宋体" w:eastAsia="宋体"/>
                <w:sz w:val="16"/>
              </w:rPr>
              <w:t>成本控制率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8AF4D4B">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54F4FB">
            <w:pPr>
              <w:jc w:val="center"/>
            </w:pPr>
            <w:r>
              <w:rPr>
                <w:rFonts w:ascii="宋体" w:hAnsi="宋体" w:eastAsia="宋体"/>
                <w:sz w:val="16"/>
              </w:rPr>
              <w:t>&lt;=100%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31686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B16E49">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C81332F">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7D62B2C">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E45D6BC">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75CE3AA">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4A73E424">
            <w:pPr>
              <w:jc w:val="center"/>
            </w:pPr>
            <w:r>
              <w:rPr>
                <w:rFonts w:ascii="宋体" w:hAnsi="宋体" w:eastAsia="宋体"/>
                <w:sz w:val="16"/>
              </w:rPr>
              <w:t>原始凭证</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3670C">
            <w:pPr>
              <w:jc w:val="center"/>
            </w:pPr>
          </w:p>
        </w:tc>
      </w:tr>
      <w:tr w14:paraId="646343F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33C6F25"/>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71F205">
            <w:pPr>
              <w:jc w:val="center"/>
            </w:pPr>
            <w:r>
              <w:rPr>
                <w:rFonts w:ascii="宋体" w:hAnsi="宋体" w:eastAsia="宋体"/>
                <w:sz w:val="16"/>
              </w:rPr>
              <w:t>效益指标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808B038">
            <w:pPr>
              <w:jc w:val="center"/>
            </w:pPr>
            <w:r>
              <w:rPr>
                <w:rFonts w:ascii="宋体" w:hAnsi="宋体" w:eastAsia="宋体"/>
                <w:sz w:val="16"/>
              </w:rPr>
              <w:t>经济效益指标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0E8E255">
            <w:pPr>
              <w:jc w:val="center"/>
            </w:pPr>
            <w:r>
              <w:rPr>
                <w:rFonts w:ascii="宋体" w:hAnsi="宋体" w:eastAsia="宋体"/>
                <w:sz w:val="16"/>
              </w:rPr>
              <w:t>审计查处主要问题金额（亿元）</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E0352C3">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C36DA9">
            <w:pPr>
              <w:jc w:val="center"/>
            </w:pPr>
            <w:r>
              <w:rPr>
                <w:rFonts w:ascii="宋体" w:hAnsi="宋体" w:eastAsia="宋体"/>
                <w:sz w:val="16"/>
              </w:rPr>
              <w:t>&gt;=15亿</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AC1299">
            <w:pPr>
              <w:jc w:val="center"/>
            </w:pPr>
            <w:r>
              <w:rPr>
                <w:rFonts w:ascii="宋体" w:hAnsi="宋体" w:eastAsia="宋体"/>
                <w:sz w:val="16"/>
              </w:rPr>
              <w:t>=16.82亿</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E6BE0C">
            <w:pPr>
              <w:jc w:val="center"/>
            </w:pPr>
            <w:r>
              <w:rPr>
                <w:rFonts w:ascii="宋体" w:hAnsi="宋体" w:eastAsia="宋体"/>
                <w:sz w:val="16"/>
              </w:rPr>
              <w:t>112.1%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654A6C5">
            <w:pPr>
              <w:jc w:val="center"/>
            </w:pPr>
            <w:r>
              <w:rPr>
                <w:rFonts w:ascii="宋体" w:hAnsi="宋体" w:eastAsia="宋体"/>
                <w:sz w:val="16"/>
              </w:rPr>
              <w:t>4.39</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405A45A">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4ECC147">
            <w:pPr>
              <w:jc w:val="center"/>
            </w:pPr>
            <w:r>
              <w:rPr>
                <w:rFonts w:ascii="宋体" w:hAnsi="宋体" w:eastAsia="宋体"/>
                <w:sz w:val="16"/>
              </w:rPr>
              <w:t>15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297D857">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685F1E04">
            <w:pPr>
              <w:jc w:val="center"/>
            </w:pPr>
            <w:r>
              <w:rPr>
                <w:rFonts w:ascii="宋体" w:hAnsi="宋体" w:eastAsia="宋体"/>
                <w:sz w:val="16"/>
              </w:rPr>
              <w:t>工作资料</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DD5CF">
            <w:pPr>
              <w:jc w:val="center"/>
            </w:pPr>
            <w:r>
              <w:rPr>
                <w:rFonts w:ascii="宋体" w:hAnsi="宋体" w:eastAsia="宋体"/>
                <w:sz w:val="16"/>
              </w:rPr>
              <w:t>该项目严格按照审计方案和工作量核定表开展工作，查处问题金额16.82亿元。</w:t>
            </w:r>
          </w:p>
        </w:tc>
      </w:tr>
      <w:tr w14:paraId="0A7CE9A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0F28098"/>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517924FA"/>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9CD9B">
            <w:pPr>
              <w:jc w:val="center"/>
            </w:pPr>
            <w:r>
              <w:rPr>
                <w:rFonts w:ascii="宋体" w:hAnsi="宋体" w:eastAsia="宋体"/>
                <w:sz w:val="16"/>
              </w:rPr>
              <w:t>社会效益指标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168FF6A">
            <w:pPr>
              <w:jc w:val="center"/>
            </w:pPr>
            <w:r>
              <w:rPr>
                <w:rFonts w:ascii="宋体" w:hAnsi="宋体" w:eastAsia="宋体"/>
                <w:sz w:val="16"/>
              </w:rPr>
              <w:t>促进被审计单位建立健全规章制度</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9AF382D">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4B8F6E6">
            <w:pPr>
              <w:jc w:val="center"/>
            </w:pPr>
            <w:r>
              <w:rPr>
                <w:rFonts w:ascii="宋体" w:hAnsi="宋体" w:eastAsia="宋体"/>
                <w:sz w:val="16"/>
              </w:rPr>
              <w:t>&gt;=1项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A916D9">
            <w:pPr>
              <w:jc w:val="center"/>
            </w:pPr>
            <w:r>
              <w:rPr>
                <w:rFonts w:ascii="宋体" w:hAnsi="宋体" w:eastAsia="宋体"/>
                <w:sz w:val="16"/>
              </w:rPr>
              <w:t>=1项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EF051B">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B4FD506">
            <w:pPr>
              <w:jc w:val="center"/>
            </w:pPr>
            <w:r>
              <w:rPr>
                <w:rFonts w:ascii="宋体" w:hAnsi="宋体" w:eastAsia="宋体"/>
                <w:sz w:val="16"/>
              </w:rPr>
              <w:t>3</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87CDA05">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B91958F">
            <w:pPr>
              <w:jc w:val="center"/>
            </w:pPr>
            <w:r>
              <w:rPr>
                <w:rFonts w:ascii="宋体" w:hAnsi="宋体" w:eastAsia="宋体"/>
                <w:sz w:val="16"/>
              </w:rPr>
              <w:t>1</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C332253">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427F2EC3">
            <w:pPr>
              <w:jc w:val="center"/>
            </w:pPr>
            <w:r>
              <w:rPr>
                <w:rFonts w:ascii="宋体" w:hAnsi="宋体" w:eastAsia="宋体"/>
                <w:sz w:val="16"/>
              </w:rPr>
              <w:t>工作资料</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B6212">
            <w:pPr>
              <w:jc w:val="center"/>
            </w:pPr>
          </w:p>
        </w:tc>
      </w:tr>
      <w:tr w14:paraId="084ADEA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3479082"/>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51B77C61"/>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7DC3570B"/>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6508B97">
            <w:pPr>
              <w:jc w:val="center"/>
            </w:pPr>
            <w:r>
              <w:rPr>
                <w:rFonts w:ascii="宋体" w:hAnsi="宋体" w:eastAsia="宋体"/>
                <w:sz w:val="16"/>
              </w:rPr>
              <w:t>督促被审计单位制定整改措施</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E887D88">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E6D7FF">
            <w:pPr>
              <w:jc w:val="center"/>
            </w:pPr>
            <w:r>
              <w:rPr>
                <w:rFonts w:ascii="宋体" w:hAnsi="宋体" w:eastAsia="宋体"/>
                <w:sz w:val="16"/>
              </w:rPr>
              <w:t>&gt;=2项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64DB1F">
            <w:pPr>
              <w:jc w:val="center"/>
            </w:pPr>
            <w:r>
              <w:rPr>
                <w:rFonts w:ascii="宋体" w:hAnsi="宋体" w:eastAsia="宋体"/>
                <w:sz w:val="16"/>
              </w:rPr>
              <w:t>=2项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F72115">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540E2BB">
            <w:pPr>
              <w:jc w:val="center"/>
            </w:pPr>
            <w:r>
              <w:rPr>
                <w:rFonts w:ascii="宋体" w:hAnsi="宋体" w:eastAsia="宋体"/>
                <w:sz w:val="16"/>
              </w:rPr>
              <w:t>4</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0AE2A65">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41CDC07">
            <w:pPr>
              <w:jc w:val="center"/>
            </w:pPr>
            <w:r>
              <w:rPr>
                <w:rFonts w:ascii="宋体" w:hAnsi="宋体" w:eastAsia="宋体"/>
                <w:sz w:val="16"/>
              </w:rPr>
              <w:t>2</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70CC8C5">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0A8D4B35">
            <w:pPr>
              <w:jc w:val="center"/>
            </w:pPr>
            <w:r>
              <w:rPr>
                <w:rFonts w:ascii="宋体" w:hAnsi="宋体" w:eastAsia="宋体"/>
                <w:sz w:val="16"/>
              </w:rPr>
              <w:t>工作资料</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FE481">
            <w:pPr>
              <w:jc w:val="center"/>
            </w:pPr>
          </w:p>
        </w:tc>
      </w:tr>
      <w:tr w14:paraId="0821144F">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FC79ACF"/>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63C5F988"/>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098802BA"/>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2F08CC2">
            <w:pPr>
              <w:jc w:val="center"/>
            </w:pPr>
            <w:r>
              <w:rPr>
                <w:rFonts w:ascii="宋体" w:hAnsi="宋体" w:eastAsia="宋体"/>
                <w:sz w:val="16"/>
              </w:rPr>
              <w:t>审计查处问题整改率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61F77CA">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D2D1D6">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B1CC38">
            <w:pPr>
              <w:jc w:val="center"/>
            </w:pPr>
            <w:r>
              <w:rPr>
                <w:rFonts w:ascii="宋体" w:hAnsi="宋体" w:eastAsia="宋体"/>
                <w:sz w:val="16"/>
              </w:rPr>
              <w: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92A7FA">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8EE8AB5">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86638BE">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E0C6297">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BE43A9E">
            <w:pPr>
              <w:jc w:val="center"/>
            </w:pPr>
            <w:r>
              <w:rPr>
                <w:rFonts w:ascii="宋体" w:hAnsi="宋体" w:eastAsia="宋体"/>
                <w:sz w:val="16"/>
              </w:rPr>
              <w:t>按照完成比例赋分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1242C647">
            <w:pPr>
              <w:jc w:val="center"/>
            </w:pPr>
            <w:r>
              <w:rPr>
                <w:rFonts w:ascii="宋体" w:hAnsi="宋体" w:eastAsia="宋体"/>
                <w:sz w:val="16"/>
              </w:rPr>
              <w:t>工作资料</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F5C95">
            <w:pPr>
              <w:jc w:val="center"/>
            </w:pPr>
          </w:p>
        </w:tc>
      </w:tr>
      <w:tr w14:paraId="2826875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7F73118"/>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A56892F">
            <w:pPr>
              <w:jc w:val="center"/>
            </w:pPr>
            <w:r>
              <w:rPr>
                <w:rFonts w:ascii="宋体" w:hAnsi="宋体" w:eastAsia="宋体"/>
                <w:sz w:val="16"/>
              </w:rPr>
              <w:t>满意度指标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60A429F">
            <w:pPr>
              <w:jc w:val="center"/>
            </w:pPr>
            <w:r>
              <w:rPr>
                <w:rFonts w:ascii="宋体" w:hAnsi="宋体" w:eastAsia="宋体"/>
                <w:sz w:val="16"/>
              </w:rPr>
              <w:t>满意度指标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1998F9C">
            <w:pPr>
              <w:jc w:val="center"/>
            </w:pPr>
            <w:r>
              <w:rPr>
                <w:rFonts w:ascii="宋体" w:hAnsi="宋体" w:eastAsia="宋体"/>
                <w:sz w:val="16"/>
              </w:rPr>
              <w:t>审计报告质量</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4DDE6F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BBD239">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C0F64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620D8A">
            <w:pPr>
              <w:jc w:val="center"/>
            </w:pPr>
            <w:r>
              <w:rPr>
                <w:rFonts w:ascii="宋体" w:hAnsi="宋体" w:eastAsia="宋体"/>
                <w:sz w:val="16"/>
              </w:rPr>
              <w:t>105.3%</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F94B265">
            <w:pPr>
              <w:jc w:val="center"/>
            </w:pPr>
            <w:r>
              <w:rPr>
                <w:rFonts w:ascii="宋体" w:hAnsi="宋体" w:eastAsia="宋体"/>
                <w:sz w:val="16"/>
              </w:rPr>
              <w:t>10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53D3B5D">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EE1EF82">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7705DE4">
            <w:pPr>
              <w:jc w:val="center"/>
            </w:pPr>
            <w:r>
              <w:rPr>
                <w:rFonts w:ascii="宋体" w:hAnsi="宋体" w:eastAsia="宋体"/>
                <w:sz w:val="16"/>
              </w:rPr>
              <w:t>满意度赋分</w:t>
            </w:r>
          </w:p>
        </w:tc>
        <w:tc>
          <w:tcPr>
            <w:tcW w:w="485" w:type="dxa"/>
            <w:tcBorders>
              <w:top w:val="single" w:color="auto" w:sz="10" w:space="0"/>
              <w:left w:val="single" w:color="auto" w:sz="10" w:space="0"/>
              <w:bottom w:val="single" w:color="auto" w:sz="10" w:space="0"/>
              <w:right w:val="single" w:color="auto" w:sz="10" w:space="0"/>
              <w:insideV w:val="single" w:sz="10" w:space="0"/>
            </w:tcBorders>
            <w:vAlign w:val="center"/>
          </w:tcPr>
          <w:p w14:paraId="0F54AE0A">
            <w:pPr>
              <w:jc w:val="center"/>
            </w:pPr>
            <w:r>
              <w:rPr>
                <w:rFonts w:ascii="宋体" w:hAnsi="宋体" w:eastAsia="宋体"/>
                <w:sz w:val="16"/>
              </w:rPr>
              <w:t>工作资料</w:t>
            </w:r>
          </w:p>
        </w:tc>
        <w:tc>
          <w:tcPr>
            <w:tcW w:w="8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7CE1B">
            <w:pPr>
              <w:jc w:val="center"/>
            </w:pPr>
            <w:r>
              <w:rPr>
                <w:rFonts w:ascii="宋体" w:hAnsi="宋体" w:eastAsia="宋体"/>
                <w:sz w:val="16"/>
              </w:rPr>
              <w:t>被审计单位对审计报告征求意见稿无异议。满意度100%。</w:t>
            </w:r>
          </w:p>
        </w:tc>
      </w:tr>
      <w:tr w14:paraId="68D60AF7">
        <w:tblPrEx>
          <w:tblCellMar>
            <w:top w:w="0" w:type="dxa"/>
            <w:left w:w="108" w:type="dxa"/>
            <w:bottom w:w="0" w:type="dxa"/>
            <w:right w:w="108" w:type="dxa"/>
          </w:tblCellMar>
        </w:tblPrEx>
        <w:tc>
          <w:tcPr>
            <w:tcW w:w="245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45E815">
            <w:pPr>
              <w:jc w:val="center"/>
            </w:pPr>
            <w:r>
              <w:rPr>
                <w:rFonts w:ascii="宋体" w:hAnsi="宋体" w:eastAsia="宋体"/>
                <w:sz w:val="16"/>
              </w:rPr>
              <w:t>总分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FBF7CF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F9ECC6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0698BF3"/>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0ED33C8"/>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BDE1207">
            <w:pPr>
              <w:jc w:val="center"/>
            </w:pPr>
            <w:r>
              <w:rPr>
                <w:rFonts w:ascii="宋体" w:hAnsi="宋体" w:eastAsia="宋体"/>
                <w:sz w:val="16"/>
              </w:rPr>
              <w:t>97.75分</w:t>
            </w:r>
          </w:p>
        </w:tc>
        <w:tc>
          <w:tcPr>
            <w:tcW w:w="604" w:type="dxa"/>
            <w:tcBorders>
              <w:top w:val="single" w:color="auto" w:sz="10" w:space="0"/>
              <w:left w:val="single" w:color="auto" w:sz="10" w:space="0"/>
              <w:bottom w:val="single" w:color="auto" w:sz="10" w:space="0"/>
              <w:right w:val="single" w:color="auto" w:sz="10" w:space="0"/>
              <w:insideV w:val="single" w:sz="10" w:space="0"/>
            </w:tcBorders>
          </w:tcPr>
          <w:p w14:paraId="153EF688"/>
        </w:tc>
        <w:tc>
          <w:tcPr>
            <w:tcW w:w="612" w:type="dxa"/>
            <w:tcBorders>
              <w:top w:val="single" w:color="auto" w:sz="10" w:space="0"/>
              <w:left w:val="single" w:color="auto" w:sz="10" w:space="0"/>
              <w:bottom w:val="single" w:color="auto" w:sz="10" w:space="0"/>
              <w:right w:val="single" w:color="auto" w:sz="10" w:space="0"/>
              <w:insideV w:val="single" w:sz="10" w:space="0"/>
            </w:tcBorders>
          </w:tcPr>
          <w:p w14:paraId="068010AF"/>
        </w:tc>
        <w:tc>
          <w:tcPr>
            <w:tcW w:w="604" w:type="dxa"/>
            <w:tcBorders>
              <w:top w:val="single" w:color="auto" w:sz="10" w:space="0"/>
              <w:left w:val="single" w:color="auto" w:sz="10" w:space="0"/>
              <w:bottom w:val="single" w:color="auto" w:sz="10" w:space="0"/>
              <w:right w:val="single" w:color="auto" w:sz="10" w:space="0"/>
              <w:insideV w:val="single" w:sz="10" w:space="0"/>
            </w:tcBorders>
          </w:tcPr>
          <w:p w14:paraId="0B08A71C"/>
        </w:tc>
        <w:tc>
          <w:tcPr>
            <w:tcW w:w="485" w:type="dxa"/>
            <w:tcBorders>
              <w:top w:val="single" w:color="auto" w:sz="10" w:space="0"/>
              <w:left w:val="single" w:color="auto" w:sz="10" w:space="0"/>
              <w:bottom w:val="single" w:color="auto" w:sz="10" w:space="0"/>
              <w:right w:val="single" w:color="auto" w:sz="10" w:space="0"/>
              <w:insideV w:val="single" w:sz="10" w:space="0"/>
            </w:tcBorders>
          </w:tcPr>
          <w:p w14:paraId="0D7AA4AD"/>
        </w:tc>
        <w:tc>
          <w:tcPr>
            <w:tcW w:w="815" w:type="dxa"/>
            <w:gridSpan w:val="2"/>
            <w:tcBorders>
              <w:top w:val="single" w:color="auto" w:sz="10" w:space="0"/>
              <w:left w:val="single" w:color="auto" w:sz="10" w:space="0"/>
              <w:bottom w:val="single" w:color="auto" w:sz="10" w:space="0"/>
              <w:right w:val="single" w:color="auto" w:sz="10" w:space="0"/>
              <w:insideV w:val="single" w:sz="10" w:space="0"/>
            </w:tcBorders>
          </w:tcPr>
          <w:p w14:paraId="1C2CBCC3"/>
        </w:tc>
      </w:tr>
    </w:tbl>
    <w:p w14:paraId="2DC7BD2B">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594"/>
        <w:gridCol w:w="606"/>
        <w:gridCol w:w="856"/>
        <w:gridCol w:w="776"/>
        <w:gridCol w:w="696"/>
        <w:gridCol w:w="630"/>
        <w:gridCol w:w="594"/>
        <w:gridCol w:w="618"/>
        <w:gridCol w:w="596"/>
        <w:gridCol w:w="595"/>
        <w:gridCol w:w="696"/>
      </w:tblGrid>
      <w:tr w14:paraId="002A7035">
        <w:tblPrEx>
          <w:tblCellMar>
            <w:top w:w="0" w:type="dxa"/>
            <w:left w:w="108" w:type="dxa"/>
            <w:bottom w:w="0" w:type="dxa"/>
            <w:right w:w="108" w:type="dxa"/>
          </w:tblCellMar>
        </w:tblPrEx>
        <w:tc>
          <w:tcPr>
            <w:tcW w:w="8848" w:type="dxa"/>
            <w:gridSpan w:val="14"/>
            <w:vAlign w:val="center"/>
          </w:tcPr>
          <w:p w14:paraId="47857A75">
            <w:pPr>
              <w:jc w:val="center"/>
            </w:pPr>
            <w:r>
              <w:rPr>
                <w:rFonts w:ascii="宋体" w:hAnsi="宋体" w:eastAsia="宋体"/>
                <w:sz w:val="24"/>
              </w:rPr>
              <w:t>项目支出绩效自评表</w:t>
            </w:r>
          </w:p>
        </w:tc>
      </w:tr>
      <w:tr w14:paraId="19FDC6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390DF8">
            <w:pPr>
              <w:jc w:val="center"/>
            </w:pPr>
            <w:r>
              <w:rPr>
                <w:rFonts w:ascii="宋体" w:hAnsi="宋体" w:eastAsia="宋体"/>
                <w:sz w:val="24"/>
              </w:rPr>
              <w:t>(2024年度)</w:t>
            </w:r>
          </w:p>
        </w:tc>
      </w:tr>
      <w:tr w14:paraId="13509C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28A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D2ADF3">
            <w:pPr>
              <w:jc w:val="center"/>
            </w:pPr>
            <w:r>
              <w:rPr>
                <w:rFonts w:ascii="宋体" w:hAnsi="宋体" w:eastAsia="宋体"/>
                <w:sz w:val="16"/>
              </w:rPr>
              <w:t>经责八不准审计经费</w:t>
            </w:r>
          </w:p>
        </w:tc>
      </w:tr>
      <w:tr w14:paraId="7FF85C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BB6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F17145">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EA7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28B5CC">
            <w:pPr>
              <w:jc w:val="center"/>
            </w:pPr>
            <w:r>
              <w:rPr>
                <w:rFonts w:ascii="宋体" w:hAnsi="宋体" w:eastAsia="宋体"/>
                <w:sz w:val="16"/>
              </w:rPr>
              <w:t>昌吉回族自治州审计局</w:t>
            </w:r>
          </w:p>
        </w:tc>
      </w:tr>
      <w:tr w14:paraId="510774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0AB5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C239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FCA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880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AF59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0E2D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9AF6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554D7">
            <w:pPr>
              <w:jc w:val="center"/>
            </w:pPr>
            <w:r>
              <w:rPr>
                <w:rFonts w:ascii="宋体" w:hAnsi="宋体" w:eastAsia="宋体"/>
                <w:sz w:val="16"/>
              </w:rPr>
              <w:t>得分</w:t>
            </w:r>
          </w:p>
        </w:tc>
      </w:tr>
      <w:tr w14:paraId="234ABB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36A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91C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FBCCB">
            <w:pPr>
              <w:jc w:val="center"/>
            </w:pPr>
            <w:r>
              <w:rPr>
                <w:rFonts w:ascii="宋体" w:hAnsi="宋体" w:eastAsia="宋体"/>
                <w:sz w:val="16"/>
              </w:rPr>
              <w:t>220.00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89338">
            <w:pPr>
              <w:jc w:val="center"/>
            </w:pPr>
            <w:r>
              <w:rPr>
                <w:rFonts w:ascii="宋体" w:hAnsi="宋体" w:eastAsia="宋体"/>
                <w:sz w:val="16"/>
              </w:rPr>
              <w:t>186.01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C815D">
            <w:pPr>
              <w:jc w:val="center"/>
            </w:pPr>
            <w:r>
              <w:rPr>
                <w:rFonts w:ascii="宋体" w:hAnsi="宋体" w:eastAsia="宋体"/>
                <w:sz w:val="16"/>
              </w:rPr>
              <w:t>186.01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91CB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9819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8A83">
            <w:pPr>
              <w:jc w:val="center"/>
            </w:pPr>
            <w:r>
              <w:rPr>
                <w:rFonts w:ascii="宋体" w:hAnsi="宋体" w:eastAsia="宋体"/>
                <w:sz w:val="16"/>
              </w:rPr>
              <w:t>10.00</w:t>
            </w:r>
          </w:p>
        </w:tc>
      </w:tr>
      <w:tr w14:paraId="1BC02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66B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C60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40BB0">
            <w:pPr>
              <w:jc w:val="center"/>
            </w:pPr>
            <w:r>
              <w:rPr>
                <w:rFonts w:ascii="宋体" w:hAnsi="宋体" w:eastAsia="宋体"/>
                <w:sz w:val="16"/>
              </w:rPr>
              <w:t>220.00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3C4A1">
            <w:pPr>
              <w:jc w:val="center"/>
            </w:pPr>
            <w:r>
              <w:rPr>
                <w:rFonts w:ascii="宋体" w:hAnsi="宋体" w:eastAsia="宋体"/>
                <w:sz w:val="16"/>
              </w:rPr>
              <w:t>186.01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3CE33">
            <w:pPr>
              <w:jc w:val="center"/>
            </w:pPr>
            <w:r>
              <w:rPr>
                <w:rFonts w:ascii="宋体" w:hAnsi="宋体" w:eastAsia="宋体"/>
                <w:sz w:val="16"/>
              </w:rPr>
              <w:t>186.01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2F8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825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AAA2">
            <w:pPr>
              <w:jc w:val="center"/>
            </w:pPr>
            <w:r>
              <w:rPr>
                <w:rFonts w:ascii="宋体" w:hAnsi="宋体" w:eastAsia="宋体"/>
                <w:sz w:val="16"/>
              </w:rPr>
              <w:t>—</w:t>
            </w:r>
          </w:p>
        </w:tc>
      </w:tr>
      <w:tr w14:paraId="4B3177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A05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5EE5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E76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F4D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7D8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6AC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A25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B6A3">
            <w:pPr>
              <w:jc w:val="center"/>
            </w:pPr>
            <w:r>
              <w:rPr>
                <w:rFonts w:ascii="宋体" w:hAnsi="宋体" w:eastAsia="宋体"/>
                <w:sz w:val="16"/>
              </w:rPr>
              <w:t>—</w:t>
            </w:r>
          </w:p>
        </w:tc>
      </w:tr>
      <w:tr w14:paraId="2AD2F1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B9F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612B4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53012D">
            <w:pPr>
              <w:jc w:val="center"/>
            </w:pPr>
            <w:r>
              <w:rPr>
                <w:rFonts w:ascii="宋体" w:hAnsi="宋体" w:eastAsia="宋体"/>
                <w:sz w:val="16"/>
              </w:rPr>
              <w:t>实际完成情况</w:t>
            </w:r>
          </w:p>
        </w:tc>
      </w:tr>
      <w:tr w14:paraId="1CC6E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B76A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C613F6">
            <w:pPr>
              <w:jc w:val="both"/>
            </w:pPr>
            <w:r>
              <w:rPr>
                <w:rFonts w:ascii="宋体" w:hAnsi="宋体" w:eastAsia="宋体"/>
                <w:sz w:val="16"/>
              </w:rPr>
              <w:t>对全州财政收支和法律法规规定属于审计监督范围的财务收支的真实、合法和效益进行审计监督,采购办公用品1次,完成审计报告35份</w:t>
            </w:r>
            <w:r>
              <w:rPr>
                <w:rFonts w:hint="eastAsia" w:ascii="宋体" w:hAnsi="宋体"/>
                <w:sz w:val="16"/>
                <w:lang w:eastAsia="zh-CN"/>
              </w:rPr>
              <w:t>。</w:t>
            </w:r>
            <w:r>
              <w:rPr>
                <w:rFonts w:ascii="宋体" w:hAnsi="宋体" w:eastAsia="宋体"/>
                <w:sz w:val="16"/>
              </w:rPr>
              <w:t>保障审计项目正常开展，保证审计机关独立性，提高审计工作质效。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F9A4E3">
            <w:pPr>
              <w:jc w:val="both"/>
            </w:pPr>
            <w:r>
              <w:rPr>
                <w:rFonts w:ascii="宋体" w:hAnsi="宋体" w:eastAsia="宋体"/>
                <w:sz w:val="16"/>
              </w:rPr>
              <w:t>截至2024年12月31日，该项目完成审计项目35个，审计项目按时完成率100%，委托第三方审计质量95%，持续加强审计发现管理不规范资金监督，保证审计机关独立性，提高审计工作质效。</w:t>
            </w:r>
          </w:p>
        </w:tc>
      </w:tr>
      <w:tr w14:paraId="58BC62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54B4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1673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4A1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5B3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66F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FA4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3D8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B7E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844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F87E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72E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5E5B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21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3089">
            <w:pPr>
              <w:jc w:val="center"/>
            </w:pPr>
            <w:r>
              <w:rPr>
                <w:rFonts w:ascii="宋体" w:hAnsi="宋体" w:eastAsia="宋体"/>
                <w:sz w:val="16"/>
              </w:rPr>
              <w:t>偏差原因分析及改进措施</w:t>
            </w:r>
          </w:p>
        </w:tc>
      </w:tr>
      <w:tr w14:paraId="13BD07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B646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5ABF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DBF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B6F0">
            <w:pPr>
              <w:jc w:val="center"/>
            </w:pPr>
            <w:r>
              <w:rPr>
                <w:rFonts w:ascii="宋体" w:hAnsi="宋体" w:eastAsia="宋体"/>
                <w:sz w:val="16"/>
              </w:rPr>
              <w:t>审计项目数量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7B00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A68DA">
            <w:pPr>
              <w:jc w:val="center"/>
            </w:pPr>
            <w:r>
              <w:rPr>
                <w:rFonts w:ascii="宋体" w:hAnsi="宋体" w:eastAsia="宋体"/>
                <w:sz w:val="16"/>
              </w:rPr>
              <w:t>&gt;=35个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1521">
            <w:pPr>
              <w:jc w:val="center"/>
            </w:pPr>
            <w:r>
              <w:rPr>
                <w:rFonts w:ascii="宋体" w:hAnsi="宋体" w:eastAsia="宋体"/>
                <w:sz w:val="16"/>
              </w:rPr>
              <w:t>=35个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EB5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CBDC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B830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99798">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407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56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F181B">
            <w:pPr>
              <w:jc w:val="center"/>
            </w:pPr>
          </w:p>
        </w:tc>
      </w:tr>
      <w:tr w14:paraId="090CC6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072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3AE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30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00E3">
            <w:pPr>
              <w:jc w:val="center"/>
            </w:pPr>
            <w:r>
              <w:rPr>
                <w:rFonts w:ascii="宋体" w:hAnsi="宋体" w:eastAsia="宋体"/>
                <w:sz w:val="16"/>
              </w:rPr>
              <w:t>委托第三方审计质量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A89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9A45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0FFA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536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78B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4A6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4B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ACD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590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DDD0">
            <w:pPr>
              <w:jc w:val="center"/>
            </w:pPr>
          </w:p>
        </w:tc>
      </w:tr>
      <w:tr w14:paraId="7B88B9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BD7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F5F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25DF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13317">
            <w:pPr>
              <w:jc w:val="center"/>
            </w:pPr>
            <w:r>
              <w:rPr>
                <w:rFonts w:ascii="宋体" w:hAnsi="宋体" w:eastAsia="宋体"/>
                <w:sz w:val="16"/>
              </w:rPr>
              <w:t>审计项目按时完成率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77F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F6A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D1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1E638">
            <w:pPr>
              <w:jc w:val="center"/>
            </w:pPr>
            <w:r>
              <w:rPr>
                <w:rFonts w:ascii="宋体" w:hAnsi="宋体" w:eastAsia="宋体"/>
                <w:sz w:val="16"/>
              </w:rPr>
              <w:t>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56E5B">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5D7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34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0DA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1CF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BEF51">
            <w:pPr>
              <w:jc w:val="center"/>
            </w:pPr>
            <w:r>
              <w:rPr>
                <w:rFonts w:ascii="宋体" w:hAnsi="宋体" w:eastAsia="宋体"/>
                <w:sz w:val="16"/>
              </w:rPr>
              <w:t>因年初指标设置不合理，实际项目实施较好，审计项目按照全年项目计划按时完成，完成率100%，超过预期完成值，因此产生偏差。</w:t>
            </w:r>
          </w:p>
        </w:tc>
      </w:tr>
      <w:tr w14:paraId="1B0F76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649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1E50B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1FA5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7A2F">
            <w:pPr>
              <w:jc w:val="center"/>
            </w:pPr>
            <w:r>
              <w:rPr>
                <w:rFonts w:ascii="宋体" w:hAnsi="宋体" w:eastAsia="宋体"/>
                <w:sz w:val="16"/>
              </w:rPr>
              <w:t>审计项目审计</w:t>
            </w:r>
            <w:r>
              <w:rPr>
                <w:rFonts w:hint="eastAsia" w:ascii="宋体" w:hAnsi="宋体"/>
                <w:sz w:val="16"/>
                <w:lang w:eastAsia="zh-CN"/>
              </w:rPr>
              <w:t>费用</w:t>
            </w:r>
            <w:r>
              <w:rPr>
                <w:rFonts w:ascii="宋体" w:hAnsi="宋体" w:eastAsia="宋体"/>
                <w:sz w:val="16"/>
              </w:rPr>
              <w:t>成本控制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07B9B">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26CE">
            <w:pPr>
              <w:jc w:val="center"/>
            </w:pPr>
            <w:r>
              <w:rPr>
                <w:rFonts w:ascii="宋体" w:hAnsi="宋体" w:eastAsia="宋体"/>
                <w:sz w:val="16"/>
              </w:rPr>
              <w:t>&lt;=169.02万元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A442">
            <w:pPr>
              <w:jc w:val="center"/>
            </w:pPr>
            <w:r>
              <w:rPr>
                <w:rFonts w:ascii="宋体" w:hAnsi="宋体" w:eastAsia="宋体"/>
                <w:sz w:val="16"/>
              </w:rPr>
              <w:t>=169.02万元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F0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7FCE2">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0F15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B9E81">
            <w:pPr>
              <w:jc w:val="center"/>
            </w:pPr>
            <w:r>
              <w:rPr>
                <w:rFonts w:ascii="宋体" w:hAnsi="宋体" w:eastAsia="宋体"/>
                <w:sz w:val="16"/>
              </w:rPr>
              <w:t>170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9C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3881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73B1">
            <w:pPr>
              <w:jc w:val="center"/>
            </w:pPr>
          </w:p>
        </w:tc>
      </w:tr>
      <w:tr w14:paraId="499235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F82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D4C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23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6AFC">
            <w:pPr>
              <w:jc w:val="center"/>
            </w:pPr>
            <w:r>
              <w:rPr>
                <w:rFonts w:ascii="宋体" w:hAnsi="宋体" w:eastAsia="宋体"/>
                <w:sz w:val="16"/>
              </w:rPr>
              <w:t>委托第三方审计成本控制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5D2E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2120">
            <w:pPr>
              <w:jc w:val="center"/>
            </w:pPr>
            <w:r>
              <w:rPr>
                <w:rFonts w:ascii="宋体" w:hAnsi="宋体" w:eastAsia="宋体"/>
                <w:sz w:val="16"/>
              </w:rPr>
              <w:t>&lt;=16.99万元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FE63">
            <w:pPr>
              <w:jc w:val="center"/>
            </w:pPr>
            <w:r>
              <w:rPr>
                <w:rFonts w:ascii="宋体" w:hAnsi="宋体" w:eastAsia="宋体"/>
                <w:sz w:val="16"/>
              </w:rPr>
              <w:t>=16.99万元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25F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5EA6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AA73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9FEF">
            <w:pPr>
              <w:jc w:val="center"/>
            </w:pPr>
            <w:r>
              <w:rPr>
                <w:rFonts w:ascii="宋体" w:hAnsi="宋体" w:eastAsia="宋体"/>
                <w:sz w:val="16"/>
              </w:rPr>
              <w:t>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EA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A0F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3EB8B">
            <w:pPr>
              <w:jc w:val="center"/>
            </w:pPr>
          </w:p>
        </w:tc>
      </w:tr>
      <w:tr w14:paraId="6B9320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727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241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FE68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DCE90">
            <w:pPr>
              <w:jc w:val="center"/>
            </w:pPr>
            <w:r>
              <w:rPr>
                <w:rFonts w:ascii="宋体" w:hAnsi="宋体" w:eastAsia="宋体"/>
                <w:sz w:val="16"/>
              </w:rPr>
              <w:t>持续加强审计发现管理不规范资金监督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E984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BC18">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56D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A7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B1B1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89C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EFB2">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AC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BB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BEFD6">
            <w:pPr>
              <w:jc w:val="center"/>
            </w:pPr>
          </w:p>
        </w:tc>
      </w:tr>
      <w:tr w14:paraId="1D583B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679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587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06DE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A274">
            <w:pPr>
              <w:jc w:val="center"/>
            </w:pPr>
            <w:r>
              <w:rPr>
                <w:rFonts w:ascii="宋体" w:hAnsi="宋体" w:eastAsia="宋体"/>
                <w:sz w:val="16"/>
              </w:rPr>
              <w:t>持续监督审计查出问题整改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157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A523">
            <w:pPr>
              <w:jc w:val="center"/>
            </w:pPr>
            <w:r>
              <w:rPr>
                <w:rFonts w:ascii="宋体" w:hAnsi="宋体" w:eastAsia="宋体"/>
                <w:sz w:val="16"/>
              </w:rPr>
              <w:t>持续监督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2FB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49F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56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7EF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C060">
            <w:pPr>
              <w:jc w:val="center"/>
            </w:pPr>
            <w:r>
              <w:rPr>
                <w:rFonts w:ascii="宋体" w:hAnsi="宋体" w:eastAsia="宋体"/>
                <w:sz w:val="16"/>
              </w:rPr>
              <w:t>持续监督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414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1CF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F73E">
            <w:pPr>
              <w:jc w:val="center"/>
            </w:pPr>
          </w:p>
        </w:tc>
      </w:tr>
      <w:tr w14:paraId="312495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A30DB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452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47C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7E5C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4D6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06A4">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AEE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C7DD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9D08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C21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62FDB"/>
        </w:tc>
      </w:tr>
    </w:tbl>
    <w:p w14:paraId="4289D338">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607"/>
        <w:gridCol w:w="630"/>
      </w:tblGrid>
      <w:tr w14:paraId="51EFEEAF">
        <w:tblPrEx>
          <w:tblCellMar>
            <w:top w:w="0" w:type="dxa"/>
            <w:left w:w="108" w:type="dxa"/>
            <w:bottom w:w="0" w:type="dxa"/>
            <w:right w:w="108" w:type="dxa"/>
          </w:tblCellMar>
        </w:tblPrEx>
        <w:tc>
          <w:tcPr>
            <w:tcW w:w="8848" w:type="dxa"/>
            <w:gridSpan w:val="14"/>
            <w:vAlign w:val="center"/>
          </w:tcPr>
          <w:p w14:paraId="6DB7A0E4">
            <w:pPr>
              <w:jc w:val="center"/>
            </w:pPr>
            <w:r>
              <w:rPr>
                <w:rFonts w:ascii="宋体" w:hAnsi="宋体" w:eastAsia="宋体"/>
                <w:sz w:val="24"/>
              </w:rPr>
              <w:t>项目支出绩效自评表</w:t>
            </w:r>
          </w:p>
        </w:tc>
      </w:tr>
      <w:tr w14:paraId="02A77E1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886750">
            <w:pPr>
              <w:jc w:val="center"/>
            </w:pPr>
            <w:r>
              <w:rPr>
                <w:rFonts w:ascii="宋体" w:hAnsi="宋体" w:eastAsia="宋体"/>
                <w:sz w:val="24"/>
              </w:rPr>
              <w:t>(2024年度)</w:t>
            </w:r>
          </w:p>
        </w:tc>
      </w:tr>
      <w:tr w14:paraId="715AC9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FC4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17CB8B">
            <w:pPr>
              <w:jc w:val="center"/>
            </w:pPr>
            <w:r>
              <w:rPr>
                <w:rFonts w:hint="eastAsia" w:ascii="宋体" w:hAnsi="宋体"/>
                <w:sz w:val="16"/>
                <w:lang w:eastAsia="zh-CN"/>
              </w:rPr>
              <w:t>“</w:t>
            </w:r>
            <w:r>
              <w:rPr>
                <w:rFonts w:ascii="宋体" w:hAnsi="宋体" w:eastAsia="宋体"/>
                <w:sz w:val="16"/>
              </w:rPr>
              <w:t>丝路同源·山海交响</w:t>
            </w:r>
            <w:r>
              <w:rPr>
                <w:rFonts w:hint="eastAsia" w:ascii="宋体" w:hAnsi="宋体"/>
                <w:sz w:val="16"/>
                <w:lang w:eastAsia="zh-CN"/>
              </w:rPr>
              <w:t>”</w:t>
            </w:r>
            <w:r>
              <w:rPr>
                <w:rFonts w:ascii="宋体" w:hAnsi="宋体" w:eastAsia="宋体"/>
                <w:sz w:val="16"/>
              </w:rPr>
              <w:t>奋进审计人、追梦新时代闽昌交往交流交融活动经费</w:t>
            </w:r>
          </w:p>
        </w:tc>
      </w:tr>
      <w:tr w14:paraId="7D6805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A37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5176CE">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436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703418">
            <w:pPr>
              <w:jc w:val="center"/>
            </w:pPr>
            <w:r>
              <w:rPr>
                <w:rFonts w:ascii="宋体" w:hAnsi="宋体" w:eastAsia="宋体"/>
                <w:sz w:val="16"/>
              </w:rPr>
              <w:t>昌吉回族自治州审计局</w:t>
            </w:r>
          </w:p>
        </w:tc>
      </w:tr>
      <w:tr w14:paraId="1BF712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9F8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D8F5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D2F0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EDE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A070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420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9AF6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A7B24">
            <w:pPr>
              <w:jc w:val="center"/>
            </w:pPr>
            <w:r>
              <w:rPr>
                <w:rFonts w:ascii="宋体" w:hAnsi="宋体" w:eastAsia="宋体"/>
                <w:sz w:val="16"/>
              </w:rPr>
              <w:t>得分</w:t>
            </w:r>
          </w:p>
        </w:tc>
      </w:tr>
      <w:tr w14:paraId="60717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1CE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81F1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DCCD6">
            <w:pPr>
              <w:jc w:val="center"/>
            </w:pPr>
            <w:r>
              <w:rPr>
                <w:rFonts w:ascii="宋体" w:hAnsi="宋体" w:eastAsia="宋体"/>
                <w:sz w:val="16"/>
              </w:rPr>
              <w:t>24.05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F86C0">
            <w:pPr>
              <w:jc w:val="center"/>
            </w:pPr>
            <w:r>
              <w:rPr>
                <w:rFonts w:ascii="宋体" w:hAnsi="宋体" w:eastAsia="宋体"/>
                <w:sz w:val="16"/>
              </w:rPr>
              <w:t>24.05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19671">
            <w:pPr>
              <w:jc w:val="center"/>
            </w:pPr>
            <w:r>
              <w:rPr>
                <w:rFonts w:ascii="宋体" w:hAnsi="宋体" w:eastAsia="宋体"/>
                <w:sz w:val="16"/>
              </w:rPr>
              <w:t>24.05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1B2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61FE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2E242">
            <w:pPr>
              <w:jc w:val="center"/>
            </w:pPr>
            <w:r>
              <w:rPr>
                <w:rFonts w:ascii="宋体" w:hAnsi="宋体" w:eastAsia="宋体"/>
                <w:sz w:val="16"/>
              </w:rPr>
              <w:t>10.00</w:t>
            </w:r>
          </w:p>
        </w:tc>
      </w:tr>
      <w:tr w14:paraId="0A4780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509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F475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28B00">
            <w:pPr>
              <w:jc w:val="center"/>
            </w:pPr>
            <w:r>
              <w:rPr>
                <w:rFonts w:ascii="宋体" w:hAnsi="宋体" w:eastAsia="宋体"/>
                <w:sz w:val="16"/>
              </w:rPr>
              <w:t>24.05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7405E">
            <w:pPr>
              <w:jc w:val="center"/>
            </w:pPr>
            <w:r>
              <w:rPr>
                <w:rFonts w:ascii="宋体" w:hAnsi="宋体" w:eastAsia="宋体"/>
                <w:sz w:val="16"/>
              </w:rPr>
              <w:t>24.05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DD01E">
            <w:pPr>
              <w:jc w:val="center"/>
            </w:pPr>
            <w:r>
              <w:rPr>
                <w:rFonts w:ascii="宋体" w:hAnsi="宋体" w:eastAsia="宋体"/>
                <w:sz w:val="16"/>
              </w:rPr>
              <w:t>24.05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BD7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5F4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3D7FB">
            <w:pPr>
              <w:jc w:val="center"/>
            </w:pPr>
            <w:r>
              <w:rPr>
                <w:rFonts w:ascii="宋体" w:hAnsi="宋体" w:eastAsia="宋体"/>
                <w:sz w:val="16"/>
              </w:rPr>
              <w:t>—</w:t>
            </w:r>
          </w:p>
        </w:tc>
      </w:tr>
      <w:tr w14:paraId="733E2E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E10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27CF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EB412">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6845F">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DC5CA">
            <w:pPr>
              <w:jc w:val="center"/>
            </w:pPr>
            <w:r>
              <w:rPr>
                <w:rFonts w:ascii="宋体" w:hAnsi="宋体" w:eastAsia="宋体"/>
                <w:sz w:val="16"/>
              </w:rPr>
              <w:t>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E05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EEA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A33AC">
            <w:pPr>
              <w:jc w:val="center"/>
            </w:pPr>
            <w:r>
              <w:rPr>
                <w:rFonts w:ascii="宋体" w:hAnsi="宋体" w:eastAsia="宋体"/>
                <w:sz w:val="16"/>
              </w:rPr>
              <w:t>—</w:t>
            </w:r>
          </w:p>
        </w:tc>
      </w:tr>
      <w:tr w14:paraId="116F2C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E1E2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96FE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521A61">
            <w:pPr>
              <w:jc w:val="center"/>
            </w:pPr>
            <w:r>
              <w:rPr>
                <w:rFonts w:ascii="宋体" w:hAnsi="宋体" w:eastAsia="宋体"/>
                <w:sz w:val="16"/>
              </w:rPr>
              <w:t>实际完成情况</w:t>
            </w:r>
          </w:p>
        </w:tc>
      </w:tr>
      <w:tr w14:paraId="680A9D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DA6B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A06F8C">
            <w:pPr>
              <w:jc w:val="both"/>
            </w:pPr>
            <w:r>
              <w:rPr>
                <w:rFonts w:ascii="宋体" w:hAnsi="宋体" w:eastAsia="宋体"/>
                <w:sz w:val="16"/>
              </w:rPr>
              <w:t>2024年该项目计划使该项目参与活动人数达到29人，组织实地参观爱国主义教育实践基地数量3个，组织培训次数达到1次，资金使用合规性达到100%。培训开展及时性达到100%。通过该项目的实施，进一步铸牢闽昌两地审计人员中华民族共同体意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540A36">
            <w:pPr>
              <w:jc w:val="both"/>
            </w:pPr>
            <w:r>
              <w:rPr>
                <w:rFonts w:ascii="宋体" w:hAnsi="宋体" w:eastAsia="宋体"/>
                <w:sz w:val="16"/>
              </w:rPr>
              <w:t>截至2024年12月31日，该项目实际完成参与活动人数29人，组织实地参观爱国主义教育实践基地数量3个，组织培训次数达到1次，资金使用合规性达到100%。培训开展及时性达到100%。通过该项目的实施，进一步铸牢闽昌两地审计人员中华民族共同体意识。</w:t>
            </w:r>
          </w:p>
        </w:tc>
      </w:tr>
      <w:tr w14:paraId="297638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B7AF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DF5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7B3F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111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D2D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FC8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AFD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CD6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C8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3869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C94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A65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5AB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99BE2">
            <w:pPr>
              <w:jc w:val="center"/>
            </w:pPr>
            <w:r>
              <w:rPr>
                <w:rFonts w:ascii="宋体" w:hAnsi="宋体" w:eastAsia="宋体"/>
                <w:sz w:val="16"/>
              </w:rPr>
              <w:t>偏差原因分析及改进措施</w:t>
            </w:r>
          </w:p>
        </w:tc>
      </w:tr>
      <w:tr w14:paraId="2FB964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49FFD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698D4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A80D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C5B2E">
            <w:pPr>
              <w:jc w:val="center"/>
            </w:pPr>
            <w:r>
              <w:rPr>
                <w:rFonts w:ascii="宋体" w:hAnsi="宋体" w:eastAsia="宋体"/>
                <w:sz w:val="16"/>
              </w:rPr>
              <w:t>参与活动人数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F1A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92BB6">
            <w:pPr>
              <w:jc w:val="center"/>
            </w:pPr>
            <w:r>
              <w:rPr>
                <w:rFonts w:ascii="宋体" w:hAnsi="宋体" w:eastAsia="宋体"/>
                <w:sz w:val="16"/>
              </w:rPr>
              <w:t>&gt;=29人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E7CA">
            <w:pPr>
              <w:jc w:val="center"/>
            </w:pPr>
            <w:r>
              <w:rPr>
                <w:rFonts w:ascii="宋体" w:hAnsi="宋体" w:eastAsia="宋体"/>
                <w:sz w:val="16"/>
              </w:rPr>
              <w: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F36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FC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3F0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05D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086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8D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E553">
            <w:pPr>
              <w:jc w:val="center"/>
            </w:pPr>
          </w:p>
        </w:tc>
      </w:tr>
      <w:tr w14:paraId="3DDF7E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4A9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13C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FA6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273D2">
            <w:pPr>
              <w:jc w:val="center"/>
            </w:pPr>
            <w:r>
              <w:rPr>
                <w:rFonts w:ascii="宋体" w:hAnsi="宋体" w:eastAsia="宋体"/>
                <w:sz w:val="16"/>
              </w:rPr>
              <w:t>组织实地参观爱国主义教育实践基地数量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D0EF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5499">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4F92">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57F9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12F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458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63D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9F9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EF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9F6C">
            <w:pPr>
              <w:jc w:val="center"/>
            </w:pPr>
          </w:p>
        </w:tc>
      </w:tr>
      <w:tr w14:paraId="519C8D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043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437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2FB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2B769">
            <w:pPr>
              <w:jc w:val="center"/>
            </w:pPr>
            <w:r>
              <w:rPr>
                <w:rFonts w:ascii="宋体" w:hAnsi="宋体" w:eastAsia="宋体"/>
                <w:sz w:val="16"/>
              </w:rPr>
              <w:t>组织培训次数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0A50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C23A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8D2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BC4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91D4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C3B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1E8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2C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A2B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1C606">
            <w:pPr>
              <w:jc w:val="center"/>
            </w:pPr>
          </w:p>
        </w:tc>
      </w:tr>
      <w:tr w14:paraId="3C9EB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64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89E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2D2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19EE">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C3C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DC0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33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D90A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D1A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C2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0A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B0E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93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3DA54">
            <w:pPr>
              <w:jc w:val="center"/>
            </w:pPr>
          </w:p>
        </w:tc>
      </w:tr>
      <w:tr w14:paraId="53C541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6B6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467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33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87A97">
            <w:pPr>
              <w:jc w:val="center"/>
            </w:pPr>
            <w:r>
              <w:rPr>
                <w:rFonts w:ascii="宋体" w:hAnsi="宋体" w:eastAsia="宋体"/>
                <w:sz w:val="16"/>
              </w:rPr>
              <w:t>培训开展及时性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139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6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43A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10F1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6A1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919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F86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E2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1DC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F1E9D">
            <w:pPr>
              <w:jc w:val="center"/>
            </w:pPr>
          </w:p>
        </w:tc>
      </w:tr>
      <w:tr w14:paraId="282A9D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F0E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194C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998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D758">
            <w:pPr>
              <w:jc w:val="center"/>
            </w:pPr>
            <w:r>
              <w:rPr>
                <w:rFonts w:ascii="宋体" w:hAnsi="宋体" w:eastAsia="宋体"/>
                <w:sz w:val="16"/>
              </w:rPr>
              <w:t>活动经费成本控制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47E0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6D5C6">
            <w:pPr>
              <w:jc w:val="center"/>
            </w:pPr>
            <w:r>
              <w:rPr>
                <w:rFonts w:ascii="宋体" w:hAnsi="宋体" w:eastAsia="宋体"/>
                <w:sz w:val="16"/>
              </w:rPr>
              <w:t>&lt;=24.05万元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31AE7">
            <w:pPr>
              <w:jc w:val="center"/>
            </w:pPr>
            <w:r>
              <w:rPr>
                <w:rFonts w:ascii="宋体" w:hAnsi="宋体" w:eastAsia="宋体"/>
                <w:sz w:val="16"/>
              </w:rPr>
              <w:t>=24.05万元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F405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A83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79C4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4BB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250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6E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4A06">
            <w:pPr>
              <w:jc w:val="center"/>
            </w:pPr>
          </w:p>
        </w:tc>
      </w:tr>
      <w:tr w14:paraId="1C3D90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B6E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9A2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E77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9DA4">
            <w:pPr>
              <w:jc w:val="center"/>
            </w:pPr>
            <w:r>
              <w:rPr>
                <w:rFonts w:ascii="宋体" w:hAnsi="宋体" w:eastAsia="宋体"/>
                <w:sz w:val="16"/>
              </w:rPr>
              <w:t>进一步铸牢闽昌两地审计人员中华民族共同体意识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69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178CE">
            <w:pPr>
              <w:jc w:val="center"/>
            </w:pPr>
            <w:r>
              <w:rPr>
                <w:rFonts w:ascii="宋体" w:hAnsi="宋体" w:eastAsia="宋体"/>
                <w:sz w:val="16"/>
              </w:rPr>
              <w:t>持续铸牢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C8A6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47DA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2A45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9E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0A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F16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F3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59897">
            <w:pPr>
              <w:jc w:val="center"/>
            </w:pPr>
          </w:p>
        </w:tc>
      </w:tr>
      <w:tr w14:paraId="1288364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BE8D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0C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2F1B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3649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44C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C9F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12E6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CA32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84A4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B1E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FD79E"/>
        </w:tc>
      </w:tr>
    </w:tbl>
    <w:p w14:paraId="698D26E6">
      <w:r>
        <w:br w:type="page"/>
      </w:r>
    </w:p>
    <w:p w14:paraId="56913655">
      <w:pPr>
        <w:spacing w:line="640" w:lineRule="exact"/>
        <w:ind w:firstLine="640"/>
        <w:jc w:val="both"/>
        <w:outlineLvl w:val="2"/>
      </w:pPr>
      <w:r>
        <w:rPr>
          <w:rFonts w:ascii="黑体" w:hAnsi="黑体" w:eastAsia="黑体"/>
          <w:sz w:val="32"/>
        </w:rPr>
        <w:t>十二、其他需说明的事项</w:t>
      </w:r>
    </w:p>
    <w:p w14:paraId="5DAB6369">
      <w:pPr>
        <w:spacing w:line="580" w:lineRule="exact"/>
        <w:ind w:firstLine="640"/>
        <w:jc w:val="both"/>
      </w:pPr>
      <w:r>
        <w:rPr>
          <w:rFonts w:ascii="仿宋_GB2312" w:hAnsi="仿宋_GB2312" w:eastAsia="仿宋_GB2312"/>
          <w:b w:val="0"/>
          <w:sz w:val="32"/>
        </w:rPr>
        <w:t>本单位无其他需说明的事项。</w:t>
      </w:r>
    </w:p>
    <w:p w14:paraId="4FB6A4A3">
      <w:r>
        <w:br w:type="page"/>
      </w:r>
    </w:p>
    <w:p w14:paraId="73FFB20A">
      <w:pPr>
        <w:spacing w:line="240" w:lineRule="auto"/>
        <w:jc w:val="center"/>
        <w:outlineLvl w:val="1"/>
      </w:pPr>
      <w:r>
        <w:rPr>
          <w:rFonts w:ascii="黑体" w:hAnsi="黑体" w:eastAsia="黑体"/>
          <w:sz w:val="32"/>
        </w:rPr>
        <w:t>第三部分 专业名词解释</w:t>
      </w:r>
    </w:p>
    <w:p w14:paraId="3BF87FB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3F1051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5DB1B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D74CC9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75E341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D087EE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07320C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13B189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C7DDE0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5A18D8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A2C017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AC61D2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0B443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917811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2853E5B">
      <w:r>
        <w:br w:type="page"/>
      </w:r>
    </w:p>
    <w:p w14:paraId="238D4495">
      <w:pPr>
        <w:spacing w:line="240" w:lineRule="auto"/>
        <w:jc w:val="center"/>
        <w:outlineLvl w:val="1"/>
      </w:pPr>
      <w:r>
        <w:rPr>
          <w:rFonts w:ascii="黑体" w:hAnsi="黑体" w:eastAsia="黑体"/>
          <w:sz w:val="32"/>
        </w:rPr>
        <w:t>第四部分 部门决算报表（见附表）</w:t>
      </w:r>
    </w:p>
    <w:p w14:paraId="28E01B4C">
      <w:pPr>
        <w:spacing w:line="240" w:lineRule="auto"/>
        <w:ind w:firstLine="640"/>
        <w:jc w:val="both"/>
      </w:pPr>
      <w:r>
        <w:rPr>
          <w:rFonts w:ascii="仿宋_GB2312" w:hAnsi="仿宋_GB2312" w:eastAsia="仿宋_GB2312"/>
          <w:b w:val="0"/>
          <w:sz w:val="32"/>
        </w:rPr>
        <w:t>一、《收入支出决算总表》</w:t>
      </w:r>
    </w:p>
    <w:p w14:paraId="375F9A71">
      <w:pPr>
        <w:spacing w:line="240" w:lineRule="auto"/>
        <w:ind w:firstLine="640"/>
        <w:jc w:val="both"/>
      </w:pPr>
      <w:r>
        <w:rPr>
          <w:rFonts w:ascii="仿宋_GB2312" w:hAnsi="仿宋_GB2312" w:eastAsia="仿宋_GB2312"/>
          <w:b w:val="0"/>
          <w:sz w:val="32"/>
        </w:rPr>
        <w:t>二、《收入决算表》</w:t>
      </w:r>
    </w:p>
    <w:p w14:paraId="051184DB">
      <w:pPr>
        <w:spacing w:line="240" w:lineRule="auto"/>
        <w:ind w:firstLine="640"/>
        <w:jc w:val="both"/>
      </w:pPr>
      <w:r>
        <w:rPr>
          <w:rFonts w:ascii="仿宋_GB2312" w:hAnsi="仿宋_GB2312" w:eastAsia="仿宋_GB2312"/>
          <w:b w:val="0"/>
          <w:sz w:val="32"/>
        </w:rPr>
        <w:t>三、《支出决算表》</w:t>
      </w:r>
    </w:p>
    <w:p w14:paraId="2FF9A415">
      <w:pPr>
        <w:spacing w:line="240" w:lineRule="auto"/>
        <w:ind w:firstLine="640"/>
        <w:jc w:val="both"/>
      </w:pPr>
      <w:r>
        <w:rPr>
          <w:rFonts w:ascii="仿宋_GB2312" w:hAnsi="仿宋_GB2312" w:eastAsia="仿宋_GB2312"/>
          <w:b w:val="0"/>
          <w:sz w:val="32"/>
        </w:rPr>
        <w:t>四、《财政拨款收入支出决算总表》</w:t>
      </w:r>
    </w:p>
    <w:p w14:paraId="763031DC">
      <w:pPr>
        <w:spacing w:line="240" w:lineRule="auto"/>
        <w:ind w:firstLine="640"/>
        <w:jc w:val="both"/>
      </w:pPr>
      <w:r>
        <w:rPr>
          <w:rFonts w:ascii="仿宋_GB2312" w:hAnsi="仿宋_GB2312" w:eastAsia="仿宋_GB2312"/>
          <w:b w:val="0"/>
          <w:sz w:val="32"/>
        </w:rPr>
        <w:t>五、《一般公共预算财政拨款支出决算表》</w:t>
      </w:r>
    </w:p>
    <w:p w14:paraId="643155CA">
      <w:pPr>
        <w:spacing w:line="240" w:lineRule="auto"/>
        <w:ind w:firstLine="640"/>
        <w:jc w:val="both"/>
      </w:pPr>
      <w:r>
        <w:rPr>
          <w:rFonts w:ascii="仿宋_GB2312" w:hAnsi="仿宋_GB2312" w:eastAsia="仿宋_GB2312"/>
          <w:b w:val="0"/>
          <w:sz w:val="32"/>
        </w:rPr>
        <w:t>六、《一般公共预算财政拨款基本支出决算表》</w:t>
      </w:r>
    </w:p>
    <w:p w14:paraId="03605E7A">
      <w:pPr>
        <w:spacing w:line="240" w:lineRule="auto"/>
        <w:ind w:firstLine="640"/>
        <w:jc w:val="both"/>
      </w:pPr>
      <w:r>
        <w:rPr>
          <w:rFonts w:ascii="仿宋_GB2312" w:hAnsi="仿宋_GB2312" w:eastAsia="仿宋_GB2312"/>
          <w:b w:val="0"/>
          <w:sz w:val="32"/>
        </w:rPr>
        <w:t>七、《政府性基金预算财政拨款收入支出决算表》</w:t>
      </w:r>
    </w:p>
    <w:p w14:paraId="3AEE0DD3">
      <w:pPr>
        <w:spacing w:line="240" w:lineRule="auto"/>
        <w:ind w:firstLine="640"/>
        <w:jc w:val="both"/>
      </w:pPr>
      <w:r>
        <w:rPr>
          <w:rFonts w:ascii="仿宋_GB2312" w:hAnsi="仿宋_GB2312" w:eastAsia="仿宋_GB2312"/>
          <w:b w:val="0"/>
          <w:sz w:val="32"/>
        </w:rPr>
        <w:t>八、《国有资本经营预算财政拨款收入支出决算表》</w:t>
      </w:r>
    </w:p>
    <w:p w14:paraId="2FAAA267">
      <w:pPr>
        <w:spacing w:line="240" w:lineRule="auto"/>
        <w:ind w:firstLine="640"/>
        <w:jc w:val="both"/>
      </w:pPr>
      <w:r>
        <w:rPr>
          <w:rFonts w:ascii="仿宋_GB2312" w:hAnsi="仿宋_GB2312" w:eastAsia="仿宋_GB2312"/>
          <w:b w:val="0"/>
          <w:sz w:val="32"/>
        </w:rPr>
        <w:t>九、《财政拨款“三公”经费支出决算表》</w:t>
      </w:r>
    </w:p>
    <w:p w14:paraId="5479324C">
      <w:pPr>
        <w:spacing w:line="240" w:lineRule="auto"/>
        <w:ind w:firstLine="640"/>
        <w:jc w:val="both"/>
      </w:pPr>
    </w:p>
    <w:p w14:paraId="759012C8">
      <w:pPr>
        <w:spacing w:line="240" w:lineRule="auto"/>
        <w:ind w:firstLine="640"/>
        <w:jc w:val="both"/>
      </w:pPr>
    </w:p>
    <w:p w14:paraId="1BAE2351">
      <w:pPr>
        <w:spacing w:line="240" w:lineRule="auto"/>
        <w:ind w:firstLine="640"/>
        <w:jc w:val="both"/>
      </w:pPr>
    </w:p>
    <w:p w14:paraId="3AF758FA">
      <w:pPr>
        <w:spacing w:line="240" w:lineRule="auto"/>
        <w:ind w:firstLine="640"/>
        <w:jc w:val="both"/>
      </w:pPr>
    </w:p>
    <w:p w14:paraId="726B130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BC6689D"/>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4946E9"/>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1C2BD0"/>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8475</Words>
  <Characters>9450</Characters>
  <Lines>0</Lines>
  <Paragraphs>0</Paragraphs>
  <TotalTime>7</TotalTime>
  <ScaleCrop>false</ScaleCrop>
  <LinksUpToDate>false</LinksUpToDate>
  <CharactersWithSpaces>9458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2025-10-15T09:32:06Z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