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昌吉回族自治州社会科学界联合会2024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B1F5FEA">
      <w:r>
        <w:br w:type="page"/>
      </w:r>
    </w:p>
    <w:p w14:paraId="3F816CAD">
      <w:pPr>
        <w:spacing w:line="640" w:lineRule="exact"/>
        <w:jc w:val="center"/>
        <w:outlineLvl w:val="1"/>
      </w:pPr>
      <w:r>
        <w:rPr>
          <w:rFonts w:ascii="黑体" w:hAnsi="黑体" w:eastAsia="黑体"/>
          <w:sz w:val="32"/>
        </w:rPr>
        <w:t>第一部分 单位概况</w:t>
      </w:r>
    </w:p>
    <w:p w14:paraId="1D596870">
      <w:pPr>
        <w:spacing w:line="640" w:lineRule="exact"/>
        <w:ind w:firstLine="640"/>
        <w:jc w:val="both"/>
        <w:outlineLvl w:val="2"/>
      </w:pPr>
      <w:r>
        <w:rPr>
          <w:rFonts w:ascii="黑体" w:hAnsi="黑体" w:eastAsia="黑体"/>
          <w:sz w:val="32"/>
        </w:rPr>
        <w:t>一、主要职能</w:t>
      </w:r>
    </w:p>
    <w:p w14:paraId="34A8A4A4">
      <w:pPr>
        <w:spacing w:line="580" w:lineRule="exact"/>
        <w:ind w:firstLine="640"/>
        <w:jc w:val="both"/>
      </w:pPr>
      <w:r>
        <w:rPr>
          <w:rFonts w:ascii="仿宋_GB2312" w:hAnsi="仿宋_GB2312" w:eastAsia="仿宋_GB2312"/>
          <w:sz w:val="32"/>
        </w:rPr>
        <w:t>1.</w:t>
      </w:r>
      <w:r>
        <w:rPr>
          <w:rFonts w:hint="eastAsia" w:ascii="仿宋_GB2312" w:hAnsi="仿宋_GB2312" w:eastAsia="仿宋_GB2312"/>
          <w:sz w:val="32"/>
          <w:lang w:eastAsia="zh-CN"/>
        </w:rPr>
        <w:t>围绕中心、服务大局</w:t>
      </w:r>
      <w:r>
        <w:rPr>
          <w:rFonts w:ascii="仿宋_GB2312" w:hAnsi="仿宋_GB2312" w:eastAsia="仿宋_GB2312"/>
          <w:sz w:val="32"/>
        </w:rPr>
        <w:t>，发挥社科理论优势，围绕习近平新时代中国特色社会主义思想、“总目标”及党委、政府中心工作，组织专家学者开展哲学、社会科学研究，撰写出有实用价值的课题报告，发挥好“智囊团”、“思想库”的作用。</w:t>
      </w:r>
    </w:p>
    <w:p w14:paraId="1E889C06">
      <w:pPr>
        <w:spacing w:line="580" w:lineRule="exact"/>
        <w:ind w:firstLine="640"/>
        <w:jc w:val="both"/>
      </w:pPr>
      <w:r>
        <w:rPr>
          <w:rFonts w:ascii="仿宋_GB2312" w:hAnsi="仿宋_GB2312" w:eastAsia="仿宋_GB2312"/>
          <w:sz w:val="32"/>
        </w:rPr>
        <w:t>2.指导、推动县市社科联工作，推动基层社会科学界组织开展社会科学普及活动，提高社科普及实效，传播正能量，提升干部群众的社科人文素养，听党话，感党恩。</w:t>
      </w:r>
    </w:p>
    <w:p w14:paraId="53DDC195">
      <w:pPr>
        <w:spacing w:line="580" w:lineRule="exact"/>
        <w:ind w:firstLine="640"/>
        <w:jc w:val="both"/>
      </w:pPr>
      <w:r>
        <w:rPr>
          <w:rFonts w:ascii="仿宋_GB2312" w:hAnsi="仿宋_GB2312" w:eastAsia="仿宋_GB2312"/>
          <w:sz w:val="32"/>
        </w:rPr>
        <w:t>3.依法对社科类的社会团体进行指导、监督，增强社科群团组织的自我发展能力、自我管理能力、学术服务能力，推动社会科学界的社团健康有序发展。</w:t>
      </w:r>
    </w:p>
    <w:p w14:paraId="2CC12940">
      <w:pPr>
        <w:spacing w:line="580" w:lineRule="exact"/>
        <w:ind w:firstLine="640"/>
        <w:jc w:val="both"/>
      </w:pPr>
      <w:r>
        <w:rPr>
          <w:rFonts w:ascii="仿宋_GB2312" w:hAnsi="仿宋_GB2312" w:eastAsia="仿宋_GB2312"/>
          <w:sz w:val="32"/>
        </w:rPr>
        <w:t>4.引导社科领域的专家、学者与党同向同行，同心同德，始终坚持学术研究有纪律。</w:t>
      </w:r>
    </w:p>
    <w:p w14:paraId="5F777106">
      <w:pPr>
        <w:spacing w:line="640" w:lineRule="exact"/>
        <w:ind w:firstLine="640"/>
        <w:jc w:val="both"/>
        <w:outlineLvl w:val="2"/>
      </w:pPr>
      <w:r>
        <w:rPr>
          <w:rFonts w:ascii="黑体" w:hAnsi="黑体" w:eastAsia="黑体"/>
          <w:sz w:val="32"/>
        </w:rPr>
        <w:t>二、机构设置及人员情况</w:t>
      </w:r>
    </w:p>
    <w:p w14:paraId="2CEB7212">
      <w:pPr>
        <w:spacing w:line="580" w:lineRule="exact"/>
        <w:ind w:firstLine="640"/>
        <w:jc w:val="both"/>
      </w:pPr>
      <w:r>
        <w:rPr>
          <w:rFonts w:ascii="仿宋_GB2312" w:hAnsi="仿宋_GB2312" w:eastAsia="仿宋_GB2312"/>
          <w:sz w:val="32"/>
        </w:rPr>
        <w:t>昌吉回族自治州社会科学界联合会2024年度，实有人数7人，其中：在职人员6人，增加2人；离休人员0人，增加0人；退休人员1人,增加0人。</w:t>
      </w:r>
    </w:p>
    <w:p w14:paraId="15312CC8">
      <w:pPr>
        <w:spacing w:line="580" w:lineRule="exact"/>
        <w:ind w:firstLine="640"/>
        <w:jc w:val="both"/>
      </w:pPr>
      <w:r>
        <w:rPr>
          <w:rFonts w:ascii="仿宋_GB2312" w:hAnsi="仿宋_GB2312" w:eastAsia="仿宋_GB2312"/>
          <w:sz w:val="32"/>
        </w:rPr>
        <w:t>昌吉回族自治州社会科学界联合会无下属预算单位，下设1个科室，分别是：办公室。</w:t>
      </w:r>
    </w:p>
    <w:p w14:paraId="70D250C4">
      <w:r>
        <w:br w:type="page"/>
      </w:r>
    </w:p>
    <w:p w14:paraId="0B439C45">
      <w:pPr>
        <w:spacing w:line="240" w:lineRule="auto"/>
        <w:jc w:val="center"/>
        <w:outlineLvl w:val="1"/>
      </w:pPr>
      <w:r>
        <w:rPr>
          <w:rFonts w:ascii="黑体" w:hAnsi="黑体" w:eastAsia="黑体"/>
          <w:sz w:val="32"/>
        </w:rPr>
        <w:t>第二部分 部门决算情况说明</w:t>
      </w:r>
    </w:p>
    <w:p w14:paraId="3C0C9F19">
      <w:pPr>
        <w:spacing w:line="640" w:lineRule="exact"/>
        <w:ind w:firstLine="640"/>
        <w:jc w:val="both"/>
        <w:outlineLvl w:val="2"/>
      </w:pPr>
      <w:r>
        <w:rPr>
          <w:rFonts w:ascii="黑体" w:hAnsi="黑体" w:eastAsia="黑体"/>
          <w:sz w:val="32"/>
        </w:rPr>
        <w:t>一、收入支出决算总体情况说明</w:t>
      </w:r>
    </w:p>
    <w:p w14:paraId="76A92CF1">
      <w:pPr>
        <w:spacing w:line="580" w:lineRule="exact"/>
        <w:ind w:firstLine="640"/>
        <w:jc w:val="both"/>
      </w:pPr>
      <w:r>
        <w:rPr>
          <w:rFonts w:ascii="仿宋_GB2312" w:hAnsi="仿宋_GB2312" w:eastAsia="仿宋_GB2312"/>
          <w:b/>
          <w:sz w:val="32"/>
        </w:rPr>
        <w:t>2024年度收入总计180.97万元，</w:t>
      </w:r>
      <w:r>
        <w:rPr>
          <w:rFonts w:ascii="仿宋_GB2312" w:hAnsi="仿宋_GB2312" w:eastAsia="仿宋_GB2312"/>
          <w:b w:val="0"/>
          <w:sz w:val="32"/>
        </w:rPr>
        <w:t>其中：本年收入合计176.33万元，使用非财政拨款结余（含专用结余）0.00万元，年初结转和结余4.63万元。</w:t>
      </w:r>
    </w:p>
    <w:p w14:paraId="55959F32">
      <w:pPr>
        <w:spacing w:line="580" w:lineRule="exact"/>
        <w:ind w:firstLine="640"/>
        <w:jc w:val="both"/>
      </w:pPr>
      <w:r>
        <w:rPr>
          <w:rFonts w:ascii="仿宋_GB2312" w:hAnsi="仿宋_GB2312" w:eastAsia="仿宋_GB2312"/>
          <w:b/>
          <w:sz w:val="32"/>
        </w:rPr>
        <w:t>2024年度支出总计180.97万元，</w:t>
      </w:r>
      <w:r>
        <w:rPr>
          <w:rFonts w:ascii="仿宋_GB2312" w:hAnsi="仿宋_GB2312" w:eastAsia="仿宋_GB2312"/>
          <w:b w:val="0"/>
          <w:sz w:val="32"/>
        </w:rPr>
        <w:t>其中：本年支出合计178.50万元，结余分配0.00万元，年末结转和结余2.47万元。</w:t>
      </w:r>
    </w:p>
    <w:p w14:paraId="04970C2F">
      <w:pPr>
        <w:spacing w:line="580" w:lineRule="exact"/>
        <w:ind w:firstLine="640"/>
        <w:jc w:val="both"/>
      </w:pPr>
      <w:r>
        <w:rPr>
          <w:rFonts w:ascii="仿宋_GB2312" w:hAnsi="仿宋_GB2312" w:eastAsia="仿宋_GB2312"/>
          <w:b w:val="0"/>
          <w:sz w:val="32"/>
        </w:rPr>
        <w:t>收入支出总体与上年相比，减少13.71万元，下降7.04%，主要原因是：2024年减少州社科联援疆专项经费项目，导致经费较上年减少。</w:t>
      </w:r>
    </w:p>
    <w:p w14:paraId="32763D49">
      <w:pPr>
        <w:spacing w:line="640" w:lineRule="exact"/>
        <w:ind w:firstLine="640"/>
        <w:jc w:val="both"/>
        <w:outlineLvl w:val="2"/>
      </w:pPr>
      <w:r>
        <w:rPr>
          <w:rFonts w:ascii="黑体" w:hAnsi="黑体" w:eastAsia="黑体"/>
          <w:sz w:val="32"/>
        </w:rPr>
        <w:t>二、收入决算情况说明</w:t>
      </w:r>
    </w:p>
    <w:p w14:paraId="66EDB959">
      <w:pPr>
        <w:spacing w:line="580" w:lineRule="exact"/>
        <w:ind w:firstLine="640"/>
        <w:jc w:val="both"/>
      </w:pPr>
      <w:r>
        <w:rPr>
          <w:rFonts w:ascii="仿宋_GB2312" w:hAnsi="仿宋_GB2312" w:eastAsia="仿宋_GB2312"/>
          <w:b/>
          <w:sz w:val="32"/>
        </w:rPr>
        <w:t>本年收入176.33万元，</w:t>
      </w:r>
      <w:r>
        <w:rPr>
          <w:rFonts w:ascii="仿宋_GB2312" w:hAnsi="仿宋_GB2312" w:eastAsia="仿宋_GB2312"/>
          <w:b w:val="0"/>
          <w:sz w:val="32"/>
        </w:rPr>
        <w:t>其中：财政拨款收入167.80万元，占95.16%；上级补助收入0.00万元，占0.00%；事业收入0.00万元，占0.00%；经营收入0.00万元，占0.00%；附属单位上缴收入0.00万元，占0.00%；其他收入8.53万元，占4.84%。</w:t>
      </w:r>
    </w:p>
    <w:p w14:paraId="62486A8A">
      <w:pPr>
        <w:spacing w:line="640" w:lineRule="exact"/>
        <w:ind w:firstLine="640"/>
        <w:jc w:val="both"/>
        <w:outlineLvl w:val="2"/>
      </w:pPr>
      <w:r>
        <w:rPr>
          <w:rFonts w:ascii="黑体" w:hAnsi="黑体" w:eastAsia="黑体"/>
          <w:sz w:val="32"/>
        </w:rPr>
        <w:t>三、支出决算情况说明</w:t>
      </w:r>
    </w:p>
    <w:p w14:paraId="72B7A59B">
      <w:pPr>
        <w:spacing w:line="580" w:lineRule="exact"/>
        <w:ind w:firstLine="640"/>
        <w:jc w:val="both"/>
      </w:pPr>
      <w:r>
        <w:rPr>
          <w:rFonts w:ascii="仿宋_GB2312" w:hAnsi="仿宋_GB2312" w:eastAsia="仿宋_GB2312"/>
          <w:b/>
          <w:sz w:val="32"/>
        </w:rPr>
        <w:t>本年支出178.50万元，</w:t>
      </w:r>
      <w:r>
        <w:rPr>
          <w:rFonts w:ascii="仿宋_GB2312" w:hAnsi="仿宋_GB2312" w:eastAsia="仿宋_GB2312"/>
          <w:b w:val="0"/>
          <w:sz w:val="32"/>
        </w:rPr>
        <w:t>其中：基本支出113.52万元，占63.60%；项目支出64.98万元，占36.40%；上缴上级支出0.00万元，占0.00%；经营支出0.00万元，占0.00%；对附属单位补助支出0.00万元，占0.00%。</w:t>
      </w:r>
    </w:p>
    <w:p w14:paraId="63719E27">
      <w:pPr>
        <w:spacing w:line="640" w:lineRule="exact"/>
        <w:ind w:firstLine="640"/>
        <w:jc w:val="both"/>
        <w:outlineLvl w:val="2"/>
      </w:pPr>
      <w:r>
        <w:rPr>
          <w:rFonts w:ascii="黑体" w:hAnsi="黑体" w:eastAsia="黑体"/>
          <w:sz w:val="32"/>
        </w:rPr>
        <w:t>四、财政拨款收入支出决算总体情况说明</w:t>
      </w:r>
    </w:p>
    <w:p w14:paraId="11DE6260">
      <w:pPr>
        <w:spacing w:line="580" w:lineRule="exact"/>
        <w:ind w:firstLine="640"/>
        <w:jc w:val="both"/>
      </w:pPr>
      <w:r>
        <w:rPr>
          <w:rFonts w:ascii="仿宋_GB2312" w:hAnsi="仿宋_GB2312" w:eastAsia="仿宋_GB2312"/>
          <w:b/>
          <w:sz w:val="32"/>
        </w:rPr>
        <w:t>2024年度财政拨款收入总计167.80万元，</w:t>
      </w:r>
      <w:r>
        <w:rPr>
          <w:rFonts w:ascii="仿宋_GB2312" w:hAnsi="仿宋_GB2312" w:eastAsia="仿宋_GB2312"/>
          <w:b w:val="0"/>
          <w:sz w:val="32"/>
        </w:rPr>
        <w:t>其中：年初财政拨款结转和结余0.00万元，本年财政拨款收入167.80万元。</w:t>
      </w:r>
      <w:r>
        <w:rPr>
          <w:rFonts w:ascii="仿宋_GB2312" w:hAnsi="仿宋_GB2312" w:eastAsia="仿宋_GB2312"/>
          <w:b/>
          <w:sz w:val="32"/>
        </w:rPr>
        <w:t>财政拨款支出总计167.80万元，</w:t>
      </w:r>
      <w:r>
        <w:rPr>
          <w:rFonts w:ascii="仿宋_GB2312" w:hAnsi="仿宋_GB2312" w:eastAsia="仿宋_GB2312"/>
          <w:b w:val="0"/>
          <w:sz w:val="32"/>
        </w:rPr>
        <w:t>其中：年末财政拨款结转和结余0.00万元，本年财政拨款支出167.80万元。</w:t>
      </w:r>
    </w:p>
    <w:p w14:paraId="1606D81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增加8.55万元，增长5.37%，主要原因是：本年在职人员增加，在职人员工资调增、社保、公积金基数调增，人员经费增加。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年初预算数141.17万元，决算数167.80万元，预决算差异率18.86%，主要原因是：本年在职人员增加，年中追加人员经费及人员工资、社保、公积金基数调增部分资金，导致预决算存在差异。</w:t>
      </w:r>
    </w:p>
    <w:p w14:paraId="0B1DDB5C">
      <w:pPr>
        <w:spacing w:line="640" w:lineRule="exact"/>
        <w:ind w:firstLine="640"/>
        <w:jc w:val="both"/>
        <w:outlineLvl w:val="2"/>
      </w:pPr>
      <w:r>
        <w:rPr>
          <w:rFonts w:ascii="黑体" w:hAnsi="黑体" w:eastAsia="黑体"/>
          <w:sz w:val="32"/>
        </w:rPr>
        <w:t>五、一般公共预算财政拨款支出决算情况说明</w:t>
      </w:r>
    </w:p>
    <w:p w14:paraId="661E3F6A">
      <w:pPr>
        <w:spacing w:line="640" w:lineRule="exact"/>
        <w:ind w:firstLine="640"/>
        <w:jc w:val="both"/>
        <w:outlineLvl w:val="3"/>
      </w:pPr>
      <w:r>
        <w:rPr>
          <w:rFonts w:ascii="楷体_GB2312" w:hAnsi="楷体_GB2312" w:eastAsia="楷体_GB2312"/>
          <w:b/>
          <w:sz w:val="32"/>
        </w:rPr>
        <w:t>（一）一般公共预算财政拨款支出决算总体情况</w:t>
      </w:r>
    </w:p>
    <w:p w14:paraId="40B9F709">
      <w:pPr>
        <w:spacing w:line="580" w:lineRule="exact"/>
        <w:ind w:firstLine="640"/>
        <w:jc w:val="both"/>
      </w:pPr>
      <w:r>
        <w:rPr>
          <w:rFonts w:ascii="仿宋_GB2312" w:hAnsi="仿宋_GB2312" w:eastAsia="仿宋_GB2312"/>
          <w:b/>
          <w:sz w:val="32"/>
        </w:rPr>
        <w:t>2024年度一般公共预算财政拨款支出167.80万元，</w:t>
      </w:r>
      <w:r>
        <w:rPr>
          <w:rFonts w:ascii="仿宋_GB2312" w:hAnsi="仿宋_GB2312" w:eastAsia="仿宋_GB2312"/>
          <w:b w:val="0"/>
          <w:sz w:val="32"/>
        </w:rPr>
        <w:t>占本年支出合计的94.01%。</w:t>
      </w:r>
      <w:r>
        <w:rPr>
          <w:rFonts w:ascii="仿宋_GB2312" w:hAnsi="仿宋_GB2312" w:eastAsia="仿宋_GB2312"/>
          <w:b/>
          <w:sz w:val="32"/>
        </w:rPr>
        <w:t>与上年相比，</w:t>
      </w:r>
      <w:r>
        <w:rPr>
          <w:rFonts w:ascii="仿宋_GB2312" w:hAnsi="仿宋_GB2312" w:eastAsia="仿宋_GB2312"/>
          <w:b w:val="0"/>
          <w:sz w:val="32"/>
        </w:rPr>
        <w:t>增加8.55万元，增长5.37%，主要原因是：本年在职人员增加，在职人员工资调增、社保、公积金基数调增，人员经费增加。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年初预算数141.17万元，决算数167.80万元，预决算差异率18.86%，主要原因是：本年在职人员增加，年中追加人员经费及人员工资、社保、公积金基数调增部分资金，导致预决算存在差异。</w:t>
      </w:r>
    </w:p>
    <w:p w14:paraId="100514AA">
      <w:pPr>
        <w:spacing w:line="640" w:lineRule="exact"/>
        <w:ind w:firstLine="640"/>
        <w:jc w:val="both"/>
        <w:outlineLvl w:val="3"/>
      </w:pPr>
      <w:r>
        <w:rPr>
          <w:rFonts w:ascii="楷体_GB2312" w:hAnsi="楷体_GB2312" w:eastAsia="楷体_GB2312"/>
          <w:b/>
          <w:sz w:val="32"/>
        </w:rPr>
        <w:t>（二）一般公共预算财政拨款支出决算结构情况</w:t>
      </w:r>
    </w:p>
    <w:p w14:paraId="5B2E2AF8">
      <w:pPr>
        <w:spacing w:line="580" w:lineRule="exact"/>
        <w:ind w:firstLine="640"/>
        <w:jc w:val="both"/>
      </w:pPr>
      <w:r>
        <w:rPr>
          <w:rFonts w:ascii="仿宋_GB2312" w:hAnsi="仿宋_GB2312" w:eastAsia="仿宋_GB2312"/>
          <w:b w:val="0"/>
          <w:sz w:val="32"/>
        </w:rPr>
        <w:t>1.一般公共服务支出(类)143.50万元,占85.52%。</w:t>
      </w:r>
    </w:p>
    <w:p w14:paraId="75A4BC96">
      <w:pPr>
        <w:spacing w:line="580" w:lineRule="exact"/>
        <w:ind w:firstLine="640"/>
        <w:jc w:val="both"/>
      </w:pPr>
      <w:r>
        <w:rPr>
          <w:rFonts w:ascii="仿宋_GB2312" w:hAnsi="仿宋_GB2312" w:eastAsia="仿宋_GB2312"/>
          <w:b w:val="0"/>
          <w:sz w:val="32"/>
        </w:rPr>
        <w:t>2.社会保障和就业支出(类)13.21万元,占7.87%。</w:t>
      </w:r>
    </w:p>
    <w:p w14:paraId="7ABA55C5">
      <w:pPr>
        <w:spacing w:line="580" w:lineRule="exact"/>
        <w:ind w:firstLine="640"/>
        <w:jc w:val="both"/>
      </w:pPr>
      <w:r>
        <w:rPr>
          <w:rFonts w:ascii="仿宋_GB2312" w:hAnsi="仿宋_GB2312" w:eastAsia="仿宋_GB2312"/>
          <w:b w:val="0"/>
          <w:sz w:val="32"/>
        </w:rPr>
        <w:t>3.卫生健康支出(类)4.45万元,占2.65%。</w:t>
      </w:r>
    </w:p>
    <w:p w14:paraId="00969705">
      <w:pPr>
        <w:spacing w:line="580" w:lineRule="exact"/>
        <w:ind w:firstLine="640"/>
        <w:jc w:val="both"/>
      </w:pPr>
      <w:r>
        <w:rPr>
          <w:rFonts w:ascii="仿宋_GB2312" w:hAnsi="仿宋_GB2312" w:eastAsia="仿宋_GB2312"/>
          <w:b w:val="0"/>
          <w:sz w:val="32"/>
        </w:rPr>
        <w:t>4.住房保障支出(类)6.64万元,占3.96%。</w:t>
      </w:r>
    </w:p>
    <w:p w14:paraId="27E855B5">
      <w:pPr>
        <w:spacing w:line="640" w:lineRule="exact"/>
        <w:ind w:firstLine="640"/>
        <w:jc w:val="both"/>
        <w:outlineLvl w:val="3"/>
      </w:pPr>
      <w:r>
        <w:rPr>
          <w:rFonts w:ascii="楷体_GB2312" w:hAnsi="楷体_GB2312" w:eastAsia="楷体_GB2312"/>
          <w:b/>
          <w:sz w:val="32"/>
        </w:rPr>
        <w:t>（三）一般公共预算财政拨款支出决算具体情况</w:t>
      </w:r>
    </w:p>
    <w:p w14:paraId="1715B536">
      <w:pPr>
        <w:spacing w:line="580" w:lineRule="exact"/>
        <w:ind w:firstLine="640"/>
        <w:jc w:val="both"/>
      </w:pPr>
      <w:r>
        <w:rPr>
          <w:rFonts w:ascii="仿宋_GB2312" w:hAnsi="仿宋_GB2312" w:eastAsia="仿宋_GB2312"/>
          <w:b w:val="0"/>
          <w:sz w:val="32"/>
        </w:rPr>
        <w:t>1.一般公共服务支出(类)宣传事务(款)行政运行(项):支出决算数为89.00万元，比上年决算增加14.37万元，增长19.25%,主要原因是：本年新增在职人员，人员经费增加，导致经费较上年有所增加。</w:t>
      </w:r>
    </w:p>
    <w:p w14:paraId="6E5E3DF4">
      <w:pPr>
        <w:spacing w:line="580" w:lineRule="exact"/>
        <w:ind w:firstLine="640"/>
        <w:jc w:val="both"/>
      </w:pPr>
      <w:r>
        <w:rPr>
          <w:rFonts w:ascii="仿宋_GB2312" w:hAnsi="仿宋_GB2312" w:eastAsia="仿宋_GB2312"/>
          <w:b w:val="0"/>
          <w:sz w:val="32"/>
        </w:rPr>
        <w:t>2.一般公共服务支出(类)宣传事务(款)一般行政管理事务(项):支出决算数为50.00万元，比上年决算减少10.00万元，下降16.67%,主要原因是：本年减少哲学社会科学理论研究经费。</w:t>
      </w:r>
    </w:p>
    <w:p w14:paraId="1355C6E9">
      <w:pPr>
        <w:spacing w:line="580" w:lineRule="exact"/>
        <w:ind w:firstLine="640"/>
        <w:jc w:val="both"/>
      </w:pPr>
      <w:r>
        <w:rPr>
          <w:rFonts w:ascii="仿宋_GB2312" w:hAnsi="仿宋_GB2312" w:eastAsia="仿宋_GB2312"/>
          <w:b w:val="0"/>
          <w:sz w:val="32"/>
        </w:rPr>
        <w:t>3.一般公共服务支出(类)宣传事务(款)其他宣传事务支出(项):支出决算数为4.50万元，比上年决算增加3.79万元，增长533.80%,主要原因是：本年增加社科联换届经费，导致支出增加。</w:t>
      </w:r>
    </w:p>
    <w:p w14:paraId="7B65B429">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4.社会保障和就业支出(类)行政事业单位养老支出(款)行政单位离退休(项):支出决算数为0.73万元，比上年决算增加0.26万元，增长55.32%,主要原因是：本年增加退休人员基础绩效奖，退休费支出增加。</w:t>
      </w:r>
    </w:p>
    <w:p w14:paraId="0671C533">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8.32万元，比上年决算增加0.00万元，增长0.00%,主要原因是：本年机关事业单位基本养老保险缴费支出与上年一致，无变化。</w:t>
      </w:r>
    </w:p>
    <w:p w14:paraId="7A19FBA3">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4.16万元，比上年决算增加0.00万元，增长0.00%,主要原因是：本年机关事业单位职业年金缴费支出与上年保持一致。</w:t>
      </w:r>
    </w:p>
    <w:p w14:paraId="657DBB8C">
      <w:pPr>
        <w:spacing w:line="580" w:lineRule="exact"/>
        <w:ind w:firstLine="640"/>
        <w:jc w:val="both"/>
      </w:pPr>
      <w:r>
        <w:rPr>
          <w:rFonts w:ascii="仿宋_GB2312" w:hAnsi="仿宋_GB2312" w:eastAsia="仿宋_GB2312"/>
          <w:b w:val="0"/>
          <w:sz w:val="32"/>
        </w:rPr>
        <w:t>7.卫生健康支出(类)行政事业单位医疗(款)行政单位医疗(项):支出决算数为4.16万元，比上年决算增加0.00万元，增长0.00%,主要原因是：本年行政单位医疗与上年保持一致。</w:t>
      </w:r>
    </w:p>
    <w:p w14:paraId="7360093A">
      <w:pPr>
        <w:spacing w:line="580" w:lineRule="exact"/>
        <w:ind w:firstLine="640"/>
        <w:jc w:val="both"/>
      </w:pPr>
      <w:r>
        <w:rPr>
          <w:rFonts w:ascii="仿宋_GB2312" w:hAnsi="仿宋_GB2312" w:eastAsia="仿宋_GB2312"/>
          <w:b w:val="0"/>
          <w:sz w:val="32"/>
        </w:rPr>
        <w:t>8.卫生健康支出(类)行政事业单位医疗(款)公务员医疗补助(项):支出决算数为0.26万元，比上年决算增加0.00万元，增长0.00%,主要原因是：本年公务员医疗补助与上年保持一致。</w:t>
      </w:r>
    </w:p>
    <w:p w14:paraId="2DA15788">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9.卫生健康支出(类)行政事业单位医疗(款)其他行政事业单位医疗支出(项):支出决算数为0.03万元，比上年决算增加0.00万元，增长0.00%,主要原因是：本年其他行政事业单位医疗支出与上年保持一致。</w:t>
      </w:r>
    </w:p>
    <w:p w14:paraId="498A638A">
      <w:pPr>
        <w:spacing w:line="580" w:lineRule="exact"/>
        <w:ind w:firstLine="640"/>
        <w:jc w:val="both"/>
      </w:pPr>
      <w:r>
        <w:rPr>
          <w:rFonts w:ascii="仿宋_GB2312" w:hAnsi="仿宋_GB2312" w:eastAsia="仿宋_GB2312"/>
          <w:b w:val="0"/>
          <w:sz w:val="32"/>
        </w:rPr>
        <w:t>10.住房保障支出(类)住房改革支出(款)住房公积金(项):支出决算数为6.64万元，比上年决算增加0.14万元，增长2.15%,主要原因是：本年在职人员增加，住房公积金支出较上年增加。</w:t>
      </w:r>
    </w:p>
    <w:p w14:paraId="5EF90D45">
      <w:pPr>
        <w:spacing w:line="640" w:lineRule="exact"/>
        <w:ind w:firstLine="640"/>
        <w:jc w:val="both"/>
        <w:outlineLvl w:val="2"/>
      </w:pPr>
      <w:r>
        <w:rPr>
          <w:rFonts w:ascii="黑体" w:hAnsi="黑体" w:eastAsia="黑体"/>
          <w:sz w:val="32"/>
        </w:rPr>
        <w:t>六、一般公共预算财政拨款基本支出决算情况说明</w:t>
      </w:r>
    </w:p>
    <w:p w14:paraId="748BDFA2">
      <w:pPr>
        <w:spacing w:line="580" w:lineRule="exact"/>
        <w:ind w:firstLine="640"/>
        <w:jc w:val="both"/>
      </w:pPr>
      <w:r>
        <w:rPr>
          <w:rFonts w:ascii="仿宋_GB2312" w:hAnsi="仿宋_GB2312" w:eastAsia="仿宋_GB2312"/>
          <w:b w:val="0"/>
          <w:sz w:val="32"/>
        </w:rPr>
        <w:t>2024年度一般公共预算财政拨款基本支出113.31万元，其中：</w:t>
      </w:r>
      <w:r>
        <w:rPr>
          <w:rFonts w:ascii="仿宋_GB2312" w:hAnsi="仿宋_GB2312" w:eastAsia="仿宋_GB2312"/>
          <w:b/>
          <w:sz w:val="32"/>
        </w:rPr>
        <w:t>人员经费105.41万元，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71284BB3">
      <w:pPr>
        <w:spacing w:line="580" w:lineRule="exact"/>
        <w:ind w:firstLine="640"/>
        <w:jc w:val="both"/>
      </w:pPr>
      <w:r>
        <w:rPr>
          <w:rFonts w:ascii="仿宋_GB2312" w:hAnsi="仿宋_GB2312" w:eastAsia="仿宋_GB2312"/>
          <w:b/>
          <w:sz w:val="32"/>
        </w:rPr>
        <w:t>公用经费7.89万元，</w:t>
      </w:r>
      <w:r>
        <w:rPr>
          <w:rFonts w:ascii="仿宋_GB2312" w:hAnsi="仿宋_GB2312" w:eastAsia="仿宋_GB2312"/>
          <w:b w:val="0"/>
          <w:sz w:val="32"/>
        </w:rPr>
        <w:t>包括：办公费、邮电费、物业管理费、差旅费、公务接待费、工会经费、福利费、公务用车运行维护费、其他商品和服务支出。</w:t>
      </w:r>
    </w:p>
    <w:p w14:paraId="0AA375C0">
      <w:pPr>
        <w:spacing w:line="640" w:lineRule="exact"/>
        <w:ind w:firstLine="640"/>
        <w:jc w:val="both"/>
        <w:outlineLvl w:val="2"/>
      </w:pPr>
      <w:r>
        <w:rPr>
          <w:rFonts w:ascii="黑体" w:hAnsi="黑体" w:eastAsia="黑体"/>
          <w:sz w:val="32"/>
        </w:rPr>
        <w:t>七、政府性基金预算财政拨款收入支出决算情况说明</w:t>
      </w:r>
    </w:p>
    <w:p w14:paraId="6637BA7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27B922B">
      <w:pPr>
        <w:spacing w:line="640" w:lineRule="exact"/>
        <w:ind w:firstLine="640"/>
        <w:jc w:val="both"/>
        <w:outlineLvl w:val="2"/>
      </w:pPr>
      <w:r>
        <w:rPr>
          <w:rFonts w:ascii="黑体" w:hAnsi="黑体" w:eastAsia="黑体"/>
          <w:sz w:val="32"/>
        </w:rPr>
        <w:t>八、国有资本经营预算财政拨款收入支出决算情况说明</w:t>
      </w:r>
    </w:p>
    <w:p w14:paraId="574935F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5B071E7">
      <w:pPr>
        <w:spacing w:line="640" w:lineRule="exact"/>
        <w:ind w:firstLine="640"/>
        <w:jc w:val="both"/>
        <w:outlineLvl w:val="2"/>
      </w:pPr>
      <w:r>
        <w:rPr>
          <w:rFonts w:ascii="黑体" w:hAnsi="黑体" w:eastAsia="黑体"/>
          <w:sz w:val="32"/>
        </w:rPr>
        <w:t>九、财政拨款“三公”经费支出决算情况说明</w:t>
      </w:r>
    </w:p>
    <w:p w14:paraId="4DF726B0">
      <w:pPr>
        <w:spacing w:line="580" w:lineRule="exact"/>
        <w:ind w:firstLine="640"/>
        <w:jc w:val="both"/>
      </w:pPr>
      <w:r>
        <w:rPr>
          <w:rFonts w:ascii="仿宋_GB2312" w:hAnsi="仿宋_GB2312" w:eastAsia="仿宋_GB2312"/>
          <w:b/>
          <w:sz w:val="32"/>
        </w:rPr>
        <w:t>2024年度财政拨款“三公”经费支出2.04万元，</w:t>
      </w:r>
      <w:r>
        <w:rPr>
          <w:rFonts w:ascii="仿宋_GB2312" w:hAnsi="仿宋_GB2312" w:eastAsia="仿宋_GB2312"/>
          <w:b w:val="0"/>
          <w:sz w:val="32"/>
        </w:rPr>
        <w:t>比上年增加0.00万元，增长0.00%，主要原因是：本单位“三公”经费与上年一致无变化。其中：因公出国（境）费支出0.00万元，占0.00%，比上年增加0.00万元，增长0.00%，主要原因是：2023年与2024年均未安排因公出国（境）费支出。公务用车购置及运行维护费支出2.00万元，占98.04%，比上年增加0.00万元，增长0.00%，主要原因是：本单位公务用车运行维护费与上年一致无变化。公务接待费支出0.04万元，占1.96%，比上年增加0.00万元，增长0.00%，主要原因是：本年单位公务接待费与上年一致无变化。</w:t>
      </w:r>
    </w:p>
    <w:p w14:paraId="683AF56B">
      <w:pPr>
        <w:spacing w:line="580" w:lineRule="exact"/>
        <w:ind w:firstLine="640"/>
        <w:jc w:val="both"/>
      </w:pPr>
      <w:r>
        <w:rPr>
          <w:rFonts w:ascii="仿宋_GB2312" w:hAnsi="仿宋_GB2312" w:eastAsia="仿宋_GB2312"/>
          <w:b/>
          <w:sz w:val="32"/>
        </w:rPr>
        <w:t>具体情况如下：</w:t>
      </w:r>
    </w:p>
    <w:p w14:paraId="247D1BD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9CD3B47">
      <w:pPr>
        <w:spacing w:line="580" w:lineRule="exact"/>
        <w:ind w:firstLine="640"/>
        <w:jc w:val="both"/>
      </w:pPr>
      <w:r>
        <w:rPr>
          <w:rFonts w:ascii="仿宋_GB2312" w:hAnsi="仿宋_GB2312" w:eastAsia="仿宋_GB2312"/>
          <w:b w:val="0"/>
          <w:sz w:val="32"/>
        </w:rPr>
        <w:t>公务用车购置及运行维护费2.00万元，其中：公务用车购置费0.00万元，公务用车运行维护费2.00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5024B645">
      <w:pPr>
        <w:spacing w:line="580" w:lineRule="exact"/>
        <w:ind w:firstLine="640"/>
        <w:jc w:val="both"/>
      </w:pPr>
      <w:r>
        <w:rPr>
          <w:rFonts w:ascii="仿宋_GB2312" w:hAnsi="仿宋_GB2312" w:eastAsia="仿宋_GB2312"/>
          <w:b w:val="0"/>
          <w:sz w:val="32"/>
        </w:rPr>
        <w:t>公务接待费0.04万元，开支内容包括接待自治区业务主管部门调研产生的就餐费。单位全年安排的国内公务接待1批次，5人次。</w:t>
      </w:r>
    </w:p>
    <w:p w14:paraId="097AF9C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2.04万元，决算数2.04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2.00万元，决算数2.00万元，预决算差异率0.00%，主要原因是：严格按照预算执行，预决算无差异。公务接待费全年预算数0.04万元，决算数0.04万元，预决算差异率0.00%，主要原因是：严格按照预算执行，预决算无差异。</w:t>
      </w:r>
    </w:p>
    <w:p w14:paraId="3CA5EF75">
      <w:pPr>
        <w:spacing w:line="640" w:lineRule="exact"/>
        <w:ind w:firstLine="640"/>
        <w:jc w:val="both"/>
        <w:outlineLvl w:val="2"/>
      </w:pPr>
      <w:r>
        <w:rPr>
          <w:rFonts w:ascii="黑体" w:hAnsi="黑体" w:eastAsia="黑体"/>
          <w:sz w:val="32"/>
        </w:rPr>
        <w:t>十、其他重要事项的情况说明</w:t>
      </w:r>
    </w:p>
    <w:p w14:paraId="78E34D50">
      <w:pPr>
        <w:spacing w:line="640" w:lineRule="exact"/>
        <w:ind w:firstLine="640"/>
        <w:jc w:val="both"/>
        <w:outlineLvl w:val="3"/>
      </w:pPr>
      <w:r>
        <w:rPr>
          <w:rFonts w:ascii="楷体_GB2312" w:hAnsi="楷体_GB2312" w:eastAsia="楷体_GB2312"/>
          <w:b/>
          <w:sz w:val="32"/>
        </w:rPr>
        <w:t>（一）机关运行经费及公用经费支出情况</w:t>
      </w:r>
    </w:p>
    <w:p w14:paraId="080FA337">
      <w:pPr>
        <w:spacing w:line="580" w:lineRule="exact"/>
        <w:ind w:firstLine="640"/>
        <w:jc w:val="both"/>
      </w:pPr>
      <w:r>
        <w:rPr>
          <w:rFonts w:ascii="仿宋_GB2312" w:hAnsi="仿宋_GB2312" w:eastAsia="仿宋_GB2312"/>
          <w:b w:val="0"/>
          <w:sz w:val="32"/>
        </w:rPr>
        <w:t>2024年度昌吉回族自治州社会科学界联合会（行政单位和参照公务员法管理事业单位）机关运行经费支出7.89万元，比上年增加0.00万元，增长0.00%，主要原因是：本年机关运行经费支出与上年保持一致。</w:t>
      </w:r>
    </w:p>
    <w:p w14:paraId="14F5539B">
      <w:pPr>
        <w:spacing w:line="640" w:lineRule="exact"/>
        <w:ind w:firstLine="640"/>
        <w:jc w:val="both"/>
        <w:outlineLvl w:val="3"/>
      </w:pPr>
      <w:r>
        <w:rPr>
          <w:rFonts w:ascii="楷体_GB2312" w:hAnsi="楷体_GB2312" w:eastAsia="楷体_GB2312"/>
          <w:b/>
          <w:sz w:val="32"/>
        </w:rPr>
        <w:t>（二）政府采购情况</w:t>
      </w:r>
    </w:p>
    <w:p w14:paraId="71D7157E">
      <w:pPr>
        <w:spacing w:line="580" w:lineRule="exact"/>
        <w:ind w:firstLine="640"/>
        <w:jc w:val="both"/>
      </w:pPr>
      <w:r>
        <w:rPr>
          <w:rFonts w:ascii="仿宋_GB2312" w:hAnsi="仿宋_GB2312" w:eastAsia="仿宋_GB2312"/>
          <w:b w:val="0"/>
          <w:sz w:val="32"/>
        </w:rPr>
        <w:t>2024年度政府采购支出总额19.43万元，其中：政府采购货物支出3.92万元、政府采购工程支出0.00万元、政府采购服务支出15.50万元。</w:t>
      </w:r>
    </w:p>
    <w:p w14:paraId="5D1E0017">
      <w:pPr>
        <w:spacing w:line="580" w:lineRule="exact"/>
        <w:ind w:firstLine="640"/>
        <w:jc w:val="both"/>
      </w:pPr>
      <w:r>
        <w:rPr>
          <w:rFonts w:ascii="仿宋_GB2312" w:hAnsi="仿宋_GB2312" w:eastAsia="仿宋_GB2312"/>
          <w:b w:val="0"/>
          <w:sz w:val="32"/>
        </w:rPr>
        <w:t>授予中小企业合同金额19.43万元，占政府采购支出总额的100.00%，其中：授予小微企业合同金额19.43万元，占政府采购支出总额的100.00%。</w:t>
      </w:r>
    </w:p>
    <w:p w14:paraId="3BA8A43B">
      <w:pPr>
        <w:spacing w:line="640" w:lineRule="exact"/>
        <w:ind w:firstLine="640"/>
        <w:jc w:val="both"/>
        <w:outlineLvl w:val="3"/>
      </w:pPr>
      <w:r>
        <w:rPr>
          <w:rFonts w:ascii="楷体_GB2312" w:hAnsi="楷体_GB2312" w:eastAsia="楷体_GB2312"/>
          <w:b/>
          <w:sz w:val="32"/>
        </w:rPr>
        <w:t>（三）国有资产占用情况说明</w:t>
      </w:r>
    </w:p>
    <w:p w14:paraId="1F55DF34">
      <w:pPr>
        <w:spacing w:line="580" w:lineRule="exact"/>
        <w:ind w:firstLine="640"/>
        <w:jc w:val="both"/>
      </w:pPr>
      <w:r>
        <w:rPr>
          <w:rFonts w:ascii="仿宋_GB2312" w:hAnsi="仿宋_GB2312" w:eastAsia="仿宋_GB2312"/>
          <w:b w:val="0"/>
          <w:sz w:val="32"/>
        </w:rPr>
        <w:t>截至2024年12月31日，房屋0.00平方米，价值0.00万元。车辆1辆，价值17.98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18027965">
      <w:pPr>
        <w:spacing w:line="640" w:lineRule="exact"/>
        <w:ind w:firstLine="640"/>
        <w:jc w:val="both"/>
        <w:outlineLvl w:val="2"/>
      </w:pPr>
      <w:r>
        <w:rPr>
          <w:rFonts w:ascii="黑体" w:hAnsi="黑体" w:eastAsia="黑体"/>
          <w:sz w:val="32"/>
        </w:rPr>
        <w:t>十一、预算绩效的情况说明</w:t>
      </w:r>
    </w:p>
    <w:p w14:paraId="7584A3D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180.97万元，实际执行总额178.50万元；预算绩效评价项目6个，全年预算数65.12万元，全年执行数65.12万元。预算绩效管理取得的成效：一是聚焦重点，力求课题精准立项。2024年度昌吉州社科联紧紧围绕区州党委、政府决策部署和中心工作，确定立项课题50余项，力求确立课题围绕州党委、政府中心工作，立意新、立项准。二是认真组织线下活动，及时开展线上宣传。州社科联携手州融媒体中心打响“AI昌吉理响社科”宣讲品牌，邀请社科智库专家，开展社科普及活动，线上线下同步普及推广，形成宣传热潮，助推社科普及“飞入寻常百姓家”。三是创作传播面广的优质社科宣传精品。主动与昌吉学院、荒野新疆及州融媒体中心对接，再创精品佳作。共同策划《大国重器手艺人》等4部动漫作品，社科普及宣传片1部，讲好美丽新疆昌吉篇章。发现的问题及原因：整体项目预算还不够精确，多个项目目标存在偏差。比如：一是年初预算制作社科普及宣传品20000份，发放给各族干部群众，根据州社科联工作实际与群众需求，实际制作社科普及宣传品2000份，发放给各族干部群众；二是机构运行保障经费将举办文化润疆培训经费20万元纳入预算，实际工作中未申请成功文化润疆培训班，故申请</w:t>
      </w:r>
      <w:r>
        <w:rPr>
          <w:rFonts w:hint="eastAsia" w:ascii="仿宋_GB2312" w:hAnsi="仿宋_GB2312" w:eastAsia="仿宋_GB2312"/>
          <w:b w:val="0"/>
          <w:sz w:val="32"/>
          <w:lang w:val="en-US" w:eastAsia="zh-CN"/>
        </w:rPr>
        <w:t>调</w:t>
      </w:r>
      <w:r>
        <w:rPr>
          <w:rFonts w:ascii="仿宋_GB2312" w:hAnsi="仿宋_GB2312" w:eastAsia="仿宋_GB2312"/>
          <w:b w:val="0"/>
          <w:sz w:val="32"/>
        </w:rPr>
        <w:t>减了举办文化润疆培训经费20万元；三是年初预算课题研究项目25项，根据州社科联工作实际，实际立项、完成58项。原因分析：本单位工作人员的绩效管理能力和工作水平有待提高，导致预算绩效管理相关工作开展</w:t>
      </w:r>
      <w:r>
        <w:rPr>
          <w:rFonts w:hint="eastAsia" w:ascii="仿宋_GB2312" w:hAnsi="仿宋_GB2312" w:eastAsia="仿宋_GB2312"/>
          <w:b w:val="0"/>
          <w:sz w:val="32"/>
          <w:lang w:eastAsia="zh-CN"/>
        </w:rPr>
        <w:t>得</w:t>
      </w:r>
      <w:r>
        <w:rPr>
          <w:rFonts w:ascii="仿宋_GB2312" w:hAnsi="仿宋_GB2312" w:eastAsia="仿宋_GB2312"/>
          <w:b w:val="0"/>
          <w:sz w:val="32"/>
        </w:rPr>
        <w:t>不够顺利；单位内部机构的预算管理意识不足，未严格按照预算编制的相关制度和要求进行预算编制。下一步改进措施：一是采取多种培训形式对单位财务人员、业务科室人员进行集中培训，进一步树牢绩效观念，提高本单位工作人员的绩效管理能力和工作水平，为预算绩效管理相关工作的顺利开展提供保障。进一步加强单位内部机构的预算管理意识，严格按照预算编制的相关制度和要求进行预算编制，加强单位财务管理，健全单位财务管理制度体系，规范单位财务行为。二是继续加强《中华人民共和国预算法》及《</w:t>
      </w:r>
      <w:r>
        <w:rPr>
          <w:rFonts w:hint="eastAsia" w:ascii="仿宋_GB2312" w:hAnsi="仿宋_GB2312" w:eastAsia="仿宋_GB2312"/>
          <w:b w:val="0"/>
          <w:sz w:val="32"/>
          <w:lang w:eastAsia="zh-CN"/>
        </w:rPr>
        <w:t>中华人民共和国预算法实施条例</w:t>
      </w:r>
      <w:r>
        <w:rPr>
          <w:rFonts w:ascii="仿宋_GB2312" w:hAnsi="仿宋_GB2312" w:eastAsia="仿宋_GB2312"/>
          <w:b w:val="0"/>
          <w:sz w:val="32"/>
        </w:rPr>
        <w:t>》的宣传、学习贯彻力度。科学合理编制预算，做好编制前的调查研究和分析工作，进一步提高预算的准确性和科学性，减少预算的随意性。按照“量入为出、收支平衡、统筹兼顾，确保重点”的原则，合理安排预算收支，将预算资金尽量落实到具体项目，争取做到每个支出项目都能在预算中有所反映，使预算充分反映以政府为主体的资金收支活动全貌，保证预算的可执行性。具体附整体支出绩效自评表，项目支出绩效自评表和评价报告。</w:t>
      </w:r>
    </w:p>
    <w:p w14:paraId="019B436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913B604">
        <w:tc>
          <w:tcPr>
            <w:tcW w:w="8847" w:type="dxa"/>
            <w:gridSpan w:val="9"/>
            <w:vAlign w:val="center"/>
          </w:tcPr>
          <w:p w14:paraId="47A22022">
            <w:pPr>
              <w:jc w:val="center"/>
            </w:pPr>
            <w:r>
              <w:rPr>
                <w:rFonts w:ascii="宋体" w:hAnsi="宋体" w:eastAsia="宋体"/>
                <w:sz w:val="24"/>
              </w:rPr>
              <w:t>单位整体支出绩效自评表</w:t>
            </w:r>
          </w:p>
        </w:tc>
      </w:tr>
      <w:tr w14:paraId="6C3F86E7">
        <w:tblPrEx>
          <w:tblCellMar>
            <w:top w:w="0" w:type="dxa"/>
            <w:left w:w="108" w:type="dxa"/>
            <w:bottom w:w="0" w:type="dxa"/>
            <w:right w:w="108" w:type="dxa"/>
          </w:tblCellMar>
        </w:tblPrEx>
        <w:tc>
          <w:tcPr>
            <w:tcW w:w="8847" w:type="dxa"/>
            <w:gridSpan w:val="9"/>
            <w:vAlign w:val="center"/>
          </w:tcPr>
          <w:p w14:paraId="7BCEFCC4">
            <w:pPr>
              <w:jc w:val="center"/>
            </w:pPr>
            <w:r>
              <w:rPr>
                <w:rFonts w:ascii="宋体" w:hAnsi="宋体" w:eastAsia="宋体"/>
                <w:sz w:val="24"/>
              </w:rPr>
              <w:t>（2024年度）</w:t>
            </w:r>
          </w:p>
        </w:tc>
      </w:tr>
      <w:tr w14:paraId="1BB2722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3CFA44">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94CAEF0">
            <w:pPr>
              <w:jc w:val="center"/>
            </w:pPr>
            <w:r>
              <w:rPr>
                <w:rFonts w:ascii="宋体" w:hAnsi="宋体" w:eastAsia="宋体"/>
                <w:sz w:val="16"/>
              </w:rPr>
              <w:t>昌吉回族自治州社会科学界联合会</w:t>
            </w:r>
          </w:p>
        </w:tc>
      </w:tr>
      <w:tr w14:paraId="741A29F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6C614D">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20F01">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1CA5A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C389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944A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9F32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E9BD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07CBF">
            <w:pPr>
              <w:jc w:val="center"/>
            </w:pPr>
            <w:r>
              <w:rPr>
                <w:rFonts w:ascii="宋体" w:hAnsi="宋体" w:eastAsia="宋体"/>
                <w:sz w:val="16"/>
              </w:rPr>
              <w:t>得分</w:t>
            </w:r>
          </w:p>
        </w:tc>
      </w:tr>
      <w:tr w14:paraId="2E7DE8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B564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96D61">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1DFA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85D0F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00D5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8DB21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60B9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AD9C5">
            <w:pPr>
              <w:jc w:val="center"/>
            </w:pPr>
            <w:r>
              <w:rPr>
                <w:rFonts w:ascii="宋体" w:hAnsi="宋体" w:eastAsia="宋体"/>
                <w:sz w:val="16"/>
              </w:rPr>
              <w:t>-</w:t>
            </w:r>
          </w:p>
        </w:tc>
      </w:tr>
      <w:tr w14:paraId="51D6FB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2300C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FAD11">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198AB">
            <w:pPr>
              <w:jc w:val="center"/>
            </w:pPr>
            <w:r>
              <w:rPr>
                <w:rFonts w:ascii="宋体" w:hAnsi="宋体" w:eastAsia="宋体"/>
                <w:sz w:val="16"/>
              </w:rPr>
              <w:t>170.67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B03FB">
            <w:pPr>
              <w:jc w:val="center"/>
            </w:pPr>
            <w:r>
              <w:rPr>
                <w:rFonts w:ascii="宋体" w:hAnsi="宋体" w:eastAsia="宋体"/>
                <w:sz w:val="16"/>
              </w:rPr>
              <w:t>167.80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9B9A9">
            <w:pPr>
              <w:jc w:val="center"/>
            </w:pPr>
            <w:r>
              <w:rPr>
                <w:rFonts w:ascii="宋体" w:hAnsi="宋体" w:eastAsia="宋体"/>
                <w:sz w:val="16"/>
              </w:rPr>
              <w:t>167.80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BE29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8BB1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99DB7">
            <w:pPr>
              <w:jc w:val="center"/>
            </w:pPr>
            <w:r>
              <w:rPr>
                <w:rFonts w:ascii="宋体" w:hAnsi="宋体" w:eastAsia="宋体"/>
                <w:sz w:val="16"/>
              </w:rPr>
              <w:t>-</w:t>
            </w:r>
          </w:p>
        </w:tc>
      </w:tr>
      <w:tr w14:paraId="42D6AC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1989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98A6E">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22F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22D2D">
            <w:pPr>
              <w:jc w:val="center"/>
            </w:pPr>
            <w:r>
              <w:rPr>
                <w:rFonts w:ascii="宋体" w:hAnsi="宋体" w:eastAsia="宋体"/>
                <w:sz w:val="16"/>
              </w:rPr>
              <w:t>13.17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D0919">
            <w:pPr>
              <w:jc w:val="center"/>
            </w:pPr>
            <w:r>
              <w:rPr>
                <w:rFonts w:ascii="宋体" w:hAnsi="宋体" w:eastAsia="宋体"/>
                <w:sz w:val="16"/>
              </w:rPr>
              <w:t>10.70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CB022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FD47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CD2BF">
            <w:pPr>
              <w:jc w:val="center"/>
            </w:pPr>
            <w:r>
              <w:rPr>
                <w:rFonts w:ascii="宋体" w:hAnsi="宋体" w:eastAsia="宋体"/>
                <w:sz w:val="16"/>
              </w:rPr>
              <w:t>-</w:t>
            </w:r>
          </w:p>
        </w:tc>
      </w:tr>
      <w:tr w14:paraId="21E324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419B4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77612">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CCCBE">
            <w:pPr>
              <w:jc w:val="center"/>
            </w:pPr>
            <w:r>
              <w:rPr>
                <w:rFonts w:ascii="宋体" w:hAnsi="宋体" w:eastAsia="宋体"/>
                <w:sz w:val="16"/>
              </w:rPr>
              <w:t>170.67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00B49">
            <w:pPr>
              <w:jc w:val="center"/>
            </w:pPr>
            <w:r>
              <w:rPr>
                <w:rFonts w:ascii="宋体" w:hAnsi="宋体" w:eastAsia="宋体"/>
                <w:sz w:val="16"/>
              </w:rPr>
              <w:t>180.97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26A2D">
            <w:pPr>
              <w:jc w:val="center"/>
            </w:pPr>
            <w:r>
              <w:rPr>
                <w:rFonts w:ascii="宋体" w:hAnsi="宋体" w:eastAsia="宋体"/>
                <w:sz w:val="16"/>
              </w:rPr>
              <w:t>178.50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C144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6225E">
            <w:pPr>
              <w:jc w:val="center"/>
            </w:pPr>
            <w:r>
              <w:rPr>
                <w:rFonts w:ascii="宋体" w:hAnsi="宋体" w:eastAsia="宋体"/>
                <w:sz w:val="16"/>
              </w:rPr>
              <w:t>98.64%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190AC">
            <w:pPr>
              <w:jc w:val="center"/>
            </w:pPr>
            <w:r>
              <w:rPr>
                <w:rFonts w:ascii="宋体" w:hAnsi="宋体" w:eastAsia="宋体"/>
                <w:sz w:val="16"/>
              </w:rPr>
              <w:t>9.86</w:t>
            </w:r>
          </w:p>
        </w:tc>
      </w:tr>
      <w:tr w14:paraId="05DC6DA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468EF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08306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FDE7FA">
            <w:pPr>
              <w:jc w:val="center"/>
            </w:pPr>
            <w:r>
              <w:rPr>
                <w:rFonts w:ascii="宋体" w:hAnsi="宋体" w:eastAsia="宋体"/>
                <w:sz w:val="16"/>
              </w:rPr>
              <w:t>实际完成情况</w:t>
            </w:r>
          </w:p>
        </w:tc>
      </w:tr>
      <w:tr w14:paraId="0E4E7A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828CB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E509297">
            <w:pPr>
              <w:jc w:val="both"/>
            </w:pPr>
            <w:r>
              <w:rPr>
                <w:rFonts w:ascii="宋体" w:hAnsi="宋体" w:eastAsia="宋体"/>
                <w:sz w:val="16"/>
              </w:rPr>
              <w:t>2024年，</w:t>
            </w:r>
            <w:r>
              <w:rPr>
                <w:rFonts w:hint="eastAsia" w:ascii="宋体" w:hAnsi="宋体"/>
                <w:sz w:val="16"/>
                <w:lang w:eastAsia="zh-CN"/>
              </w:rPr>
              <w:t>围绕中心、服务大局</w:t>
            </w:r>
            <w:r>
              <w:rPr>
                <w:rFonts w:ascii="宋体" w:hAnsi="宋体" w:eastAsia="宋体"/>
                <w:sz w:val="16"/>
              </w:rPr>
              <w:t>，发挥社科理论优势，围绕习近平新时代中国特色社会主义思想及州党委、政府中心工作，组织专家学者开展理论研究</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目标1：保证单位正常业务运行。</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目标2：深化习近平新时代中国特色社会主义思想和党的二十大精神研究，建设学术交流公共平台，积极整合社科普及资源，搭建社科普及平台，扩大社科普及覆盖面。</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3AEBDA">
            <w:pPr>
              <w:jc w:val="both"/>
            </w:pPr>
            <w:r>
              <w:rPr>
                <w:rFonts w:ascii="宋体" w:hAnsi="宋体" w:eastAsia="宋体"/>
                <w:sz w:val="16"/>
              </w:rPr>
              <w:t>根据社科联工作计划，围绕重点围绕“党的二十大精神、建设推进中国式现代化新疆实践的典范地州、法治新疆建设、铸牢中华民族共同体意识、实施</w:t>
            </w:r>
            <w:r>
              <w:rPr>
                <w:rFonts w:hint="eastAsia" w:ascii="宋体" w:hAnsi="宋体"/>
                <w:sz w:val="16"/>
                <w:lang w:eastAsia="zh-CN"/>
              </w:rPr>
              <w:t>文化润疆工作</w:t>
            </w:r>
            <w:r>
              <w:rPr>
                <w:rFonts w:ascii="宋体" w:hAnsi="宋体" w:eastAsia="宋体"/>
                <w:sz w:val="16"/>
              </w:rPr>
              <w:t>、推动我国伊斯兰教中国化方向、推动经济高质量发展、丝绸之路经济带核心区建设、乡村振兴、生态文明建设”共十个方面开展课题研究,2024年课题研究项目58项，评青年学者优秀论文16篇，开展社科普及活动3场，制作社科普及动漫作品4部，社科普及宣传片1部。</w:t>
            </w:r>
          </w:p>
        </w:tc>
      </w:tr>
      <w:tr w14:paraId="1A96A2F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92C1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418A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2B2E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3D73D">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F444A">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0BCC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A9DAD">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87EB5D">
            <w:pPr>
              <w:jc w:val="center"/>
            </w:pPr>
            <w:r>
              <w:rPr>
                <w:rFonts w:ascii="宋体" w:hAnsi="宋体" w:eastAsia="宋体"/>
                <w:sz w:val="16"/>
              </w:rPr>
              <w:t>得分</w:t>
            </w:r>
          </w:p>
        </w:tc>
      </w:tr>
      <w:tr w14:paraId="53BBBF1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83F65">
            <w:pPr>
              <w:jc w:val="center"/>
            </w:pPr>
            <w:r>
              <w:rPr>
                <w:rFonts w:ascii="宋体" w:hAnsi="宋体" w:eastAsia="宋体"/>
                <w:sz w:val="16"/>
              </w:rPr>
              <w:t>管理效率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8E0F6">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A0C9B">
            <w:pPr>
              <w:jc w:val="center"/>
            </w:pPr>
            <w:r>
              <w:rPr>
                <w:rFonts w:ascii="宋体" w:hAnsi="宋体" w:eastAsia="宋体"/>
                <w:sz w:val="16"/>
              </w:rPr>
              <w:t>课题研究项目合格率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C083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8E6E02">
            <w:pPr>
              <w:jc w:val="center"/>
            </w:pPr>
            <w:r>
              <w:rPr>
                <w:rFonts w:ascii="宋体" w:hAnsi="宋体" w:eastAsia="宋体"/>
                <w:sz w:val="16"/>
              </w:rPr>
              <w:t>2024年州社科联工作计划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29CE4">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328B7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05D97">
            <w:pPr>
              <w:jc w:val="center"/>
            </w:pPr>
            <w:r>
              <w:rPr>
                <w:rFonts w:ascii="宋体" w:hAnsi="宋体" w:eastAsia="宋体"/>
                <w:sz w:val="16"/>
              </w:rPr>
              <w:t>14</w:t>
            </w:r>
          </w:p>
        </w:tc>
      </w:tr>
      <w:tr w14:paraId="1BA136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2634E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46734">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78D77">
            <w:pPr>
              <w:jc w:val="center"/>
            </w:pPr>
            <w:r>
              <w:rPr>
                <w:rFonts w:ascii="宋体" w:hAnsi="宋体" w:eastAsia="宋体"/>
                <w:sz w:val="16"/>
              </w:rPr>
              <w:t>开展社科普及活动及时率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1853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D69CF">
            <w:pPr>
              <w:jc w:val="center"/>
            </w:pPr>
            <w:r>
              <w:rPr>
                <w:rFonts w:ascii="宋体" w:hAnsi="宋体" w:eastAsia="宋体"/>
                <w:sz w:val="16"/>
              </w:rPr>
              <w:t>2024年州社科联工作计划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EF110">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68C2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CFD0D">
            <w:pPr>
              <w:jc w:val="center"/>
            </w:pPr>
            <w:r>
              <w:rPr>
                <w:rFonts w:ascii="宋体" w:hAnsi="宋体" w:eastAsia="宋体"/>
                <w:sz w:val="16"/>
              </w:rPr>
              <w:t>14</w:t>
            </w:r>
          </w:p>
        </w:tc>
      </w:tr>
      <w:tr w14:paraId="7761A12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8931C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492E2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4D602">
            <w:pPr>
              <w:jc w:val="center"/>
            </w:pPr>
            <w:r>
              <w:rPr>
                <w:rFonts w:ascii="宋体" w:hAnsi="宋体" w:eastAsia="宋体"/>
                <w:sz w:val="16"/>
              </w:rPr>
              <w:t>召开换届大会次数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455CB">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97370">
            <w:pPr>
              <w:jc w:val="center"/>
            </w:pPr>
            <w:r>
              <w:rPr>
                <w:rFonts w:ascii="宋体" w:hAnsi="宋体" w:eastAsia="宋体"/>
                <w:sz w:val="16"/>
              </w:rPr>
              <w:t>2024年州社科联工作计划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F1BF2C">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963DC">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8F194">
            <w:pPr>
              <w:jc w:val="center"/>
            </w:pPr>
            <w:r>
              <w:rPr>
                <w:rFonts w:ascii="宋体" w:hAnsi="宋体" w:eastAsia="宋体"/>
                <w:sz w:val="16"/>
              </w:rPr>
              <w:t>14</w:t>
            </w:r>
          </w:p>
        </w:tc>
      </w:tr>
      <w:tr w14:paraId="32AE78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718A6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56F69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2403B">
            <w:pPr>
              <w:jc w:val="center"/>
            </w:pPr>
            <w:r>
              <w:rPr>
                <w:rFonts w:ascii="宋体" w:hAnsi="宋体" w:eastAsia="宋体"/>
                <w:sz w:val="16"/>
              </w:rPr>
              <w:t>课题研究项目数量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BE1AA">
            <w:pPr>
              <w:jc w:val="center"/>
            </w:pPr>
            <w:r>
              <w:rPr>
                <w:rFonts w:ascii="宋体" w:hAnsi="宋体" w:eastAsia="宋体"/>
                <w:sz w:val="16"/>
              </w:rPr>
              <w:t>&gt;=25项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1096E">
            <w:pPr>
              <w:jc w:val="center"/>
            </w:pPr>
            <w:r>
              <w:rPr>
                <w:rFonts w:ascii="宋体" w:hAnsi="宋体" w:eastAsia="宋体"/>
                <w:sz w:val="16"/>
              </w:rPr>
              <w:t>2024年州社科联工作计划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482AE6">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05100">
            <w:pPr>
              <w:jc w:val="center"/>
            </w:pPr>
            <w:r>
              <w:rPr>
                <w:rFonts w:ascii="宋体" w:hAnsi="宋体" w:eastAsia="宋体"/>
                <w:sz w:val="16"/>
              </w:rPr>
              <w:t>58项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E3569">
            <w:pPr>
              <w:jc w:val="center"/>
            </w:pPr>
            <w:r>
              <w:rPr>
                <w:rFonts w:ascii="宋体" w:hAnsi="宋体" w:eastAsia="宋体"/>
                <w:sz w:val="16"/>
              </w:rPr>
              <w:t>12</w:t>
            </w:r>
          </w:p>
        </w:tc>
      </w:tr>
      <w:tr w14:paraId="712891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6283C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91AB6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A0A14">
            <w:pPr>
              <w:jc w:val="center"/>
            </w:pPr>
            <w:r>
              <w:rPr>
                <w:rFonts w:ascii="宋体" w:hAnsi="宋体" w:eastAsia="宋体"/>
                <w:sz w:val="16"/>
              </w:rPr>
              <w:t>组织开展社会科学普及系列活动数量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41B1F">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AE7A3">
            <w:pPr>
              <w:jc w:val="center"/>
            </w:pPr>
            <w:r>
              <w:rPr>
                <w:rFonts w:ascii="宋体" w:hAnsi="宋体" w:eastAsia="宋体"/>
                <w:sz w:val="16"/>
              </w:rPr>
              <w:t>2024年州社科联工作计划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A0BC0">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F4703">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64E0B">
            <w:pPr>
              <w:jc w:val="center"/>
            </w:pPr>
            <w:r>
              <w:rPr>
                <w:rFonts w:ascii="宋体" w:hAnsi="宋体" w:eastAsia="宋体"/>
                <w:sz w:val="16"/>
              </w:rPr>
              <w:t>12</w:t>
            </w:r>
          </w:p>
        </w:tc>
      </w:tr>
      <w:tr w14:paraId="670E2DD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9EF63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E8C93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1C1BF">
            <w:pPr>
              <w:jc w:val="center"/>
            </w:pPr>
            <w:r>
              <w:rPr>
                <w:rFonts w:ascii="宋体" w:hAnsi="宋体" w:eastAsia="宋体"/>
                <w:sz w:val="16"/>
              </w:rPr>
              <w:t>组织开展社会科学普及系列活动宣传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66C34">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9CB365">
            <w:pPr>
              <w:jc w:val="center"/>
            </w:pPr>
            <w:r>
              <w:rPr>
                <w:rFonts w:ascii="宋体" w:hAnsi="宋体" w:eastAsia="宋体"/>
                <w:sz w:val="16"/>
              </w:rPr>
              <w:t>2024年州社科联工作计划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11A4D">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24133">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2E925">
            <w:pPr>
              <w:jc w:val="center"/>
            </w:pPr>
            <w:r>
              <w:rPr>
                <w:rFonts w:ascii="宋体" w:hAnsi="宋体" w:eastAsia="宋体"/>
                <w:sz w:val="16"/>
              </w:rPr>
              <w:t>12</w:t>
            </w:r>
          </w:p>
        </w:tc>
      </w:tr>
      <w:tr w14:paraId="654239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FF94B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593C0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616D0">
            <w:pPr>
              <w:jc w:val="center"/>
            </w:pPr>
            <w:r>
              <w:rPr>
                <w:rFonts w:ascii="宋体" w:hAnsi="宋体" w:eastAsia="宋体"/>
                <w:sz w:val="16"/>
              </w:rPr>
              <w:t>举办青年学者征文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A6E04">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625595">
            <w:pPr>
              <w:jc w:val="center"/>
            </w:pPr>
            <w:r>
              <w:rPr>
                <w:rFonts w:ascii="宋体" w:hAnsi="宋体" w:eastAsia="宋体"/>
                <w:sz w:val="16"/>
              </w:rPr>
              <w:t>2024年州社科联工作计划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FB7E8">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ADD8D">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16EC9">
            <w:pPr>
              <w:jc w:val="center"/>
            </w:pPr>
            <w:r>
              <w:rPr>
                <w:rFonts w:ascii="宋体" w:hAnsi="宋体" w:eastAsia="宋体"/>
                <w:sz w:val="16"/>
              </w:rPr>
              <w:t>12</w:t>
            </w:r>
          </w:p>
        </w:tc>
      </w:tr>
    </w:tbl>
    <w:p w14:paraId="52AE459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73FDB18F">
        <w:tblPrEx>
          <w:tblCellMar>
            <w:top w:w="0" w:type="dxa"/>
            <w:left w:w="108" w:type="dxa"/>
            <w:bottom w:w="0" w:type="dxa"/>
            <w:right w:w="108" w:type="dxa"/>
          </w:tblCellMar>
        </w:tblPrEx>
        <w:tc>
          <w:tcPr>
            <w:tcW w:w="8848" w:type="dxa"/>
            <w:gridSpan w:val="14"/>
            <w:vAlign w:val="center"/>
          </w:tcPr>
          <w:p w14:paraId="3F0780E4">
            <w:pPr>
              <w:jc w:val="center"/>
            </w:pPr>
            <w:r>
              <w:rPr>
                <w:rFonts w:ascii="宋体" w:hAnsi="宋体" w:eastAsia="宋体"/>
                <w:sz w:val="24"/>
              </w:rPr>
              <w:t>项目支出绩效自评表</w:t>
            </w:r>
          </w:p>
        </w:tc>
      </w:tr>
      <w:tr w14:paraId="673CE5B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3F9295C">
            <w:pPr>
              <w:jc w:val="center"/>
            </w:pPr>
            <w:r>
              <w:rPr>
                <w:rFonts w:ascii="宋体" w:hAnsi="宋体" w:eastAsia="宋体"/>
                <w:sz w:val="24"/>
              </w:rPr>
              <w:t>(2024年度)</w:t>
            </w:r>
          </w:p>
        </w:tc>
      </w:tr>
      <w:tr w14:paraId="0C4EB2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BD9F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48DC5D2">
            <w:pPr>
              <w:jc w:val="center"/>
            </w:pPr>
            <w:r>
              <w:rPr>
                <w:rFonts w:ascii="宋体" w:hAnsi="宋体" w:eastAsia="宋体"/>
                <w:sz w:val="16"/>
              </w:rPr>
              <w:t>哲学社会科学理论研究经费</w:t>
            </w:r>
          </w:p>
        </w:tc>
      </w:tr>
      <w:tr w14:paraId="50AFF0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A4D2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6C9AB5">
            <w:pPr>
              <w:jc w:val="center"/>
            </w:pPr>
            <w:r>
              <w:rPr>
                <w:rFonts w:hint="eastAsia"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525E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1D7EB3">
            <w:pPr>
              <w:jc w:val="center"/>
            </w:pPr>
            <w:r>
              <w:rPr>
                <w:rFonts w:ascii="宋体" w:hAnsi="宋体" w:eastAsia="宋体"/>
                <w:sz w:val="16"/>
              </w:rPr>
              <w:t>昌吉回族自治州社会科学界联合会</w:t>
            </w:r>
          </w:p>
        </w:tc>
      </w:tr>
      <w:tr w14:paraId="4FDBE7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0465B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BD21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D30D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2C98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DFC7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7162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3CD1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E9CE0">
            <w:pPr>
              <w:jc w:val="center"/>
            </w:pPr>
            <w:r>
              <w:rPr>
                <w:rFonts w:ascii="宋体" w:hAnsi="宋体" w:eastAsia="宋体"/>
                <w:sz w:val="16"/>
              </w:rPr>
              <w:t>得分</w:t>
            </w:r>
          </w:p>
        </w:tc>
      </w:tr>
      <w:tr w14:paraId="7677EF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7F8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B96B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F9B91">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433E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9F2D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2437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5211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8FA17">
            <w:pPr>
              <w:jc w:val="center"/>
            </w:pPr>
            <w:r>
              <w:rPr>
                <w:rFonts w:ascii="宋体" w:hAnsi="宋体" w:eastAsia="宋体"/>
                <w:sz w:val="16"/>
              </w:rPr>
              <w:t>10.00</w:t>
            </w:r>
          </w:p>
        </w:tc>
      </w:tr>
      <w:tr w14:paraId="7D3AD6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43E8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A6A5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B39D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C63D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C5F3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D4D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49C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1A7CF">
            <w:pPr>
              <w:jc w:val="center"/>
            </w:pPr>
            <w:r>
              <w:rPr>
                <w:rFonts w:ascii="宋体" w:hAnsi="宋体" w:eastAsia="宋体"/>
                <w:sz w:val="16"/>
              </w:rPr>
              <w:t>—</w:t>
            </w:r>
          </w:p>
        </w:tc>
      </w:tr>
      <w:tr w14:paraId="1A8B97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CBE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E876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B73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1AB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534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6FB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61A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56626">
            <w:pPr>
              <w:jc w:val="center"/>
            </w:pPr>
            <w:r>
              <w:rPr>
                <w:rFonts w:ascii="宋体" w:hAnsi="宋体" w:eastAsia="宋体"/>
                <w:sz w:val="16"/>
              </w:rPr>
              <w:t>—</w:t>
            </w:r>
          </w:p>
        </w:tc>
      </w:tr>
      <w:tr w14:paraId="148FA1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E808A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AC973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D81FF2">
            <w:pPr>
              <w:jc w:val="center"/>
            </w:pPr>
            <w:r>
              <w:rPr>
                <w:rFonts w:ascii="宋体" w:hAnsi="宋体" w:eastAsia="宋体"/>
                <w:sz w:val="16"/>
              </w:rPr>
              <w:t>实际完成情况</w:t>
            </w:r>
          </w:p>
        </w:tc>
      </w:tr>
      <w:tr w14:paraId="4CE83A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2E164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04E6BE">
            <w:pPr>
              <w:jc w:val="both"/>
            </w:pPr>
            <w:r>
              <w:rPr>
                <w:rFonts w:ascii="宋体" w:hAnsi="宋体" w:eastAsia="宋体"/>
                <w:sz w:val="16"/>
              </w:rPr>
              <w:t>根据社科联工作计划，围绕重点围绕“党的二十大精神、建设推进中国式现代化新疆实践的典范地州、法治新疆建设、铸牢中华民族共同体意识、实施</w:t>
            </w:r>
            <w:r>
              <w:rPr>
                <w:rFonts w:hint="eastAsia" w:ascii="宋体" w:hAnsi="宋体"/>
                <w:sz w:val="16"/>
                <w:lang w:eastAsia="zh-CN"/>
              </w:rPr>
              <w:t>文化润疆工作</w:t>
            </w:r>
            <w:r>
              <w:rPr>
                <w:rFonts w:ascii="宋体" w:hAnsi="宋体" w:eastAsia="宋体"/>
                <w:sz w:val="16"/>
              </w:rPr>
              <w:t>、推动我国伊斯兰教中国化方向、推动经济高质量发展、丝绸之路经济带核心区建设、乡村振兴、生态文明建设”共十个方面开展课题研究,2024年课题研究项目不少于55项，评青年学者优秀论文不少于15篇，为自治州社会稳定和经济发展建言献策。</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9072ED">
            <w:pPr>
              <w:jc w:val="both"/>
            </w:pPr>
            <w:r>
              <w:rPr>
                <w:rFonts w:ascii="宋体" w:hAnsi="宋体" w:eastAsia="宋体"/>
                <w:sz w:val="16"/>
              </w:rPr>
              <w:t>围绕重点围绕“党的二十大精神、建设推进中国式现代化新疆实践的典范地州、法治新疆建设、铸牢中华民族共同体意识、实施</w:t>
            </w:r>
            <w:r>
              <w:rPr>
                <w:rFonts w:hint="eastAsia" w:ascii="宋体" w:hAnsi="宋体"/>
                <w:sz w:val="16"/>
                <w:lang w:eastAsia="zh-CN"/>
              </w:rPr>
              <w:t>文化润疆工作</w:t>
            </w:r>
            <w:r>
              <w:rPr>
                <w:rFonts w:ascii="宋体" w:hAnsi="宋体" w:eastAsia="宋体"/>
                <w:sz w:val="16"/>
              </w:rPr>
              <w:t>、推动我国伊斯兰教中国化方向、推动经济高质量发展、丝绸之路经济带核心区建设、乡村振兴、生态文明建设”共十个方面开展课题研究,2024年课题研究项目58项，评青年学者优秀论文16篇，为自治州社会稳定和经济发展建言献策。</w:t>
            </w:r>
          </w:p>
        </w:tc>
      </w:tr>
      <w:tr w14:paraId="2DA3DE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1B6D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5D66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5BD3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8EB1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05A0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E091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C74C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9CF3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AE23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E3C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3B62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F697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9E2A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26777">
            <w:pPr>
              <w:jc w:val="center"/>
            </w:pPr>
            <w:r>
              <w:rPr>
                <w:rFonts w:ascii="宋体" w:hAnsi="宋体" w:eastAsia="宋体"/>
                <w:sz w:val="16"/>
              </w:rPr>
              <w:t>偏差原因分析及改进措施</w:t>
            </w:r>
          </w:p>
        </w:tc>
      </w:tr>
      <w:tr w14:paraId="0AE77B4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10CB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A40BD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D5171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7595A">
            <w:pPr>
              <w:jc w:val="center"/>
            </w:pPr>
            <w:r>
              <w:rPr>
                <w:rFonts w:ascii="宋体" w:hAnsi="宋体" w:eastAsia="宋体"/>
                <w:sz w:val="16"/>
              </w:rPr>
              <w:t>完成课题研究数量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303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237D5">
            <w:pPr>
              <w:jc w:val="center"/>
            </w:pPr>
            <w:r>
              <w:rPr>
                <w:rFonts w:ascii="宋体" w:hAnsi="宋体" w:eastAsia="宋体"/>
                <w:sz w:val="16"/>
              </w:rPr>
              <w:t>&gt;=55项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95BD2">
            <w:pPr>
              <w:jc w:val="center"/>
            </w:pPr>
            <w:r>
              <w:rPr>
                <w:rFonts w:ascii="宋体" w:hAnsi="宋体" w:eastAsia="宋体"/>
                <w:sz w:val="16"/>
              </w:rPr>
              <w:t>=58项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B933A">
            <w:pPr>
              <w:jc w:val="center"/>
            </w:pPr>
            <w:r>
              <w:rPr>
                <w:rFonts w:ascii="宋体" w:hAnsi="宋体" w:eastAsia="宋体"/>
                <w:sz w:val="16"/>
              </w:rPr>
              <w:t>105.45%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FDFC2">
            <w:pPr>
              <w:jc w:val="center"/>
            </w:pPr>
            <w:r>
              <w:rPr>
                <w:rFonts w:ascii="宋体" w:hAnsi="宋体" w:eastAsia="宋体"/>
                <w:sz w:val="16"/>
              </w:rPr>
              <w:t>9.46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D56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EE6E9">
            <w:pPr>
              <w:jc w:val="center"/>
            </w:pPr>
            <w:r>
              <w:rPr>
                <w:rFonts w:ascii="宋体" w:hAnsi="宋体" w:eastAsia="宋体"/>
                <w:sz w:val="16"/>
              </w:rPr>
              <w:t>48项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73D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DB4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50B06">
            <w:pPr>
              <w:jc w:val="center"/>
            </w:pPr>
          </w:p>
        </w:tc>
      </w:tr>
      <w:tr w14:paraId="0F1409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A74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A28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519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78DCE">
            <w:pPr>
              <w:jc w:val="center"/>
            </w:pPr>
            <w:r>
              <w:rPr>
                <w:rFonts w:ascii="宋体" w:hAnsi="宋体" w:eastAsia="宋体"/>
                <w:sz w:val="16"/>
              </w:rPr>
              <w:t>举办青年学者论坛征文活动次数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CCB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37A1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BFC6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904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231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8B4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1041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894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335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ACA1E">
            <w:pPr>
              <w:jc w:val="center"/>
            </w:pPr>
          </w:p>
        </w:tc>
      </w:tr>
      <w:tr w14:paraId="3B86B4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CF7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A78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DFD1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F373D">
            <w:pPr>
              <w:jc w:val="center"/>
            </w:pPr>
            <w:r>
              <w:rPr>
                <w:rFonts w:ascii="宋体" w:hAnsi="宋体" w:eastAsia="宋体"/>
                <w:sz w:val="16"/>
              </w:rPr>
              <w:t>课题结题率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E3C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E98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EAE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5E5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857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FCD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C71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69C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BA8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D91DA">
            <w:pPr>
              <w:jc w:val="center"/>
            </w:pPr>
          </w:p>
        </w:tc>
      </w:tr>
      <w:tr w14:paraId="7013ED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85F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4AA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CB04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4C290">
            <w:pPr>
              <w:jc w:val="center"/>
            </w:pPr>
            <w:r>
              <w:rPr>
                <w:rFonts w:ascii="宋体" w:hAnsi="宋体" w:eastAsia="宋体"/>
                <w:sz w:val="16"/>
              </w:rPr>
              <w:t>课题完成时间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D24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3417B">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B1537">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C57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C9B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C40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47A59">
            <w:pPr>
              <w:jc w:val="center"/>
            </w:pPr>
            <w:r>
              <w:rPr>
                <w:rFonts w:ascii="宋体" w:hAnsi="宋体" w:eastAsia="宋体"/>
                <w:sz w:val="16"/>
              </w:rPr>
              <w:t>2023年11月30日完成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934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B4A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5634E">
            <w:pPr>
              <w:jc w:val="center"/>
            </w:pPr>
          </w:p>
        </w:tc>
      </w:tr>
      <w:tr w14:paraId="77CFF9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B9A2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31A8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C0D68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4ECD8">
            <w:pPr>
              <w:jc w:val="center"/>
            </w:pPr>
            <w:r>
              <w:rPr>
                <w:rFonts w:ascii="宋体" w:hAnsi="宋体" w:eastAsia="宋体"/>
                <w:sz w:val="16"/>
              </w:rPr>
              <w:t>社科理论研究支出资金数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55D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97C04">
            <w:pPr>
              <w:jc w:val="center"/>
            </w:pPr>
            <w:r>
              <w:rPr>
                <w:rFonts w:ascii="宋体" w:hAnsi="宋体" w:eastAsia="宋体"/>
                <w:sz w:val="16"/>
              </w:rPr>
              <w:t>&lt;=28万元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E3EA4">
            <w:pPr>
              <w:jc w:val="center"/>
            </w:pPr>
            <w:r>
              <w:rPr>
                <w:rFonts w:ascii="宋体" w:hAnsi="宋体" w:eastAsia="宋体"/>
                <w:sz w:val="16"/>
              </w:rPr>
              <w: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C43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7C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6115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6C36C">
            <w:pPr>
              <w:jc w:val="center"/>
            </w:pPr>
            <w:r>
              <w:rPr>
                <w:rFonts w:ascii="宋体" w:hAnsi="宋体" w:eastAsia="宋体"/>
                <w:sz w:val="16"/>
              </w:rPr>
              <w:t>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8B8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A6F6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D3B3E">
            <w:pPr>
              <w:jc w:val="center"/>
            </w:pPr>
          </w:p>
        </w:tc>
      </w:tr>
      <w:tr w14:paraId="6CA13C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C94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DE5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445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A08C8">
            <w:pPr>
              <w:jc w:val="center"/>
            </w:pPr>
            <w:r>
              <w:rPr>
                <w:rFonts w:ascii="宋体" w:hAnsi="宋体" w:eastAsia="宋体"/>
                <w:sz w:val="16"/>
              </w:rPr>
              <w:t>青年学者理论征文资金数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659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E18CE">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6E206">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00E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2C8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8BE1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AFA77">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CBB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5B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2C083">
            <w:pPr>
              <w:jc w:val="center"/>
            </w:pPr>
          </w:p>
        </w:tc>
      </w:tr>
      <w:tr w14:paraId="49B31E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D9E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BABA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E7AC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2414">
            <w:pPr>
              <w:jc w:val="center"/>
            </w:pPr>
            <w:r>
              <w:rPr>
                <w:rFonts w:ascii="宋体" w:hAnsi="宋体" w:eastAsia="宋体"/>
                <w:sz w:val="16"/>
              </w:rPr>
              <w:t>社会科学学科影响力得到提升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1646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C867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2FAE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061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36D1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712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84BE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43FB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A6F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A5890">
            <w:pPr>
              <w:jc w:val="center"/>
            </w:pPr>
          </w:p>
        </w:tc>
      </w:tr>
      <w:tr w14:paraId="6410B7C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AA281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2BB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EFE1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6F9E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CA63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9EB5">
            <w:pPr>
              <w:jc w:val="center"/>
            </w:pPr>
            <w:r>
              <w:rPr>
                <w:rFonts w:ascii="宋体" w:hAnsi="宋体" w:eastAsia="宋体"/>
                <w:sz w:val="16"/>
              </w:rPr>
              <w:t>99.46分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CDE3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F18B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3CFA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C2E4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A9F7AE"/>
        </w:tc>
      </w:tr>
    </w:tbl>
    <w:p w14:paraId="7C533EA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40CC3275">
        <w:tc>
          <w:tcPr>
            <w:tcW w:w="8848" w:type="dxa"/>
            <w:gridSpan w:val="14"/>
            <w:vAlign w:val="center"/>
          </w:tcPr>
          <w:p w14:paraId="5E7DC8F7">
            <w:pPr>
              <w:jc w:val="center"/>
            </w:pPr>
            <w:r>
              <w:rPr>
                <w:rFonts w:ascii="宋体" w:hAnsi="宋体" w:eastAsia="宋体"/>
                <w:sz w:val="24"/>
              </w:rPr>
              <w:t>项目支出绩效自评表</w:t>
            </w:r>
          </w:p>
        </w:tc>
      </w:tr>
      <w:tr w14:paraId="72456AE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42865CF">
            <w:pPr>
              <w:jc w:val="center"/>
            </w:pPr>
            <w:r>
              <w:rPr>
                <w:rFonts w:ascii="宋体" w:hAnsi="宋体" w:eastAsia="宋体"/>
                <w:sz w:val="24"/>
              </w:rPr>
              <w:t>(2024年度)</w:t>
            </w:r>
          </w:p>
        </w:tc>
      </w:tr>
      <w:tr w14:paraId="4BFD3B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C486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945F53">
            <w:pPr>
              <w:jc w:val="center"/>
            </w:pPr>
            <w:r>
              <w:rPr>
                <w:rFonts w:ascii="宋体" w:hAnsi="宋体" w:eastAsia="宋体"/>
                <w:sz w:val="16"/>
              </w:rPr>
              <w:t>州社科联换届经费</w:t>
            </w:r>
          </w:p>
        </w:tc>
      </w:tr>
      <w:tr w14:paraId="3147C4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D327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2015E1">
            <w:pPr>
              <w:jc w:val="center"/>
            </w:pPr>
            <w:r>
              <w:rPr>
                <w:rFonts w:ascii="宋体" w:hAnsi="宋体" w:eastAsia="宋体"/>
                <w:sz w:val="16"/>
              </w:rPr>
              <w:t>昌吉回族自治州社会科学界联合会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C291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D6B8C2">
            <w:pPr>
              <w:jc w:val="center"/>
            </w:pPr>
            <w:r>
              <w:rPr>
                <w:rFonts w:ascii="宋体" w:hAnsi="宋体" w:eastAsia="宋体"/>
                <w:sz w:val="16"/>
              </w:rPr>
              <w:t>昌吉回族自治州社会科学界联合会</w:t>
            </w:r>
          </w:p>
        </w:tc>
      </w:tr>
      <w:tr w14:paraId="404F4D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7603F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332B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F738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A847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1ADC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5E86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3870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A293E">
            <w:pPr>
              <w:jc w:val="center"/>
            </w:pPr>
            <w:r>
              <w:rPr>
                <w:rFonts w:ascii="宋体" w:hAnsi="宋体" w:eastAsia="宋体"/>
                <w:sz w:val="16"/>
              </w:rPr>
              <w:t>得分</w:t>
            </w:r>
          </w:p>
        </w:tc>
      </w:tr>
      <w:tr w14:paraId="4B965F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E5C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34D2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23BBE">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5084B">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BF438">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F7C6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DC30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CA4CA">
            <w:pPr>
              <w:jc w:val="center"/>
            </w:pPr>
            <w:r>
              <w:rPr>
                <w:rFonts w:ascii="宋体" w:hAnsi="宋体" w:eastAsia="宋体"/>
                <w:sz w:val="16"/>
              </w:rPr>
              <w:t>10.00</w:t>
            </w:r>
          </w:p>
        </w:tc>
      </w:tr>
      <w:tr w14:paraId="347A63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59F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F457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FDAF4">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9691B">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9FC42">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F4B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251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3D801">
            <w:pPr>
              <w:jc w:val="center"/>
            </w:pPr>
            <w:r>
              <w:rPr>
                <w:rFonts w:ascii="宋体" w:hAnsi="宋体" w:eastAsia="宋体"/>
                <w:sz w:val="16"/>
              </w:rPr>
              <w:t>—</w:t>
            </w:r>
          </w:p>
        </w:tc>
      </w:tr>
      <w:tr w14:paraId="786969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131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E5D2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EB9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FE4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861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E447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EB4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CB3E4">
            <w:pPr>
              <w:jc w:val="center"/>
            </w:pPr>
            <w:r>
              <w:rPr>
                <w:rFonts w:ascii="宋体" w:hAnsi="宋体" w:eastAsia="宋体"/>
                <w:sz w:val="16"/>
              </w:rPr>
              <w:t>—</w:t>
            </w:r>
          </w:p>
        </w:tc>
      </w:tr>
      <w:tr w14:paraId="3BCC82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51D80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CB7DE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FE4580">
            <w:pPr>
              <w:jc w:val="center"/>
            </w:pPr>
            <w:r>
              <w:rPr>
                <w:rFonts w:ascii="宋体" w:hAnsi="宋体" w:eastAsia="宋体"/>
                <w:sz w:val="16"/>
              </w:rPr>
              <w:t>实际完成情况</w:t>
            </w:r>
          </w:p>
        </w:tc>
      </w:tr>
      <w:tr w14:paraId="0FB6F0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B334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6F9240">
            <w:pPr>
              <w:jc w:val="both"/>
            </w:pPr>
            <w:r>
              <w:rPr>
                <w:rFonts w:ascii="宋体" w:hAnsi="宋体" w:eastAsia="宋体"/>
                <w:sz w:val="16"/>
              </w:rPr>
              <w:t>胜利召开昌吉州社科联第三次代表大会，促进昌吉州社会科学更好</w:t>
            </w:r>
            <w:r>
              <w:rPr>
                <w:rFonts w:hint="eastAsia" w:ascii="宋体" w:hAnsi="宋体"/>
                <w:sz w:val="16"/>
                <w:lang w:eastAsia="zh-CN"/>
              </w:rPr>
              <w:t>地</w:t>
            </w:r>
            <w:r>
              <w:rPr>
                <w:rFonts w:ascii="宋体" w:hAnsi="宋体" w:eastAsia="宋体"/>
                <w:sz w:val="16"/>
              </w:rPr>
              <w:t>服务州党委、政府的中心工作。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A4BD75">
            <w:pPr>
              <w:jc w:val="both"/>
            </w:pPr>
            <w:r>
              <w:rPr>
                <w:rFonts w:hint="eastAsia" w:ascii="宋体" w:hAnsi="宋体"/>
                <w:sz w:val="16"/>
                <w:lang w:eastAsia="zh-CN"/>
              </w:rPr>
              <w:t>截至2024</w:t>
            </w:r>
            <w:r>
              <w:rPr>
                <w:rFonts w:ascii="宋体" w:hAnsi="宋体" w:eastAsia="宋体"/>
                <w:sz w:val="16"/>
              </w:rPr>
              <w:t>年12月31日，</w:t>
            </w:r>
            <w:r>
              <w:rPr>
                <w:rFonts w:hint="eastAsia" w:ascii="宋体" w:hAnsi="宋体"/>
                <w:sz w:val="16"/>
                <w:lang w:eastAsia="zh-CN"/>
              </w:rPr>
              <w:t>本单位</w:t>
            </w:r>
            <w:r>
              <w:rPr>
                <w:rFonts w:ascii="宋体" w:hAnsi="宋体" w:eastAsia="宋体"/>
                <w:sz w:val="16"/>
              </w:rPr>
              <w:t>胜利召开昌吉州社科联第三次代表大会，该项目已完成，印刷资料160份，大会人员出勤率90%，提升了社科工作者干事创业的干劲，促进了昌吉州社会科学更好</w:t>
            </w:r>
            <w:r>
              <w:rPr>
                <w:rFonts w:hint="eastAsia" w:ascii="宋体" w:hAnsi="宋体"/>
                <w:sz w:val="16"/>
                <w:lang w:eastAsia="zh-CN"/>
              </w:rPr>
              <w:t>地</w:t>
            </w:r>
            <w:r>
              <w:rPr>
                <w:rFonts w:ascii="宋体" w:hAnsi="宋体" w:eastAsia="宋体"/>
                <w:sz w:val="16"/>
              </w:rPr>
              <w:t>服务州党委、政府的中心工作。</w:t>
            </w:r>
          </w:p>
        </w:tc>
      </w:tr>
      <w:tr w14:paraId="586E94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58BE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54FC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B9C8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9281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303C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4D68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8C02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0B52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C3EE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86D8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10D8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2310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571D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DABA0">
            <w:pPr>
              <w:jc w:val="center"/>
            </w:pPr>
            <w:r>
              <w:rPr>
                <w:rFonts w:ascii="宋体" w:hAnsi="宋体" w:eastAsia="宋体"/>
                <w:sz w:val="16"/>
              </w:rPr>
              <w:t>偏差原因分析及改进措施</w:t>
            </w:r>
          </w:p>
        </w:tc>
      </w:tr>
      <w:tr w14:paraId="16DFDB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9DABA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74DB5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8BD3F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7FE5">
            <w:pPr>
              <w:jc w:val="center"/>
            </w:pPr>
            <w:r>
              <w:rPr>
                <w:rFonts w:ascii="宋体" w:hAnsi="宋体" w:eastAsia="宋体"/>
                <w:sz w:val="16"/>
              </w:rPr>
              <w:t>召开换届大会次数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7EC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4799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B459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8E6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03D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D8B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3FC0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7EA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085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DF212">
            <w:pPr>
              <w:jc w:val="center"/>
            </w:pPr>
          </w:p>
        </w:tc>
      </w:tr>
      <w:tr w14:paraId="74FDA6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72C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F17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A79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957A8">
            <w:pPr>
              <w:jc w:val="center"/>
            </w:pPr>
            <w:r>
              <w:rPr>
                <w:rFonts w:ascii="宋体" w:hAnsi="宋体" w:eastAsia="宋体"/>
                <w:sz w:val="16"/>
              </w:rPr>
              <w:t>印制会议资料数量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235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54CCB">
            <w:pPr>
              <w:jc w:val="center"/>
            </w:pPr>
            <w:r>
              <w:rPr>
                <w:rFonts w:ascii="宋体" w:hAnsi="宋体" w:eastAsia="宋体"/>
                <w:sz w:val="16"/>
              </w:rPr>
              <w:t>&lt;=160份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A6430">
            <w:pPr>
              <w:jc w:val="center"/>
            </w:pPr>
            <w:r>
              <w:rPr>
                <w:rFonts w:ascii="宋体" w:hAnsi="宋体" w:eastAsia="宋体"/>
                <w:sz w:val="16"/>
              </w:rPr>
              <w:t>=160份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D12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B78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2E4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BCC8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88E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FE7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E4FA2">
            <w:pPr>
              <w:jc w:val="center"/>
            </w:pPr>
          </w:p>
        </w:tc>
      </w:tr>
      <w:tr w14:paraId="4DA7F0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9AE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359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AD02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3BBB1">
            <w:pPr>
              <w:jc w:val="center"/>
            </w:pPr>
            <w:r>
              <w:rPr>
                <w:rFonts w:ascii="宋体" w:hAnsi="宋体" w:eastAsia="宋体"/>
                <w:sz w:val="16"/>
              </w:rPr>
              <w:t>换届大会出勤率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746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8FB3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A78C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5F9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949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458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6E8D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EBB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232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85C55">
            <w:pPr>
              <w:jc w:val="center"/>
            </w:pPr>
          </w:p>
        </w:tc>
      </w:tr>
      <w:tr w14:paraId="5C198F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F05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14A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2291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3892B">
            <w:pPr>
              <w:jc w:val="center"/>
            </w:pPr>
            <w:r>
              <w:rPr>
                <w:rFonts w:ascii="宋体" w:hAnsi="宋体" w:eastAsia="宋体"/>
                <w:sz w:val="16"/>
              </w:rPr>
              <w:t>大会召开及时率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C1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217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CA0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E22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D12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348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49F5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0EB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4D7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BE1BE">
            <w:pPr>
              <w:jc w:val="center"/>
            </w:pPr>
          </w:p>
        </w:tc>
      </w:tr>
      <w:tr w14:paraId="07E4E0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276D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05E3A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C7114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AAFAB">
            <w:pPr>
              <w:jc w:val="center"/>
            </w:pPr>
            <w:r>
              <w:rPr>
                <w:rFonts w:ascii="宋体" w:hAnsi="宋体" w:eastAsia="宋体"/>
                <w:sz w:val="16"/>
              </w:rPr>
              <w:t>换届大会会议费成本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F46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501C5">
            <w:pPr>
              <w:jc w:val="center"/>
            </w:pPr>
            <w:r>
              <w:rPr>
                <w:rFonts w:ascii="宋体" w:hAnsi="宋体" w:eastAsia="宋体"/>
                <w:sz w:val="16"/>
              </w:rPr>
              <w:t>&lt;=4.20万元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E7997">
            <w:pPr>
              <w:jc w:val="center"/>
            </w:pPr>
            <w:r>
              <w:rPr>
                <w:rFonts w:ascii="宋体" w:hAnsi="宋体" w:eastAsia="宋体"/>
                <w:sz w:val="16"/>
              </w:rPr>
              <w:t>=4.2万元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B62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333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5F6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4901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0DA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097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CBD6F">
            <w:pPr>
              <w:jc w:val="center"/>
            </w:pPr>
          </w:p>
        </w:tc>
      </w:tr>
      <w:tr w14:paraId="23697C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4E7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002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BD6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B8DF4">
            <w:pPr>
              <w:jc w:val="center"/>
            </w:pPr>
            <w:r>
              <w:rPr>
                <w:rFonts w:ascii="宋体" w:hAnsi="宋体" w:eastAsia="宋体"/>
                <w:sz w:val="16"/>
              </w:rPr>
              <w:t>换届大会保障经费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3CE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1D5DE">
            <w:pPr>
              <w:jc w:val="center"/>
            </w:pPr>
            <w:r>
              <w:rPr>
                <w:rFonts w:ascii="宋体" w:hAnsi="宋体" w:eastAsia="宋体"/>
                <w:sz w:val="16"/>
              </w:rPr>
              <w:t>&lt;=0.30万元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3D468">
            <w:pPr>
              <w:jc w:val="center"/>
            </w:pPr>
            <w:r>
              <w:rPr>
                <w:rFonts w:ascii="宋体" w:hAnsi="宋体" w:eastAsia="宋体"/>
                <w:sz w:val="16"/>
              </w:rPr>
              <w: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7CB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4C3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205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3B62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243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758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DA22A">
            <w:pPr>
              <w:jc w:val="center"/>
            </w:pPr>
          </w:p>
        </w:tc>
      </w:tr>
      <w:tr w14:paraId="58B9F2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2F0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E0A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F70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873A4">
            <w:pPr>
              <w:jc w:val="center"/>
            </w:pPr>
            <w:r>
              <w:rPr>
                <w:rFonts w:ascii="宋体" w:hAnsi="宋体" w:eastAsia="宋体"/>
                <w:sz w:val="16"/>
              </w:rPr>
              <w:t>使社会科学研究工作正常运转。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0E70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AB04">
            <w:pPr>
              <w:jc w:val="center"/>
            </w:pPr>
            <w:r>
              <w:rPr>
                <w:rFonts w:ascii="宋体" w:hAnsi="宋体" w:eastAsia="宋体"/>
                <w:sz w:val="16"/>
              </w:rPr>
              <w:t>得到加强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C06B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BEB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B577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400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CA6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43CD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4EF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F523C">
            <w:pPr>
              <w:jc w:val="center"/>
            </w:pPr>
          </w:p>
        </w:tc>
      </w:tr>
      <w:tr w14:paraId="7E1A7C1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4C3A2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5AB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4BC5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7347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7FAB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717D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307A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1727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71A0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BF8B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ACAC5C"/>
        </w:tc>
      </w:tr>
    </w:tbl>
    <w:p w14:paraId="7B5EE49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96"/>
      </w:tblGrid>
      <w:tr w14:paraId="50526182">
        <w:tblPrEx>
          <w:tblCellMar>
            <w:top w:w="0" w:type="dxa"/>
            <w:left w:w="108" w:type="dxa"/>
            <w:bottom w:w="0" w:type="dxa"/>
            <w:right w:w="108" w:type="dxa"/>
          </w:tblCellMar>
        </w:tblPrEx>
        <w:tc>
          <w:tcPr>
            <w:tcW w:w="8848" w:type="dxa"/>
            <w:gridSpan w:val="14"/>
            <w:vAlign w:val="center"/>
          </w:tcPr>
          <w:p w14:paraId="1EDFA51F">
            <w:pPr>
              <w:jc w:val="center"/>
            </w:pPr>
            <w:r>
              <w:rPr>
                <w:rFonts w:ascii="宋体" w:hAnsi="宋体" w:eastAsia="宋体"/>
                <w:sz w:val="24"/>
              </w:rPr>
              <w:t>项目支出绩效自评表</w:t>
            </w:r>
          </w:p>
        </w:tc>
      </w:tr>
      <w:tr w14:paraId="4BF998E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4ECEF61">
            <w:pPr>
              <w:jc w:val="center"/>
            </w:pPr>
            <w:r>
              <w:rPr>
                <w:rFonts w:ascii="宋体" w:hAnsi="宋体" w:eastAsia="宋体"/>
                <w:sz w:val="24"/>
              </w:rPr>
              <w:t>(2024年度)</w:t>
            </w:r>
          </w:p>
        </w:tc>
      </w:tr>
      <w:tr w14:paraId="66FB22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7BF0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A6AD76">
            <w:pPr>
              <w:jc w:val="center"/>
            </w:pPr>
            <w:r>
              <w:rPr>
                <w:rFonts w:ascii="宋体" w:hAnsi="宋体" w:eastAsia="宋体"/>
                <w:sz w:val="16"/>
              </w:rPr>
              <w:t>州社科联追加单位资金预算（自治区动漫节）</w:t>
            </w:r>
          </w:p>
        </w:tc>
      </w:tr>
      <w:tr w14:paraId="4E6F01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3D3B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21C9B6">
            <w:pPr>
              <w:jc w:val="center"/>
            </w:pPr>
            <w:r>
              <w:rPr>
                <w:rFonts w:ascii="宋体" w:hAnsi="宋体" w:eastAsia="宋体"/>
                <w:sz w:val="16"/>
              </w:rPr>
              <w:t>昌吉回族自治州社会科学界联合会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7F55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ED550B">
            <w:pPr>
              <w:jc w:val="center"/>
            </w:pPr>
            <w:r>
              <w:rPr>
                <w:rFonts w:ascii="宋体" w:hAnsi="宋体" w:eastAsia="宋体"/>
                <w:sz w:val="16"/>
              </w:rPr>
              <w:t>昌吉回族自治州社会科学界联合会</w:t>
            </w:r>
          </w:p>
        </w:tc>
      </w:tr>
      <w:tr w14:paraId="1A1D30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74095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3153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D371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CE6A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BD59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0798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BACF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139AB">
            <w:pPr>
              <w:jc w:val="center"/>
            </w:pPr>
            <w:r>
              <w:rPr>
                <w:rFonts w:ascii="宋体" w:hAnsi="宋体" w:eastAsia="宋体"/>
                <w:sz w:val="16"/>
              </w:rPr>
              <w:t>得分</w:t>
            </w:r>
          </w:p>
        </w:tc>
      </w:tr>
      <w:tr w14:paraId="42C67D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796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4E7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1976D">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DF22B">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A41B3">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0BD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9430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CE510">
            <w:pPr>
              <w:jc w:val="center"/>
            </w:pPr>
            <w:r>
              <w:rPr>
                <w:rFonts w:ascii="宋体" w:hAnsi="宋体" w:eastAsia="宋体"/>
                <w:sz w:val="16"/>
              </w:rPr>
              <w:t>10.00</w:t>
            </w:r>
          </w:p>
        </w:tc>
      </w:tr>
      <w:tr w14:paraId="585F89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005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6ED3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30888">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C594E">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05177">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D72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018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20CEA">
            <w:pPr>
              <w:jc w:val="center"/>
            </w:pPr>
            <w:r>
              <w:rPr>
                <w:rFonts w:ascii="宋体" w:hAnsi="宋体" w:eastAsia="宋体"/>
                <w:sz w:val="16"/>
              </w:rPr>
              <w:t>—</w:t>
            </w:r>
          </w:p>
        </w:tc>
      </w:tr>
      <w:tr w14:paraId="14EEA0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E223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0AC3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F89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363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89F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D7E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F2D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12D89">
            <w:pPr>
              <w:jc w:val="center"/>
            </w:pPr>
            <w:r>
              <w:rPr>
                <w:rFonts w:ascii="宋体" w:hAnsi="宋体" w:eastAsia="宋体"/>
                <w:sz w:val="16"/>
              </w:rPr>
              <w:t>—</w:t>
            </w:r>
          </w:p>
        </w:tc>
      </w:tr>
      <w:tr w14:paraId="5B724B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CECDC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5E9BF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662745">
            <w:pPr>
              <w:jc w:val="center"/>
            </w:pPr>
            <w:r>
              <w:rPr>
                <w:rFonts w:ascii="宋体" w:hAnsi="宋体" w:eastAsia="宋体"/>
                <w:sz w:val="16"/>
              </w:rPr>
              <w:t>实际完成情况</w:t>
            </w:r>
          </w:p>
        </w:tc>
      </w:tr>
      <w:tr w14:paraId="472E31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8FBF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28E420">
            <w:pPr>
              <w:jc w:val="both"/>
            </w:pPr>
            <w:r>
              <w:rPr>
                <w:rFonts w:ascii="宋体" w:hAnsi="宋体" w:eastAsia="宋体"/>
                <w:sz w:val="16"/>
              </w:rPr>
              <w:t>昌吉州社科联深入贯彻落实</w:t>
            </w:r>
            <w:r>
              <w:rPr>
                <w:rFonts w:hint="eastAsia" w:ascii="宋体" w:hAnsi="宋体"/>
                <w:sz w:val="16"/>
                <w:lang w:eastAsia="zh-CN"/>
              </w:rPr>
              <w:t>习近平新时代中国特色社会主义思想</w:t>
            </w:r>
            <w:r>
              <w:rPr>
                <w:rFonts w:ascii="宋体" w:hAnsi="宋体" w:eastAsia="宋体"/>
                <w:sz w:val="16"/>
              </w:rPr>
              <w:t>，贯彻落实党的二十大和二十届二中、三中全会精神，紧扣铸牢中华民族共同体意识工作主线，落实落细2024年自治区十件民生实事、开展文化科技惠民活动和文化润疆、培育现代文明工作任务，以动漫为载体，对中华文化符号和新时代新疆故事进行挖掘，精准解读和艺术化呈现，创作出社科普及动漫作品4部，</w:t>
            </w:r>
            <w:r>
              <w:rPr>
                <w:rFonts w:hint="eastAsia" w:ascii="宋体" w:hAnsi="宋体"/>
                <w:sz w:val="16"/>
                <w:lang w:eastAsia="zh-CN"/>
              </w:rPr>
              <w:t>让党</w:t>
            </w:r>
            <w:r>
              <w:rPr>
                <w:rFonts w:ascii="宋体" w:hAnsi="宋体" w:eastAsia="宋体"/>
                <w:sz w:val="16"/>
              </w:rPr>
              <w:t>的创新理论“飞入寻常百姓家”，让中华民族共同体意识扎根各族群众心灵深处。2024年该项目计划完成动漫作品4部，动漫作品合格率100%，动漫作品及时完成，参加自治区动漫节1次，获奖作品至少1部，进一步扩大社会科学普及覆盖面。</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AF569D">
            <w:pPr>
              <w:jc w:val="both"/>
            </w:pPr>
            <w:r>
              <w:rPr>
                <w:rFonts w:hint="eastAsia" w:ascii="宋体" w:hAnsi="宋体"/>
                <w:sz w:val="16"/>
                <w:lang w:eastAsia="zh-CN"/>
              </w:rPr>
              <w:t>截至</w:t>
            </w:r>
            <w:r>
              <w:rPr>
                <w:rFonts w:ascii="宋体" w:hAnsi="宋体" w:eastAsia="宋体"/>
                <w:sz w:val="16"/>
              </w:rPr>
              <w:t>2024年12月31日，该项目已完成，通过该项目的实施，按时间参加自治区动漫节1次，项目完成动漫作品4部，其中3部合格，1部获优秀奖，动漫作品合格率100%，让党的创新理论“飞入寻常百姓家”，让中华民族共同体意识扎根各族群众心灵深处，进一步扩大了社会科学普及覆盖面。</w:t>
            </w:r>
          </w:p>
        </w:tc>
      </w:tr>
      <w:tr w14:paraId="1F2443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12DE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AC52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180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EFD7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263E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99AF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97B2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D719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1C69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88C1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AB5D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07F3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FB66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23967">
            <w:pPr>
              <w:jc w:val="center"/>
            </w:pPr>
            <w:r>
              <w:rPr>
                <w:rFonts w:ascii="宋体" w:hAnsi="宋体" w:eastAsia="宋体"/>
                <w:sz w:val="16"/>
              </w:rPr>
              <w:t>偏差原因分析及改进措施</w:t>
            </w:r>
          </w:p>
        </w:tc>
      </w:tr>
      <w:tr w14:paraId="120211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39EAF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B7248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3503E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9A7C7">
            <w:pPr>
              <w:jc w:val="center"/>
            </w:pPr>
            <w:r>
              <w:rPr>
                <w:rFonts w:ascii="宋体" w:hAnsi="宋体" w:eastAsia="宋体"/>
                <w:sz w:val="16"/>
              </w:rPr>
              <w:t>完成动漫作品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0EC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941E5">
            <w:pPr>
              <w:jc w:val="center"/>
            </w:pPr>
            <w:r>
              <w:rPr>
                <w:rFonts w:ascii="宋体" w:hAnsi="宋体" w:eastAsia="宋体"/>
                <w:sz w:val="16"/>
              </w:rPr>
              <w:t>&gt;=4部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DF88F">
            <w:pPr>
              <w:jc w:val="center"/>
            </w:pPr>
            <w:r>
              <w:rPr>
                <w:rFonts w:ascii="宋体" w:hAnsi="宋体" w:eastAsia="宋体"/>
                <w:sz w:val="16"/>
              </w:rPr>
              <w:t>=4部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F11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83D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686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36A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26B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38F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E5672">
            <w:pPr>
              <w:jc w:val="center"/>
            </w:pPr>
          </w:p>
        </w:tc>
      </w:tr>
      <w:tr w14:paraId="1378A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0FB4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69C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D0C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BAA28">
            <w:pPr>
              <w:jc w:val="center"/>
            </w:pPr>
            <w:r>
              <w:rPr>
                <w:rFonts w:ascii="宋体" w:hAnsi="宋体" w:eastAsia="宋体"/>
                <w:sz w:val="16"/>
              </w:rPr>
              <w:t>参加新疆动漫节次数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740E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C61E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860F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301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5E22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D98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963F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B22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557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74D85">
            <w:pPr>
              <w:jc w:val="center"/>
            </w:pPr>
          </w:p>
        </w:tc>
      </w:tr>
      <w:tr w14:paraId="28859F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979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CEA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A19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E4002">
            <w:pPr>
              <w:jc w:val="center"/>
            </w:pPr>
            <w:r>
              <w:rPr>
                <w:rFonts w:ascii="宋体" w:hAnsi="宋体" w:eastAsia="宋体"/>
                <w:sz w:val="16"/>
              </w:rPr>
              <w:t>获奖作品数量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731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B5EAB">
            <w:pPr>
              <w:jc w:val="center"/>
            </w:pPr>
            <w:r>
              <w:rPr>
                <w:rFonts w:ascii="宋体" w:hAnsi="宋体" w:eastAsia="宋体"/>
                <w:sz w:val="16"/>
              </w:rPr>
              <w:t>&gt;=1部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A178A">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86D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2B4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994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713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ECB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1DD0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ACB6B">
            <w:pPr>
              <w:jc w:val="center"/>
            </w:pPr>
          </w:p>
        </w:tc>
      </w:tr>
      <w:tr w14:paraId="58CB48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8A5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FC4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648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DFB86">
            <w:pPr>
              <w:jc w:val="center"/>
            </w:pPr>
            <w:r>
              <w:rPr>
                <w:rFonts w:ascii="宋体" w:hAnsi="宋体" w:eastAsia="宋体"/>
                <w:sz w:val="16"/>
              </w:rPr>
              <w:t>动漫作品合格率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6A1A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D7E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2A2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ED0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186D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8F6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DB5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D345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416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87197">
            <w:pPr>
              <w:jc w:val="center"/>
            </w:pPr>
          </w:p>
        </w:tc>
      </w:tr>
      <w:tr w14:paraId="3B8911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53D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72B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CFC7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6613B">
            <w:pPr>
              <w:jc w:val="center"/>
            </w:pPr>
            <w:r>
              <w:rPr>
                <w:rFonts w:ascii="宋体" w:hAnsi="宋体" w:eastAsia="宋体"/>
                <w:sz w:val="16"/>
              </w:rPr>
              <w:t>动漫作品完成时间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DA33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EE8D6">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6D958">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925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8BD8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8E0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CFF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7A23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BC4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6A576">
            <w:pPr>
              <w:jc w:val="center"/>
            </w:pPr>
          </w:p>
        </w:tc>
      </w:tr>
      <w:tr w14:paraId="296616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111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9D1C1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870C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124A5">
            <w:pPr>
              <w:jc w:val="center"/>
            </w:pPr>
            <w:r>
              <w:rPr>
                <w:rFonts w:ascii="宋体" w:hAnsi="宋体" w:eastAsia="宋体"/>
                <w:sz w:val="16"/>
              </w:rPr>
              <w:t>一般动漫作品保障资金数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76D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F766F">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00F1C">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EB6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FC6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61A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904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442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5F6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FB32F">
            <w:pPr>
              <w:jc w:val="center"/>
            </w:pPr>
          </w:p>
        </w:tc>
      </w:tr>
      <w:tr w14:paraId="67179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437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0F9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0C9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3F800">
            <w:pPr>
              <w:jc w:val="center"/>
            </w:pPr>
            <w:r>
              <w:rPr>
                <w:rFonts w:ascii="宋体" w:hAnsi="宋体" w:eastAsia="宋体"/>
                <w:sz w:val="16"/>
              </w:rPr>
              <w:t>重点动漫作品保障资金数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3DA3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2812A">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4C5F4">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AE5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C8DA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F55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BB5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EB5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8E4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9B885">
            <w:pPr>
              <w:jc w:val="center"/>
            </w:pPr>
          </w:p>
        </w:tc>
      </w:tr>
      <w:tr w14:paraId="424C5E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256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D2CD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90AC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2027D">
            <w:pPr>
              <w:jc w:val="center"/>
            </w:pPr>
            <w:r>
              <w:rPr>
                <w:rFonts w:ascii="宋体" w:hAnsi="宋体" w:eastAsia="宋体"/>
                <w:sz w:val="16"/>
              </w:rPr>
              <w:t>有力提升社科普及覆盖面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17C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EB8E1">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FBD2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905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0FAD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7EB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F30F4">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999C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CB8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C43D1">
            <w:pPr>
              <w:jc w:val="center"/>
            </w:pPr>
          </w:p>
        </w:tc>
      </w:tr>
      <w:tr w14:paraId="084437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769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F11C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5B1D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8CC9B">
            <w:pPr>
              <w:jc w:val="center"/>
            </w:pPr>
            <w:r>
              <w:rPr>
                <w:rFonts w:ascii="宋体" w:hAnsi="宋体" w:eastAsia="宋体"/>
                <w:sz w:val="16"/>
              </w:rPr>
              <w:t>参与动漫节人员满意度（%）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73C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D140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050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E376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C60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AF8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7F1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C6E1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D26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5B536">
            <w:pPr>
              <w:jc w:val="center"/>
            </w:pPr>
            <w:r>
              <w:rPr>
                <w:rFonts w:ascii="宋体" w:hAnsi="宋体" w:eastAsia="宋体"/>
                <w:sz w:val="16"/>
              </w:rPr>
              <w:t>年初制定满意度指标设置为95%，该项目实施较好，实际满意度为100%，超过预期指标，故产生偏差</w:t>
            </w:r>
          </w:p>
        </w:tc>
      </w:tr>
      <w:tr w14:paraId="5805F4F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D0D45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094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A6BB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0AC3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4A7A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0038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7B6F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A1C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D1CA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E3B2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5C5A0A"/>
        </w:tc>
      </w:tr>
    </w:tbl>
    <w:p w14:paraId="3FEAB932">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6"/>
        <w:gridCol w:w="696"/>
        <w:gridCol w:w="696"/>
        <w:gridCol w:w="776"/>
        <w:gridCol w:w="631"/>
        <w:gridCol w:w="624"/>
        <w:gridCol w:w="629"/>
        <w:gridCol w:w="624"/>
        <w:gridCol w:w="625"/>
        <w:gridCol w:w="632"/>
      </w:tblGrid>
      <w:tr w14:paraId="66DB469D">
        <w:tblPrEx>
          <w:tblCellMar>
            <w:top w:w="0" w:type="dxa"/>
            <w:left w:w="108" w:type="dxa"/>
            <w:bottom w:w="0" w:type="dxa"/>
            <w:right w:w="108" w:type="dxa"/>
          </w:tblCellMar>
        </w:tblPrEx>
        <w:tc>
          <w:tcPr>
            <w:tcW w:w="8848" w:type="dxa"/>
            <w:gridSpan w:val="14"/>
            <w:vAlign w:val="center"/>
          </w:tcPr>
          <w:p w14:paraId="2B521E3C">
            <w:pPr>
              <w:jc w:val="center"/>
            </w:pPr>
            <w:r>
              <w:rPr>
                <w:rFonts w:ascii="宋体" w:hAnsi="宋体" w:eastAsia="宋体"/>
                <w:sz w:val="24"/>
              </w:rPr>
              <w:t>项目支出绩效自评表</w:t>
            </w:r>
          </w:p>
        </w:tc>
      </w:tr>
      <w:tr w14:paraId="264398A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996C0E">
            <w:pPr>
              <w:jc w:val="center"/>
            </w:pPr>
            <w:r>
              <w:rPr>
                <w:rFonts w:ascii="宋体" w:hAnsi="宋体" w:eastAsia="宋体"/>
                <w:sz w:val="24"/>
              </w:rPr>
              <w:t>(2024年度)</w:t>
            </w:r>
          </w:p>
        </w:tc>
      </w:tr>
      <w:tr w14:paraId="1EF0AA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6E5A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D8F4654">
            <w:pPr>
              <w:jc w:val="center"/>
            </w:pPr>
            <w:r>
              <w:rPr>
                <w:rFonts w:ascii="宋体" w:hAnsi="宋体" w:eastAsia="宋体"/>
                <w:sz w:val="16"/>
              </w:rPr>
              <w:t>机关运行保障经费（单位资金）</w:t>
            </w:r>
          </w:p>
        </w:tc>
      </w:tr>
      <w:tr w14:paraId="5F74E7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D9E1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053BF5">
            <w:pPr>
              <w:jc w:val="center"/>
            </w:pPr>
            <w:r>
              <w:rPr>
                <w:rFonts w:ascii="宋体" w:hAnsi="宋体" w:eastAsia="宋体"/>
                <w:sz w:val="16"/>
              </w:rPr>
              <w:t>昌吉回族自治州社会科学界联合会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848C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7442D7">
            <w:pPr>
              <w:jc w:val="center"/>
            </w:pPr>
            <w:r>
              <w:rPr>
                <w:rFonts w:ascii="宋体" w:hAnsi="宋体" w:eastAsia="宋体"/>
                <w:sz w:val="16"/>
              </w:rPr>
              <w:t>昌吉回族自治州社会科学界联合会</w:t>
            </w:r>
          </w:p>
        </w:tc>
      </w:tr>
      <w:tr w14:paraId="5007462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6179E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7E4E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352F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E244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12BF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2F3C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1920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581BD">
            <w:pPr>
              <w:jc w:val="center"/>
            </w:pPr>
            <w:r>
              <w:rPr>
                <w:rFonts w:ascii="宋体" w:hAnsi="宋体" w:eastAsia="宋体"/>
                <w:sz w:val="16"/>
              </w:rPr>
              <w:t>得分</w:t>
            </w:r>
          </w:p>
        </w:tc>
      </w:tr>
      <w:tr w14:paraId="4611C7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416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B53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BF058">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00D87">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81E06">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B28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DB05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C2E58">
            <w:pPr>
              <w:jc w:val="center"/>
            </w:pPr>
            <w:r>
              <w:rPr>
                <w:rFonts w:ascii="宋体" w:hAnsi="宋体" w:eastAsia="宋体"/>
                <w:sz w:val="16"/>
              </w:rPr>
              <w:t>10.00</w:t>
            </w:r>
          </w:p>
        </w:tc>
      </w:tr>
      <w:tr w14:paraId="32C20B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31A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4E46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9EBE4">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C378D">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42766">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462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6F4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F1F58">
            <w:pPr>
              <w:jc w:val="center"/>
            </w:pPr>
            <w:r>
              <w:rPr>
                <w:rFonts w:ascii="宋体" w:hAnsi="宋体" w:eastAsia="宋体"/>
                <w:sz w:val="16"/>
              </w:rPr>
              <w:t>—</w:t>
            </w:r>
          </w:p>
        </w:tc>
      </w:tr>
      <w:tr w14:paraId="7F573E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31B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517C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569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728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5B7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F40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343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64C47">
            <w:pPr>
              <w:jc w:val="center"/>
            </w:pPr>
            <w:r>
              <w:rPr>
                <w:rFonts w:ascii="宋体" w:hAnsi="宋体" w:eastAsia="宋体"/>
                <w:sz w:val="16"/>
              </w:rPr>
              <w:t>—</w:t>
            </w:r>
          </w:p>
        </w:tc>
      </w:tr>
      <w:tr w14:paraId="6D38DD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B3EDD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48CD9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C2412D">
            <w:pPr>
              <w:jc w:val="center"/>
            </w:pPr>
            <w:r>
              <w:rPr>
                <w:rFonts w:ascii="宋体" w:hAnsi="宋体" w:eastAsia="宋体"/>
                <w:sz w:val="16"/>
              </w:rPr>
              <w:t>实际完成情况</w:t>
            </w:r>
          </w:p>
        </w:tc>
      </w:tr>
      <w:tr w14:paraId="55B32C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443C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F73E6F">
            <w:pPr>
              <w:jc w:val="both"/>
            </w:pPr>
            <w:r>
              <w:rPr>
                <w:rFonts w:ascii="宋体" w:hAnsi="宋体" w:eastAsia="宋体"/>
                <w:sz w:val="16"/>
              </w:rPr>
              <w:t>通过行政支持工会，组织开展工会活动和职工体检，进一步增强干部队伍凝聚力。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8B7CBD">
            <w:pPr>
              <w:jc w:val="both"/>
            </w:pPr>
            <w:r>
              <w:rPr>
                <w:rFonts w:ascii="宋体" w:hAnsi="宋体" w:eastAsia="宋体"/>
                <w:sz w:val="16"/>
              </w:rPr>
              <w:t>截至目前，该项目已完成，行政支持工会1次，组织职工体检6人次，职工体检率100%，通过该项目的实施，进一步增强了干部队伍凝聚力。</w:t>
            </w:r>
          </w:p>
        </w:tc>
      </w:tr>
      <w:tr w14:paraId="2068FB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A93D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8000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8644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2698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4D48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B8A8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846F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346C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0C93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89EA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76DC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3D0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B140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89198">
            <w:pPr>
              <w:jc w:val="center"/>
            </w:pPr>
            <w:r>
              <w:rPr>
                <w:rFonts w:ascii="宋体" w:hAnsi="宋体" w:eastAsia="宋体"/>
                <w:sz w:val="16"/>
              </w:rPr>
              <w:t>偏差原因分析及改进措施</w:t>
            </w:r>
          </w:p>
        </w:tc>
      </w:tr>
      <w:tr w14:paraId="69C378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25C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CDE86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7580D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E2ACE">
            <w:pPr>
              <w:jc w:val="center"/>
            </w:pPr>
            <w:r>
              <w:rPr>
                <w:rFonts w:ascii="宋体" w:hAnsi="宋体" w:eastAsia="宋体"/>
                <w:sz w:val="16"/>
              </w:rPr>
              <w:t>行政支持工会次数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F06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4D7B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166E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D6C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485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41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354D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A25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738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A25F3">
            <w:pPr>
              <w:jc w:val="center"/>
            </w:pPr>
          </w:p>
        </w:tc>
      </w:tr>
      <w:tr w14:paraId="3AFDD8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A92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5A0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496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F58F6">
            <w:pPr>
              <w:jc w:val="center"/>
            </w:pPr>
            <w:r>
              <w:rPr>
                <w:rFonts w:ascii="宋体" w:hAnsi="宋体" w:eastAsia="宋体"/>
                <w:sz w:val="16"/>
              </w:rPr>
              <w:t>组织体检职工人数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FC7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4FCC5">
            <w:pPr>
              <w:jc w:val="center"/>
            </w:pPr>
            <w:r>
              <w:rPr>
                <w:rFonts w:ascii="宋体" w:hAnsi="宋体" w:eastAsia="宋体"/>
                <w:sz w:val="16"/>
              </w:rPr>
              <w:t>=7人次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215E">
            <w:pPr>
              <w:jc w:val="center"/>
            </w:pPr>
            <w:r>
              <w:rPr>
                <w:rFonts w:ascii="宋体" w:hAnsi="宋体" w:eastAsia="宋体"/>
                <w:sz w:val="16"/>
              </w:rPr>
              <w:t>=6人次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317C4">
            <w:pPr>
              <w:jc w:val="center"/>
            </w:pPr>
            <w:r>
              <w:rPr>
                <w:rFonts w:ascii="宋体" w:hAnsi="宋体" w:eastAsia="宋体"/>
                <w:sz w:val="16"/>
              </w:rPr>
              <w:t>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BC30F">
            <w:pPr>
              <w:jc w:val="center"/>
            </w:pPr>
            <w:r>
              <w:rPr>
                <w:rFonts w:ascii="宋体" w:hAnsi="宋体" w:eastAsia="宋体"/>
                <w:sz w:val="16"/>
              </w:rPr>
              <w:t>6.43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D3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E552F">
            <w:pPr>
              <w:jc w:val="center"/>
            </w:pPr>
            <w:r>
              <w:rPr>
                <w:rFonts w:ascii="宋体" w:hAnsi="宋体" w:eastAsia="宋体"/>
                <w:sz w:val="16"/>
              </w:rPr>
              <w:t>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19A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DB4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4AC10">
            <w:pPr>
              <w:jc w:val="center"/>
            </w:pPr>
            <w:r>
              <w:rPr>
                <w:rFonts w:ascii="宋体" w:hAnsi="宋体" w:eastAsia="宋体"/>
                <w:sz w:val="16"/>
              </w:rPr>
              <w:t>其中大学生志愿者1人辞职，故产生偏差</w:t>
            </w:r>
          </w:p>
        </w:tc>
      </w:tr>
      <w:tr w14:paraId="2F8B16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BB9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FFE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ED28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D500C">
            <w:pPr>
              <w:jc w:val="center"/>
            </w:pPr>
            <w:r>
              <w:rPr>
                <w:rFonts w:ascii="宋体" w:hAnsi="宋体" w:eastAsia="宋体"/>
                <w:sz w:val="16"/>
              </w:rPr>
              <w:t>职工体检率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D4C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7FD17">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25548">
            <w:pPr>
              <w:jc w:val="center"/>
            </w:pPr>
            <w:r>
              <w:rPr>
                <w:rFonts w:ascii="宋体" w:hAnsi="宋体" w:eastAsia="宋体"/>
                <w:sz w:val="16"/>
              </w:rPr>
              <w:t>=85.7%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8EC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1EE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7B1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D25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604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0F8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DBF80">
            <w:pPr>
              <w:jc w:val="center"/>
            </w:pPr>
          </w:p>
        </w:tc>
      </w:tr>
      <w:tr w14:paraId="4673C2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CA6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4E5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6522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CEA2C">
            <w:pPr>
              <w:jc w:val="center"/>
            </w:pPr>
            <w:r>
              <w:rPr>
                <w:rFonts w:ascii="宋体" w:hAnsi="宋体" w:eastAsia="宋体"/>
                <w:sz w:val="16"/>
              </w:rPr>
              <w:t>行政支持工会完成时间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A59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A6F28">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6C111">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3AB8">
            <w:pPr>
              <w:jc w:val="center"/>
            </w:pPr>
            <w:r>
              <w:rPr>
                <w:rFonts w:ascii="宋体" w:hAnsi="宋体" w:eastAsia="宋体"/>
                <w:sz w:val="16"/>
              </w:rPr>
              <w:t>100.82%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F0B11">
            <w:pPr>
              <w:jc w:val="center"/>
            </w:pPr>
            <w:r>
              <w:rPr>
                <w:rFonts w:ascii="宋体" w:hAnsi="宋体" w:eastAsia="宋体"/>
                <w:sz w:val="16"/>
              </w:rPr>
              <w:t>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AA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6BE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EA5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61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FF0AA">
            <w:pPr>
              <w:jc w:val="center"/>
            </w:pPr>
          </w:p>
        </w:tc>
      </w:tr>
      <w:tr w14:paraId="7886B5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33D8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680B2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29AC8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180AD">
            <w:pPr>
              <w:jc w:val="center"/>
            </w:pPr>
            <w:r>
              <w:rPr>
                <w:rFonts w:ascii="宋体" w:hAnsi="宋体" w:eastAsia="宋体"/>
                <w:sz w:val="16"/>
              </w:rPr>
              <w:t>行政支持工会组织体检资金数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B32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5A289">
            <w:pPr>
              <w:jc w:val="center"/>
            </w:pPr>
            <w:r>
              <w:rPr>
                <w:rFonts w:ascii="宋体" w:hAnsi="宋体" w:eastAsia="宋体"/>
                <w:sz w:val="16"/>
              </w:rPr>
              <w:t>&lt;=2.14万元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6755A">
            <w:pPr>
              <w:jc w:val="center"/>
            </w:pPr>
            <w:r>
              <w:rPr>
                <w:rFonts w:ascii="宋体" w:hAnsi="宋体" w:eastAsia="宋体"/>
                <w:sz w:val="16"/>
              </w:rPr>
              <w:t>=2.14万元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957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D49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DC4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FDB38">
            <w:pPr>
              <w:jc w:val="center"/>
            </w:pPr>
            <w:r>
              <w:rPr>
                <w:rFonts w:ascii="宋体" w:hAnsi="宋体" w:eastAsia="宋体"/>
                <w:sz w:val="16"/>
              </w:rPr>
              <w:t>2.14万元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851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02D4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38456">
            <w:pPr>
              <w:jc w:val="center"/>
            </w:pPr>
          </w:p>
        </w:tc>
      </w:tr>
      <w:tr w14:paraId="194972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BFA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4C3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653D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AB81F">
            <w:pPr>
              <w:jc w:val="center"/>
            </w:pPr>
            <w:r>
              <w:rPr>
                <w:rFonts w:ascii="宋体" w:hAnsi="宋体" w:eastAsia="宋体"/>
                <w:sz w:val="16"/>
              </w:rPr>
              <w:t>重点业务保障资金数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C9B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302A2">
            <w:pPr>
              <w:jc w:val="center"/>
            </w:pPr>
            <w:r>
              <w:rPr>
                <w:rFonts w:ascii="宋体" w:hAnsi="宋体" w:eastAsia="宋体"/>
                <w:sz w:val="16"/>
              </w:rPr>
              <w:t>&lt;=2.48万元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843DF">
            <w:pPr>
              <w:jc w:val="center"/>
            </w:pPr>
            <w:r>
              <w:rPr>
                <w:rFonts w:ascii="宋体" w:hAnsi="宋体" w:eastAsia="宋体"/>
                <w:sz w:val="16"/>
              </w:rPr>
              <w:t>=2.48万元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1DF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FE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DF3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7C161">
            <w:pPr>
              <w:jc w:val="center"/>
            </w:pPr>
            <w:r>
              <w:rPr>
                <w:rFonts w:ascii="宋体" w:hAnsi="宋体" w:eastAsia="宋体"/>
                <w:sz w:val="16"/>
              </w:rPr>
              <w:t>2.48万元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2C2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DBE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08482">
            <w:pPr>
              <w:jc w:val="center"/>
            </w:pPr>
          </w:p>
        </w:tc>
      </w:tr>
      <w:tr w14:paraId="2573FD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51D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A51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86B6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91B10">
            <w:pPr>
              <w:jc w:val="center"/>
            </w:pPr>
            <w:r>
              <w:rPr>
                <w:rFonts w:ascii="宋体" w:hAnsi="宋体" w:eastAsia="宋体"/>
                <w:sz w:val="16"/>
              </w:rPr>
              <w:t>有力提升职工凝聚力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030D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A30C8">
            <w:pPr>
              <w:jc w:val="center"/>
            </w:pPr>
            <w:r>
              <w:rPr>
                <w:rFonts w:ascii="宋体" w:hAnsi="宋体" w:eastAsia="宋体"/>
                <w:sz w:val="16"/>
              </w:rPr>
              <w:t>得到加强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93564">
            <w:pPr>
              <w:jc w:val="center"/>
            </w:pPr>
            <w:r>
              <w:rPr>
                <w:rFonts w:ascii="宋体" w:hAnsi="宋体" w:eastAsia="宋体"/>
                <w:sz w:val="16"/>
              </w:rPr>
              <w:t>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BA2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964A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97F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D1D43">
            <w:pPr>
              <w:jc w:val="center"/>
            </w:pPr>
            <w:r>
              <w:rPr>
                <w:rFonts w:ascii="宋体" w:hAnsi="宋体" w:eastAsia="宋体"/>
                <w:sz w:val="16"/>
              </w:rPr>
              <w:t>得到加强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77FD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483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3CBF5">
            <w:pPr>
              <w:jc w:val="center"/>
            </w:pPr>
          </w:p>
        </w:tc>
      </w:tr>
      <w:tr w14:paraId="531796C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E594D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C26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451A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BC3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AE5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8A059">
            <w:pPr>
              <w:jc w:val="center"/>
            </w:pPr>
            <w:r>
              <w:rPr>
                <w:rFonts w:ascii="宋体" w:hAnsi="宋体" w:eastAsia="宋体"/>
                <w:sz w:val="16"/>
              </w:rPr>
              <w:t>96.35分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0D06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BB5B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3572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BAFC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CCAEBC"/>
        </w:tc>
      </w:tr>
    </w:tbl>
    <w:p w14:paraId="5895C3F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2EBF64B5">
        <w:tblPrEx>
          <w:tblCellMar>
            <w:top w:w="0" w:type="dxa"/>
            <w:left w:w="108" w:type="dxa"/>
            <w:bottom w:w="0" w:type="dxa"/>
            <w:right w:w="108" w:type="dxa"/>
          </w:tblCellMar>
        </w:tblPrEx>
        <w:tc>
          <w:tcPr>
            <w:tcW w:w="8848" w:type="dxa"/>
            <w:gridSpan w:val="14"/>
            <w:vAlign w:val="center"/>
          </w:tcPr>
          <w:p w14:paraId="6DC88204">
            <w:pPr>
              <w:jc w:val="center"/>
            </w:pPr>
            <w:r>
              <w:rPr>
                <w:rFonts w:ascii="宋体" w:hAnsi="宋体" w:eastAsia="宋体"/>
                <w:sz w:val="24"/>
              </w:rPr>
              <w:t>项目支出绩效自评表</w:t>
            </w:r>
          </w:p>
        </w:tc>
      </w:tr>
      <w:tr w14:paraId="10288A7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E285155">
            <w:pPr>
              <w:jc w:val="center"/>
            </w:pPr>
            <w:r>
              <w:rPr>
                <w:rFonts w:ascii="宋体" w:hAnsi="宋体" w:eastAsia="宋体"/>
                <w:sz w:val="24"/>
              </w:rPr>
              <w:t>(2024年度)</w:t>
            </w:r>
          </w:p>
        </w:tc>
      </w:tr>
      <w:tr w14:paraId="41F015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F52A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1C6AE8">
            <w:pPr>
              <w:jc w:val="center"/>
            </w:pPr>
            <w:r>
              <w:rPr>
                <w:rFonts w:ascii="宋体" w:hAnsi="宋体" w:eastAsia="宋体"/>
                <w:sz w:val="16"/>
              </w:rPr>
              <w:t>社科普及工作经费</w:t>
            </w:r>
          </w:p>
        </w:tc>
      </w:tr>
      <w:tr w14:paraId="0F499E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3859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F6664B">
            <w:pPr>
              <w:jc w:val="center"/>
            </w:pPr>
            <w:r>
              <w:rPr>
                <w:rFonts w:ascii="宋体" w:hAnsi="宋体" w:eastAsia="宋体"/>
                <w:sz w:val="16"/>
              </w:rPr>
              <w:t>昌吉回族自治州社会科学界联合会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29F9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59DE17">
            <w:pPr>
              <w:jc w:val="center"/>
            </w:pPr>
            <w:r>
              <w:rPr>
                <w:rFonts w:ascii="宋体" w:hAnsi="宋体" w:eastAsia="宋体"/>
                <w:sz w:val="16"/>
              </w:rPr>
              <w:t>昌吉回族自治州社会科学界联合会</w:t>
            </w:r>
          </w:p>
        </w:tc>
      </w:tr>
      <w:tr w14:paraId="009263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D7D91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D2DE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00C5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B5AF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8D80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2346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D812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2D719">
            <w:pPr>
              <w:jc w:val="center"/>
            </w:pPr>
            <w:r>
              <w:rPr>
                <w:rFonts w:ascii="宋体" w:hAnsi="宋体" w:eastAsia="宋体"/>
                <w:sz w:val="16"/>
              </w:rPr>
              <w:t>得分</w:t>
            </w:r>
          </w:p>
        </w:tc>
      </w:tr>
      <w:tr w14:paraId="4DA258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281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52D3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110B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31C9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C12B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8F94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E215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67B43">
            <w:pPr>
              <w:jc w:val="center"/>
            </w:pPr>
            <w:r>
              <w:rPr>
                <w:rFonts w:ascii="宋体" w:hAnsi="宋体" w:eastAsia="宋体"/>
                <w:sz w:val="16"/>
              </w:rPr>
              <w:t>10.00</w:t>
            </w:r>
          </w:p>
        </w:tc>
      </w:tr>
      <w:tr w14:paraId="056C4A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0A4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006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EFE0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CFCB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53AA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DB9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7FB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067A4">
            <w:pPr>
              <w:jc w:val="center"/>
            </w:pPr>
            <w:r>
              <w:rPr>
                <w:rFonts w:ascii="宋体" w:hAnsi="宋体" w:eastAsia="宋体"/>
                <w:sz w:val="16"/>
              </w:rPr>
              <w:t>—</w:t>
            </w:r>
          </w:p>
        </w:tc>
      </w:tr>
      <w:tr w14:paraId="06F829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6167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C419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DE4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883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5B6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7AF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E0C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8E558">
            <w:pPr>
              <w:jc w:val="center"/>
            </w:pPr>
            <w:r>
              <w:rPr>
                <w:rFonts w:ascii="宋体" w:hAnsi="宋体" w:eastAsia="宋体"/>
                <w:sz w:val="16"/>
              </w:rPr>
              <w:t>—</w:t>
            </w:r>
          </w:p>
        </w:tc>
      </w:tr>
      <w:tr w14:paraId="5798F7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7DD30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01B79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8A592A">
            <w:pPr>
              <w:jc w:val="center"/>
            </w:pPr>
            <w:r>
              <w:rPr>
                <w:rFonts w:ascii="宋体" w:hAnsi="宋体" w:eastAsia="宋体"/>
                <w:sz w:val="16"/>
              </w:rPr>
              <w:t>实际完成情况</w:t>
            </w:r>
          </w:p>
        </w:tc>
      </w:tr>
      <w:tr w14:paraId="684B48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4EA89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B73654">
            <w:pPr>
              <w:jc w:val="both"/>
            </w:pPr>
            <w:r>
              <w:rPr>
                <w:rFonts w:ascii="宋体" w:hAnsi="宋体" w:eastAsia="宋体"/>
                <w:sz w:val="16"/>
              </w:rPr>
              <w:t>组织开展社科普及活动不少于3场，制作发放社科普及宣传品不少于4000份，有效提升群众对社会科学的认识。持续深入学习宣传阐释习近平新时代中国特色社会主义思想和党的二十大精神，加强铸牢中华民族共同体意识宣传教育，推动中华优秀传统文化创造性转化、创新性发展，让党的创新理论“飞入寻常百姓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8BE1FF">
            <w:pPr>
              <w:jc w:val="both"/>
            </w:pPr>
            <w:r>
              <w:rPr>
                <w:rFonts w:hint="eastAsia" w:ascii="宋体" w:hAnsi="宋体"/>
                <w:sz w:val="16"/>
                <w:lang w:eastAsia="zh-CN"/>
              </w:rPr>
              <w:t>截至</w:t>
            </w:r>
            <w:r>
              <w:rPr>
                <w:rFonts w:ascii="宋体" w:hAnsi="宋体" w:eastAsia="宋体"/>
                <w:sz w:val="16"/>
              </w:rPr>
              <w:t>2024年12月31日，该项目已全部完成，通过该项目的实施，印制社科宣传品4000份，宣传品合格率100%，全部向广大干部群众发放；开展社科系列活动3场，开展科普活动及时率100%，其中1部《社科十二时辰》获得全国社科人文之光一等奖。有效提升群众对社会科学的认识。促进了铸牢中华民族共同体意识宣传教育，推动中华优秀传统文化创造性转化、创新性发展，让党的创新理论“飞入寻常百姓家”。</w:t>
            </w:r>
          </w:p>
        </w:tc>
      </w:tr>
      <w:tr w14:paraId="273C84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95A84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89E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701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4494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821C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E334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D53B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311C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F784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AEDB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54D2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C4E4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224D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8EBBC">
            <w:pPr>
              <w:jc w:val="center"/>
            </w:pPr>
            <w:r>
              <w:rPr>
                <w:rFonts w:ascii="宋体" w:hAnsi="宋体" w:eastAsia="宋体"/>
                <w:sz w:val="16"/>
              </w:rPr>
              <w:t>偏差原因分析及改进措施</w:t>
            </w:r>
          </w:p>
        </w:tc>
      </w:tr>
      <w:tr w14:paraId="57ADDE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5D675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7A0C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F8591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98E34">
            <w:pPr>
              <w:jc w:val="center"/>
            </w:pPr>
            <w:r>
              <w:rPr>
                <w:rFonts w:ascii="宋体" w:hAnsi="宋体" w:eastAsia="宋体"/>
                <w:sz w:val="16"/>
              </w:rPr>
              <w:t>制作社科普及宣传品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71F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6614">
            <w:pPr>
              <w:jc w:val="center"/>
            </w:pPr>
            <w:r>
              <w:rPr>
                <w:rFonts w:ascii="宋体" w:hAnsi="宋体" w:eastAsia="宋体"/>
                <w:sz w:val="16"/>
              </w:rPr>
              <w:t>&gt;=4000份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9691A">
            <w:pPr>
              <w:jc w:val="center"/>
            </w:pPr>
            <w:r>
              <w:rPr>
                <w:rFonts w:ascii="宋体" w:hAnsi="宋体" w:eastAsia="宋体"/>
                <w:sz w:val="16"/>
              </w:rPr>
              <w:t>=4000份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E5E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862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BB4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5FD7B">
            <w:pPr>
              <w:jc w:val="center"/>
            </w:pPr>
            <w:r>
              <w:rPr>
                <w:rFonts w:ascii="宋体" w:hAnsi="宋体" w:eastAsia="宋体"/>
                <w:sz w:val="16"/>
              </w:rPr>
              <w:t>50000份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2AF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EC8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BE51F">
            <w:pPr>
              <w:jc w:val="center"/>
            </w:pPr>
          </w:p>
        </w:tc>
      </w:tr>
      <w:tr w14:paraId="580B80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0BD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E79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FF5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5EBA2">
            <w:pPr>
              <w:jc w:val="center"/>
            </w:pPr>
            <w:r>
              <w:rPr>
                <w:rFonts w:ascii="宋体" w:hAnsi="宋体" w:eastAsia="宋体"/>
                <w:sz w:val="16"/>
              </w:rPr>
              <w:t>组织开展社会科学普及系列活动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7E8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C8E95">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D3AC4">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525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B46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CB0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7EBB2">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174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E12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50698">
            <w:pPr>
              <w:jc w:val="center"/>
            </w:pPr>
          </w:p>
        </w:tc>
      </w:tr>
      <w:tr w14:paraId="6B09DC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FE3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65C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55A4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D7ACF">
            <w:pPr>
              <w:jc w:val="center"/>
            </w:pPr>
            <w:r>
              <w:rPr>
                <w:rFonts w:ascii="宋体" w:hAnsi="宋体" w:eastAsia="宋体"/>
                <w:sz w:val="16"/>
              </w:rPr>
              <w:t>制作印刷社科普及宣传品合格率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441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AF0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DA4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4AC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E01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555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4DB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162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617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EA27A">
            <w:pPr>
              <w:jc w:val="center"/>
            </w:pPr>
          </w:p>
        </w:tc>
      </w:tr>
      <w:tr w14:paraId="6997D5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F65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103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1DF2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F72FE">
            <w:pPr>
              <w:jc w:val="center"/>
            </w:pPr>
            <w:r>
              <w:rPr>
                <w:rFonts w:ascii="宋体" w:hAnsi="宋体" w:eastAsia="宋体"/>
                <w:sz w:val="16"/>
              </w:rPr>
              <w:t>开展社科普及活动完成时间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C10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0669E">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E2436">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4D5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09B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1CF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134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0B3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BEB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0AFB7">
            <w:pPr>
              <w:jc w:val="center"/>
            </w:pPr>
          </w:p>
        </w:tc>
      </w:tr>
      <w:tr w14:paraId="165C89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95A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82272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D7043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7B0C1">
            <w:pPr>
              <w:jc w:val="center"/>
            </w:pPr>
            <w:r>
              <w:rPr>
                <w:rFonts w:ascii="宋体" w:hAnsi="宋体" w:eastAsia="宋体"/>
                <w:sz w:val="16"/>
              </w:rPr>
              <w:t>开展社会科学普及工作资金数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B00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7E386">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07197">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BD5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79A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9120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12F3D">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86A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D08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22EAE">
            <w:pPr>
              <w:jc w:val="center"/>
            </w:pPr>
          </w:p>
        </w:tc>
      </w:tr>
      <w:tr w14:paraId="5FC228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876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890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93F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312E3">
            <w:pPr>
              <w:jc w:val="center"/>
            </w:pPr>
            <w:r>
              <w:rPr>
                <w:rFonts w:ascii="宋体" w:hAnsi="宋体" w:eastAsia="宋体"/>
                <w:sz w:val="16"/>
              </w:rPr>
              <w:t>制作社科普及宣传品资金数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333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C7D1">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4CF2A">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215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58E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F33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78F25">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124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1E96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C84EF">
            <w:pPr>
              <w:jc w:val="center"/>
            </w:pPr>
          </w:p>
        </w:tc>
      </w:tr>
      <w:tr w14:paraId="50E641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EAD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0243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595A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9628C">
            <w:pPr>
              <w:jc w:val="center"/>
            </w:pPr>
            <w:r>
              <w:rPr>
                <w:rFonts w:ascii="宋体" w:hAnsi="宋体" w:eastAsia="宋体"/>
                <w:sz w:val="16"/>
              </w:rPr>
              <w:t>组织实施社会科学普及系列活动，进一步提升群众对社会科学的</w:t>
            </w:r>
            <w:r>
              <w:rPr>
                <w:rFonts w:hint="eastAsia" w:ascii="宋体" w:hAnsi="宋体"/>
                <w:sz w:val="16"/>
                <w:lang w:eastAsia="zh-CN"/>
              </w:rPr>
              <w:t>认真组织实施</w:t>
            </w:r>
            <w:r>
              <w:rPr>
                <w:rFonts w:ascii="宋体" w:hAnsi="宋体" w:eastAsia="宋体"/>
                <w:sz w:val="16"/>
              </w:rPr>
              <w:t>社会科学普及系列活动，进一步提升群众对社会科学的认识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B0D7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093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F23A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997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0119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497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A6D7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D187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BC9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DAB5A">
            <w:pPr>
              <w:jc w:val="center"/>
            </w:pPr>
          </w:p>
        </w:tc>
      </w:tr>
      <w:tr w14:paraId="79462FC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E8287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E45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70E9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E613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1766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85C7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2D14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D42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2B54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121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84ABA3"/>
        </w:tc>
      </w:tr>
    </w:tbl>
    <w:p w14:paraId="0303295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22EE6D94">
        <w:tblPrEx>
          <w:tblCellMar>
            <w:top w:w="0" w:type="dxa"/>
            <w:left w:w="108" w:type="dxa"/>
            <w:bottom w:w="0" w:type="dxa"/>
            <w:right w:w="108" w:type="dxa"/>
          </w:tblCellMar>
        </w:tblPrEx>
        <w:tc>
          <w:tcPr>
            <w:tcW w:w="8848" w:type="dxa"/>
            <w:gridSpan w:val="14"/>
            <w:vAlign w:val="center"/>
          </w:tcPr>
          <w:p w14:paraId="46D187B2">
            <w:pPr>
              <w:jc w:val="center"/>
            </w:pPr>
            <w:bookmarkStart w:id="0" w:name="_GoBack"/>
            <w:r>
              <w:rPr>
                <w:rFonts w:ascii="宋体" w:hAnsi="宋体" w:eastAsia="宋体"/>
                <w:sz w:val="24"/>
              </w:rPr>
              <w:t>项目支出绩效自评表</w:t>
            </w:r>
            <w:bookmarkEnd w:id="0"/>
          </w:p>
        </w:tc>
      </w:tr>
      <w:tr w14:paraId="0B1950E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FD06821">
            <w:pPr>
              <w:jc w:val="center"/>
            </w:pPr>
            <w:r>
              <w:rPr>
                <w:rFonts w:ascii="宋体" w:hAnsi="宋体" w:eastAsia="宋体"/>
                <w:sz w:val="24"/>
              </w:rPr>
              <w:t>(2024年度)</w:t>
            </w:r>
          </w:p>
        </w:tc>
      </w:tr>
      <w:tr w14:paraId="493F7D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8028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9F1477">
            <w:pPr>
              <w:jc w:val="center"/>
            </w:pPr>
            <w:r>
              <w:rPr>
                <w:rFonts w:ascii="宋体" w:hAnsi="宋体" w:eastAsia="宋体"/>
                <w:sz w:val="16"/>
              </w:rPr>
              <w:t>社科理论研究人员服务保障经费</w:t>
            </w:r>
          </w:p>
        </w:tc>
      </w:tr>
      <w:tr w14:paraId="5B0D1C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BC6C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AD791E">
            <w:pPr>
              <w:jc w:val="center"/>
            </w:pPr>
            <w:r>
              <w:rPr>
                <w:rFonts w:ascii="宋体" w:hAnsi="宋体" w:eastAsia="宋体"/>
                <w:sz w:val="16"/>
              </w:rPr>
              <w:t>昌吉回族自治州社会科学界联合会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D861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570576">
            <w:pPr>
              <w:jc w:val="center"/>
            </w:pPr>
            <w:r>
              <w:rPr>
                <w:rFonts w:ascii="宋体" w:hAnsi="宋体" w:eastAsia="宋体"/>
                <w:sz w:val="16"/>
              </w:rPr>
              <w:t>昌吉回族自治州社会科学界联合会</w:t>
            </w:r>
          </w:p>
        </w:tc>
      </w:tr>
      <w:tr w14:paraId="3F465D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989FA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F52A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29CB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30D1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01FB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8DE1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5690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122CD">
            <w:pPr>
              <w:jc w:val="center"/>
            </w:pPr>
            <w:r>
              <w:rPr>
                <w:rFonts w:ascii="宋体" w:hAnsi="宋体" w:eastAsia="宋体"/>
                <w:sz w:val="16"/>
              </w:rPr>
              <w:t>得分</w:t>
            </w:r>
          </w:p>
        </w:tc>
      </w:tr>
      <w:tr w14:paraId="0DB1A8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B44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761A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3289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0AF7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6D6D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A219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0F6C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EF8CD">
            <w:pPr>
              <w:jc w:val="center"/>
            </w:pPr>
            <w:r>
              <w:rPr>
                <w:rFonts w:ascii="宋体" w:hAnsi="宋体" w:eastAsia="宋体"/>
                <w:sz w:val="16"/>
              </w:rPr>
              <w:t>10.00</w:t>
            </w:r>
          </w:p>
        </w:tc>
      </w:tr>
      <w:tr w14:paraId="75C962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F3E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986E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3B44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6E5F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D157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7A1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5E2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CBF4D">
            <w:pPr>
              <w:jc w:val="center"/>
            </w:pPr>
            <w:r>
              <w:rPr>
                <w:rFonts w:ascii="宋体" w:hAnsi="宋体" w:eastAsia="宋体"/>
                <w:sz w:val="16"/>
              </w:rPr>
              <w:t>—</w:t>
            </w:r>
          </w:p>
        </w:tc>
      </w:tr>
      <w:tr w14:paraId="10CB84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AD0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AFA3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A1E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CED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5CC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8AF8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F45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FE2A9">
            <w:pPr>
              <w:jc w:val="center"/>
            </w:pPr>
            <w:r>
              <w:rPr>
                <w:rFonts w:ascii="宋体" w:hAnsi="宋体" w:eastAsia="宋体"/>
                <w:sz w:val="16"/>
              </w:rPr>
              <w:t>—</w:t>
            </w:r>
          </w:p>
        </w:tc>
      </w:tr>
      <w:tr w14:paraId="361616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985C6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F50DB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98FFF5">
            <w:pPr>
              <w:jc w:val="center"/>
            </w:pPr>
            <w:r>
              <w:rPr>
                <w:rFonts w:ascii="宋体" w:hAnsi="宋体" w:eastAsia="宋体"/>
                <w:sz w:val="16"/>
              </w:rPr>
              <w:t>实际完成情况</w:t>
            </w:r>
          </w:p>
        </w:tc>
      </w:tr>
      <w:tr w14:paraId="1B7D49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0211D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FCB2AD">
            <w:pPr>
              <w:jc w:val="both"/>
            </w:pPr>
            <w:r>
              <w:rPr>
                <w:rFonts w:ascii="宋体" w:hAnsi="宋体" w:eastAsia="宋体"/>
                <w:sz w:val="16"/>
              </w:rPr>
              <w:t>保障社科理论研究服务人员2人，维持本单位运转，有效开展社科理论课题研究和社科普及工作，进一步提升群众对社会科学的认识，社会科学研究工作得到大力支持。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6F2F00">
            <w:pPr>
              <w:jc w:val="both"/>
            </w:pPr>
            <w:r>
              <w:rPr>
                <w:rFonts w:hint="eastAsia" w:ascii="宋体" w:hAnsi="宋体"/>
                <w:sz w:val="16"/>
                <w:lang w:eastAsia="zh-CN"/>
              </w:rPr>
              <w:t>截至</w:t>
            </w:r>
            <w:r>
              <w:rPr>
                <w:rFonts w:ascii="宋体" w:hAnsi="宋体" w:eastAsia="宋体"/>
                <w:sz w:val="16"/>
              </w:rPr>
              <w:t>2024年12月31日，该项目实际已全部完成，通过该项目的实施，保障了社科理论研究服务人员2人，发放聘用人员工资12次，聘用人员出勤率100%，维持了本单位运转，有效开展社科理论课题研究和社科普及工作，进一步提升群众对社会科学的认识，社会科学研究工作得到大力支持。</w:t>
            </w:r>
          </w:p>
        </w:tc>
      </w:tr>
      <w:tr w14:paraId="7D5970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7584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AFD9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EDA4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1E4B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1766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C866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9E41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509D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B8A8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94AF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0A8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60CE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3681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D113">
            <w:pPr>
              <w:jc w:val="center"/>
            </w:pPr>
            <w:r>
              <w:rPr>
                <w:rFonts w:ascii="宋体" w:hAnsi="宋体" w:eastAsia="宋体"/>
                <w:sz w:val="16"/>
              </w:rPr>
              <w:t>偏差原因分析及改进措施</w:t>
            </w:r>
          </w:p>
        </w:tc>
      </w:tr>
      <w:tr w14:paraId="33D96D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6F608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07D03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A5CAD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87EE9">
            <w:pPr>
              <w:jc w:val="center"/>
            </w:pPr>
            <w:r>
              <w:rPr>
                <w:rFonts w:ascii="宋体" w:hAnsi="宋体" w:eastAsia="宋体"/>
                <w:sz w:val="16"/>
              </w:rPr>
              <w:t>聘用发放人数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700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D4477">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1D5A5">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58A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EA4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AC8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2FD25">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50C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07D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5256D">
            <w:pPr>
              <w:jc w:val="center"/>
            </w:pPr>
          </w:p>
        </w:tc>
      </w:tr>
      <w:tr w14:paraId="34F78B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8FA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EA1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541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75997">
            <w:pPr>
              <w:jc w:val="center"/>
            </w:pPr>
            <w:r>
              <w:rPr>
                <w:rFonts w:ascii="宋体" w:hAnsi="宋体" w:eastAsia="宋体"/>
                <w:sz w:val="16"/>
              </w:rPr>
              <w:t>聘用发放次数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67B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68973">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F93A0">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86D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14C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E94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655E0">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6AD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C17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62057">
            <w:pPr>
              <w:jc w:val="center"/>
            </w:pPr>
          </w:p>
        </w:tc>
      </w:tr>
      <w:tr w14:paraId="770EFF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B10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DF2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F27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B4289">
            <w:pPr>
              <w:jc w:val="center"/>
            </w:pPr>
            <w:r>
              <w:rPr>
                <w:rFonts w:ascii="宋体" w:hAnsi="宋体" w:eastAsia="宋体"/>
                <w:sz w:val="16"/>
              </w:rPr>
              <w:t>聘用人员出勤率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6D9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70E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334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9EF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287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592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A81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93F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8C8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4A343">
            <w:pPr>
              <w:jc w:val="center"/>
            </w:pPr>
          </w:p>
        </w:tc>
      </w:tr>
      <w:tr w14:paraId="7CFE4F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A2D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CDE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5426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ACEE8">
            <w:pPr>
              <w:jc w:val="center"/>
            </w:pPr>
            <w:r>
              <w:rPr>
                <w:rFonts w:ascii="宋体" w:hAnsi="宋体" w:eastAsia="宋体"/>
                <w:sz w:val="16"/>
              </w:rPr>
              <w:t>发放资金完成时间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635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90C08">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73C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620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230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9E6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339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DAD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882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40091">
            <w:pPr>
              <w:jc w:val="center"/>
            </w:pPr>
          </w:p>
        </w:tc>
      </w:tr>
      <w:tr w14:paraId="5AAD42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6A1B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D7670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91F7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E3A1E">
            <w:pPr>
              <w:jc w:val="center"/>
            </w:pPr>
            <w:r>
              <w:rPr>
                <w:rFonts w:ascii="宋体" w:hAnsi="宋体" w:eastAsia="宋体"/>
                <w:sz w:val="16"/>
              </w:rPr>
              <w:t>聘用人员资金数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562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E5009">
            <w:pPr>
              <w:jc w:val="center"/>
            </w:pPr>
            <w:r>
              <w:rPr>
                <w:rFonts w:ascii="宋体" w:hAnsi="宋体" w:eastAsia="宋体"/>
                <w:sz w:val="16"/>
              </w:rPr>
              <w:t>&lt;=7.6万元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8EE16">
            <w:pPr>
              <w:jc w:val="center"/>
            </w:pPr>
            <w:r>
              <w:rPr>
                <w:rFonts w:ascii="宋体" w:hAnsi="宋体" w:eastAsia="宋体"/>
                <w:sz w:val="16"/>
              </w:rPr>
              <w:t>=7.6万元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C84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65C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47A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8DA09">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E75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F7E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074D2">
            <w:pPr>
              <w:jc w:val="center"/>
            </w:pPr>
          </w:p>
        </w:tc>
      </w:tr>
      <w:tr w14:paraId="398870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7D2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818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7CF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11B70">
            <w:pPr>
              <w:jc w:val="center"/>
            </w:pPr>
            <w:r>
              <w:rPr>
                <w:rFonts w:ascii="宋体" w:hAnsi="宋体" w:eastAsia="宋体"/>
                <w:sz w:val="16"/>
              </w:rPr>
              <w:t>其他人员资金数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E62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17BE8">
            <w:pPr>
              <w:jc w:val="center"/>
            </w:pPr>
            <w:r>
              <w:rPr>
                <w:rFonts w:ascii="宋体" w:hAnsi="宋体" w:eastAsia="宋体"/>
                <w:sz w:val="16"/>
              </w:rPr>
              <w:t>&lt;=2.40万元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9DFB4">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1A0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1F5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8F3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0261C">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9A9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5997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052AF">
            <w:pPr>
              <w:jc w:val="center"/>
            </w:pPr>
          </w:p>
        </w:tc>
      </w:tr>
      <w:tr w14:paraId="05FE5E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4F6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3566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B05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0FD05">
            <w:pPr>
              <w:jc w:val="center"/>
            </w:pPr>
            <w:r>
              <w:rPr>
                <w:rFonts w:ascii="宋体" w:hAnsi="宋体" w:eastAsia="宋体"/>
                <w:sz w:val="16"/>
              </w:rPr>
              <w:t>社科工作得到大力支持，社科普及活动得到增加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6A37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84A51">
            <w:pPr>
              <w:jc w:val="center"/>
            </w:pPr>
            <w:r>
              <w:rPr>
                <w:rFonts w:ascii="宋体" w:hAnsi="宋体" w:eastAsia="宋体"/>
                <w:sz w:val="16"/>
              </w:rPr>
              <w:t>使社会科学研究工作正常运转。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F38A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9E0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B0BF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472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9A412">
            <w:pPr>
              <w:jc w:val="center"/>
            </w:pPr>
            <w:r>
              <w:rPr>
                <w:rFonts w:ascii="宋体" w:hAnsi="宋体" w:eastAsia="宋体"/>
                <w:sz w:val="16"/>
              </w:rPr>
              <w:t>开展社会科学普及活动3场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8F4F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346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7E2FA">
            <w:pPr>
              <w:jc w:val="center"/>
            </w:pPr>
          </w:p>
        </w:tc>
      </w:tr>
      <w:tr w14:paraId="57867D1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DB99F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BEF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FCD1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F474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7986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1D66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2206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E72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88C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6C21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98929F"/>
        </w:tc>
      </w:tr>
    </w:tbl>
    <w:p w14:paraId="3DD9E103">
      <w:r>
        <w:br w:type="page"/>
      </w:r>
    </w:p>
    <w:p w14:paraId="5D9423A6">
      <w:pPr>
        <w:spacing w:line="640" w:lineRule="exact"/>
        <w:ind w:firstLine="640"/>
        <w:jc w:val="both"/>
        <w:outlineLvl w:val="2"/>
      </w:pPr>
      <w:r>
        <w:rPr>
          <w:rFonts w:ascii="黑体" w:hAnsi="黑体" w:eastAsia="黑体"/>
          <w:sz w:val="32"/>
        </w:rPr>
        <w:t>十二、其他需说明的事项</w:t>
      </w:r>
    </w:p>
    <w:p w14:paraId="71E971C7">
      <w:pPr>
        <w:spacing w:line="580" w:lineRule="exact"/>
        <w:ind w:firstLine="640"/>
        <w:jc w:val="both"/>
      </w:pPr>
      <w:r>
        <w:rPr>
          <w:rFonts w:ascii="仿宋_GB2312" w:hAnsi="仿宋_GB2312" w:eastAsia="仿宋_GB2312"/>
          <w:b w:val="0"/>
          <w:sz w:val="32"/>
        </w:rPr>
        <w:t>本单位无其他需说明的事项。</w:t>
      </w:r>
    </w:p>
    <w:p w14:paraId="515A5558">
      <w:r>
        <w:br w:type="page"/>
      </w:r>
    </w:p>
    <w:p w14:paraId="4D559A45">
      <w:pPr>
        <w:spacing w:line="240" w:lineRule="auto"/>
        <w:jc w:val="center"/>
        <w:outlineLvl w:val="1"/>
      </w:pPr>
      <w:r>
        <w:rPr>
          <w:rFonts w:ascii="黑体" w:hAnsi="黑体" w:eastAsia="黑体"/>
          <w:sz w:val="32"/>
        </w:rPr>
        <w:t>第三部分 专业名词解释</w:t>
      </w:r>
    </w:p>
    <w:p w14:paraId="5FACA2F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61A86A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F114F7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82F1E3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CF00A8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00C5FF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81A3DE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9F59FA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DB2902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57370E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173070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E39E3E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A08742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6D9B71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BC1C9B6">
      <w:r>
        <w:br w:type="page"/>
      </w:r>
    </w:p>
    <w:p w14:paraId="4CB9BD6F">
      <w:pPr>
        <w:spacing w:line="240" w:lineRule="auto"/>
        <w:jc w:val="center"/>
        <w:outlineLvl w:val="1"/>
      </w:pPr>
      <w:r>
        <w:rPr>
          <w:rFonts w:ascii="黑体" w:hAnsi="黑体" w:eastAsia="黑体"/>
          <w:sz w:val="32"/>
        </w:rPr>
        <w:t>第四部分 部门决算报表（见附表）</w:t>
      </w:r>
    </w:p>
    <w:p w14:paraId="15808414">
      <w:pPr>
        <w:spacing w:line="240" w:lineRule="auto"/>
        <w:ind w:firstLine="640"/>
        <w:jc w:val="both"/>
      </w:pPr>
      <w:r>
        <w:rPr>
          <w:rFonts w:ascii="仿宋_GB2312" w:hAnsi="仿宋_GB2312" w:eastAsia="仿宋_GB2312"/>
          <w:b w:val="0"/>
          <w:sz w:val="32"/>
        </w:rPr>
        <w:t>一、《收入支出决算总表》</w:t>
      </w:r>
    </w:p>
    <w:p w14:paraId="06FB03A4">
      <w:pPr>
        <w:spacing w:line="240" w:lineRule="auto"/>
        <w:ind w:firstLine="640"/>
        <w:jc w:val="both"/>
      </w:pPr>
      <w:r>
        <w:rPr>
          <w:rFonts w:ascii="仿宋_GB2312" w:hAnsi="仿宋_GB2312" w:eastAsia="仿宋_GB2312"/>
          <w:b w:val="0"/>
          <w:sz w:val="32"/>
        </w:rPr>
        <w:t>二、《收入决算表》</w:t>
      </w:r>
    </w:p>
    <w:p w14:paraId="15DF1DE0">
      <w:pPr>
        <w:spacing w:line="240" w:lineRule="auto"/>
        <w:ind w:firstLine="640"/>
        <w:jc w:val="both"/>
      </w:pPr>
      <w:r>
        <w:rPr>
          <w:rFonts w:ascii="仿宋_GB2312" w:hAnsi="仿宋_GB2312" w:eastAsia="仿宋_GB2312"/>
          <w:b w:val="0"/>
          <w:sz w:val="32"/>
        </w:rPr>
        <w:t>三、《支出决算表》</w:t>
      </w:r>
    </w:p>
    <w:p w14:paraId="51C62AF4">
      <w:pPr>
        <w:spacing w:line="240" w:lineRule="auto"/>
        <w:ind w:firstLine="640"/>
        <w:jc w:val="both"/>
      </w:pPr>
      <w:r>
        <w:rPr>
          <w:rFonts w:ascii="仿宋_GB2312" w:hAnsi="仿宋_GB2312" w:eastAsia="仿宋_GB2312"/>
          <w:b w:val="0"/>
          <w:sz w:val="32"/>
        </w:rPr>
        <w:t>四、《财政拨款收入支出决算总表》</w:t>
      </w:r>
    </w:p>
    <w:p w14:paraId="78636E79">
      <w:pPr>
        <w:spacing w:line="240" w:lineRule="auto"/>
        <w:ind w:firstLine="640"/>
        <w:jc w:val="both"/>
      </w:pPr>
      <w:r>
        <w:rPr>
          <w:rFonts w:ascii="仿宋_GB2312" w:hAnsi="仿宋_GB2312" w:eastAsia="仿宋_GB2312"/>
          <w:b w:val="0"/>
          <w:sz w:val="32"/>
        </w:rPr>
        <w:t>五、《一般公共预算财政拨款支出决算表》</w:t>
      </w:r>
    </w:p>
    <w:p w14:paraId="59DAD35B">
      <w:pPr>
        <w:spacing w:line="240" w:lineRule="auto"/>
        <w:ind w:firstLine="640"/>
        <w:jc w:val="both"/>
      </w:pPr>
      <w:r>
        <w:rPr>
          <w:rFonts w:ascii="仿宋_GB2312" w:hAnsi="仿宋_GB2312" w:eastAsia="仿宋_GB2312"/>
          <w:b w:val="0"/>
          <w:sz w:val="32"/>
        </w:rPr>
        <w:t>六、《一般公共预算财政拨款基本支出决算表》</w:t>
      </w:r>
    </w:p>
    <w:p w14:paraId="2D670677">
      <w:pPr>
        <w:spacing w:line="240" w:lineRule="auto"/>
        <w:ind w:firstLine="640"/>
        <w:jc w:val="both"/>
      </w:pPr>
      <w:r>
        <w:rPr>
          <w:rFonts w:ascii="仿宋_GB2312" w:hAnsi="仿宋_GB2312" w:eastAsia="仿宋_GB2312"/>
          <w:b w:val="0"/>
          <w:sz w:val="32"/>
        </w:rPr>
        <w:t>七、《政府性基金预算财政拨款收入支出决算表》</w:t>
      </w:r>
    </w:p>
    <w:p w14:paraId="5207EEC8">
      <w:pPr>
        <w:spacing w:line="240" w:lineRule="auto"/>
        <w:ind w:firstLine="640"/>
        <w:jc w:val="both"/>
      </w:pPr>
      <w:r>
        <w:rPr>
          <w:rFonts w:ascii="仿宋_GB2312" w:hAnsi="仿宋_GB2312" w:eastAsia="仿宋_GB2312"/>
          <w:b w:val="0"/>
          <w:sz w:val="32"/>
        </w:rPr>
        <w:t>八、《国有资本经营预算财政拨款收入支出决算表》</w:t>
      </w:r>
    </w:p>
    <w:p w14:paraId="4D516832">
      <w:pPr>
        <w:spacing w:line="240" w:lineRule="auto"/>
        <w:ind w:firstLine="640"/>
        <w:jc w:val="both"/>
      </w:pPr>
      <w:r>
        <w:rPr>
          <w:rFonts w:ascii="仿宋_GB2312" w:hAnsi="仿宋_GB2312" w:eastAsia="仿宋_GB2312"/>
          <w:b w:val="0"/>
          <w:sz w:val="32"/>
        </w:rPr>
        <w:t>九、《财政拨款“三公”经费支出决算表》</w:t>
      </w:r>
    </w:p>
    <w:p w14:paraId="2E31AEBE">
      <w:pPr>
        <w:spacing w:line="240" w:lineRule="auto"/>
        <w:ind w:firstLine="640"/>
        <w:jc w:val="both"/>
      </w:pPr>
    </w:p>
    <w:p w14:paraId="023B7144">
      <w:pPr>
        <w:spacing w:line="240" w:lineRule="auto"/>
        <w:ind w:firstLine="640"/>
        <w:jc w:val="both"/>
      </w:pPr>
    </w:p>
    <w:p w14:paraId="5D4CCE20">
      <w:pPr>
        <w:spacing w:line="240" w:lineRule="auto"/>
        <w:ind w:firstLine="640"/>
        <w:jc w:val="both"/>
      </w:pPr>
    </w:p>
    <w:p w14:paraId="6B6733DB">
      <w:pPr>
        <w:spacing w:line="240" w:lineRule="auto"/>
        <w:ind w:firstLine="640"/>
        <w:jc w:val="both"/>
      </w:pPr>
    </w:p>
    <w:p w14:paraId="1C4E200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66097C-FD55-4671-B5D3-F3FCD218A6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CF18CC5-E7C1-4314-93A3-F46CC7F6C73E}"/>
  </w:font>
  <w:font w:name="仿宋_GB2312">
    <w:altName w:val="仿宋"/>
    <w:panose1 w:val="02010609030101010101"/>
    <w:charset w:val="86"/>
    <w:family w:val="modern"/>
    <w:pitch w:val="default"/>
    <w:sig w:usb0="00000000" w:usb1="00000000" w:usb2="00000000" w:usb3="00000000" w:csb0="00040000" w:csb1="00000000"/>
    <w:embedRegular r:id="rId3" w:fontKey="{C9B23C63-A2D5-4B97-8B8E-E204D6F3C8EC}"/>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411CEA69-E26D-4806-A666-858C464508F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1E45DA3"/>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B772A14"/>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5399</Words>
  <Characters>6069</Characters>
  <Lines>0</Lines>
  <Paragraphs>0</Paragraphs>
  <TotalTime>7</TotalTime>
  <ScaleCrop>false</ScaleCrop>
  <LinksUpToDate>false</LinksUpToDate>
  <CharactersWithSpaces>6077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