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昌吉回族自治州少年儿童业余体育学校（昌吉回族自治州体育馆）2024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19270DA">
      <w:r>
        <w:br w:type="page"/>
      </w:r>
    </w:p>
    <w:p w14:paraId="0AFC163D">
      <w:pPr>
        <w:spacing w:line="640" w:lineRule="exact"/>
        <w:jc w:val="center"/>
        <w:outlineLvl w:val="1"/>
      </w:pPr>
      <w:r>
        <w:rPr>
          <w:rFonts w:ascii="黑体" w:hAnsi="黑体" w:eastAsia="黑体"/>
          <w:sz w:val="32"/>
        </w:rPr>
        <w:t>第一部分 单位概况</w:t>
      </w:r>
    </w:p>
    <w:p w14:paraId="3BAE1C97">
      <w:pPr>
        <w:spacing w:line="640" w:lineRule="exact"/>
        <w:ind w:firstLine="640"/>
        <w:jc w:val="both"/>
        <w:outlineLvl w:val="2"/>
      </w:pPr>
      <w:r>
        <w:rPr>
          <w:rFonts w:ascii="黑体" w:hAnsi="黑体" w:eastAsia="黑体"/>
          <w:sz w:val="32"/>
        </w:rPr>
        <w:t>一、主要职能</w:t>
      </w:r>
    </w:p>
    <w:p w14:paraId="7472BB32">
      <w:pPr>
        <w:spacing w:line="580" w:lineRule="exact"/>
        <w:ind w:firstLine="640"/>
        <w:jc w:val="both"/>
      </w:pPr>
      <w:r>
        <w:rPr>
          <w:rFonts w:ascii="仿宋_GB2312" w:hAnsi="仿宋_GB2312" w:eastAsia="仿宋_GB2312"/>
          <w:sz w:val="32"/>
        </w:rPr>
        <w:t>昌吉州少年儿童业余体育学校（州体育馆）1979年，1998年在昌吉州体育运动学校成立后与运动学校并存，2002年随州体育运动学校并入昌吉学院，为建立州一级业余训练网，在州人民政府的关心下，2002年重新恢复州重点业余体校职能和机构建制，2003年4月正式开始组建。其主要职能。</w:t>
      </w:r>
    </w:p>
    <w:p w14:paraId="1B1B45A7">
      <w:pPr>
        <w:spacing w:line="580" w:lineRule="exact"/>
        <w:ind w:firstLine="640"/>
        <w:jc w:val="both"/>
      </w:pPr>
      <w:r>
        <w:rPr>
          <w:rFonts w:ascii="仿宋_GB2312" w:hAnsi="仿宋_GB2312" w:eastAsia="仿宋_GB2312"/>
          <w:sz w:val="32"/>
        </w:rPr>
        <w:t>一是为国家和自治区优秀运动队培养、输送具有良好思想品德和文化素质的竞技体育后备人才及具备体育专项运动技能的体育骨干。</w:t>
      </w:r>
    </w:p>
    <w:p w14:paraId="19E049B6">
      <w:pPr>
        <w:spacing w:line="580" w:lineRule="exact"/>
        <w:ind w:firstLine="640"/>
        <w:jc w:val="both"/>
      </w:pPr>
      <w:r>
        <w:rPr>
          <w:rFonts w:ascii="仿宋_GB2312" w:hAnsi="仿宋_GB2312" w:eastAsia="仿宋_GB2312"/>
          <w:sz w:val="32"/>
        </w:rPr>
        <w:t>二是为昌吉州参加全国和自治区的青少年竞技体育比赛培养、储备优秀苗子，取得优异成绩。</w:t>
      </w:r>
    </w:p>
    <w:p w14:paraId="679ED928">
      <w:pPr>
        <w:spacing w:line="580" w:lineRule="exact"/>
        <w:ind w:firstLine="640"/>
        <w:jc w:val="both"/>
      </w:pPr>
      <w:r>
        <w:rPr>
          <w:rFonts w:ascii="仿宋_GB2312" w:hAnsi="仿宋_GB2312" w:eastAsia="仿宋_GB2312"/>
          <w:sz w:val="32"/>
        </w:rPr>
        <w:t>三是检查、指导设在各县、市训练网点的训练情况并对教练员进行业务培训，用科学管理的办法提高训练网点运动技术水平。</w:t>
      </w:r>
    </w:p>
    <w:p w14:paraId="6E011800">
      <w:pPr>
        <w:spacing w:line="580" w:lineRule="exact"/>
        <w:ind w:firstLine="640"/>
        <w:jc w:val="both"/>
      </w:pPr>
      <w:r>
        <w:rPr>
          <w:rFonts w:ascii="仿宋_GB2312" w:hAnsi="仿宋_GB2312" w:eastAsia="仿宋_GB2312"/>
          <w:sz w:val="32"/>
        </w:rPr>
        <w:t>四是做好体育在中小学的基础培训与知识宣传工作。</w:t>
      </w:r>
    </w:p>
    <w:p w14:paraId="46E9538C">
      <w:pPr>
        <w:spacing w:line="580" w:lineRule="exact"/>
        <w:ind w:firstLine="640"/>
        <w:jc w:val="both"/>
      </w:pPr>
      <w:r>
        <w:rPr>
          <w:rFonts w:ascii="仿宋_GB2312" w:hAnsi="仿宋_GB2312" w:eastAsia="仿宋_GB2312"/>
          <w:sz w:val="32"/>
        </w:rPr>
        <w:t>五是协助主管局组织和完成指令性体育竞赛或活动。</w:t>
      </w:r>
    </w:p>
    <w:p w14:paraId="5183E7F6">
      <w:pPr>
        <w:spacing w:line="580" w:lineRule="exact"/>
        <w:ind w:firstLine="640"/>
        <w:jc w:val="both"/>
      </w:pPr>
      <w:r>
        <w:rPr>
          <w:rFonts w:ascii="仿宋_GB2312" w:hAnsi="仿宋_GB2312" w:eastAsia="仿宋_GB2312"/>
          <w:sz w:val="32"/>
        </w:rPr>
        <w:t>昌吉州体育馆与昌吉州重点业余体校同时组建，其主要职能。</w:t>
      </w:r>
    </w:p>
    <w:p w14:paraId="4BFFEE99">
      <w:pPr>
        <w:spacing w:line="580" w:lineRule="exact"/>
        <w:ind w:firstLine="640"/>
        <w:jc w:val="both"/>
      </w:pPr>
      <w:r>
        <w:rPr>
          <w:rFonts w:ascii="仿宋_GB2312" w:hAnsi="仿宋_GB2312" w:eastAsia="仿宋_GB2312"/>
          <w:sz w:val="32"/>
        </w:rPr>
        <w:t>一是为业余训练和文化体育活动提供场地和服务。</w:t>
      </w:r>
    </w:p>
    <w:p w14:paraId="054CED96">
      <w:pPr>
        <w:spacing w:line="580" w:lineRule="exact"/>
        <w:ind w:firstLine="640"/>
        <w:jc w:val="both"/>
      </w:pPr>
      <w:r>
        <w:rPr>
          <w:rFonts w:ascii="仿宋_GB2312" w:hAnsi="仿宋_GB2312" w:eastAsia="仿宋_GB2312"/>
          <w:sz w:val="32"/>
        </w:rPr>
        <w:t>二是向群众和社会团体宣传强身健体知识并提供技术服务。</w:t>
      </w:r>
    </w:p>
    <w:p w14:paraId="51ACDE00">
      <w:pPr>
        <w:spacing w:line="580" w:lineRule="exact"/>
        <w:ind w:firstLine="640"/>
        <w:jc w:val="both"/>
        <w:rPr>
          <w:spacing w:val="-6"/>
          <w:sz w:val="32"/>
        </w:rPr>
      </w:pPr>
      <w:r>
        <w:rPr>
          <w:rFonts w:ascii="仿宋_GB2312" w:hAnsi="仿宋_GB2312" w:eastAsia="仿宋_GB2312"/>
          <w:spacing w:val="-6"/>
          <w:sz w:val="32"/>
        </w:rPr>
        <w:t>三是为社会各界培训体育技术骨干提供智力支持和教学服务。</w:t>
      </w:r>
    </w:p>
    <w:p w14:paraId="7A421D63">
      <w:pPr>
        <w:spacing w:line="580" w:lineRule="exact"/>
        <w:ind w:firstLine="640"/>
        <w:jc w:val="both"/>
      </w:pPr>
      <w:r>
        <w:rPr>
          <w:rFonts w:ascii="仿宋_GB2312" w:hAnsi="仿宋_GB2312" w:eastAsia="仿宋_GB2312"/>
          <w:sz w:val="32"/>
        </w:rPr>
        <w:t>四是以社会效益为重，充分开发和利用场馆资源创收，增加资金积累，为管好、用好、养好屯河体育馆提供各方面保障。</w:t>
      </w:r>
    </w:p>
    <w:p w14:paraId="306BF47D">
      <w:pPr>
        <w:spacing w:line="640" w:lineRule="exact"/>
        <w:ind w:firstLine="640"/>
        <w:jc w:val="both"/>
        <w:outlineLvl w:val="2"/>
      </w:pPr>
      <w:r>
        <w:rPr>
          <w:rFonts w:ascii="黑体" w:hAnsi="黑体" w:eastAsia="黑体"/>
          <w:sz w:val="32"/>
        </w:rPr>
        <w:t>二、机构设置及人员情况</w:t>
      </w:r>
    </w:p>
    <w:p w14:paraId="204404FC">
      <w:pPr>
        <w:spacing w:line="580" w:lineRule="exact"/>
        <w:ind w:firstLine="640"/>
        <w:jc w:val="both"/>
      </w:pPr>
      <w:r>
        <w:rPr>
          <w:rFonts w:ascii="仿宋_GB2312" w:hAnsi="仿宋_GB2312" w:eastAsia="仿宋_GB2312"/>
          <w:sz w:val="32"/>
        </w:rPr>
        <w:t>昌吉回族自治州少年儿童业余体育学校（昌吉回族自治州体育馆）2024年度，实有人数9人，其中：在职人员8人，增加0人；离休人员0人，增加0人；退休人员1人,增加0人。</w:t>
      </w:r>
    </w:p>
    <w:p w14:paraId="2BDA23CA">
      <w:pPr>
        <w:spacing w:line="580" w:lineRule="exact"/>
        <w:ind w:firstLine="640"/>
        <w:jc w:val="both"/>
      </w:pPr>
      <w:r>
        <w:rPr>
          <w:rFonts w:ascii="仿宋_GB2312" w:hAnsi="仿宋_GB2312" w:eastAsia="仿宋_GB2312"/>
          <w:sz w:val="32"/>
        </w:rPr>
        <w:t>昌吉回族自治州少年儿童业余体育学校（昌吉回族自治州体育馆）无下属预算单位，下设2个科室，分别是：综合办公室、竞赛与训练科。</w:t>
      </w:r>
    </w:p>
    <w:p w14:paraId="7F8A5699">
      <w:r>
        <w:br w:type="page"/>
      </w:r>
    </w:p>
    <w:p w14:paraId="3F4355C7">
      <w:pPr>
        <w:spacing w:line="240" w:lineRule="auto"/>
        <w:jc w:val="center"/>
        <w:outlineLvl w:val="1"/>
      </w:pPr>
      <w:r>
        <w:rPr>
          <w:rFonts w:ascii="黑体" w:hAnsi="黑体" w:eastAsia="黑体"/>
          <w:sz w:val="32"/>
        </w:rPr>
        <w:t>第二部分 部门决算情况说明</w:t>
      </w:r>
    </w:p>
    <w:p w14:paraId="3356B2EE">
      <w:pPr>
        <w:spacing w:line="640" w:lineRule="exact"/>
        <w:ind w:firstLine="640"/>
        <w:jc w:val="both"/>
        <w:outlineLvl w:val="2"/>
      </w:pPr>
      <w:r>
        <w:rPr>
          <w:rFonts w:ascii="黑体" w:hAnsi="黑体" w:eastAsia="黑体"/>
          <w:sz w:val="32"/>
        </w:rPr>
        <w:t>一、收入支出决算总体情况说明</w:t>
      </w:r>
    </w:p>
    <w:p w14:paraId="4D5A3871">
      <w:pPr>
        <w:spacing w:line="580" w:lineRule="exact"/>
        <w:ind w:firstLine="640"/>
        <w:jc w:val="both"/>
      </w:pPr>
      <w:r>
        <w:rPr>
          <w:rFonts w:ascii="仿宋_GB2312" w:hAnsi="仿宋_GB2312" w:eastAsia="仿宋_GB2312"/>
          <w:b/>
          <w:sz w:val="32"/>
        </w:rPr>
        <w:t>2024年度收入总计1,468.15万元，</w:t>
      </w:r>
      <w:r>
        <w:rPr>
          <w:rFonts w:ascii="仿宋_GB2312" w:hAnsi="仿宋_GB2312" w:eastAsia="仿宋_GB2312"/>
          <w:b w:val="0"/>
          <w:sz w:val="32"/>
        </w:rPr>
        <w:t>其中：本年收入合计1,378.48万元，使用非财政拨款结余（含专用结余）0.00万元，年初结转和结余89.67万元。</w:t>
      </w:r>
    </w:p>
    <w:p w14:paraId="59C24F39">
      <w:pPr>
        <w:spacing w:line="580" w:lineRule="exact"/>
        <w:ind w:firstLine="640"/>
        <w:jc w:val="both"/>
        <w:rPr>
          <w:spacing w:val="-6"/>
          <w:sz w:val="32"/>
        </w:rPr>
      </w:pPr>
      <w:r>
        <w:rPr>
          <w:rFonts w:ascii="仿宋_GB2312" w:hAnsi="仿宋_GB2312" w:eastAsia="仿宋_GB2312"/>
          <w:b/>
          <w:spacing w:val="-6"/>
          <w:sz w:val="32"/>
        </w:rPr>
        <w:t>2024年度支出总计1,468.15万元，</w:t>
      </w:r>
      <w:r>
        <w:rPr>
          <w:rFonts w:ascii="仿宋_GB2312" w:hAnsi="仿宋_GB2312" w:eastAsia="仿宋_GB2312"/>
          <w:b w:val="0"/>
          <w:spacing w:val="-6"/>
          <w:sz w:val="32"/>
        </w:rPr>
        <w:t>其中：本年支出合计1,415.08万元，结余分配0.00万元，年末结转和结余53.07万元。</w:t>
      </w:r>
    </w:p>
    <w:p w14:paraId="652A5C5E">
      <w:pPr>
        <w:spacing w:line="580" w:lineRule="exact"/>
        <w:ind w:firstLine="640"/>
        <w:jc w:val="both"/>
      </w:pPr>
      <w:r>
        <w:rPr>
          <w:rFonts w:ascii="仿宋_GB2312" w:hAnsi="仿宋_GB2312" w:eastAsia="仿宋_GB2312"/>
          <w:b w:val="0"/>
          <w:sz w:val="32"/>
        </w:rPr>
        <w:t>收入支出总体与上年相比，增加468.57万元，增长46.88%，主要原因是：本年增加州本级彩票公益金支持文化体育项目资金、自治区2024年公共体育场馆向社会免费或低收费开放补助资金、昌吉州文化旅游项目经费、彩票公益金支持文化体育项目资金（第二批）、福建三交项目资金等。</w:t>
      </w:r>
    </w:p>
    <w:p w14:paraId="7FB2EDEF">
      <w:pPr>
        <w:spacing w:line="640" w:lineRule="exact"/>
        <w:ind w:firstLine="640"/>
        <w:jc w:val="both"/>
        <w:outlineLvl w:val="2"/>
      </w:pPr>
      <w:r>
        <w:rPr>
          <w:rFonts w:ascii="黑体" w:hAnsi="黑体" w:eastAsia="黑体"/>
          <w:sz w:val="32"/>
        </w:rPr>
        <w:t>二、收入决算情况说明</w:t>
      </w:r>
    </w:p>
    <w:p w14:paraId="0C35F8A8">
      <w:pPr>
        <w:spacing w:line="580" w:lineRule="exact"/>
        <w:ind w:firstLine="640"/>
        <w:jc w:val="both"/>
      </w:pPr>
      <w:r>
        <w:rPr>
          <w:rFonts w:ascii="仿宋_GB2312" w:hAnsi="仿宋_GB2312" w:eastAsia="仿宋_GB2312"/>
          <w:b/>
          <w:sz w:val="32"/>
        </w:rPr>
        <w:t>本年收入1,378.48万元，</w:t>
      </w:r>
      <w:r>
        <w:rPr>
          <w:rFonts w:ascii="仿宋_GB2312" w:hAnsi="仿宋_GB2312" w:eastAsia="仿宋_GB2312"/>
          <w:b w:val="0"/>
          <w:sz w:val="32"/>
        </w:rPr>
        <w:t>其中：财政拨款收入1,305.33万元，占94.69%；上级补助收入0.00万元，占0.00%；事业收入0.00万元，占0.00%；经营收入0.00万元，占0.00%；附属单位上缴收入0.00万元，占0.00%；其他收入73.15万元，占5.31%。</w:t>
      </w:r>
    </w:p>
    <w:p w14:paraId="6DDCB3B0">
      <w:pPr>
        <w:spacing w:line="640" w:lineRule="exact"/>
        <w:ind w:firstLine="640"/>
        <w:jc w:val="both"/>
        <w:outlineLvl w:val="2"/>
      </w:pPr>
      <w:r>
        <w:rPr>
          <w:rFonts w:ascii="黑体" w:hAnsi="黑体" w:eastAsia="黑体"/>
          <w:sz w:val="32"/>
        </w:rPr>
        <w:t>三、支出决算情况说明</w:t>
      </w:r>
    </w:p>
    <w:p w14:paraId="507C2A40">
      <w:pPr>
        <w:spacing w:line="580" w:lineRule="exact"/>
        <w:ind w:firstLine="640"/>
        <w:jc w:val="both"/>
      </w:pPr>
      <w:r>
        <w:rPr>
          <w:rFonts w:ascii="仿宋_GB2312" w:hAnsi="仿宋_GB2312" w:eastAsia="仿宋_GB2312"/>
          <w:b/>
          <w:sz w:val="32"/>
        </w:rPr>
        <w:t>本年支出1,415.08万元，</w:t>
      </w:r>
      <w:r>
        <w:rPr>
          <w:rFonts w:ascii="仿宋_GB2312" w:hAnsi="仿宋_GB2312" w:eastAsia="仿宋_GB2312"/>
          <w:b w:val="0"/>
          <w:sz w:val="32"/>
        </w:rPr>
        <w:t>其中：基本支出211.28万元，占14.93%；项目支出1,203.80万元，占85.07%；上缴上级支出0.00万元，占0.00%；经营支出0.00万元，占0.00%；对附属单位补助支出0.00万元，占0.00%。</w:t>
      </w:r>
    </w:p>
    <w:p w14:paraId="3CA46924">
      <w:pPr>
        <w:spacing w:line="640" w:lineRule="exact"/>
        <w:ind w:firstLine="640"/>
        <w:jc w:val="both"/>
        <w:outlineLvl w:val="2"/>
      </w:pPr>
      <w:r>
        <w:rPr>
          <w:rFonts w:ascii="黑体" w:hAnsi="黑体" w:eastAsia="黑体"/>
          <w:sz w:val="32"/>
        </w:rPr>
        <w:t>四、财政拨款收入支出决算总体情况说明</w:t>
      </w:r>
    </w:p>
    <w:p w14:paraId="79F39533">
      <w:pPr>
        <w:spacing w:line="580" w:lineRule="exact"/>
        <w:ind w:firstLine="640"/>
        <w:jc w:val="both"/>
      </w:pPr>
      <w:r>
        <w:rPr>
          <w:rFonts w:ascii="仿宋_GB2312" w:hAnsi="仿宋_GB2312" w:eastAsia="仿宋_GB2312"/>
          <w:b/>
          <w:sz w:val="32"/>
        </w:rPr>
        <w:t>2024年度财政拨款收入总计1,305.33万元，</w:t>
      </w:r>
      <w:r>
        <w:rPr>
          <w:rFonts w:ascii="仿宋_GB2312" w:hAnsi="仿宋_GB2312" w:eastAsia="仿宋_GB2312"/>
          <w:b w:val="0"/>
          <w:sz w:val="32"/>
        </w:rPr>
        <w:t>其中：年初财政拨款结转和结余0.00万元，本年财政拨款收入1,305.33万元。</w:t>
      </w:r>
      <w:r>
        <w:rPr>
          <w:rFonts w:ascii="仿宋_GB2312" w:hAnsi="仿宋_GB2312" w:eastAsia="仿宋_GB2312"/>
          <w:b/>
          <w:sz w:val="32"/>
        </w:rPr>
        <w:t>财政拨款支出总计1,305.33万元，</w:t>
      </w:r>
      <w:r>
        <w:rPr>
          <w:rFonts w:ascii="仿宋_GB2312" w:hAnsi="仿宋_GB2312" w:eastAsia="仿宋_GB2312"/>
          <w:b w:val="0"/>
          <w:sz w:val="32"/>
        </w:rPr>
        <w:t>其中：年末财政拨款结转和结余0.00万元，本年财政拨款支出1,305.33万元。</w:t>
      </w:r>
    </w:p>
    <w:p w14:paraId="0004803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402.36万元，增长44.56%，主要原因是：本年增加州本级彩票公益金支持文化体育项目资金、自治区2024年公共体育场馆向社会免费或低收费开放补助资金、昌吉州文化旅游项目经费、彩票公益金支持文化体育项目资金（第二批）等。</w:t>
      </w:r>
      <w:r>
        <w:rPr>
          <w:rFonts w:ascii="仿宋_GB2312" w:hAnsi="仿宋_GB2312" w:eastAsia="仿宋_GB2312"/>
          <w:b/>
          <w:sz w:val="32"/>
        </w:rPr>
        <w:t>与年初预算相比，</w:t>
      </w:r>
      <w:r>
        <w:rPr>
          <w:rFonts w:ascii="仿宋_GB2312" w:hAnsi="仿宋_GB2312" w:eastAsia="仿宋_GB2312"/>
          <w:b w:val="0"/>
          <w:sz w:val="32"/>
        </w:rPr>
        <w:t>年初预算数456.57万元，决算数1,305.33万元，预决算差异率185.90%，主要原因是：年中追加州本级彩票公益金支持文化体育项目资金、自治区2024年公共体育场馆向社会免费或低收费开放补助资金、昌吉州文化旅游项目经费、彩票公益金支持文化体育项目资金（第二批）等，导致预决算产生差异。</w:t>
      </w:r>
    </w:p>
    <w:p w14:paraId="5C342566">
      <w:pPr>
        <w:spacing w:line="640" w:lineRule="exact"/>
        <w:ind w:firstLine="640"/>
        <w:jc w:val="both"/>
        <w:outlineLvl w:val="2"/>
      </w:pPr>
      <w:r>
        <w:rPr>
          <w:rFonts w:ascii="黑体" w:hAnsi="黑体" w:eastAsia="黑体"/>
          <w:sz w:val="32"/>
        </w:rPr>
        <w:t>五、一般公共预算财政拨款支出决算情况说明</w:t>
      </w:r>
    </w:p>
    <w:p w14:paraId="26F6D429">
      <w:pPr>
        <w:spacing w:line="640" w:lineRule="exact"/>
        <w:ind w:firstLine="640"/>
        <w:jc w:val="both"/>
        <w:outlineLvl w:val="3"/>
      </w:pPr>
      <w:r>
        <w:rPr>
          <w:rFonts w:ascii="楷体_GB2312" w:hAnsi="楷体_GB2312" w:eastAsia="楷体_GB2312"/>
          <w:b/>
          <w:sz w:val="32"/>
        </w:rPr>
        <w:t>（一）一般公共预算财政拨款支出决算总体情况</w:t>
      </w:r>
    </w:p>
    <w:p w14:paraId="49843C7E">
      <w:pPr>
        <w:spacing w:line="580" w:lineRule="exact"/>
        <w:ind w:firstLine="640"/>
        <w:jc w:val="both"/>
      </w:pPr>
      <w:r>
        <w:rPr>
          <w:rFonts w:ascii="仿宋_GB2312" w:hAnsi="仿宋_GB2312" w:eastAsia="仿宋_GB2312"/>
          <w:b/>
          <w:sz w:val="32"/>
        </w:rPr>
        <w:t>2024年度一般公共预算财政拨款支出447.75万元，</w:t>
      </w:r>
      <w:r>
        <w:rPr>
          <w:rFonts w:ascii="仿宋_GB2312" w:hAnsi="仿宋_GB2312" w:eastAsia="仿宋_GB2312"/>
          <w:b w:val="0"/>
          <w:sz w:val="32"/>
        </w:rPr>
        <w:t>占本年支出合计的31.64%。</w:t>
      </w:r>
      <w:r>
        <w:rPr>
          <w:rFonts w:ascii="仿宋_GB2312" w:hAnsi="仿宋_GB2312" w:eastAsia="仿宋_GB2312"/>
          <w:b/>
          <w:sz w:val="32"/>
        </w:rPr>
        <w:t>与上年相比，</w:t>
      </w:r>
      <w:r>
        <w:rPr>
          <w:rFonts w:ascii="仿宋_GB2312" w:hAnsi="仿宋_GB2312" w:eastAsia="仿宋_GB2312"/>
          <w:b w:val="0"/>
          <w:sz w:val="32"/>
        </w:rPr>
        <w:t>减少79.62万元，下降15.10%，主要原因是：本年体育馆免费开放或低收费开放经费项目资金较上年减少。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年初预算数451.57万元，决算数447.75万元，预决算差异率-0.85%，主要原因是：年中调减业余体校运动员补助，导致预决算产生差异。</w:t>
      </w:r>
    </w:p>
    <w:p w14:paraId="62F28FDD">
      <w:pPr>
        <w:spacing w:line="640" w:lineRule="exact"/>
        <w:ind w:firstLine="640"/>
        <w:jc w:val="both"/>
        <w:outlineLvl w:val="3"/>
      </w:pPr>
      <w:r>
        <w:rPr>
          <w:rFonts w:ascii="楷体_GB2312" w:hAnsi="楷体_GB2312" w:eastAsia="楷体_GB2312"/>
          <w:b/>
          <w:sz w:val="32"/>
        </w:rPr>
        <w:t>（二）一般公共预算财政拨款支出决算结构情况</w:t>
      </w:r>
    </w:p>
    <w:p w14:paraId="0D01C1F9">
      <w:pPr>
        <w:spacing w:line="580" w:lineRule="exact"/>
        <w:ind w:firstLine="640"/>
        <w:jc w:val="both"/>
      </w:pPr>
      <w:r>
        <w:rPr>
          <w:rFonts w:ascii="仿宋_GB2312" w:hAnsi="仿宋_GB2312" w:eastAsia="仿宋_GB2312"/>
          <w:b w:val="0"/>
          <w:sz w:val="32"/>
        </w:rPr>
        <w:t>1.文化旅游体育与传媒支出(类)447.75万元,占100.00%。</w:t>
      </w:r>
    </w:p>
    <w:p w14:paraId="25E4E240">
      <w:pPr>
        <w:spacing w:line="640" w:lineRule="exact"/>
        <w:ind w:firstLine="640"/>
        <w:jc w:val="both"/>
        <w:outlineLvl w:val="3"/>
      </w:pPr>
      <w:r>
        <w:rPr>
          <w:rFonts w:ascii="楷体_GB2312" w:hAnsi="楷体_GB2312" w:eastAsia="楷体_GB2312"/>
          <w:b/>
          <w:sz w:val="32"/>
        </w:rPr>
        <w:t>（三）一般公共预算财政拨款支出决算具体情况</w:t>
      </w:r>
    </w:p>
    <w:p w14:paraId="2831DA0F">
      <w:pPr>
        <w:spacing w:line="580" w:lineRule="exact"/>
        <w:ind w:firstLine="640"/>
        <w:jc w:val="both"/>
      </w:pPr>
      <w:r>
        <w:rPr>
          <w:rFonts w:ascii="仿宋_GB2312" w:hAnsi="仿宋_GB2312" w:eastAsia="仿宋_GB2312"/>
          <w:b w:val="0"/>
          <w:sz w:val="32"/>
        </w:rPr>
        <w:t>1.文化旅游体育与传媒支出(类)体育(款)体育竞赛(项):支出决算数为4.00万元，比上年决算增加4.00万元，增长100.00%,主要原因是：本年增加参加巴黎奥运会获奖运动员、教练员、有关单位奖励经费项目。</w:t>
      </w:r>
    </w:p>
    <w:p w14:paraId="0D7FEF07">
      <w:pPr>
        <w:spacing w:line="580" w:lineRule="exact"/>
        <w:ind w:firstLine="640"/>
        <w:jc w:val="both"/>
      </w:pPr>
      <w:r>
        <w:rPr>
          <w:rFonts w:ascii="仿宋_GB2312" w:hAnsi="仿宋_GB2312" w:eastAsia="仿宋_GB2312"/>
          <w:b w:val="0"/>
          <w:sz w:val="32"/>
        </w:rPr>
        <w:t>2.文化旅游体育与传媒支出(类)体育(款)体育场馆(项):支出决算数为29.71万元，比上年决算减少78.91万元，下降72.65%,主要原因是：本年体育馆免费开放或低收费开放经费项目资金较上年减少。</w:t>
      </w:r>
    </w:p>
    <w:p w14:paraId="408117A9">
      <w:pPr>
        <w:spacing w:line="580" w:lineRule="exact"/>
        <w:ind w:firstLine="640"/>
        <w:jc w:val="both"/>
      </w:pPr>
      <w:r>
        <w:rPr>
          <w:rFonts w:ascii="仿宋_GB2312" w:hAnsi="仿宋_GB2312" w:eastAsia="仿宋_GB2312"/>
          <w:b w:val="0"/>
          <w:sz w:val="32"/>
        </w:rPr>
        <w:t>3.文化旅游体育与传媒支出(类)体育(款)群众体育(项):支出决算数为414.04万元，比上年决算减少4.71万元，下降1.12%,主要原因是：本年未安排业余体校（体育馆）保障经费。</w:t>
      </w:r>
    </w:p>
    <w:p w14:paraId="3BDB06E6">
      <w:pPr>
        <w:spacing w:line="640" w:lineRule="exact"/>
        <w:ind w:firstLine="640"/>
        <w:jc w:val="both"/>
        <w:outlineLvl w:val="2"/>
      </w:pPr>
      <w:r>
        <w:rPr>
          <w:rFonts w:ascii="黑体" w:hAnsi="黑体" w:eastAsia="黑体"/>
          <w:sz w:val="32"/>
        </w:rPr>
        <w:t>六、一般公共预算财政拨款基本支出决算情况说明</w:t>
      </w:r>
    </w:p>
    <w:p w14:paraId="11A6849B">
      <w:pPr>
        <w:spacing w:line="580" w:lineRule="exact"/>
        <w:ind w:firstLine="640"/>
        <w:jc w:val="both"/>
      </w:pPr>
      <w:r>
        <w:rPr>
          <w:rFonts w:ascii="仿宋_GB2312" w:hAnsi="仿宋_GB2312" w:eastAsia="仿宋_GB2312"/>
          <w:b w:val="0"/>
          <w:sz w:val="32"/>
        </w:rPr>
        <w:t>2024年度一般公共预算财政拨款基本支出211.28万元，其中：</w:t>
      </w:r>
      <w:r>
        <w:rPr>
          <w:rFonts w:ascii="仿宋_GB2312" w:hAnsi="仿宋_GB2312" w:eastAsia="仿宋_GB2312"/>
          <w:b/>
          <w:sz w:val="32"/>
        </w:rPr>
        <w:t>人员经费176.21万元，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1B0FBEA3">
      <w:pPr>
        <w:spacing w:line="580" w:lineRule="exact"/>
        <w:ind w:firstLine="640"/>
        <w:jc w:val="both"/>
      </w:pPr>
      <w:r>
        <w:rPr>
          <w:rFonts w:ascii="仿宋_GB2312" w:hAnsi="仿宋_GB2312" w:eastAsia="仿宋_GB2312"/>
          <w:b/>
          <w:sz w:val="32"/>
        </w:rPr>
        <w:t>公用经费35.07万元，</w:t>
      </w:r>
      <w:r>
        <w:rPr>
          <w:rFonts w:ascii="仿宋_GB2312" w:hAnsi="仿宋_GB2312" w:eastAsia="仿宋_GB2312"/>
          <w:b w:val="0"/>
          <w:sz w:val="32"/>
        </w:rPr>
        <w:t>包括：办公费、水费、电费、邮电费、取暖费、差旅费、维修（护）费、委托业务费、工会经费、福利费、其他交通费用、其他商品和服务支出。</w:t>
      </w:r>
    </w:p>
    <w:p w14:paraId="6D811F70">
      <w:pPr>
        <w:spacing w:line="640" w:lineRule="exact"/>
        <w:ind w:firstLine="640"/>
        <w:jc w:val="both"/>
        <w:outlineLvl w:val="2"/>
      </w:pPr>
      <w:r>
        <w:rPr>
          <w:rFonts w:ascii="黑体" w:hAnsi="黑体" w:eastAsia="黑体"/>
          <w:sz w:val="32"/>
        </w:rPr>
        <w:t>七、政府性基金预算财政拨款收入支出决算情况说明</w:t>
      </w:r>
    </w:p>
    <w:p w14:paraId="499146F1">
      <w:pPr>
        <w:spacing w:line="580" w:lineRule="exact"/>
        <w:ind w:firstLine="640"/>
        <w:jc w:val="both"/>
      </w:pPr>
      <w:r>
        <w:rPr>
          <w:rFonts w:ascii="仿宋_GB2312" w:hAnsi="仿宋_GB2312" w:eastAsia="仿宋_GB2312"/>
          <w:b/>
          <w:sz w:val="32"/>
        </w:rPr>
        <w:t>2024年度政府性基金预算财政拨款收入总计857.59万元，</w:t>
      </w:r>
      <w:r>
        <w:rPr>
          <w:rFonts w:ascii="仿宋_GB2312" w:hAnsi="仿宋_GB2312" w:eastAsia="仿宋_GB2312"/>
          <w:b w:val="0"/>
          <w:sz w:val="32"/>
        </w:rPr>
        <w:t>其中：年初结转和结余0.00万元，本年收入857.59万元。</w:t>
      </w:r>
      <w:r>
        <w:rPr>
          <w:rFonts w:ascii="仿宋_GB2312" w:hAnsi="仿宋_GB2312" w:eastAsia="仿宋_GB2312"/>
          <w:b/>
          <w:sz w:val="32"/>
        </w:rPr>
        <w:t>政府性基金预算财政拨款支出总计857.59万元，</w:t>
      </w:r>
      <w:r>
        <w:rPr>
          <w:rFonts w:ascii="仿宋_GB2312" w:hAnsi="仿宋_GB2312" w:eastAsia="仿宋_GB2312"/>
          <w:b w:val="0"/>
          <w:sz w:val="32"/>
        </w:rPr>
        <w:t>其中：年末结转和结余0.00万元，本年支出857.59万元。</w:t>
      </w:r>
    </w:p>
    <w:p w14:paraId="71C17EA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481.99万元，增长128.33%，主要原因是：本年增加州本级彩票公益金支持文化体育项目资金、自治区2024年公共体育场馆向社会免费或低收费开放补助资金、昌吉州文化旅游项目经费、彩票公益金支持文化体育项目资金（第二批）等。</w:t>
      </w:r>
      <w:r>
        <w:rPr>
          <w:rFonts w:ascii="仿宋_GB2312" w:hAnsi="仿宋_GB2312" w:eastAsia="仿宋_GB2312"/>
          <w:b/>
          <w:sz w:val="32"/>
        </w:rPr>
        <w:t>与年初预算相比，</w:t>
      </w:r>
      <w:r>
        <w:rPr>
          <w:rFonts w:ascii="仿宋_GB2312" w:hAnsi="仿宋_GB2312" w:eastAsia="仿宋_GB2312"/>
          <w:b w:val="0"/>
          <w:sz w:val="32"/>
        </w:rPr>
        <w:t>年初预算数5.00万元，决算数857.59万元，预决算差异率17051.80%，主要原因是：年中追加州本级彩票公益金支持文化体育项目资金、自治区2024年公共体育场馆向社会免费或低收费开放补助资金、昌吉州文化旅游项目经费、彩票公益金支持文化体育项目资金（第二批）等，导致预决算产生差异。</w:t>
      </w:r>
    </w:p>
    <w:p w14:paraId="36DA2093">
      <w:pPr>
        <w:spacing w:line="580" w:lineRule="exact"/>
        <w:ind w:firstLine="640"/>
        <w:jc w:val="both"/>
      </w:pPr>
      <w:r>
        <w:rPr>
          <w:rFonts w:ascii="仿宋_GB2312" w:hAnsi="仿宋_GB2312" w:eastAsia="仿宋_GB2312"/>
          <w:b w:val="0"/>
          <w:sz w:val="32"/>
        </w:rPr>
        <w:t>政府性基金预算财政拨款支出857.59万元。</w:t>
      </w:r>
    </w:p>
    <w:p w14:paraId="75462BD4">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857.59万元，比上年决算增加481.99万元，增长128.33%,主要原因是：本年增加州本级彩票公益金支持文化体育项目资金、自治区2024年公共体育场馆向社会免费或低收费开放补助资金、昌吉州文化旅游项目经费、彩票公益金支持文化体育项目资金（第二批）等。</w:t>
      </w:r>
    </w:p>
    <w:p w14:paraId="5B133319">
      <w:pPr>
        <w:spacing w:line="640" w:lineRule="exact"/>
        <w:ind w:firstLine="640"/>
        <w:jc w:val="both"/>
        <w:outlineLvl w:val="2"/>
      </w:pPr>
      <w:r>
        <w:rPr>
          <w:rFonts w:ascii="黑体" w:hAnsi="黑体" w:eastAsia="黑体"/>
          <w:sz w:val="32"/>
        </w:rPr>
        <w:t>八、国有资本经营预算财政拨款收入支出决算情况说明</w:t>
      </w:r>
    </w:p>
    <w:p w14:paraId="3DF1F04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3022722">
      <w:pPr>
        <w:spacing w:line="640" w:lineRule="exact"/>
        <w:ind w:firstLine="640"/>
        <w:jc w:val="both"/>
        <w:outlineLvl w:val="2"/>
      </w:pPr>
      <w:r>
        <w:rPr>
          <w:rFonts w:ascii="黑体" w:hAnsi="黑体" w:eastAsia="黑体"/>
          <w:sz w:val="32"/>
        </w:rPr>
        <w:t>九、财政拨款“三公”经费支出决算情况说明</w:t>
      </w:r>
    </w:p>
    <w:p w14:paraId="2CE6FB2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34DE7BD">
      <w:pPr>
        <w:spacing w:line="580" w:lineRule="exact"/>
        <w:ind w:firstLine="640"/>
        <w:jc w:val="both"/>
      </w:pPr>
      <w:r>
        <w:rPr>
          <w:rFonts w:ascii="仿宋_GB2312" w:hAnsi="仿宋_GB2312" w:eastAsia="仿宋_GB2312"/>
          <w:b/>
          <w:sz w:val="32"/>
        </w:rPr>
        <w:t>具体情况如下：</w:t>
      </w:r>
    </w:p>
    <w:p w14:paraId="478A032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31D9CD1">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8D4BA3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F07260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A3B9D1F">
      <w:pPr>
        <w:spacing w:line="640" w:lineRule="exact"/>
        <w:ind w:firstLine="640"/>
        <w:jc w:val="both"/>
        <w:outlineLvl w:val="2"/>
      </w:pPr>
      <w:r>
        <w:rPr>
          <w:rFonts w:ascii="黑体" w:hAnsi="黑体" w:eastAsia="黑体"/>
          <w:sz w:val="32"/>
        </w:rPr>
        <w:t>十、其他重要事项的情况说明</w:t>
      </w:r>
    </w:p>
    <w:p w14:paraId="1B04CCB2">
      <w:pPr>
        <w:spacing w:line="640" w:lineRule="exact"/>
        <w:ind w:firstLine="640"/>
        <w:jc w:val="both"/>
        <w:outlineLvl w:val="3"/>
      </w:pPr>
      <w:r>
        <w:rPr>
          <w:rFonts w:ascii="楷体_GB2312" w:hAnsi="楷体_GB2312" w:eastAsia="楷体_GB2312"/>
          <w:b/>
          <w:sz w:val="32"/>
        </w:rPr>
        <w:t>（一）机关运行经费及公用经费支出情况</w:t>
      </w:r>
    </w:p>
    <w:p w14:paraId="22AFB3B8">
      <w:pPr>
        <w:spacing w:line="580" w:lineRule="exact"/>
        <w:ind w:firstLine="640"/>
        <w:jc w:val="both"/>
      </w:pPr>
      <w:r>
        <w:rPr>
          <w:rFonts w:ascii="仿宋_GB2312" w:hAnsi="仿宋_GB2312" w:eastAsia="仿宋_GB2312"/>
          <w:b w:val="0"/>
          <w:sz w:val="32"/>
        </w:rPr>
        <w:t>2024年度昌吉回族自治州少年儿童业余体育学校（昌吉回族自治州体育馆）（事业单位）公用经费支出35.07万元，比上年增加4.81万元，增长15.90%，主要原因是：本年更新、维护补充办公用品，导致公用经费较上年增加。</w:t>
      </w:r>
    </w:p>
    <w:p w14:paraId="7AD7EC83">
      <w:pPr>
        <w:spacing w:line="640" w:lineRule="exact"/>
        <w:ind w:firstLine="640"/>
        <w:jc w:val="both"/>
        <w:outlineLvl w:val="3"/>
      </w:pPr>
      <w:r>
        <w:rPr>
          <w:rFonts w:ascii="楷体_GB2312" w:hAnsi="楷体_GB2312" w:eastAsia="楷体_GB2312"/>
          <w:b/>
          <w:sz w:val="32"/>
        </w:rPr>
        <w:t>（二）政府采购情况</w:t>
      </w:r>
    </w:p>
    <w:p w14:paraId="1BCDCA06">
      <w:pPr>
        <w:spacing w:line="580" w:lineRule="exact"/>
        <w:ind w:firstLine="640"/>
        <w:jc w:val="both"/>
      </w:pPr>
      <w:r>
        <w:rPr>
          <w:rFonts w:ascii="仿宋_GB2312" w:hAnsi="仿宋_GB2312" w:eastAsia="仿宋_GB2312"/>
          <w:b w:val="0"/>
          <w:sz w:val="32"/>
        </w:rPr>
        <w:t>2024年度政府采购支出总额199.20万元，其中：政府采购货物支出115.68万元、政府采购工程支出0.00万元、政府采购服务支出83.52万元。</w:t>
      </w:r>
    </w:p>
    <w:p w14:paraId="0AB18184">
      <w:pPr>
        <w:spacing w:line="580" w:lineRule="exact"/>
        <w:ind w:firstLine="640"/>
        <w:jc w:val="both"/>
      </w:pPr>
      <w:r>
        <w:rPr>
          <w:rFonts w:ascii="仿宋_GB2312" w:hAnsi="仿宋_GB2312" w:eastAsia="仿宋_GB2312"/>
          <w:b w:val="0"/>
          <w:sz w:val="32"/>
        </w:rPr>
        <w:t>授予中小企业合同金额199.20万元，占政府采购支出总额的100.00%，其中：授予小微企业合同金额199.20万元，占政府采购支出总额的100.00%。</w:t>
      </w:r>
    </w:p>
    <w:p w14:paraId="73A3DCA4">
      <w:pPr>
        <w:spacing w:line="640" w:lineRule="exact"/>
        <w:ind w:firstLine="640"/>
        <w:jc w:val="both"/>
        <w:outlineLvl w:val="3"/>
      </w:pPr>
      <w:r>
        <w:rPr>
          <w:rFonts w:ascii="楷体_GB2312" w:hAnsi="楷体_GB2312" w:eastAsia="楷体_GB2312"/>
          <w:b/>
          <w:sz w:val="32"/>
        </w:rPr>
        <w:t>（三）国有资产占用情况说明</w:t>
      </w:r>
    </w:p>
    <w:p w14:paraId="1BBEB978">
      <w:pPr>
        <w:spacing w:line="580" w:lineRule="exact"/>
        <w:ind w:firstLine="640"/>
        <w:jc w:val="both"/>
      </w:pPr>
      <w:r>
        <w:rPr>
          <w:rFonts w:ascii="仿宋_GB2312" w:hAnsi="仿宋_GB2312" w:eastAsia="仿宋_GB2312"/>
          <w:b w:val="0"/>
          <w:sz w:val="32"/>
        </w:rPr>
        <w:t>截至2024年12月31日，房屋5,524.44平方米，价值1,642.37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1186006D">
      <w:pPr>
        <w:spacing w:line="640" w:lineRule="exact"/>
        <w:ind w:firstLine="640"/>
        <w:jc w:val="both"/>
        <w:outlineLvl w:val="2"/>
      </w:pPr>
      <w:r>
        <w:rPr>
          <w:rFonts w:ascii="黑体" w:hAnsi="黑体" w:eastAsia="黑体"/>
          <w:sz w:val="32"/>
        </w:rPr>
        <w:t>十一、预算绩效的情况说明</w:t>
      </w:r>
    </w:p>
    <w:p w14:paraId="61073ED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1,468.15万元，实际执行总额1,415.08万元；预算绩效评价项目11个，全年预算数1,205.79万元，全年执行数1,205.79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是我校（馆）安全生产工作责任制度需要完善，及时传达自治区、昌吉州重要会议和文件精神，补强工作领导小组；二是我校（馆）对安全生产工作的重视程度有待提高，需要制定安全生产分析研判制度；三是我校（馆）需要加强训练业务工作，做细做实训练工作，积极备战各项比赛；四是绩效指标的明确性、可衡量性、相关性还需进一步提升。预算精细化管理还需完善，预算编制管理水平仍有进一步提升的空间；五是业务人员绩效管理意识有待增强，未能全面深入认识理解绩效管理工作的意义。绩效管理经验不足，预算绩效管理工作有待进一步落实。下一步改进措施：一是做到职责明确；建立完善应急处突队伍，做到分工明确；完善各项应急处突预案，做到防患未然。按要求每星期组织一次应急处突演练,按要求完善监控、配备安保设备，做到技防、物防到位,认真落实带班值班值守制度，确保校（馆）大事不出、中事不出、小事也不出；二是召开安全生产研判会，组织开展应急处突演练，对校（馆）重点部位定期检查，排查安全隐患，做好检查记录，确保正常使用，确保安全生产无事故；三是强化训练和运动队伍管理，抓好集训比赛工作，提高运动员竞技水平。校（馆）积极申报创建国家高水平体育后备人才基地，并按照认定办法认真准备验收材料；四是加强部门决策、完善工作机制、发挥履职效能、优化支出结构、提高资金使用效益，认真贯彻落实《体育强国建设纲要》及《全民健身纲要》精神，2024年州体育馆积极免费向社会进行开放，大力开展群众喜爱的各类文体活动，积极推动全民健身高质量发展；五是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w:t>
      </w:r>
      <w:r>
        <w:rPr>
          <w:rFonts w:hint="eastAsia" w:ascii="仿宋_GB2312" w:hAnsi="仿宋_GB2312" w:eastAsia="仿宋_GB2312"/>
          <w:b w:val="0"/>
          <w:sz w:val="32"/>
          <w:lang w:eastAsia="zh-CN"/>
        </w:rPr>
        <w:t>。</w:t>
      </w:r>
      <w:r>
        <w:rPr>
          <w:rFonts w:ascii="仿宋_GB2312" w:hAnsi="仿宋_GB2312" w:eastAsia="仿宋_GB2312"/>
          <w:b w:val="0"/>
          <w:sz w:val="32"/>
        </w:rPr>
        <w:t>具体附整体支出绩效自评表，项目支出绩效自评表和评价报告。</w:t>
      </w:r>
    </w:p>
    <w:p w14:paraId="56428E0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7121401">
        <w:tblPrEx>
          <w:tblCellMar>
            <w:top w:w="0" w:type="dxa"/>
            <w:left w:w="108" w:type="dxa"/>
            <w:bottom w:w="0" w:type="dxa"/>
            <w:right w:w="108" w:type="dxa"/>
          </w:tblCellMar>
        </w:tblPrEx>
        <w:tc>
          <w:tcPr>
            <w:tcW w:w="8847" w:type="dxa"/>
            <w:gridSpan w:val="9"/>
            <w:vAlign w:val="center"/>
          </w:tcPr>
          <w:p w14:paraId="297E7A27">
            <w:pPr>
              <w:jc w:val="center"/>
            </w:pPr>
            <w:r>
              <w:rPr>
                <w:rFonts w:ascii="宋体" w:hAnsi="宋体" w:eastAsia="宋体"/>
                <w:sz w:val="24"/>
              </w:rPr>
              <w:t>单位整体支出绩效自评表</w:t>
            </w:r>
          </w:p>
        </w:tc>
      </w:tr>
      <w:tr w14:paraId="28E6ABE3">
        <w:tblPrEx>
          <w:tblCellMar>
            <w:top w:w="0" w:type="dxa"/>
            <w:left w:w="108" w:type="dxa"/>
            <w:bottom w:w="0" w:type="dxa"/>
            <w:right w:w="108" w:type="dxa"/>
          </w:tblCellMar>
        </w:tblPrEx>
        <w:tc>
          <w:tcPr>
            <w:tcW w:w="8847" w:type="dxa"/>
            <w:gridSpan w:val="9"/>
            <w:vAlign w:val="center"/>
          </w:tcPr>
          <w:p w14:paraId="50B9B105">
            <w:pPr>
              <w:jc w:val="center"/>
            </w:pPr>
            <w:r>
              <w:rPr>
                <w:rFonts w:ascii="宋体" w:hAnsi="宋体" w:eastAsia="宋体"/>
                <w:sz w:val="24"/>
              </w:rPr>
              <w:t>（2024年度）</w:t>
            </w:r>
          </w:p>
        </w:tc>
      </w:tr>
      <w:tr w14:paraId="0475F9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0FC2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07009CD">
            <w:pPr>
              <w:jc w:val="center"/>
            </w:pPr>
            <w:r>
              <w:rPr>
                <w:rFonts w:ascii="宋体" w:hAnsi="宋体" w:eastAsia="宋体"/>
                <w:sz w:val="16"/>
              </w:rPr>
              <w:t>昌吉回族自治州少年儿童业余体育学校（昌吉回族自治州体育馆）</w:t>
            </w:r>
          </w:p>
        </w:tc>
      </w:tr>
      <w:tr w14:paraId="58DDFE9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836E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DA63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86A9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4669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E93E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B357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2A48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78471">
            <w:pPr>
              <w:jc w:val="center"/>
            </w:pPr>
            <w:r>
              <w:rPr>
                <w:rFonts w:ascii="宋体" w:hAnsi="宋体" w:eastAsia="宋体"/>
                <w:sz w:val="16"/>
              </w:rPr>
              <w:t>得分</w:t>
            </w:r>
          </w:p>
        </w:tc>
      </w:tr>
      <w:tr w14:paraId="6D0CCA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36C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6573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29ADC">
            <w:pPr>
              <w:jc w:val="center"/>
            </w:pPr>
            <w:r>
              <w:rPr>
                <w:rFonts w:ascii="宋体" w:hAnsi="宋体" w:eastAsia="宋体"/>
                <w:sz w:val="16"/>
              </w:rPr>
              <w:t>35.00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451A3">
            <w:pPr>
              <w:jc w:val="center"/>
            </w:pPr>
            <w:r>
              <w:rPr>
                <w:rFonts w:ascii="宋体" w:hAnsi="宋体" w:eastAsia="宋体"/>
                <w:sz w:val="16"/>
              </w:rPr>
              <w:t>34.71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2346E">
            <w:pPr>
              <w:jc w:val="center"/>
            </w:pPr>
            <w:r>
              <w:rPr>
                <w:rFonts w:ascii="宋体" w:hAnsi="宋体" w:eastAsia="宋体"/>
                <w:sz w:val="16"/>
              </w:rPr>
              <w:t>34.71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03E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ECC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CF9E5">
            <w:pPr>
              <w:jc w:val="center"/>
            </w:pPr>
            <w:r>
              <w:rPr>
                <w:rFonts w:ascii="宋体" w:hAnsi="宋体" w:eastAsia="宋体"/>
                <w:sz w:val="16"/>
              </w:rPr>
              <w:t>-</w:t>
            </w:r>
          </w:p>
        </w:tc>
      </w:tr>
      <w:tr w14:paraId="050E5B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8AB9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F2AF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4DF78">
            <w:pPr>
              <w:jc w:val="center"/>
            </w:pPr>
            <w:r>
              <w:rPr>
                <w:rFonts w:ascii="宋体" w:hAnsi="宋体" w:eastAsia="宋体"/>
                <w:sz w:val="16"/>
              </w:rPr>
              <w:t>421.57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73030">
            <w:pPr>
              <w:jc w:val="center"/>
            </w:pPr>
            <w:r>
              <w:rPr>
                <w:rFonts w:ascii="宋体" w:hAnsi="宋体" w:eastAsia="宋体"/>
                <w:sz w:val="16"/>
              </w:rPr>
              <w:t>1,270.63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65A14">
            <w:pPr>
              <w:jc w:val="center"/>
            </w:pPr>
            <w:r>
              <w:rPr>
                <w:rFonts w:ascii="宋体" w:hAnsi="宋体" w:eastAsia="宋体"/>
                <w:sz w:val="16"/>
              </w:rPr>
              <w:t>1,270.63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568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85F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F24AE">
            <w:pPr>
              <w:jc w:val="center"/>
            </w:pPr>
            <w:r>
              <w:rPr>
                <w:rFonts w:ascii="宋体" w:hAnsi="宋体" w:eastAsia="宋体"/>
                <w:sz w:val="16"/>
              </w:rPr>
              <w:t>-</w:t>
            </w:r>
          </w:p>
        </w:tc>
      </w:tr>
      <w:tr w14:paraId="5D1D5B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72B8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503F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AC3EA">
            <w:pPr>
              <w:jc w:val="center"/>
            </w:pPr>
            <w:r>
              <w:rPr>
                <w:rFonts w:ascii="宋体" w:hAnsi="宋体" w:eastAsia="宋体"/>
                <w:sz w:val="16"/>
              </w:rPr>
              <w:t>35.57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C5691">
            <w:pPr>
              <w:jc w:val="center"/>
            </w:pPr>
            <w:r>
              <w:rPr>
                <w:rFonts w:ascii="宋体" w:hAnsi="宋体" w:eastAsia="宋体"/>
                <w:sz w:val="16"/>
              </w:rPr>
              <w:t>162.81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D1630">
            <w:pPr>
              <w:jc w:val="center"/>
            </w:pPr>
            <w:r>
              <w:rPr>
                <w:rFonts w:ascii="宋体" w:hAnsi="宋体" w:eastAsia="宋体"/>
                <w:sz w:val="16"/>
              </w:rPr>
              <w:t>109.74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58A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A10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9C3E4">
            <w:pPr>
              <w:jc w:val="center"/>
            </w:pPr>
            <w:r>
              <w:rPr>
                <w:rFonts w:ascii="宋体" w:hAnsi="宋体" w:eastAsia="宋体"/>
                <w:sz w:val="16"/>
              </w:rPr>
              <w:t>-</w:t>
            </w:r>
          </w:p>
        </w:tc>
      </w:tr>
      <w:tr w14:paraId="309771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82A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D028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63CE9">
            <w:pPr>
              <w:jc w:val="center"/>
            </w:pPr>
            <w:r>
              <w:rPr>
                <w:rFonts w:ascii="宋体" w:hAnsi="宋体" w:eastAsia="宋体"/>
                <w:sz w:val="16"/>
              </w:rPr>
              <w:t>492.14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201E7">
            <w:pPr>
              <w:jc w:val="center"/>
            </w:pPr>
            <w:r>
              <w:rPr>
                <w:rFonts w:ascii="宋体" w:hAnsi="宋体" w:eastAsia="宋体"/>
                <w:sz w:val="16"/>
              </w:rPr>
              <w:t>1,468.15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B486B">
            <w:pPr>
              <w:jc w:val="center"/>
            </w:pPr>
            <w:r>
              <w:rPr>
                <w:rFonts w:ascii="宋体" w:hAnsi="宋体" w:eastAsia="宋体"/>
                <w:sz w:val="16"/>
              </w:rPr>
              <w:t>1,415.08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ECC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7E1B7">
            <w:pPr>
              <w:jc w:val="center"/>
            </w:pPr>
            <w:r>
              <w:rPr>
                <w:rFonts w:ascii="宋体" w:hAnsi="宋体" w:eastAsia="宋体"/>
                <w:sz w:val="16"/>
              </w:rPr>
              <w:t>96.39%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362EC">
            <w:pPr>
              <w:jc w:val="center"/>
            </w:pPr>
            <w:r>
              <w:rPr>
                <w:rFonts w:ascii="宋体" w:hAnsi="宋体" w:eastAsia="宋体"/>
                <w:sz w:val="16"/>
              </w:rPr>
              <w:t>9.6</w:t>
            </w:r>
          </w:p>
        </w:tc>
      </w:tr>
      <w:tr w14:paraId="093708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B173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6A4BB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5D3F55">
            <w:pPr>
              <w:jc w:val="center"/>
            </w:pPr>
            <w:r>
              <w:rPr>
                <w:rFonts w:ascii="宋体" w:hAnsi="宋体" w:eastAsia="宋体"/>
                <w:sz w:val="16"/>
              </w:rPr>
              <w:t>实际完成情况</w:t>
            </w:r>
          </w:p>
        </w:tc>
      </w:tr>
      <w:tr w14:paraId="7539F5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8348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517D02">
            <w:pPr>
              <w:jc w:val="both"/>
            </w:pPr>
            <w:r>
              <w:rPr>
                <w:rFonts w:ascii="宋体" w:hAnsi="宋体" w:eastAsia="宋体"/>
                <w:sz w:val="16"/>
              </w:rPr>
              <w:t>业余体校为国家和自治区优秀运动队培养、输送具有良好思想品德和文化素质的竞技体育后备人才及具备体育专项运动技能的体育骨干；为昌吉州参加全国和自治区的青少年竞技体育比赛培养、储备优秀苗子，取得优异成绩；昌吉州体育馆与昌吉州重点业余体校同时组建，为业余训练和文化体育活动提供场地和服务；向群众和社会团体宣传强身健体知识并提供技术服务；为社会各界培训体育技术骨干提供智力支持和教学服务；以社会效益为重，充分开发和利用场馆资源创收，增加资金积累，为管好、用好、养好屯河体育馆提供各方面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84D4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全年预算数为1468.15万元，全年执行数为1415.08万元，总预算执行率为96.39%。2024年</w:t>
            </w:r>
            <w:r>
              <w:rPr>
                <w:rFonts w:hint="eastAsia" w:ascii="宋体" w:hAnsi="宋体"/>
                <w:sz w:val="16"/>
                <w:lang w:eastAsia="zh-CN"/>
              </w:rPr>
              <w:t>本单位</w:t>
            </w:r>
            <w:r>
              <w:rPr>
                <w:rFonts w:ascii="宋体" w:hAnsi="宋体" w:eastAsia="宋体"/>
                <w:sz w:val="16"/>
              </w:rPr>
              <w:t>完成以下工作内容：全年参加赛事数量2次；体育馆承接的比赛5场；全年保障集训次数3次；全年教练员参加培训2次 ；举办公益性训练营50节课；通过以上工作的实施向群众和社会团体宣传强身健体知识并提供技术服务；为社会各界培训体育技术骨干提供智力支持和教学服务；以社会效益为重，充分开发和利用场馆资源创收，增加资金积累，为管好、用好、养好屯河体育馆提供各方面保障。</w:t>
            </w:r>
          </w:p>
        </w:tc>
      </w:tr>
      <w:tr w14:paraId="3631274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CEA3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0CAC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F800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0076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E74E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2801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E8E2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88ECE">
            <w:pPr>
              <w:jc w:val="center"/>
            </w:pPr>
            <w:r>
              <w:rPr>
                <w:rFonts w:ascii="宋体" w:hAnsi="宋体" w:eastAsia="宋体"/>
                <w:sz w:val="16"/>
              </w:rPr>
              <w:t>得分</w:t>
            </w:r>
          </w:p>
        </w:tc>
      </w:tr>
      <w:tr w14:paraId="7BC60D2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924ED">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9150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25B28">
            <w:pPr>
              <w:jc w:val="center"/>
            </w:pPr>
            <w:r>
              <w:rPr>
                <w:rFonts w:ascii="宋体" w:hAnsi="宋体" w:eastAsia="宋体"/>
                <w:sz w:val="16"/>
              </w:rPr>
              <w:t>基本管理符合大型体育场馆基本公共服务规范标准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A0D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43676">
            <w:pPr>
              <w:jc w:val="center"/>
            </w:pPr>
            <w:r>
              <w:rPr>
                <w:rFonts w:ascii="宋体" w:hAnsi="宋体" w:eastAsia="宋体"/>
                <w:sz w:val="16"/>
              </w:rPr>
              <w:t>《公共体育场馆向社会免费或低收费开放的通知》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5BCB2">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7C9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7A27">
            <w:pPr>
              <w:jc w:val="center"/>
            </w:pPr>
            <w:r>
              <w:rPr>
                <w:rFonts w:ascii="宋体" w:hAnsi="宋体" w:eastAsia="宋体"/>
                <w:sz w:val="16"/>
              </w:rPr>
              <w:t>9</w:t>
            </w:r>
          </w:p>
        </w:tc>
      </w:tr>
      <w:tr w14:paraId="3390C6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EFB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1B7D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55152">
            <w:pPr>
              <w:jc w:val="center"/>
            </w:pPr>
            <w:r>
              <w:rPr>
                <w:rFonts w:ascii="宋体" w:hAnsi="宋体" w:eastAsia="宋体"/>
                <w:sz w:val="16"/>
              </w:rPr>
              <w:t>基础设施符合大型体育场馆基本公共服务规范标准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E53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B85C4">
            <w:pPr>
              <w:jc w:val="center"/>
            </w:pPr>
            <w:r>
              <w:rPr>
                <w:rFonts w:ascii="宋体" w:hAnsi="宋体" w:eastAsia="宋体"/>
                <w:sz w:val="16"/>
              </w:rPr>
              <w:t>《公共体育场馆向社会免费或低收费开放的通知》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25B39">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E07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B79C1">
            <w:pPr>
              <w:jc w:val="center"/>
            </w:pPr>
            <w:r>
              <w:rPr>
                <w:rFonts w:ascii="宋体" w:hAnsi="宋体" w:eastAsia="宋体"/>
                <w:sz w:val="16"/>
              </w:rPr>
              <w:t>9</w:t>
            </w:r>
          </w:p>
        </w:tc>
      </w:tr>
      <w:tr w14:paraId="577A3C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4B0A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122D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3F44">
            <w:pPr>
              <w:jc w:val="center"/>
            </w:pPr>
            <w:r>
              <w:rPr>
                <w:rFonts w:ascii="宋体" w:hAnsi="宋体" w:eastAsia="宋体"/>
                <w:sz w:val="16"/>
              </w:rPr>
              <w:t>保障场馆正常使用个数（个）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D9183">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B3B5C">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3CB3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1CF2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7AE01">
            <w:pPr>
              <w:jc w:val="center"/>
            </w:pPr>
            <w:r>
              <w:rPr>
                <w:rFonts w:ascii="宋体" w:hAnsi="宋体" w:eastAsia="宋体"/>
                <w:sz w:val="16"/>
              </w:rPr>
              <w:t>9</w:t>
            </w:r>
          </w:p>
        </w:tc>
      </w:tr>
      <w:tr w14:paraId="194C55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A4D41">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670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54FCD">
            <w:pPr>
              <w:jc w:val="center"/>
            </w:pPr>
            <w:r>
              <w:rPr>
                <w:rFonts w:ascii="宋体" w:hAnsi="宋体" w:eastAsia="宋体"/>
                <w:sz w:val="16"/>
              </w:rPr>
              <w:t>全年对外开放天数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BA1A7">
            <w:pPr>
              <w:jc w:val="center"/>
            </w:pPr>
            <w:r>
              <w:rPr>
                <w:rFonts w:ascii="宋体" w:hAnsi="宋体" w:eastAsia="宋体"/>
                <w:sz w:val="16"/>
              </w:rPr>
              <w:t>&gt;=330天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3B236">
            <w:pPr>
              <w:jc w:val="center"/>
            </w:pPr>
            <w:r>
              <w:rPr>
                <w:rFonts w:ascii="宋体" w:hAnsi="宋体" w:eastAsia="宋体"/>
                <w:sz w:val="16"/>
              </w:rPr>
              <w:t>《公共体育场馆向社会免费或低收费开放的通知》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DC4E5">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6E476">
            <w:pPr>
              <w:jc w:val="center"/>
            </w:pPr>
            <w:r>
              <w:rPr>
                <w:rFonts w:ascii="宋体" w:hAnsi="宋体" w:eastAsia="宋体"/>
                <w:sz w:val="16"/>
              </w:rPr>
              <w:t>330天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B6A48">
            <w:pPr>
              <w:jc w:val="center"/>
            </w:pPr>
            <w:r>
              <w:rPr>
                <w:rFonts w:ascii="宋体" w:hAnsi="宋体" w:eastAsia="宋体"/>
                <w:sz w:val="16"/>
              </w:rPr>
              <w:t>9</w:t>
            </w:r>
          </w:p>
        </w:tc>
      </w:tr>
      <w:tr w14:paraId="5F81A5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1D29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2710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BDDC9">
            <w:pPr>
              <w:jc w:val="center"/>
            </w:pPr>
            <w:r>
              <w:rPr>
                <w:rFonts w:ascii="宋体" w:hAnsi="宋体" w:eastAsia="宋体"/>
                <w:sz w:val="16"/>
              </w:rPr>
              <w:t>国家法定节假日全民健身日和学校暑假，寒假期间每天开放时间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6AB48">
            <w:pPr>
              <w:jc w:val="center"/>
            </w:pPr>
            <w:r>
              <w:rPr>
                <w:rFonts w:ascii="宋体" w:hAnsi="宋体" w:eastAsia="宋体"/>
                <w:sz w:val="16"/>
              </w:rPr>
              <w:t>&gt;=8小时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77B4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ED20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947E1">
            <w:pPr>
              <w:jc w:val="center"/>
            </w:pPr>
            <w:r>
              <w:rPr>
                <w:rFonts w:ascii="宋体" w:hAnsi="宋体" w:eastAsia="宋体"/>
                <w:sz w:val="16"/>
              </w:rPr>
              <w:t>8小时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F2067">
            <w:pPr>
              <w:jc w:val="center"/>
            </w:pPr>
            <w:r>
              <w:rPr>
                <w:rFonts w:ascii="宋体" w:hAnsi="宋体" w:eastAsia="宋体"/>
                <w:sz w:val="16"/>
              </w:rPr>
              <w:t>9</w:t>
            </w:r>
          </w:p>
        </w:tc>
      </w:tr>
      <w:tr w14:paraId="0CDCED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C819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6608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826D8">
            <w:pPr>
              <w:jc w:val="center"/>
            </w:pPr>
            <w:r>
              <w:rPr>
                <w:rFonts w:ascii="宋体" w:hAnsi="宋体" w:eastAsia="宋体"/>
                <w:sz w:val="16"/>
              </w:rPr>
              <w:t>全年参加赛事数量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7F16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7168C">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27FE4">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F6AC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BE6CC">
            <w:pPr>
              <w:jc w:val="center"/>
            </w:pPr>
            <w:r>
              <w:rPr>
                <w:rFonts w:ascii="宋体" w:hAnsi="宋体" w:eastAsia="宋体"/>
                <w:sz w:val="16"/>
              </w:rPr>
              <w:t>9</w:t>
            </w:r>
          </w:p>
        </w:tc>
      </w:tr>
      <w:tr w14:paraId="2744E8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FDA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55F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CAE1">
            <w:pPr>
              <w:jc w:val="center"/>
            </w:pPr>
            <w:r>
              <w:rPr>
                <w:rFonts w:ascii="宋体" w:hAnsi="宋体" w:eastAsia="宋体"/>
                <w:sz w:val="16"/>
              </w:rPr>
              <w:t>体育馆承接的比赛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B46B1">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CBD97">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ADDC3">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D26B2">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B1B31">
            <w:pPr>
              <w:jc w:val="center"/>
            </w:pPr>
            <w:r>
              <w:rPr>
                <w:rFonts w:ascii="宋体" w:hAnsi="宋体" w:eastAsia="宋体"/>
                <w:sz w:val="16"/>
              </w:rPr>
              <w:t>5.4</w:t>
            </w:r>
          </w:p>
        </w:tc>
      </w:tr>
      <w:tr w14:paraId="43FCEB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05B5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79D5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29E87">
            <w:pPr>
              <w:jc w:val="center"/>
            </w:pPr>
            <w:r>
              <w:rPr>
                <w:rFonts w:ascii="宋体" w:hAnsi="宋体" w:eastAsia="宋体"/>
                <w:sz w:val="16"/>
              </w:rPr>
              <w:t>全年保障集训次数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4A05D">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7FD2C">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9074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BDC57">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0CE08">
            <w:pPr>
              <w:jc w:val="center"/>
            </w:pPr>
            <w:r>
              <w:rPr>
                <w:rFonts w:ascii="宋体" w:hAnsi="宋体" w:eastAsia="宋体"/>
                <w:sz w:val="16"/>
              </w:rPr>
              <w:t>9</w:t>
            </w:r>
          </w:p>
        </w:tc>
      </w:tr>
      <w:tr w14:paraId="502FCA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4501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414F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433E9">
            <w:pPr>
              <w:jc w:val="center"/>
            </w:pPr>
            <w:r>
              <w:rPr>
                <w:rFonts w:ascii="宋体" w:hAnsi="宋体" w:eastAsia="宋体"/>
                <w:sz w:val="16"/>
              </w:rPr>
              <w:t>全年教练员参加培训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56772">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8901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9C141">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58A3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EC1B5">
            <w:pPr>
              <w:jc w:val="center"/>
            </w:pPr>
            <w:r>
              <w:rPr>
                <w:rFonts w:ascii="宋体" w:hAnsi="宋体" w:eastAsia="宋体"/>
                <w:sz w:val="16"/>
              </w:rPr>
              <w:t>9</w:t>
            </w:r>
          </w:p>
        </w:tc>
      </w:tr>
      <w:tr w14:paraId="206AC1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E4B5C">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E1F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4A322">
            <w:pPr>
              <w:jc w:val="center"/>
            </w:pPr>
            <w:r>
              <w:rPr>
                <w:rFonts w:ascii="宋体" w:hAnsi="宋体" w:eastAsia="宋体"/>
                <w:sz w:val="16"/>
              </w:rPr>
              <w:t>举办公益性训练营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F13F7">
            <w:pPr>
              <w:jc w:val="center"/>
            </w:pPr>
            <w:r>
              <w:rPr>
                <w:rFonts w:ascii="宋体" w:hAnsi="宋体" w:eastAsia="宋体"/>
                <w:sz w:val="16"/>
              </w:rPr>
              <w:t>&gt;=50节课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3FE25">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705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B58FB">
            <w:pPr>
              <w:jc w:val="center"/>
            </w:pPr>
            <w:r>
              <w:rPr>
                <w:rFonts w:ascii="宋体" w:hAnsi="宋体" w:eastAsia="宋体"/>
                <w:sz w:val="16"/>
              </w:rPr>
              <w:t>50节课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4020C">
            <w:pPr>
              <w:jc w:val="center"/>
            </w:pPr>
            <w:r>
              <w:rPr>
                <w:rFonts w:ascii="宋体" w:hAnsi="宋体" w:eastAsia="宋体"/>
                <w:sz w:val="16"/>
              </w:rPr>
              <w:t>9</w:t>
            </w:r>
          </w:p>
        </w:tc>
      </w:tr>
    </w:tbl>
    <w:p w14:paraId="6A9B076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42"/>
        <w:gridCol w:w="522"/>
        <w:gridCol w:w="632"/>
        <w:gridCol w:w="632"/>
        <w:gridCol w:w="632"/>
        <w:gridCol w:w="696"/>
        <w:gridCol w:w="632"/>
        <w:gridCol w:w="632"/>
        <w:gridCol w:w="632"/>
        <w:gridCol w:w="632"/>
        <w:gridCol w:w="632"/>
      </w:tblGrid>
      <w:tr w14:paraId="7A1C69C2">
        <w:tblPrEx>
          <w:tblCellMar>
            <w:top w:w="0" w:type="dxa"/>
            <w:left w:w="108" w:type="dxa"/>
            <w:bottom w:w="0" w:type="dxa"/>
            <w:right w:w="108" w:type="dxa"/>
          </w:tblCellMar>
        </w:tblPrEx>
        <w:tc>
          <w:tcPr>
            <w:tcW w:w="8912" w:type="dxa"/>
            <w:gridSpan w:val="14"/>
            <w:vAlign w:val="center"/>
          </w:tcPr>
          <w:p w14:paraId="7A0C0DB5">
            <w:pPr>
              <w:jc w:val="center"/>
            </w:pPr>
            <w:r>
              <w:rPr>
                <w:rFonts w:ascii="宋体" w:hAnsi="宋体" w:eastAsia="宋体"/>
                <w:sz w:val="24"/>
              </w:rPr>
              <w:t>项目支出绩效自评表</w:t>
            </w:r>
          </w:p>
        </w:tc>
      </w:tr>
      <w:tr w14:paraId="699647CB">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AD97A2">
            <w:pPr>
              <w:jc w:val="center"/>
            </w:pPr>
            <w:r>
              <w:rPr>
                <w:rFonts w:ascii="宋体" w:hAnsi="宋体" w:eastAsia="宋体"/>
                <w:sz w:val="24"/>
              </w:rPr>
              <w:t>(2024年度)</w:t>
            </w:r>
          </w:p>
        </w:tc>
      </w:tr>
      <w:tr w14:paraId="6B974B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B7E6">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75A536">
            <w:pPr>
              <w:jc w:val="center"/>
            </w:pPr>
            <w:r>
              <w:rPr>
                <w:rFonts w:ascii="宋体" w:hAnsi="宋体" w:eastAsia="宋体"/>
                <w:sz w:val="16"/>
              </w:rPr>
              <w:t>2024年公共体育场馆向社会免费或低收费开放补助资金</w:t>
            </w:r>
          </w:p>
        </w:tc>
      </w:tr>
      <w:tr w14:paraId="597279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CC8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31840C">
            <w:pPr>
              <w:jc w:val="center"/>
            </w:pPr>
            <w:r>
              <w:rPr>
                <w:rFonts w:hint="eastAsia" w:ascii="宋体" w:hAnsi="宋体" w:eastAsia="宋体"/>
                <w:sz w:val="16"/>
              </w:rPr>
              <w:t>昌吉回族自治州文化体育广播电视和旅游局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CF0A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056CF3">
            <w:pPr>
              <w:jc w:val="center"/>
            </w:pPr>
            <w:r>
              <w:rPr>
                <w:rFonts w:ascii="宋体" w:hAnsi="宋体" w:eastAsia="宋体"/>
                <w:sz w:val="16"/>
              </w:rPr>
              <w:t>昌吉回族自治州少年儿童重点业余体校(体育馆)</w:t>
            </w:r>
          </w:p>
        </w:tc>
      </w:tr>
      <w:tr w14:paraId="49ECB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39F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777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9003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CAB09">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2FB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10E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0A7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6B7C">
            <w:pPr>
              <w:jc w:val="center"/>
            </w:pPr>
            <w:r>
              <w:rPr>
                <w:rFonts w:ascii="宋体" w:hAnsi="宋体" w:eastAsia="宋体"/>
                <w:sz w:val="16"/>
              </w:rPr>
              <w:t>得分</w:t>
            </w:r>
          </w:p>
        </w:tc>
      </w:tr>
      <w:tr w14:paraId="6546A9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3B5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974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69A3A">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E13AB">
            <w:pPr>
              <w:jc w:val="center"/>
            </w:pPr>
            <w:r>
              <w:rPr>
                <w:rFonts w:ascii="宋体" w:hAnsi="宋体" w:eastAsia="宋体"/>
                <w:sz w:val="16"/>
              </w:rPr>
              <w:t>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C180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470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7D2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BBDE">
            <w:pPr>
              <w:jc w:val="center"/>
            </w:pPr>
            <w:r>
              <w:rPr>
                <w:rFonts w:ascii="宋体" w:hAnsi="宋体" w:eastAsia="宋体"/>
                <w:sz w:val="16"/>
              </w:rPr>
              <w:t>10.00</w:t>
            </w:r>
          </w:p>
        </w:tc>
      </w:tr>
      <w:tr w14:paraId="595E8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627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B9B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2CD8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9C019">
            <w:pPr>
              <w:jc w:val="center"/>
            </w:pPr>
            <w:r>
              <w:rPr>
                <w:rFonts w:ascii="宋体" w:hAnsi="宋体" w:eastAsia="宋体"/>
                <w:sz w:val="16"/>
              </w:rPr>
              <w:t>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C511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9F0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297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14A1">
            <w:pPr>
              <w:jc w:val="center"/>
            </w:pPr>
            <w:r>
              <w:rPr>
                <w:rFonts w:ascii="宋体" w:hAnsi="宋体" w:eastAsia="宋体"/>
                <w:sz w:val="16"/>
              </w:rPr>
              <w:t>—</w:t>
            </w:r>
          </w:p>
        </w:tc>
      </w:tr>
      <w:tr w14:paraId="5B31D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476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1CF6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24F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C520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C73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5CC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D7C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2C66">
            <w:pPr>
              <w:jc w:val="center"/>
            </w:pPr>
            <w:r>
              <w:rPr>
                <w:rFonts w:ascii="宋体" w:hAnsi="宋体" w:eastAsia="宋体"/>
                <w:sz w:val="16"/>
              </w:rPr>
              <w:t>—</w:t>
            </w:r>
          </w:p>
        </w:tc>
      </w:tr>
      <w:tr w14:paraId="199651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712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69754B">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3D4859">
            <w:pPr>
              <w:jc w:val="center"/>
            </w:pPr>
            <w:r>
              <w:rPr>
                <w:rFonts w:ascii="宋体" w:hAnsi="宋体" w:eastAsia="宋体"/>
                <w:sz w:val="16"/>
              </w:rPr>
              <w:t>实际完成情况</w:t>
            </w:r>
          </w:p>
        </w:tc>
      </w:tr>
      <w:tr w14:paraId="21194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1B67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E298ED">
            <w:pPr>
              <w:jc w:val="both"/>
            </w:pPr>
            <w:r>
              <w:rPr>
                <w:rFonts w:ascii="宋体" w:hAnsi="宋体" w:eastAsia="宋体"/>
                <w:sz w:val="16"/>
              </w:rPr>
              <w:t>积极落实体育场馆免费或低收费开放服务，不断提高运营管理能力和公共服务水平，满足人民群众日益增长的体育健身需求。</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t>支持地州市体育场馆进行全年免费或低收费开放，对外开放全年不少于330天，每周开放35小时，国家法定节假日、全民健身日和学校寒暑假期间每天开放8小时。</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9D4C0E">
            <w:pPr>
              <w:jc w:val="both"/>
            </w:pPr>
            <w:r>
              <w:rPr>
                <w:rFonts w:hint="eastAsia" w:ascii="宋体" w:hAnsi="宋体"/>
                <w:sz w:val="16"/>
                <w:lang w:eastAsia="zh-CN"/>
              </w:rPr>
              <w:t>截至</w:t>
            </w:r>
            <w:r>
              <w:rPr>
                <w:rFonts w:ascii="宋体" w:hAnsi="宋体" w:eastAsia="宋体"/>
                <w:sz w:val="16"/>
              </w:rPr>
              <w:t>2024年12月31日，该项目实际完成全年对外开放天数330天，每周开放时间35小时，国家法定节假日、全民健身日和学校寒暑假期间每天开放8小时，中央补助免费开放资金30万元，自治区补助免费开放资金5万元。通过该项目的实施积极落实体育场馆免费或低收费开放服务，不断提高运营管理能力和公共服务水平，满足人民群众日益增长的体育健身需求。</w:t>
            </w:r>
          </w:p>
        </w:tc>
      </w:tr>
      <w:tr w14:paraId="63FB06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ADA4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75B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A976">
            <w:pPr>
              <w:jc w:val="center"/>
            </w:pPr>
            <w:r>
              <w:rPr>
                <w:rFonts w:ascii="宋体" w:hAnsi="宋体" w:eastAsia="宋体"/>
                <w:sz w:val="16"/>
              </w:rPr>
              <w:t>二级指标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17CF307B">
            <w:pPr>
              <w:jc w:val="center"/>
            </w:pPr>
            <w:r>
              <w:rPr>
                <w:rFonts w:ascii="宋体" w:hAnsi="宋体" w:eastAsia="宋体"/>
                <w:sz w:val="16"/>
              </w:rPr>
              <w:t>三级指标</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697894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919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D8A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2319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81EA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CEA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4BB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2CE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8F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1BCB">
            <w:pPr>
              <w:jc w:val="center"/>
            </w:pPr>
            <w:r>
              <w:rPr>
                <w:rFonts w:ascii="宋体" w:hAnsi="宋体" w:eastAsia="宋体"/>
                <w:sz w:val="16"/>
              </w:rPr>
              <w:t>偏差原因分析及改进措施</w:t>
            </w:r>
          </w:p>
        </w:tc>
      </w:tr>
      <w:tr w14:paraId="0D3352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4730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A2C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1D6A1">
            <w:pPr>
              <w:jc w:val="center"/>
            </w:pPr>
            <w:r>
              <w:rPr>
                <w:rFonts w:ascii="宋体" w:hAnsi="宋体" w:eastAsia="宋体"/>
                <w:sz w:val="16"/>
              </w:rPr>
              <w:t>数量指标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79BBB753">
            <w:pPr>
              <w:jc w:val="center"/>
            </w:pPr>
            <w:r>
              <w:rPr>
                <w:rFonts w:ascii="宋体" w:hAnsi="宋体" w:eastAsia="宋体"/>
                <w:sz w:val="16"/>
              </w:rPr>
              <w:t>全年对外开放天数</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7D4C0E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C562">
            <w:pPr>
              <w:jc w:val="center"/>
            </w:pPr>
            <w:r>
              <w:rPr>
                <w:rFonts w:ascii="宋体" w:hAnsi="宋体" w:eastAsia="宋体"/>
                <w:sz w:val="16"/>
              </w:rPr>
              <w:t>&gt;=330天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BF22">
            <w:pPr>
              <w:jc w:val="center"/>
            </w:pPr>
            <w:r>
              <w:rPr>
                <w:rFonts w:ascii="宋体" w:hAnsi="宋体" w:eastAsia="宋体"/>
                <w:sz w:val="16"/>
              </w:rPr>
              <w: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1E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9A2D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33D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F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F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D0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07D5">
            <w:pPr>
              <w:jc w:val="center"/>
            </w:pPr>
          </w:p>
        </w:tc>
      </w:tr>
      <w:tr w14:paraId="68FB2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6B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F27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D5A26"/>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0754C55E">
            <w:pPr>
              <w:jc w:val="center"/>
            </w:pPr>
            <w:r>
              <w:rPr>
                <w:rFonts w:ascii="宋体" w:hAnsi="宋体" w:eastAsia="宋体"/>
                <w:sz w:val="16"/>
              </w:rPr>
              <w:t>每周开放时间</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4BF675C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8E63">
            <w:pPr>
              <w:jc w:val="center"/>
            </w:pPr>
            <w:r>
              <w:rPr>
                <w:rFonts w:ascii="宋体" w:hAnsi="宋体" w:eastAsia="宋体"/>
                <w:sz w:val="16"/>
              </w:rPr>
              <w:t>&gt;=35小时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5AE6">
            <w:pPr>
              <w:jc w:val="center"/>
            </w:pPr>
            <w:r>
              <w:rPr>
                <w:rFonts w:ascii="宋体" w:hAnsi="宋体" w:eastAsia="宋体"/>
                <w:sz w:val="16"/>
              </w:rPr>
              <w:t>=35小时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236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76228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F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3F6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B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8AC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B8A8C">
            <w:pPr>
              <w:jc w:val="center"/>
            </w:pPr>
          </w:p>
        </w:tc>
      </w:tr>
      <w:tr w14:paraId="2AD27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CD0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B6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0BAE3"/>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24E17C5D">
            <w:pPr>
              <w:jc w:val="center"/>
            </w:pPr>
            <w:r>
              <w:rPr>
                <w:rFonts w:ascii="宋体" w:hAnsi="宋体" w:eastAsia="宋体"/>
                <w:sz w:val="16"/>
              </w:rPr>
              <w:t>国家法定节假日、全民健身日和学校寒暑假期间每天开放时间</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7AA41C3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7080">
            <w:pPr>
              <w:jc w:val="center"/>
            </w:pPr>
            <w:r>
              <w:rPr>
                <w:rFonts w:ascii="宋体" w:hAnsi="宋体" w:eastAsia="宋体"/>
                <w:sz w:val="16"/>
              </w:rPr>
              <w:t>&gt;=8小时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CC6E4">
            <w:pPr>
              <w:jc w:val="center"/>
            </w:pPr>
            <w:r>
              <w:rPr>
                <w:rFonts w:ascii="宋体" w:hAnsi="宋体" w:eastAsia="宋体"/>
                <w:sz w:val="16"/>
              </w:rPr>
              <w:t>=8小时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A6F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9861A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6E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C2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899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23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108A">
            <w:pPr>
              <w:jc w:val="center"/>
            </w:pPr>
          </w:p>
        </w:tc>
      </w:tr>
      <w:tr w14:paraId="5F05B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31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8B8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72F30"/>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11F30D10">
            <w:pPr>
              <w:jc w:val="center"/>
            </w:pPr>
            <w:r>
              <w:rPr>
                <w:rFonts w:ascii="宋体" w:hAnsi="宋体" w:eastAsia="宋体"/>
                <w:sz w:val="16"/>
              </w:rPr>
              <w:t>支持免费或低收费开放的体育场馆数量</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0AB01F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990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275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02E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3B1C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06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2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796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46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76D9">
            <w:pPr>
              <w:jc w:val="center"/>
            </w:pPr>
          </w:p>
        </w:tc>
      </w:tr>
      <w:tr w14:paraId="6FD24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F6F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68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2CCE">
            <w:pPr>
              <w:jc w:val="center"/>
            </w:pPr>
            <w:r>
              <w:rPr>
                <w:rFonts w:ascii="宋体" w:hAnsi="宋体" w:eastAsia="宋体"/>
                <w:sz w:val="16"/>
              </w:rPr>
              <w:t>质量指标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64F7818D">
            <w:pPr>
              <w:jc w:val="center"/>
            </w:pPr>
            <w:r>
              <w:rPr>
                <w:rFonts w:ascii="宋体" w:hAnsi="宋体" w:eastAsia="宋体"/>
                <w:sz w:val="16"/>
              </w:rPr>
              <w:t>服务质量达到《公共体育场馆基本公共服务规范》标准</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4398E30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5E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A0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015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88B9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BE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36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4A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60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E666">
            <w:pPr>
              <w:jc w:val="center"/>
            </w:pPr>
          </w:p>
        </w:tc>
      </w:tr>
      <w:tr w14:paraId="25E2E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6B8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E2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2453">
            <w:pPr>
              <w:jc w:val="center"/>
            </w:pPr>
            <w:r>
              <w:rPr>
                <w:rFonts w:ascii="宋体" w:hAnsi="宋体" w:eastAsia="宋体"/>
                <w:sz w:val="16"/>
              </w:rPr>
              <w:t>时效指标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69C2698C">
            <w:pPr>
              <w:jc w:val="center"/>
            </w:pPr>
            <w:r>
              <w:rPr>
                <w:rFonts w:ascii="宋体" w:hAnsi="宋体" w:eastAsia="宋体"/>
                <w:sz w:val="16"/>
              </w:rPr>
              <w:t>国家全民健身信息服务平台数据填报及时率</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0106DC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465F">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D4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D60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259E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BE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82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4A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C5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D3DCE">
            <w:pPr>
              <w:jc w:val="center"/>
            </w:pPr>
          </w:p>
        </w:tc>
      </w:tr>
      <w:tr w14:paraId="50951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1E5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0F8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2CD6B">
            <w:pPr>
              <w:jc w:val="center"/>
            </w:pPr>
            <w:r>
              <w:rPr>
                <w:rFonts w:ascii="宋体" w:hAnsi="宋体" w:eastAsia="宋体"/>
                <w:sz w:val="16"/>
              </w:rPr>
              <w:t>经济成本指标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3DCDD241">
            <w:pPr>
              <w:jc w:val="center"/>
            </w:pPr>
            <w:r>
              <w:rPr>
                <w:rFonts w:ascii="宋体" w:hAnsi="宋体" w:eastAsia="宋体"/>
                <w:sz w:val="16"/>
              </w:rPr>
              <w:t>中央补助免费开放资金</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2735E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EE4">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C7426">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B0BB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B247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DC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17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7B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A39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657D">
            <w:pPr>
              <w:jc w:val="center"/>
            </w:pPr>
          </w:p>
        </w:tc>
      </w:tr>
      <w:tr w14:paraId="094931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F3B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FD7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6833C"/>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12F7C9A4">
            <w:pPr>
              <w:jc w:val="center"/>
            </w:pPr>
            <w:r>
              <w:rPr>
                <w:rFonts w:ascii="宋体" w:hAnsi="宋体" w:eastAsia="宋体"/>
                <w:sz w:val="16"/>
              </w:rPr>
              <w:t>自治区补助免费开放资金</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5EB28C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E89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872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56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453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61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8A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CE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C2B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59650">
            <w:pPr>
              <w:jc w:val="center"/>
            </w:pPr>
          </w:p>
        </w:tc>
      </w:tr>
      <w:tr w14:paraId="057831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BCE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6054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EF850">
            <w:pPr>
              <w:jc w:val="center"/>
            </w:pPr>
            <w:r>
              <w:rPr>
                <w:rFonts w:ascii="宋体" w:hAnsi="宋体" w:eastAsia="宋体"/>
                <w:sz w:val="16"/>
              </w:rPr>
              <w:t>社会效益指标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5BE1BE4E">
            <w:pPr>
              <w:jc w:val="center"/>
            </w:pPr>
            <w:r>
              <w:rPr>
                <w:rFonts w:ascii="宋体" w:hAnsi="宋体" w:eastAsia="宋体"/>
                <w:sz w:val="16"/>
              </w:rPr>
              <w:t>场馆所属户外公共区域及户外健身器材全年免费开放</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6BAC4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6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E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038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6A44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E6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5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46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DC5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4CEF">
            <w:pPr>
              <w:jc w:val="center"/>
            </w:pPr>
          </w:p>
        </w:tc>
      </w:tr>
      <w:tr w14:paraId="0704E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7C3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114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A9C4E"/>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439C9ED8">
            <w:pPr>
              <w:jc w:val="center"/>
            </w:pPr>
            <w:r>
              <w:rPr>
                <w:rFonts w:ascii="宋体" w:hAnsi="宋体" w:eastAsia="宋体"/>
                <w:sz w:val="16"/>
              </w:rPr>
              <w:t>全民健身日全面免费开放。</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0309C7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2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C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61E6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F6F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82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DC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E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CCA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2020">
            <w:pPr>
              <w:jc w:val="center"/>
            </w:pPr>
          </w:p>
        </w:tc>
      </w:tr>
      <w:tr w14:paraId="567AAC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65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56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E1C7">
            <w:pPr>
              <w:jc w:val="center"/>
            </w:pPr>
            <w:r>
              <w:rPr>
                <w:rFonts w:ascii="宋体" w:hAnsi="宋体" w:eastAsia="宋体"/>
                <w:sz w:val="16"/>
              </w:rPr>
              <w:t>满意度指标</w:t>
            </w:r>
          </w:p>
        </w:tc>
        <w:tc>
          <w:tcPr>
            <w:tcW w:w="742" w:type="dxa"/>
            <w:tcBorders>
              <w:top w:val="single" w:color="auto" w:sz="10" w:space="0"/>
              <w:left w:val="single" w:color="auto" w:sz="10" w:space="0"/>
              <w:bottom w:val="single" w:color="auto" w:sz="10" w:space="0"/>
              <w:right w:val="single" w:color="auto" w:sz="10" w:space="0"/>
              <w:insideV w:val="single" w:sz="10" w:space="0"/>
            </w:tcBorders>
            <w:vAlign w:val="center"/>
          </w:tcPr>
          <w:p w14:paraId="7FAF074D">
            <w:pPr>
              <w:jc w:val="center"/>
            </w:pPr>
            <w:r>
              <w:rPr>
                <w:rFonts w:ascii="宋体" w:hAnsi="宋体" w:eastAsia="宋体"/>
                <w:sz w:val="16"/>
              </w:rPr>
              <w:t>群众满意度</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78F599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EC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2D3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D87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EC67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3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E0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F4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D4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8819">
            <w:pPr>
              <w:jc w:val="center"/>
            </w:pPr>
          </w:p>
        </w:tc>
      </w:tr>
      <w:tr w14:paraId="3578451C">
        <w:tblPrEx>
          <w:tblCellMar>
            <w:top w:w="0" w:type="dxa"/>
            <w:left w:w="108" w:type="dxa"/>
            <w:bottom w:w="0" w:type="dxa"/>
            <w:right w:w="108" w:type="dxa"/>
          </w:tblCellMar>
        </w:tblPrEx>
        <w:tc>
          <w:tcPr>
            <w:tcW w:w="263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EC236A">
            <w:pPr>
              <w:jc w:val="center"/>
            </w:pPr>
            <w:r>
              <w:rPr>
                <w:rFonts w:ascii="宋体" w:hAnsi="宋体" w:eastAsia="宋体"/>
                <w:sz w:val="16"/>
              </w:rPr>
              <w:t>总分</w:t>
            </w:r>
          </w:p>
        </w:tc>
        <w:tc>
          <w:tcPr>
            <w:tcW w:w="522" w:type="dxa"/>
            <w:tcBorders>
              <w:top w:val="single" w:color="auto" w:sz="10" w:space="0"/>
              <w:left w:val="single" w:color="auto" w:sz="10" w:space="0"/>
              <w:bottom w:val="single" w:color="auto" w:sz="10" w:space="0"/>
              <w:right w:val="single" w:color="auto" w:sz="10" w:space="0"/>
              <w:insideV w:val="single" w:sz="10" w:space="0"/>
            </w:tcBorders>
            <w:vAlign w:val="center"/>
          </w:tcPr>
          <w:p w14:paraId="0CB82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B95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2BB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9346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674CF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7177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EE9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50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C6CA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F86CC"/>
        </w:tc>
      </w:tr>
    </w:tbl>
    <w:p w14:paraId="3374BF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E864BB3">
        <w:tblPrEx>
          <w:tblCellMar>
            <w:top w:w="0" w:type="dxa"/>
            <w:left w:w="108" w:type="dxa"/>
            <w:bottom w:w="0" w:type="dxa"/>
            <w:right w:w="108" w:type="dxa"/>
          </w:tblCellMar>
        </w:tblPrEx>
        <w:tc>
          <w:tcPr>
            <w:tcW w:w="8848" w:type="dxa"/>
            <w:gridSpan w:val="14"/>
            <w:vAlign w:val="center"/>
          </w:tcPr>
          <w:p w14:paraId="6597F68D">
            <w:pPr>
              <w:jc w:val="center"/>
            </w:pPr>
            <w:r>
              <w:rPr>
                <w:rFonts w:ascii="宋体" w:hAnsi="宋体" w:eastAsia="宋体"/>
                <w:sz w:val="24"/>
              </w:rPr>
              <w:t>项目支出绩效自评表</w:t>
            </w:r>
          </w:p>
        </w:tc>
      </w:tr>
      <w:tr w14:paraId="3D26CC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D49F14">
            <w:pPr>
              <w:jc w:val="center"/>
            </w:pPr>
            <w:r>
              <w:rPr>
                <w:rFonts w:ascii="宋体" w:hAnsi="宋体" w:eastAsia="宋体"/>
                <w:sz w:val="24"/>
              </w:rPr>
              <w:t>(2024年度)</w:t>
            </w:r>
          </w:p>
        </w:tc>
      </w:tr>
      <w:tr w14:paraId="7099E7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63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226838">
            <w:pPr>
              <w:jc w:val="center"/>
            </w:pPr>
            <w:r>
              <w:rPr>
                <w:rFonts w:ascii="宋体" w:hAnsi="宋体" w:eastAsia="宋体"/>
                <w:sz w:val="16"/>
              </w:rPr>
              <w:t>“庭州英才”人才计划</w:t>
            </w:r>
            <w:r>
              <w:rPr>
                <w:rFonts w:hint="eastAsia" w:ascii="宋体" w:hAnsi="宋体"/>
                <w:sz w:val="16"/>
                <w:lang w:eastAsia="zh-CN"/>
              </w:rPr>
              <w:t>－</w:t>
            </w:r>
            <w:r>
              <w:rPr>
                <w:rFonts w:ascii="宋体" w:hAnsi="宋体" w:eastAsia="宋体"/>
                <w:sz w:val="16"/>
              </w:rPr>
              <w:t>庭州文旅人才育才专项</w:t>
            </w:r>
          </w:p>
        </w:tc>
      </w:tr>
      <w:tr w14:paraId="4FCFE5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17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FB510">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08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953F83">
            <w:pPr>
              <w:jc w:val="center"/>
            </w:pPr>
            <w:r>
              <w:rPr>
                <w:rFonts w:ascii="宋体" w:hAnsi="宋体" w:eastAsia="宋体"/>
                <w:sz w:val="16"/>
              </w:rPr>
              <w:t>昌吉回族自治州少年儿童重点业余体校(体育馆)</w:t>
            </w:r>
          </w:p>
        </w:tc>
      </w:tr>
      <w:tr w14:paraId="64E59D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AEA1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421F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D798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109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900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3FF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BB2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5F7C">
            <w:pPr>
              <w:jc w:val="center"/>
            </w:pPr>
            <w:r>
              <w:rPr>
                <w:rFonts w:ascii="宋体" w:hAnsi="宋体" w:eastAsia="宋体"/>
                <w:sz w:val="16"/>
              </w:rPr>
              <w:t>得分</w:t>
            </w:r>
          </w:p>
        </w:tc>
      </w:tr>
      <w:tr w14:paraId="10B2C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FB9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72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E51F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0701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2830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F8E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B8F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7896">
            <w:pPr>
              <w:jc w:val="center"/>
            </w:pPr>
            <w:r>
              <w:rPr>
                <w:rFonts w:ascii="宋体" w:hAnsi="宋体" w:eastAsia="宋体"/>
                <w:sz w:val="16"/>
              </w:rPr>
              <w:t>10.00</w:t>
            </w:r>
          </w:p>
        </w:tc>
      </w:tr>
      <w:tr w14:paraId="49E38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69F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125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FA9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1759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CC4F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E48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D68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8ABD">
            <w:pPr>
              <w:jc w:val="center"/>
            </w:pPr>
            <w:r>
              <w:rPr>
                <w:rFonts w:ascii="宋体" w:hAnsi="宋体" w:eastAsia="宋体"/>
                <w:sz w:val="16"/>
              </w:rPr>
              <w:t>—</w:t>
            </w:r>
          </w:p>
        </w:tc>
      </w:tr>
      <w:tr w14:paraId="6085A6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8DF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23F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069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889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50E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113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1CF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6498">
            <w:pPr>
              <w:jc w:val="center"/>
            </w:pPr>
            <w:r>
              <w:rPr>
                <w:rFonts w:ascii="宋体" w:hAnsi="宋体" w:eastAsia="宋体"/>
                <w:sz w:val="16"/>
              </w:rPr>
              <w:t>—</w:t>
            </w:r>
          </w:p>
        </w:tc>
      </w:tr>
      <w:tr w14:paraId="696917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F68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9476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1AA276">
            <w:pPr>
              <w:jc w:val="center"/>
            </w:pPr>
            <w:r>
              <w:rPr>
                <w:rFonts w:ascii="宋体" w:hAnsi="宋体" w:eastAsia="宋体"/>
                <w:sz w:val="16"/>
              </w:rPr>
              <w:t>实际完成情况</w:t>
            </w:r>
          </w:p>
        </w:tc>
      </w:tr>
      <w:tr w14:paraId="62A145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C99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1C0962">
            <w:pPr>
              <w:jc w:val="both"/>
            </w:pPr>
            <w:r>
              <w:rPr>
                <w:rFonts w:ascii="宋体" w:hAnsi="宋体" w:eastAsia="宋体"/>
                <w:sz w:val="16"/>
              </w:rPr>
              <w:t>庭州英才人才计划2024年支持资金</w:t>
            </w:r>
            <w:r>
              <w:rPr>
                <w:rFonts w:hint="eastAsia" w:ascii="宋体" w:hAnsi="宋体"/>
                <w:sz w:val="16"/>
                <w:lang w:eastAsia="zh-CN"/>
              </w:rPr>
              <w:t>－</w:t>
            </w:r>
            <w:r>
              <w:rPr>
                <w:rFonts w:ascii="宋体" w:hAnsi="宋体" w:eastAsia="宋体"/>
                <w:sz w:val="16"/>
              </w:rPr>
              <w:t>庭州文旅人才育才专项行动，支持一人，保障外出2次。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4F0781">
            <w:pPr>
              <w:jc w:val="both"/>
            </w:pPr>
            <w:r>
              <w:rPr>
                <w:rFonts w:hint="eastAsia" w:ascii="宋体" w:hAnsi="宋体"/>
                <w:sz w:val="16"/>
                <w:lang w:eastAsia="zh-CN"/>
              </w:rPr>
              <w:t>截至</w:t>
            </w:r>
            <w:r>
              <w:rPr>
                <w:rFonts w:ascii="宋体" w:hAnsi="宋体" w:eastAsia="宋体"/>
                <w:sz w:val="16"/>
              </w:rPr>
              <w:t>2024年12月31日，该项目实际完成2024年支持庭州文旅人才育才1人，保障外出1次。通过该项目的实施庭州文旅人才育才专项行动得到有效保障。</w:t>
            </w:r>
          </w:p>
        </w:tc>
      </w:tr>
      <w:tr w14:paraId="7F1168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6CFE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7C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01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31C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E4F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59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EE7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F8E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BC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6DA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77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CE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F4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D17D">
            <w:pPr>
              <w:jc w:val="center"/>
            </w:pPr>
            <w:r>
              <w:rPr>
                <w:rFonts w:ascii="宋体" w:hAnsi="宋体" w:eastAsia="宋体"/>
                <w:sz w:val="16"/>
              </w:rPr>
              <w:t>偏差原因分析及改进措施</w:t>
            </w:r>
          </w:p>
        </w:tc>
      </w:tr>
      <w:tr w14:paraId="72AD3C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CDD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D82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BEF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68EF">
            <w:pPr>
              <w:jc w:val="center"/>
            </w:pPr>
            <w:r>
              <w:rPr>
                <w:rFonts w:ascii="宋体" w:hAnsi="宋体" w:eastAsia="宋体"/>
                <w:sz w:val="16"/>
              </w:rPr>
              <w:t>保障人员人数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65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8636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2DDC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C9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B27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C2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20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B14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33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9AFC">
            <w:pPr>
              <w:jc w:val="center"/>
            </w:pPr>
          </w:p>
        </w:tc>
      </w:tr>
      <w:tr w14:paraId="1724DD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96F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D3F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DDF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ABBA">
            <w:pPr>
              <w:jc w:val="center"/>
            </w:pPr>
            <w:r>
              <w:rPr>
                <w:rFonts w:ascii="宋体" w:hAnsi="宋体" w:eastAsia="宋体"/>
                <w:sz w:val="16"/>
              </w:rPr>
              <w:t>保障外出次数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AD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9E6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CA7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3BF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83D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E6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4C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2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3B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D01C3">
            <w:pPr>
              <w:jc w:val="center"/>
            </w:pPr>
            <w:r>
              <w:rPr>
                <w:rFonts w:ascii="宋体" w:hAnsi="宋体" w:eastAsia="宋体"/>
                <w:sz w:val="16"/>
              </w:rPr>
              <w:t>根据自治区体育局青少年体育处的工作安排，今年对庭州英才人员培训1次，比年初指标少1次，故外出次数存在差异。</w:t>
            </w:r>
          </w:p>
        </w:tc>
      </w:tr>
      <w:tr w14:paraId="4C9CE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FE4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52C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99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9830">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2E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9F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CA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42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9DE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47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B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67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8A9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3E7D">
            <w:pPr>
              <w:jc w:val="center"/>
            </w:pPr>
          </w:p>
        </w:tc>
      </w:tr>
      <w:tr w14:paraId="27C7F3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D43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8B8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6B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B44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5C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F423">
            <w:pPr>
              <w:jc w:val="center"/>
            </w:pPr>
            <w:r>
              <w:rPr>
                <w:rFonts w:ascii="宋体" w:hAnsi="宋体" w:eastAsia="宋体"/>
                <w:sz w:val="16"/>
              </w:rPr>
              <w:t>=2024年12月1日</w:t>
            </w:r>
            <w:r>
              <w:rPr>
                <w:rFonts w:hint="eastAsia" w:ascii="宋体" w:hAnsi="宋体"/>
                <w:sz w:val="16"/>
                <w:lang w:eastAsia="zh-CN"/>
              </w:rPr>
              <w:t>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880C">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B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2F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3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1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160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7F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4861">
            <w:pPr>
              <w:jc w:val="center"/>
            </w:pPr>
          </w:p>
        </w:tc>
      </w:tr>
      <w:tr w14:paraId="5461AA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9E6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EEB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94687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C7C5">
            <w:pPr>
              <w:jc w:val="center"/>
            </w:pPr>
            <w:r>
              <w:rPr>
                <w:rFonts w:ascii="宋体" w:hAnsi="宋体" w:eastAsia="宋体"/>
                <w:sz w:val="16"/>
              </w:rPr>
              <w:t>项目资金保障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78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1AB0">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587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95C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B24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BB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2F6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FB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F3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816D2">
            <w:pPr>
              <w:jc w:val="center"/>
            </w:pPr>
          </w:p>
        </w:tc>
      </w:tr>
      <w:tr w14:paraId="6F59D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FFF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23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639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71CF">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77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74B4D">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3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8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7A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0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7C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501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6F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2DFE">
            <w:pPr>
              <w:jc w:val="center"/>
            </w:pPr>
          </w:p>
        </w:tc>
      </w:tr>
      <w:tr w14:paraId="3ABB9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C7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E4CD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00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938E">
            <w:pPr>
              <w:jc w:val="center"/>
            </w:pPr>
            <w:r>
              <w:rPr>
                <w:rFonts w:ascii="宋体" w:hAnsi="宋体" w:eastAsia="宋体"/>
                <w:sz w:val="16"/>
              </w:rPr>
              <w:t>庭州英才人才计划2024年支持资金</w:t>
            </w:r>
            <w:r>
              <w:rPr>
                <w:rFonts w:hint="eastAsia" w:ascii="宋体" w:hAnsi="宋体"/>
                <w:sz w:val="16"/>
                <w:lang w:eastAsia="zh-CN"/>
              </w:rPr>
              <w:t>－</w:t>
            </w:r>
            <w:r>
              <w:rPr>
                <w:rFonts w:ascii="宋体" w:hAnsi="宋体" w:eastAsia="宋体"/>
                <w:sz w:val="16"/>
              </w:rPr>
              <w:t>庭州文旅人才育才专项行动有效支持保障人员业务开展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C2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D77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CBF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8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16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F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44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4A2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B2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8689">
            <w:pPr>
              <w:jc w:val="center"/>
            </w:pPr>
          </w:p>
        </w:tc>
      </w:tr>
      <w:tr w14:paraId="0CC386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D7F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F51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C2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94995">
            <w:pPr>
              <w:jc w:val="center"/>
            </w:pPr>
            <w:r>
              <w:rPr>
                <w:rFonts w:ascii="宋体" w:hAnsi="宋体" w:eastAsia="宋体"/>
                <w:sz w:val="16"/>
              </w:rPr>
              <w:t>保障人员满意度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05F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410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6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659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01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A3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10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7A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88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1B42">
            <w:pPr>
              <w:jc w:val="center"/>
            </w:pPr>
            <w:r>
              <w:rPr>
                <w:rFonts w:ascii="宋体" w:hAnsi="宋体" w:eastAsia="宋体"/>
                <w:sz w:val="16"/>
              </w:rPr>
              <w:t>此类人员满意度较高，超过预期指标，存在偏差</w:t>
            </w:r>
          </w:p>
        </w:tc>
      </w:tr>
      <w:tr w14:paraId="64C7BC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991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83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70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74E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4085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8E7A7">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E3A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CD6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84F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F8B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7C02A9"/>
        </w:tc>
      </w:tr>
    </w:tbl>
    <w:p w14:paraId="08F2F200">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630"/>
        <w:gridCol w:w="608"/>
        <w:gridCol w:w="856"/>
        <w:gridCol w:w="776"/>
        <w:gridCol w:w="619"/>
        <w:gridCol w:w="630"/>
        <w:gridCol w:w="597"/>
        <w:gridCol w:w="696"/>
        <w:gridCol w:w="597"/>
        <w:gridCol w:w="608"/>
        <w:gridCol w:w="630"/>
      </w:tblGrid>
      <w:tr w14:paraId="01F804FB">
        <w:tblPrEx>
          <w:tblCellMar>
            <w:top w:w="0" w:type="dxa"/>
            <w:left w:w="108" w:type="dxa"/>
            <w:bottom w:w="0" w:type="dxa"/>
            <w:right w:w="108" w:type="dxa"/>
          </w:tblCellMar>
        </w:tblPrEx>
        <w:tc>
          <w:tcPr>
            <w:tcW w:w="8848" w:type="dxa"/>
            <w:gridSpan w:val="14"/>
            <w:vAlign w:val="center"/>
          </w:tcPr>
          <w:p w14:paraId="656394F8">
            <w:pPr>
              <w:jc w:val="center"/>
            </w:pPr>
            <w:r>
              <w:rPr>
                <w:rFonts w:ascii="宋体" w:hAnsi="宋体" w:eastAsia="宋体"/>
                <w:sz w:val="24"/>
              </w:rPr>
              <w:t>项目支出绩效自评表</w:t>
            </w:r>
          </w:p>
        </w:tc>
      </w:tr>
      <w:tr w14:paraId="3329C7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D8BDAF">
            <w:pPr>
              <w:jc w:val="center"/>
            </w:pPr>
            <w:r>
              <w:rPr>
                <w:rFonts w:ascii="宋体" w:hAnsi="宋体" w:eastAsia="宋体"/>
                <w:sz w:val="24"/>
              </w:rPr>
              <w:t>(2024年度)</w:t>
            </w:r>
          </w:p>
        </w:tc>
      </w:tr>
      <w:tr w14:paraId="0896BD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52B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944F0D">
            <w:pPr>
              <w:jc w:val="center"/>
            </w:pPr>
            <w:r>
              <w:rPr>
                <w:rFonts w:ascii="宋体" w:hAnsi="宋体" w:eastAsia="宋体"/>
                <w:sz w:val="16"/>
              </w:rPr>
              <w:t>业余体校运动员补助</w:t>
            </w:r>
          </w:p>
        </w:tc>
      </w:tr>
      <w:tr w14:paraId="42106A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A7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7D6961">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66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C5229E">
            <w:pPr>
              <w:jc w:val="center"/>
            </w:pPr>
            <w:r>
              <w:rPr>
                <w:rFonts w:ascii="宋体" w:hAnsi="宋体" w:eastAsia="宋体"/>
                <w:sz w:val="16"/>
              </w:rPr>
              <w:t>昌吉回族自治州少年儿童重点业余体校(体育馆)</w:t>
            </w:r>
          </w:p>
        </w:tc>
      </w:tr>
      <w:tr w14:paraId="3DF779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8302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4D47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7EE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D1B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7BE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0D6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CC2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7D4EE">
            <w:pPr>
              <w:jc w:val="center"/>
            </w:pPr>
            <w:r>
              <w:rPr>
                <w:rFonts w:ascii="宋体" w:hAnsi="宋体" w:eastAsia="宋体"/>
                <w:sz w:val="16"/>
              </w:rPr>
              <w:t>得分</w:t>
            </w:r>
          </w:p>
        </w:tc>
      </w:tr>
      <w:tr w14:paraId="3161E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909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A82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9E479">
            <w:pPr>
              <w:jc w:val="center"/>
            </w:pPr>
            <w:r>
              <w:rPr>
                <w:rFonts w:ascii="宋体" w:hAnsi="宋体" w:eastAsia="宋体"/>
                <w:sz w:val="16"/>
              </w:rPr>
              <w:t>210.00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15850">
            <w:pPr>
              <w:jc w:val="center"/>
            </w:pPr>
            <w:r>
              <w:rPr>
                <w:rFonts w:ascii="宋体" w:hAnsi="宋体" w:eastAsia="宋体"/>
                <w:sz w:val="16"/>
              </w:rPr>
              <w:t>201.41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21CC3">
            <w:pPr>
              <w:jc w:val="center"/>
            </w:pPr>
            <w:r>
              <w:rPr>
                <w:rFonts w:ascii="宋体" w:hAnsi="宋体" w:eastAsia="宋体"/>
                <w:sz w:val="16"/>
              </w:rPr>
              <w:t>201.41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C97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E8F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82E9">
            <w:pPr>
              <w:jc w:val="center"/>
            </w:pPr>
            <w:r>
              <w:rPr>
                <w:rFonts w:ascii="宋体" w:hAnsi="宋体" w:eastAsia="宋体"/>
                <w:sz w:val="16"/>
              </w:rPr>
              <w:t>10.00</w:t>
            </w:r>
          </w:p>
        </w:tc>
      </w:tr>
      <w:tr w14:paraId="7C42C7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A51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63CE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F4EF5">
            <w:pPr>
              <w:jc w:val="center"/>
            </w:pPr>
            <w:r>
              <w:rPr>
                <w:rFonts w:ascii="宋体" w:hAnsi="宋体" w:eastAsia="宋体"/>
                <w:sz w:val="16"/>
              </w:rPr>
              <w:t>210.00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5E151">
            <w:pPr>
              <w:jc w:val="center"/>
            </w:pPr>
            <w:r>
              <w:rPr>
                <w:rFonts w:ascii="宋体" w:hAnsi="宋体" w:eastAsia="宋体"/>
                <w:sz w:val="16"/>
              </w:rPr>
              <w:t>201.41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E736D">
            <w:pPr>
              <w:jc w:val="center"/>
            </w:pPr>
            <w:r>
              <w:rPr>
                <w:rFonts w:ascii="宋体" w:hAnsi="宋体" w:eastAsia="宋体"/>
                <w:sz w:val="16"/>
              </w:rPr>
              <w:t>201.41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98D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04F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9925">
            <w:pPr>
              <w:jc w:val="center"/>
            </w:pPr>
            <w:r>
              <w:rPr>
                <w:rFonts w:ascii="宋体" w:hAnsi="宋体" w:eastAsia="宋体"/>
                <w:sz w:val="16"/>
              </w:rPr>
              <w:t>—</w:t>
            </w:r>
          </w:p>
        </w:tc>
      </w:tr>
      <w:tr w14:paraId="5F0AF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DE7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72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9BF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896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12E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F2B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0D5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772D4">
            <w:pPr>
              <w:jc w:val="center"/>
            </w:pPr>
            <w:r>
              <w:rPr>
                <w:rFonts w:ascii="宋体" w:hAnsi="宋体" w:eastAsia="宋体"/>
                <w:sz w:val="16"/>
              </w:rPr>
              <w:t>—</w:t>
            </w:r>
          </w:p>
        </w:tc>
      </w:tr>
      <w:tr w14:paraId="07FEE4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D35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4F48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34393A">
            <w:pPr>
              <w:jc w:val="center"/>
            </w:pPr>
            <w:r>
              <w:rPr>
                <w:rFonts w:ascii="宋体" w:hAnsi="宋体" w:eastAsia="宋体"/>
                <w:sz w:val="16"/>
              </w:rPr>
              <w:t>实际完成情况</w:t>
            </w:r>
          </w:p>
        </w:tc>
      </w:tr>
      <w:tr w14:paraId="6A694E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285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8BFE87">
            <w:pPr>
              <w:jc w:val="both"/>
            </w:pPr>
            <w:r>
              <w:rPr>
                <w:rFonts w:ascii="宋体" w:hAnsi="宋体" w:eastAsia="宋体"/>
                <w:sz w:val="16"/>
              </w:rPr>
              <w:t>向国家、自治区输送培养优秀运动员；保障全年保障运动员就餐人数100人、全年参加赛事人数50人、全年参加赛事数量3个、全年保障集训次数3次，有效提高对青少年体育可持续发展的影响程度,长期加大青少年体育项目培训力度，提高青少年身体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BB6506">
            <w:pPr>
              <w:jc w:val="both"/>
            </w:pPr>
            <w:r>
              <w:rPr>
                <w:rFonts w:hint="eastAsia" w:ascii="宋体" w:hAnsi="宋体"/>
                <w:sz w:val="16"/>
                <w:lang w:eastAsia="zh-CN"/>
              </w:rPr>
              <w:t>截至2024</w:t>
            </w:r>
            <w:r>
              <w:rPr>
                <w:rFonts w:ascii="宋体" w:hAnsi="宋体" w:eastAsia="宋体"/>
                <w:sz w:val="16"/>
              </w:rPr>
              <w:t>年12月31日，该项目实际完成全年保障运动员就餐人数100人，全年保障集训天数50天， 全年保障集训次数3次，训练相关保障经费 117.58万元，运动员伙食保障经费83.84万元，通过该项目的实施，有效提高对青少年体育可持续发展的影响程度，长期加大青少年体育项目培训力度，提高青少年身体素质。</w:t>
            </w:r>
            <w:r>
              <w:rPr>
                <w:rFonts w:ascii="宋体" w:hAnsi="宋体" w:eastAsia="宋体"/>
                <w:sz w:val="16"/>
              </w:rPr>
              <w:tab/>
            </w:r>
          </w:p>
        </w:tc>
      </w:tr>
      <w:tr w14:paraId="058E0C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5FA6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6C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C1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77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C39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BAC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DC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87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19B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DAD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43F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FF6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27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D0B9">
            <w:pPr>
              <w:jc w:val="center"/>
            </w:pPr>
            <w:r>
              <w:rPr>
                <w:rFonts w:ascii="宋体" w:hAnsi="宋体" w:eastAsia="宋体"/>
                <w:sz w:val="16"/>
              </w:rPr>
              <w:t>偏差原因分析及改进措施</w:t>
            </w:r>
          </w:p>
        </w:tc>
      </w:tr>
      <w:tr w14:paraId="30E738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18B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D0B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B99B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BDC1">
            <w:pPr>
              <w:jc w:val="center"/>
            </w:pPr>
            <w:r>
              <w:rPr>
                <w:rFonts w:ascii="宋体" w:hAnsi="宋体" w:eastAsia="宋体"/>
                <w:sz w:val="16"/>
              </w:rPr>
              <w:t>全年保障运动员就餐人数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663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E303">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2D0D">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60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1B5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33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1DB44">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E4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BB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C96C">
            <w:pPr>
              <w:jc w:val="center"/>
            </w:pPr>
          </w:p>
        </w:tc>
      </w:tr>
      <w:tr w14:paraId="6281B1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9EC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D6A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CFE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B8ED">
            <w:pPr>
              <w:jc w:val="center"/>
            </w:pPr>
            <w:r>
              <w:rPr>
                <w:rFonts w:ascii="宋体" w:hAnsi="宋体" w:eastAsia="宋体"/>
                <w:sz w:val="16"/>
              </w:rPr>
              <w:t>全年保障集训天数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FA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8955">
            <w:pPr>
              <w:jc w:val="center"/>
            </w:pPr>
            <w:r>
              <w:rPr>
                <w:rFonts w:ascii="宋体" w:hAnsi="宋体" w:eastAsia="宋体"/>
                <w:sz w:val="16"/>
              </w:rPr>
              <w:t>&gt;=50天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ABB4">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9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84F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42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45B9">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1E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BF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F5B5">
            <w:pPr>
              <w:jc w:val="center"/>
            </w:pPr>
          </w:p>
        </w:tc>
      </w:tr>
      <w:tr w14:paraId="52D58E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48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040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D2C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645B">
            <w:pPr>
              <w:jc w:val="center"/>
            </w:pPr>
            <w:r>
              <w:rPr>
                <w:rFonts w:ascii="宋体" w:hAnsi="宋体" w:eastAsia="宋体"/>
                <w:sz w:val="16"/>
              </w:rPr>
              <w:t>全年保障集训人数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78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24D5">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49D01">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5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D09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51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E238">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EF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7B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D204">
            <w:pPr>
              <w:jc w:val="center"/>
            </w:pPr>
          </w:p>
        </w:tc>
      </w:tr>
      <w:tr w14:paraId="30E828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B06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D9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889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7C4B">
            <w:pPr>
              <w:jc w:val="center"/>
            </w:pPr>
            <w:r>
              <w:rPr>
                <w:rFonts w:ascii="宋体" w:hAnsi="宋体" w:eastAsia="宋体"/>
                <w:sz w:val="16"/>
              </w:rPr>
              <w:t>全年保障集训次数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0DFF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C1B0">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3D6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A4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B99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C8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5A5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12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64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B44C">
            <w:pPr>
              <w:jc w:val="center"/>
            </w:pPr>
          </w:p>
        </w:tc>
      </w:tr>
      <w:tr w14:paraId="24486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0D7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451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29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C32BF">
            <w:pPr>
              <w:jc w:val="center"/>
            </w:pPr>
            <w:r>
              <w:rPr>
                <w:rFonts w:ascii="宋体" w:hAnsi="宋体" w:eastAsia="宋体"/>
                <w:sz w:val="16"/>
              </w:rPr>
              <w:t>全年集训完成率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74E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C52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8E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045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46D8">
            <w:pPr>
              <w:jc w:val="center"/>
            </w:pPr>
            <w:r>
              <w:rPr>
                <w:rFonts w:ascii="宋体" w:hAnsi="宋体" w:eastAsia="宋体"/>
                <w:sz w:val="16"/>
              </w:rPr>
              <w:t>5.34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6F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AB2F">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EF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D8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C641">
            <w:pPr>
              <w:jc w:val="center"/>
            </w:pPr>
            <w:r>
              <w:rPr>
                <w:rFonts w:ascii="宋体" w:hAnsi="宋体" w:eastAsia="宋体"/>
                <w:sz w:val="16"/>
              </w:rPr>
              <w:t>年初设置指标时存在问题，全年集训完成率应设置为100%</w:t>
            </w:r>
          </w:p>
        </w:tc>
      </w:tr>
      <w:tr w14:paraId="770732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8F2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705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1A3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1F9A">
            <w:pPr>
              <w:jc w:val="center"/>
            </w:pPr>
            <w:r>
              <w:rPr>
                <w:rFonts w:ascii="宋体" w:hAnsi="宋体" w:eastAsia="宋体"/>
                <w:sz w:val="16"/>
              </w:rPr>
              <w:t>全年保障训练时间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A8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0EBF">
            <w:pPr>
              <w:jc w:val="center"/>
            </w:pPr>
            <w:r>
              <w:rPr>
                <w:rFonts w:ascii="宋体" w:hAnsi="宋体" w:eastAsia="宋体"/>
                <w:sz w:val="16"/>
              </w:rPr>
              <w:t>&gt;=10个月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5B9C">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4EA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A7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7B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E49C8">
            <w:pPr>
              <w:jc w:val="center"/>
            </w:pPr>
            <w:r>
              <w:rPr>
                <w:rFonts w:ascii="宋体" w:hAnsi="宋体" w:eastAsia="宋体"/>
                <w:sz w:val="16"/>
              </w:rPr>
              <w:t>8个月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CC3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7A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81AA">
            <w:pPr>
              <w:jc w:val="center"/>
            </w:pPr>
          </w:p>
        </w:tc>
      </w:tr>
      <w:tr w14:paraId="2BDD8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787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D9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970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A379">
            <w:pPr>
              <w:jc w:val="center"/>
            </w:pPr>
            <w:r>
              <w:rPr>
                <w:rFonts w:ascii="宋体" w:hAnsi="宋体" w:eastAsia="宋体"/>
                <w:sz w:val="16"/>
              </w:rPr>
              <w:t>运动员餐厅开放及时率（%）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B1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C93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6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3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E7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B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D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EC9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C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80317">
            <w:pPr>
              <w:jc w:val="center"/>
            </w:pPr>
          </w:p>
        </w:tc>
      </w:tr>
      <w:tr w14:paraId="7B026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5F8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3ED6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3C6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2C98">
            <w:pPr>
              <w:jc w:val="center"/>
            </w:pPr>
            <w:r>
              <w:rPr>
                <w:rFonts w:ascii="宋体" w:hAnsi="宋体" w:eastAsia="宋体"/>
                <w:sz w:val="16"/>
              </w:rPr>
              <w:t>训练相关保障经费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B8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6FD9">
            <w:pPr>
              <w:jc w:val="center"/>
            </w:pPr>
            <w:r>
              <w:rPr>
                <w:rFonts w:ascii="宋体" w:hAnsi="宋体" w:eastAsia="宋体"/>
                <w:sz w:val="16"/>
              </w:rPr>
              <w:t>&lt;=117.58万元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1457">
            <w:pPr>
              <w:jc w:val="center"/>
            </w:pPr>
            <w:r>
              <w:rPr>
                <w:rFonts w:ascii="宋体" w:hAnsi="宋体" w:eastAsia="宋体"/>
                <w:sz w:val="16"/>
              </w:rPr>
              <w:t>=117.58万元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D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BC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40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11F8">
            <w:pPr>
              <w:jc w:val="center"/>
            </w:pPr>
            <w:r>
              <w:rPr>
                <w:rFonts w:ascii="宋体" w:hAnsi="宋体" w:eastAsia="宋体"/>
                <w:sz w:val="16"/>
              </w:rPr>
              <w:t>64.76万元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B8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7FA7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689E">
            <w:pPr>
              <w:jc w:val="center"/>
            </w:pPr>
          </w:p>
        </w:tc>
      </w:tr>
      <w:tr w14:paraId="722D3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9F3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FC1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4E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5D73">
            <w:pPr>
              <w:jc w:val="center"/>
            </w:pPr>
            <w:r>
              <w:rPr>
                <w:rFonts w:ascii="宋体" w:hAnsi="宋体" w:eastAsia="宋体"/>
                <w:sz w:val="16"/>
              </w:rPr>
              <w:t>运动员伙食保障经费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22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B5CD">
            <w:pPr>
              <w:jc w:val="center"/>
            </w:pPr>
            <w:r>
              <w:rPr>
                <w:rFonts w:ascii="宋体" w:hAnsi="宋体" w:eastAsia="宋体"/>
                <w:sz w:val="16"/>
              </w:rPr>
              <w:t>&lt;=83.84万元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859F">
            <w:pPr>
              <w:jc w:val="center"/>
            </w:pPr>
            <w:r>
              <w:rPr>
                <w:rFonts w:ascii="宋体" w:hAnsi="宋体" w:eastAsia="宋体"/>
                <w:sz w:val="16"/>
              </w:rPr>
              <w:t>=83.84万元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7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06E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4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8563">
            <w:pPr>
              <w:jc w:val="center"/>
            </w:pPr>
            <w:r>
              <w:rPr>
                <w:rFonts w:ascii="宋体" w:hAnsi="宋体" w:eastAsia="宋体"/>
                <w:sz w:val="16"/>
              </w:rPr>
              <w:t>27.19万元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F1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8AA9">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465E">
            <w:pPr>
              <w:jc w:val="center"/>
            </w:pPr>
          </w:p>
        </w:tc>
      </w:tr>
      <w:tr w14:paraId="0D14A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B6A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7763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A633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08B5">
            <w:pPr>
              <w:jc w:val="center"/>
            </w:pPr>
            <w:r>
              <w:rPr>
                <w:rFonts w:ascii="宋体" w:hAnsi="宋体" w:eastAsia="宋体"/>
                <w:sz w:val="16"/>
              </w:rPr>
              <w:t>对青少年体育可持续发展的影响程度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E7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61F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26E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4F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28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8C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89B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6D0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09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2244">
            <w:pPr>
              <w:jc w:val="center"/>
            </w:pPr>
          </w:p>
        </w:tc>
      </w:tr>
      <w:tr w14:paraId="67A66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8C9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783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EB7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03FE">
            <w:pPr>
              <w:jc w:val="center"/>
            </w:pPr>
            <w:r>
              <w:rPr>
                <w:rFonts w:ascii="宋体" w:hAnsi="宋体" w:eastAsia="宋体"/>
                <w:sz w:val="16"/>
              </w:rPr>
              <w:t>加大青少年体育项目培训力度，提高青少年身体素质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47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E1D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F8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3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10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E9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E3C3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0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CCF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024A5">
            <w:pPr>
              <w:jc w:val="center"/>
            </w:pPr>
          </w:p>
        </w:tc>
      </w:tr>
      <w:tr w14:paraId="73754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637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DC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6440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EE88">
            <w:pPr>
              <w:jc w:val="center"/>
            </w:pPr>
            <w:r>
              <w:rPr>
                <w:rFonts w:ascii="宋体" w:hAnsi="宋体" w:eastAsia="宋体"/>
                <w:sz w:val="16"/>
              </w:rPr>
              <w:t>运动员满意度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63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EDCC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F88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9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E10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F3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3C9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BF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46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E463">
            <w:pPr>
              <w:jc w:val="center"/>
            </w:pPr>
          </w:p>
        </w:tc>
      </w:tr>
      <w:tr w14:paraId="0A01B9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4373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C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8AF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586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F17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83FD">
            <w:pPr>
              <w:jc w:val="center"/>
            </w:pPr>
            <w:r>
              <w:rPr>
                <w:rFonts w:ascii="宋体" w:hAnsi="宋体" w:eastAsia="宋体"/>
                <w:sz w:val="16"/>
              </w:rPr>
              <w:t>99.34分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3DD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1BD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D3E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093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C06B7"/>
        </w:tc>
      </w:tr>
    </w:tbl>
    <w:p w14:paraId="46E8C6B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409"/>
        <w:gridCol w:w="855"/>
      </w:tblGrid>
      <w:tr w14:paraId="62664307">
        <w:tblPrEx>
          <w:tblCellMar>
            <w:top w:w="0" w:type="dxa"/>
            <w:left w:w="108" w:type="dxa"/>
            <w:bottom w:w="0" w:type="dxa"/>
            <w:right w:w="108" w:type="dxa"/>
          </w:tblCellMar>
        </w:tblPrEx>
        <w:tc>
          <w:tcPr>
            <w:tcW w:w="8848" w:type="dxa"/>
            <w:gridSpan w:val="14"/>
            <w:vAlign w:val="center"/>
          </w:tcPr>
          <w:p w14:paraId="6AE03B12">
            <w:pPr>
              <w:jc w:val="center"/>
            </w:pPr>
            <w:r>
              <w:rPr>
                <w:rFonts w:ascii="宋体" w:hAnsi="宋体" w:eastAsia="宋体"/>
                <w:sz w:val="24"/>
              </w:rPr>
              <w:t>项目支出绩效自评表</w:t>
            </w:r>
          </w:p>
        </w:tc>
      </w:tr>
      <w:tr w14:paraId="7C2FD76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91B606">
            <w:pPr>
              <w:jc w:val="center"/>
            </w:pPr>
            <w:r>
              <w:rPr>
                <w:rFonts w:ascii="宋体" w:hAnsi="宋体" w:eastAsia="宋体"/>
                <w:sz w:val="24"/>
              </w:rPr>
              <w:t>(2024年度)</w:t>
            </w:r>
          </w:p>
        </w:tc>
      </w:tr>
      <w:tr w14:paraId="0309BA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99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3DF26C">
            <w:pPr>
              <w:jc w:val="center"/>
            </w:pPr>
            <w:r>
              <w:rPr>
                <w:rFonts w:ascii="宋体" w:hAnsi="宋体" w:eastAsia="宋体"/>
                <w:sz w:val="16"/>
              </w:rPr>
              <w:t>参加巴黎奥运会获奖运动员、教练员、有关单位奖励经费</w:t>
            </w:r>
          </w:p>
        </w:tc>
      </w:tr>
      <w:tr w14:paraId="35A097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0A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D018B6">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53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2E762E">
            <w:pPr>
              <w:jc w:val="center"/>
            </w:pPr>
            <w:r>
              <w:rPr>
                <w:rFonts w:ascii="宋体" w:hAnsi="宋体" w:eastAsia="宋体"/>
                <w:sz w:val="16"/>
              </w:rPr>
              <w:t>昌吉回族自治州少年儿童重点业余体校(体育馆)</w:t>
            </w:r>
          </w:p>
        </w:tc>
      </w:tr>
      <w:tr w14:paraId="614088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D9B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5B89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4CB2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6547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838B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C19FD">
            <w:pPr>
              <w:jc w:val="center"/>
            </w:pPr>
            <w:r>
              <w:rPr>
                <w:rFonts w:ascii="宋体" w:hAnsi="宋体" w:eastAsia="宋体"/>
                <w:sz w:val="16"/>
              </w:rPr>
              <w:t>分值</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26120">
            <w:pPr>
              <w:jc w:val="center"/>
            </w:pPr>
            <w:r>
              <w:rPr>
                <w:rFonts w:ascii="宋体" w:hAnsi="宋体" w:eastAsia="宋体"/>
                <w:sz w:val="16"/>
              </w:rPr>
              <w:t>执行率</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50152538">
            <w:pPr>
              <w:jc w:val="center"/>
            </w:pPr>
            <w:r>
              <w:rPr>
                <w:rFonts w:ascii="宋体" w:hAnsi="宋体" w:eastAsia="宋体"/>
                <w:sz w:val="16"/>
              </w:rPr>
              <w:t>得分</w:t>
            </w:r>
          </w:p>
        </w:tc>
      </w:tr>
      <w:tr w14:paraId="110F9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27B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628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6883A">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12C0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8B27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086D5">
            <w:pPr>
              <w:jc w:val="center"/>
            </w:pPr>
            <w:r>
              <w:rPr>
                <w:rFonts w:ascii="宋体" w:hAnsi="宋体" w:eastAsia="宋体"/>
                <w:sz w:val="16"/>
              </w:rPr>
              <w:t>10</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02109">
            <w:pPr>
              <w:jc w:val="center"/>
            </w:pPr>
            <w:r>
              <w:rPr>
                <w:rFonts w:ascii="宋体" w:hAnsi="宋体" w:eastAsia="宋体"/>
                <w:sz w:val="16"/>
              </w:rPr>
              <w:t>100.00%</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75614178">
            <w:pPr>
              <w:jc w:val="center"/>
            </w:pPr>
            <w:r>
              <w:rPr>
                <w:rFonts w:ascii="宋体" w:hAnsi="宋体" w:eastAsia="宋体"/>
                <w:sz w:val="16"/>
              </w:rPr>
              <w:t>10.00</w:t>
            </w:r>
          </w:p>
        </w:tc>
      </w:tr>
      <w:tr w14:paraId="14B1F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A6F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F379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0B787">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AE7B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9C93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82B05">
            <w:pPr>
              <w:jc w:val="center"/>
            </w:pPr>
            <w:r>
              <w:rPr>
                <w:rFonts w:ascii="宋体" w:hAnsi="宋体" w:eastAsia="宋体"/>
                <w:sz w:val="16"/>
              </w:rPr>
              <w:t>—</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F0BA7">
            <w:pPr>
              <w:jc w:val="center"/>
            </w:pPr>
            <w:r>
              <w:rPr>
                <w:rFonts w:ascii="宋体" w:hAnsi="宋体" w:eastAsia="宋体"/>
                <w:sz w:val="16"/>
              </w:rPr>
              <w:t>—</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187AF0A1">
            <w:pPr>
              <w:jc w:val="center"/>
            </w:pPr>
            <w:r>
              <w:rPr>
                <w:rFonts w:ascii="宋体" w:hAnsi="宋体" w:eastAsia="宋体"/>
                <w:sz w:val="16"/>
              </w:rPr>
              <w:t>—</w:t>
            </w:r>
          </w:p>
        </w:tc>
      </w:tr>
      <w:tr w14:paraId="276BF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F87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8559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82F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418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ED8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5A4CF">
            <w:pPr>
              <w:jc w:val="center"/>
            </w:pPr>
            <w:r>
              <w:rPr>
                <w:rFonts w:ascii="宋体" w:hAnsi="宋体" w:eastAsia="宋体"/>
                <w:sz w:val="16"/>
              </w:rPr>
              <w:t>—</w:t>
            </w:r>
          </w:p>
        </w:tc>
        <w:tc>
          <w:tcPr>
            <w:tcW w:w="10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D784D">
            <w:pPr>
              <w:jc w:val="center"/>
            </w:pPr>
            <w:r>
              <w:rPr>
                <w:rFonts w:ascii="宋体" w:hAnsi="宋体" w:eastAsia="宋体"/>
                <w:sz w:val="16"/>
              </w:rPr>
              <w:t>—</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7958990C">
            <w:pPr>
              <w:jc w:val="center"/>
            </w:pPr>
            <w:r>
              <w:rPr>
                <w:rFonts w:ascii="宋体" w:hAnsi="宋体" w:eastAsia="宋体"/>
                <w:sz w:val="16"/>
              </w:rPr>
              <w:t>—</w:t>
            </w:r>
          </w:p>
        </w:tc>
      </w:tr>
      <w:tr w14:paraId="3F5B7A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7A0B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3CF3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3F3214">
            <w:pPr>
              <w:jc w:val="center"/>
            </w:pPr>
            <w:r>
              <w:rPr>
                <w:rFonts w:ascii="宋体" w:hAnsi="宋体" w:eastAsia="宋体"/>
                <w:sz w:val="16"/>
              </w:rPr>
              <w:t>实际完成情况</w:t>
            </w:r>
          </w:p>
        </w:tc>
      </w:tr>
      <w:tr w14:paraId="4AF36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B7A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6939D">
            <w:pPr>
              <w:jc w:val="both"/>
            </w:pPr>
            <w:r>
              <w:rPr>
                <w:rFonts w:ascii="宋体" w:hAnsi="宋体" w:eastAsia="宋体"/>
                <w:sz w:val="16"/>
              </w:rPr>
              <w:t>通过对参加巴黎奥运会获奖运动员、教练员购置专用设备，使得该队伍装备配置提高，通过奖励运动员、教练员及有关单位，提高运动员及教练员的积极性。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69D436">
            <w:pPr>
              <w:jc w:val="both"/>
            </w:pPr>
            <w:r>
              <w:rPr>
                <w:rFonts w:hint="eastAsia" w:ascii="宋体" w:hAnsi="宋体"/>
                <w:sz w:val="16"/>
                <w:lang w:eastAsia="zh-CN"/>
              </w:rPr>
              <w:t>截至</w:t>
            </w:r>
            <w:r>
              <w:rPr>
                <w:rFonts w:ascii="宋体" w:hAnsi="宋体" w:eastAsia="宋体"/>
                <w:sz w:val="16"/>
              </w:rPr>
              <w:t>2024年12月31日，该项目实际完成购置专用耗材设备1批，设备采购验收合格率100%，采购运动员专用设备费用2万元，采购教练员专用设备费用2万元，通过该项目的实施，提升了该队伍装备配置提高，通过奖励运动员、教练员及有关单位，提高运动员及教练员的积极性。</w:t>
            </w:r>
          </w:p>
        </w:tc>
      </w:tr>
      <w:tr w14:paraId="25D17D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E97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D356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25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E2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8521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FE5A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6B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82F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53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E3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150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C634">
            <w:pPr>
              <w:jc w:val="center"/>
            </w:pPr>
            <w:r>
              <w:rPr>
                <w:rFonts w:ascii="宋体" w:hAnsi="宋体" w:eastAsia="宋体"/>
                <w:sz w:val="16"/>
              </w:rPr>
              <w:t>赋分规则</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279347F0">
            <w:pPr>
              <w:jc w:val="center"/>
            </w:pPr>
            <w:r>
              <w:rPr>
                <w:rFonts w:ascii="宋体" w:hAnsi="宋体" w:eastAsia="宋体"/>
                <w:sz w:val="16"/>
              </w:rPr>
              <w:t>佐证资料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51F3F8D4">
            <w:pPr>
              <w:jc w:val="center"/>
            </w:pPr>
            <w:r>
              <w:rPr>
                <w:rFonts w:ascii="宋体" w:hAnsi="宋体" w:eastAsia="宋体"/>
                <w:sz w:val="16"/>
              </w:rPr>
              <w:t>偏差原因分析及改进措施</w:t>
            </w:r>
          </w:p>
        </w:tc>
      </w:tr>
      <w:tr w14:paraId="65489C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8EA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FCA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1A4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F8F0">
            <w:pPr>
              <w:jc w:val="center"/>
            </w:pPr>
            <w:r>
              <w:rPr>
                <w:rFonts w:ascii="宋体" w:hAnsi="宋体" w:eastAsia="宋体"/>
                <w:sz w:val="16"/>
              </w:rPr>
              <w:t>输送单位奖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0F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562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6B3B">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BC5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F0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E4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F52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8022">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5A5B8633">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3FBC99A6">
            <w:pPr>
              <w:jc w:val="center"/>
            </w:pPr>
            <w:r>
              <w:rPr>
                <w:rFonts w:ascii="宋体" w:hAnsi="宋体" w:eastAsia="宋体"/>
                <w:sz w:val="16"/>
              </w:rPr>
              <w:t>因经费紧张未向巴黎派出运动员，未产生此项费用，故存在差异</w:t>
            </w:r>
          </w:p>
        </w:tc>
      </w:tr>
      <w:tr w14:paraId="5CAC6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D35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D6E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6F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4A97">
            <w:pPr>
              <w:jc w:val="center"/>
            </w:pPr>
            <w:r>
              <w:rPr>
                <w:rFonts w:ascii="宋体" w:hAnsi="宋体" w:eastAsia="宋体"/>
                <w:sz w:val="16"/>
              </w:rPr>
              <w:t>购置专用耗材设备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9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AE74">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8FC4">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1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D9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0E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C1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E4EE">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56DEA0AF">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160240EF">
            <w:pPr>
              <w:jc w:val="center"/>
            </w:pPr>
          </w:p>
        </w:tc>
      </w:tr>
      <w:tr w14:paraId="70EA1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A06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130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1E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3E8F">
            <w:pPr>
              <w:jc w:val="center"/>
            </w:pPr>
            <w:r>
              <w:rPr>
                <w:rFonts w:ascii="宋体" w:hAnsi="宋体" w:eastAsia="宋体"/>
                <w:sz w:val="16"/>
              </w:rPr>
              <w:t>设备采购验收合格率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CC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78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E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A4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688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08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43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661F">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1002DFB7">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2EF87677">
            <w:pPr>
              <w:jc w:val="center"/>
            </w:pPr>
          </w:p>
        </w:tc>
      </w:tr>
      <w:tr w14:paraId="0953ED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9F2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A4C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AC3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D9D17">
            <w:pPr>
              <w:jc w:val="center"/>
            </w:pPr>
            <w:r>
              <w:rPr>
                <w:rFonts w:ascii="宋体" w:hAnsi="宋体" w:eastAsia="宋体"/>
                <w:sz w:val="16"/>
              </w:rPr>
              <w:t>采购完成时间</w:t>
            </w:r>
            <w:bookmarkStart w:id="0" w:name="_GoBack"/>
            <w:bookmarkEnd w:id="0"/>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F9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0CE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DC1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0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28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92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D21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8F41">
            <w:pPr>
              <w:jc w:val="center"/>
            </w:pPr>
            <w:r>
              <w:rPr>
                <w:rFonts w:ascii="宋体" w:hAnsi="宋体" w:eastAsia="宋体"/>
                <w:sz w:val="16"/>
              </w:rPr>
              <w:t>直接赋分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4E30B7DE">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2FC565BB">
            <w:pPr>
              <w:jc w:val="center"/>
            </w:pPr>
          </w:p>
        </w:tc>
      </w:tr>
      <w:tr w14:paraId="33EA4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A96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FAE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641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C884">
            <w:pPr>
              <w:jc w:val="center"/>
            </w:pPr>
            <w:r>
              <w:rPr>
                <w:rFonts w:ascii="宋体" w:hAnsi="宋体" w:eastAsia="宋体"/>
                <w:sz w:val="16"/>
              </w:rPr>
              <w:t>采购运动员专用设备费用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0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D1DB">
            <w:pPr>
              <w:jc w:val="center"/>
            </w:pPr>
            <w:r>
              <w:rPr>
                <w:rFonts w:ascii="宋体" w:hAnsi="宋体" w:eastAsia="宋体"/>
                <w:sz w:val="16"/>
              </w:rPr>
              <w:t>&lt;=2万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979F">
            <w:pPr>
              <w:jc w:val="center"/>
            </w:pPr>
            <w:r>
              <w:rPr>
                <w:rFonts w:ascii="宋体" w:hAnsi="宋体" w:eastAsia="宋体"/>
                <w:sz w:val="16"/>
              </w:rPr>
              <w:t>=2万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B8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9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82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F3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807E">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5CB92987">
            <w:pPr>
              <w:jc w:val="center"/>
            </w:pPr>
            <w:r>
              <w:rPr>
                <w:rFonts w:ascii="宋体" w:hAnsi="宋体" w:eastAsia="宋体"/>
                <w:sz w:val="16"/>
              </w:rPr>
              <w:t>原始凭证</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12E8D5FE">
            <w:pPr>
              <w:jc w:val="center"/>
            </w:pPr>
          </w:p>
        </w:tc>
      </w:tr>
      <w:tr w14:paraId="221FE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EF9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03B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3A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077E">
            <w:pPr>
              <w:jc w:val="center"/>
            </w:pPr>
            <w:r>
              <w:rPr>
                <w:rFonts w:ascii="宋体" w:hAnsi="宋体" w:eastAsia="宋体"/>
                <w:sz w:val="16"/>
              </w:rPr>
              <w:t>采购教练员专用设备费用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82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220F">
            <w:pPr>
              <w:jc w:val="center"/>
            </w:pPr>
            <w:r>
              <w:rPr>
                <w:rFonts w:ascii="宋体" w:hAnsi="宋体" w:eastAsia="宋体"/>
                <w:sz w:val="16"/>
              </w:rPr>
              <w:t>&lt;=2万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E010C">
            <w:pPr>
              <w:jc w:val="center"/>
            </w:pPr>
            <w:r>
              <w:rPr>
                <w:rFonts w:ascii="宋体" w:hAnsi="宋体" w:eastAsia="宋体"/>
                <w:sz w:val="16"/>
              </w:rPr>
              <w:t>=2万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E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D5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A6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64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6345">
            <w:pPr>
              <w:jc w:val="center"/>
            </w:pPr>
            <w:r>
              <w:rPr>
                <w:rFonts w:ascii="宋体" w:hAnsi="宋体" w:eastAsia="宋体"/>
                <w:sz w:val="16"/>
              </w:rPr>
              <w:t>按照完成比例赋分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3F292FCA">
            <w:pPr>
              <w:jc w:val="center"/>
            </w:pPr>
            <w:r>
              <w:rPr>
                <w:rFonts w:ascii="宋体" w:hAnsi="宋体" w:eastAsia="宋体"/>
                <w:sz w:val="16"/>
              </w:rPr>
              <w:t>原始凭证</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6FF0EC91">
            <w:pPr>
              <w:jc w:val="center"/>
            </w:pPr>
          </w:p>
        </w:tc>
      </w:tr>
      <w:tr w14:paraId="491DA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7E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8F4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521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479D">
            <w:pPr>
              <w:jc w:val="center"/>
            </w:pPr>
            <w:r>
              <w:rPr>
                <w:rFonts w:ascii="宋体" w:hAnsi="宋体" w:eastAsia="宋体"/>
                <w:sz w:val="16"/>
              </w:rPr>
              <w:t>队伍装备提高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52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A86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0F4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3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8F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C86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69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02AE">
            <w:pPr>
              <w:jc w:val="center"/>
            </w:pPr>
            <w:r>
              <w:rPr>
                <w:rFonts w:ascii="宋体" w:hAnsi="宋体" w:eastAsia="宋体"/>
                <w:sz w:val="16"/>
              </w:rPr>
              <w:t>按评判等级赋分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38346204">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574A957E">
            <w:pPr>
              <w:jc w:val="center"/>
            </w:pPr>
          </w:p>
        </w:tc>
      </w:tr>
      <w:tr w14:paraId="6B39D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311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0F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B24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E91F">
            <w:pPr>
              <w:jc w:val="center"/>
            </w:pPr>
            <w:r>
              <w:rPr>
                <w:rFonts w:ascii="宋体" w:hAnsi="宋体" w:eastAsia="宋体"/>
                <w:sz w:val="16"/>
              </w:rPr>
              <w:t>获奖人员满意度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D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5D8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B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614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6B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2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28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FC23">
            <w:pPr>
              <w:jc w:val="center"/>
            </w:pPr>
            <w:r>
              <w:rPr>
                <w:rFonts w:ascii="宋体" w:hAnsi="宋体" w:eastAsia="宋体"/>
                <w:sz w:val="16"/>
              </w:rPr>
              <w:t>满意度赋分</w:t>
            </w:r>
          </w:p>
        </w:tc>
        <w:tc>
          <w:tcPr>
            <w:tcW w:w="409" w:type="dxa"/>
            <w:tcBorders>
              <w:top w:val="single" w:color="auto" w:sz="10" w:space="0"/>
              <w:left w:val="single" w:color="auto" w:sz="10" w:space="0"/>
              <w:bottom w:val="single" w:color="auto" w:sz="10" w:space="0"/>
              <w:right w:val="single" w:color="auto" w:sz="10" w:space="0"/>
              <w:insideV w:val="single" w:sz="10" w:space="0"/>
            </w:tcBorders>
            <w:vAlign w:val="center"/>
          </w:tcPr>
          <w:p w14:paraId="2F73F8B2">
            <w:pPr>
              <w:jc w:val="center"/>
            </w:pPr>
            <w:r>
              <w:rPr>
                <w:rFonts w:ascii="宋体" w:hAnsi="宋体" w:eastAsia="宋体"/>
                <w:sz w:val="16"/>
              </w:rPr>
              <w:t>工作资料</w:t>
            </w:r>
          </w:p>
        </w:tc>
        <w:tc>
          <w:tcPr>
            <w:tcW w:w="855" w:type="dxa"/>
            <w:tcBorders>
              <w:top w:val="single" w:color="auto" w:sz="10" w:space="0"/>
              <w:left w:val="single" w:color="auto" w:sz="10" w:space="0"/>
              <w:bottom w:val="single" w:color="auto" w:sz="10" w:space="0"/>
              <w:right w:val="single" w:color="auto" w:sz="10" w:space="0"/>
              <w:insideV w:val="single" w:sz="10" w:space="0"/>
            </w:tcBorders>
            <w:vAlign w:val="center"/>
          </w:tcPr>
          <w:p w14:paraId="456FC9C3">
            <w:pPr>
              <w:jc w:val="center"/>
            </w:pPr>
            <w:r>
              <w:rPr>
                <w:rFonts w:ascii="宋体" w:hAnsi="宋体" w:eastAsia="宋体"/>
                <w:sz w:val="16"/>
              </w:rPr>
              <w:t>因此类人员满意度较高，超过预期指标，产生偏差</w:t>
            </w:r>
          </w:p>
        </w:tc>
      </w:tr>
      <w:tr w14:paraId="1AF78E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431B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D5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F94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06F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73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EE0B">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A46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9AE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75609"/>
        </w:tc>
        <w:tc>
          <w:tcPr>
            <w:tcW w:w="409" w:type="dxa"/>
            <w:tcBorders>
              <w:top w:val="single" w:color="auto" w:sz="10" w:space="0"/>
              <w:left w:val="single" w:color="auto" w:sz="10" w:space="0"/>
              <w:bottom w:val="single" w:color="auto" w:sz="10" w:space="0"/>
              <w:right w:val="single" w:color="auto" w:sz="10" w:space="0"/>
              <w:insideV w:val="single" w:sz="10" w:space="0"/>
            </w:tcBorders>
          </w:tcPr>
          <w:p w14:paraId="59B368CC"/>
        </w:tc>
        <w:tc>
          <w:tcPr>
            <w:tcW w:w="855" w:type="dxa"/>
            <w:tcBorders>
              <w:top w:val="single" w:color="auto" w:sz="10" w:space="0"/>
              <w:left w:val="single" w:color="auto" w:sz="10" w:space="0"/>
              <w:bottom w:val="single" w:color="auto" w:sz="10" w:space="0"/>
              <w:right w:val="single" w:color="auto" w:sz="10" w:space="0"/>
              <w:insideV w:val="single" w:sz="10" w:space="0"/>
            </w:tcBorders>
          </w:tcPr>
          <w:p w14:paraId="6BE557EA"/>
        </w:tc>
      </w:tr>
    </w:tbl>
    <w:p w14:paraId="3C5D34F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9A70C1A">
        <w:tblPrEx>
          <w:tblCellMar>
            <w:top w:w="0" w:type="dxa"/>
            <w:left w:w="108" w:type="dxa"/>
            <w:bottom w:w="0" w:type="dxa"/>
            <w:right w:w="108" w:type="dxa"/>
          </w:tblCellMar>
        </w:tblPrEx>
        <w:tc>
          <w:tcPr>
            <w:tcW w:w="8848" w:type="dxa"/>
            <w:gridSpan w:val="14"/>
            <w:vAlign w:val="center"/>
          </w:tcPr>
          <w:p w14:paraId="738B6E36">
            <w:pPr>
              <w:jc w:val="center"/>
            </w:pPr>
            <w:r>
              <w:rPr>
                <w:rFonts w:ascii="宋体" w:hAnsi="宋体" w:eastAsia="宋体"/>
                <w:sz w:val="24"/>
              </w:rPr>
              <w:t>项目支出绩效自评表</w:t>
            </w:r>
          </w:p>
        </w:tc>
      </w:tr>
      <w:tr w14:paraId="160C98B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9F9718">
            <w:pPr>
              <w:jc w:val="center"/>
            </w:pPr>
            <w:r>
              <w:rPr>
                <w:rFonts w:ascii="宋体" w:hAnsi="宋体" w:eastAsia="宋体"/>
                <w:sz w:val="24"/>
              </w:rPr>
              <w:t>(2024年度)</w:t>
            </w:r>
          </w:p>
        </w:tc>
      </w:tr>
      <w:tr w14:paraId="122C3A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4D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A5CF7A">
            <w:pPr>
              <w:jc w:val="center"/>
            </w:pPr>
            <w:r>
              <w:rPr>
                <w:rFonts w:ascii="宋体" w:hAnsi="宋体" w:eastAsia="宋体"/>
                <w:sz w:val="16"/>
              </w:rPr>
              <w:t>州少年儿童业余体校追加单位资金预算（赔偿金）</w:t>
            </w:r>
          </w:p>
        </w:tc>
      </w:tr>
      <w:tr w14:paraId="77CF4E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4F0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44E5FA">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7C9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D7D73A">
            <w:pPr>
              <w:jc w:val="center"/>
            </w:pPr>
            <w:r>
              <w:rPr>
                <w:rFonts w:ascii="宋体" w:hAnsi="宋体" w:eastAsia="宋体"/>
                <w:sz w:val="16"/>
              </w:rPr>
              <w:t>昌吉回族自治州少年儿童重点业余体校(体育馆)</w:t>
            </w:r>
          </w:p>
        </w:tc>
      </w:tr>
      <w:tr w14:paraId="3A36C6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B6E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D25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9C4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A1F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40B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65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F4C0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9821">
            <w:pPr>
              <w:jc w:val="center"/>
            </w:pPr>
            <w:r>
              <w:rPr>
                <w:rFonts w:ascii="宋体" w:hAnsi="宋体" w:eastAsia="宋体"/>
                <w:sz w:val="16"/>
              </w:rPr>
              <w:t>得分</w:t>
            </w:r>
          </w:p>
        </w:tc>
      </w:tr>
      <w:tr w14:paraId="6AD67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D8C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E27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87AD3">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1A839">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DB63">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D43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7471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BEE7">
            <w:pPr>
              <w:jc w:val="center"/>
            </w:pPr>
            <w:r>
              <w:rPr>
                <w:rFonts w:ascii="宋体" w:hAnsi="宋体" w:eastAsia="宋体"/>
                <w:sz w:val="16"/>
              </w:rPr>
              <w:t>10.00</w:t>
            </w:r>
          </w:p>
        </w:tc>
      </w:tr>
      <w:tr w14:paraId="2D689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335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D48C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6DC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C30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01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782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497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6069">
            <w:pPr>
              <w:jc w:val="center"/>
            </w:pPr>
            <w:r>
              <w:rPr>
                <w:rFonts w:ascii="宋体" w:hAnsi="宋体" w:eastAsia="宋体"/>
                <w:sz w:val="16"/>
              </w:rPr>
              <w:t>—</w:t>
            </w:r>
          </w:p>
        </w:tc>
      </w:tr>
      <w:tr w14:paraId="47141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35E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812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2DDAB">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2AF59">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137A1">
            <w:pPr>
              <w:jc w:val="center"/>
            </w:pPr>
            <w:r>
              <w:rPr>
                <w:rFonts w:ascii="宋体" w:hAnsi="宋体" w:eastAsia="宋体"/>
                <w:sz w:val="16"/>
              </w:rPr>
              <w:t>9.25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F58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CC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6200">
            <w:pPr>
              <w:jc w:val="center"/>
            </w:pPr>
            <w:r>
              <w:rPr>
                <w:rFonts w:ascii="宋体" w:hAnsi="宋体" w:eastAsia="宋体"/>
                <w:sz w:val="16"/>
              </w:rPr>
              <w:t>—</w:t>
            </w:r>
          </w:p>
        </w:tc>
      </w:tr>
      <w:tr w14:paraId="3404E2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3E1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ED13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77791E">
            <w:pPr>
              <w:jc w:val="center"/>
            </w:pPr>
            <w:r>
              <w:rPr>
                <w:rFonts w:ascii="宋体" w:hAnsi="宋体" w:eastAsia="宋体"/>
                <w:sz w:val="16"/>
              </w:rPr>
              <w:t>实际完成情况</w:t>
            </w:r>
          </w:p>
        </w:tc>
      </w:tr>
      <w:tr w14:paraId="7F3A92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D23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1C0592">
            <w:pPr>
              <w:jc w:val="both"/>
            </w:pPr>
            <w:r>
              <w:rPr>
                <w:rFonts w:ascii="宋体" w:hAnsi="宋体" w:eastAsia="宋体"/>
                <w:sz w:val="16"/>
              </w:rPr>
              <w:t>按照昌吉市人民法院下达的民事判决书，赔偿受害者人数1人，赔偿人次1次，赔偿金额9.25万元，并及时赔偿给赔偿对象，保障</w:t>
            </w:r>
            <w:r>
              <w:rPr>
                <w:rFonts w:hint="eastAsia" w:ascii="宋体" w:hAnsi="宋体"/>
                <w:sz w:val="16"/>
                <w:lang w:eastAsia="zh-CN"/>
              </w:rPr>
              <w:t>义务人</w:t>
            </w:r>
            <w:r>
              <w:rPr>
                <w:rFonts w:ascii="宋体" w:hAnsi="宋体" w:eastAsia="宋体"/>
                <w:sz w:val="16"/>
              </w:rPr>
              <w:t>纠纷，减少信访案件。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F649D1">
            <w:pPr>
              <w:jc w:val="both"/>
            </w:pPr>
            <w:r>
              <w:rPr>
                <w:rFonts w:hint="eastAsia" w:ascii="宋体" w:hAnsi="宋体"/>
                <w:sz w:val="16"/>
                <w:lang w:eastAsia="zh-CN"/>
              </w:rPr>
              <w:t>截至</w:t>
            </w:r>
            <w:r>
              <w:rPr>
                <w:rFonts w:ascii="宋体" w:hAnsi="宋体" w:eastAsia="宋体"/>
                <w:sz w:val="16"/>
              </w:rPr>
              <w:t>2024年12月31日，该项目实际完成赔偿受害者人数1人，赔偿人次1次，赔偿金额9.25万元，通过该项目的实施并及时赔偿给赔偿对象，保障义务</w:t>
            </w:r>
            <w:r>
              <w:rPr>
                <w:rFonts w:hint="eastAsia" w:ascii="宋体" w:hAnsi="宋体"/>
                <w:sz w:val="16"/>
                <w:lang w:eastAsia="zh-CN"/>
              </w:rPr>
              <w:t>人</w:t>
            </w:r>
            <w:r>
              <w:rPr>
                <w:rFonts w:ascii="宋体" w:hAnsi="宋体" w:eastAsia="宋体"/>
                <w:sz w:val="16"/>
              </w:rPr>
              <w:t>纠纷，减少信访案件。</w:t>
            </w:r>
          </w:p>
        </w:tc>
      </w:tr>
      <w:tr w14:paraId="0258A7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316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3E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F4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BE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7F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193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BAA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FD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C5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DD3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DC3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7A1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2BB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1A93">
            <w:pPr>
              <w:jc w:val="center"/>
            </w:pPr>
            <w:r>
              <w:rPr>
                <w:rFonts w:ascii="宋体" w:hAnsi="宋体" w:eastAsia="宋体"/>
                <w:sz w:val="16"/>
              </w:rPr>
              <w:t>偏差原因分析及改进措施</w:t>
            </w:r>
          </w:p>
        </w:tc>
      </w:tr>
      <w:tr w14:paraId="179027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F20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B18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F44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F003">
            <w:pPr>
              <w:jc w:val="center"/>
            </w:pPr>
            <w:r>
              <w:rPr>
                <w:rFonts w:ascii="宋体" w:hAnsi="宋体" w:eastAsia="宋体"/>
                <w:sz w:val="16"/>
              </w:rPr>
              <w:t>赔偿补助人数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C3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596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AFD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B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50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CF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F9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3B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43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079E7">
            <w:pPr>
              <w:jc w:val="center"/>
            </w:pPr>
          </w:p>
        </w:tc>
      </w:tr>
      <w:tr w14:paraId="4ACF8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95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37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DE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122D">
            <w:pPr>
              <w:jc w:val="center"/>
            </w:pPr>
            <w:r>
              <w:rPr>
                <w:rFonts w:ascii="宋体" w:hAnsi="宋体" w:eastAsia="宋体"/>
                <w:sz w:val="16"/>
              </w:rPr>
              <w:t>赔偿补助人次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07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603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1F95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D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0E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70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45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1DB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6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DE0F">
            <w:pPr>
              <w:jc w:val="center"/>
            </w:pPr>
          </w:p>
        </w:tc>
      </w:tr>
      <w:tr w14:paraId="2EA74A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6DD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D1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BFE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1153">
            <w:pPr>
              <w:jc w:val="center"/>
            </w:pPr>
            <w:r>
              <w:rPr>
                <w:rFonts w:ascii="宋体" w:hAnsi="宋体" w:eastAsia="宋体"/>
                <w:sz w:val="16"/>
              </w:rPr>
              <w:t>补助保障率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5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FF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89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9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B77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65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8B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F9D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E23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88C20">
            <w:pPr>
              <w:jc w:val="center"/>
            </w:pPr>
          </w:p>
        </w:tc>
      </w:tr>
      <w:tr w14:paraId="3CCC6D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27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B54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3D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AA40">
            <w:pPr>
              <w:jc w:val="center"/>
            </w:pPr>
            <w:r>
              <w:rPr>
                <w:rFonts w:ascii="宋体" w:hAnsi="宋体" w:eastAsia="宋体"/>
                <w:sz w:val="16"/>
              </w:rPr>
              <w:t>赔付时间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FD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22D6">
            <w:pPr>
              <w:jc w:val="center"/>
            </w:pPr>
            <w:r>
              <w:rPr>
                <w:rFonts w:ascii="宋体" w:hAnsi="宋体" w:eastAsia="宋体"/>
                <w:sz w:val="16"/>
              </w:rPr>
              <w:t>2024年11月1日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45A8">
            <w:pPr>
              <w:jc w:val="center"/>
            </w:pPr>
            <w:r>
              <w:rPr>
                <w:rFonts w:ascii="宋体" w:hAnsi="宋体" w:eastAsia="宋体"/>
                <w:sz w:val="16"/>
              </w:rPr>
              <w:t>=2024年11月1日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C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B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43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D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ED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39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909EA">
            <w:pPr>
              <w:jc w:val="center"/>
            </w:pPr>
          </w:p>
        </w:tc>
      </w:tr>
      <w:tr w14:paraId="23E94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EC7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2C1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28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7166D">
            <w:pPr>
              <w:jc w:val="center"/>
            </w:pPr>
            <w:r>
              <w:rPr>
                <w:rFonts w:ascii="宋体" w:hAnsi="宋体" w:eastAsia="宋体"/>
                <w:sz w:val="16"/>
              </w:rPr>
              <w:t>赔付金额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B8A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DB97">
            <w:pPr>
              <w:jc w:val="center"/>
            </w:pPr>
            <w:r>
              <w:rPr>
                <w:rFonts w:ascii="宋体" w:hAnsi="宋体" w:eastAsia="宋体"/>
                <w:sz w:val="16"/>
              </w:rPr>
              <w:t>=9.25万元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B2CD2">
            <w:pPr>
              <w:jc w:val="center"/>
            </w:pPr>
            <w:r>
              <w:rPr>
                <w:rFonts w:ascii="宋体" w:hAnsi="宋体" w:eastAsia="宋体"/>
                <w:sz w:val="16"/>
              </w:rPr>
              <w:t>=9.25万元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25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82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B5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3B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1B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B0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D5C2">
            <w:pPr>
              <w:jc w:val="center"/>
            </w:pPr>
          </w:p>
        </w:tc>
      </w:tr>
      <w:tr w14:paraId="1C88B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46B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93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22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AE47">
            <w:pPr>
              <w:jc w:val="center"/>
            </w:pPr>
            <w:r>
              <w:rPr>
                <w:rFonts w:ascii="宋体" w:hAnsi="宋体" w:eastAsia="宋体"/>
                <w:sz w:val="16"/>
              </w:rPr>
              <w:t>保障义务责任纠纷，减少信访案件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178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282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318B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02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724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7E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29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4E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B25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6D30">
            <w:pPr>
              <w:jc w:val="center"/>
            </w:pPr>
          </w:p>
        </w:tc>
      </w:tr>
      <w:tr w14:paraId="7DB73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113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EC4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304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9101">
            <w:pPr>
              <w:jc w:val="center"/>
            </w:pPr>
            <w:r>
              <w:rPr>
                <w:rFonts w:ascii="宋体" w:hAnsi="宋体" w:eastAsia="宋体"/>
                <w:sz w:val="16"/>
              </w:rPr>
              <w:t>赔偿对象满意度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A4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BE2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7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A59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0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57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E7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EF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C9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678FD">
            <w:pPr>
              <w:jc w:val="center"/>
            </w:pPr>
            <w:r>
              <w:rPr>
                <w:rFonts w:ascii="宋体" w:hAnsi="宋体" w:eastAsia="宋体"/>
                <w:sz w:val="16"/>
              </w:rPr>
              <w:t>此类人员满意度较高，超过预期指标，存在偏差</w:t>
            </w:r>
          </w:p>
        </w:tc>
      </w:tr>
      <w:tr w14:paraId="3E2872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4146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9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735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E7C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63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06F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00A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077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1094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98F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09EB4"/>
        </w:tc>
      </w:tr>
    </w:tbl>
    <w:p w14:paraId="2357D34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169F0C0E">
        <w:tblPrEx>
          <w:tblCellMar>
            <w:top w:w="0" w:type="dxa"/>
            <w:left w:w="108" w:type="dxa"/>
            <w:bottom w:w="0" w:type="dxa"/>
            <w:right w:w="108" w:type="dxa"/>
          </w:tblCellMar>
        </w:tblPrEx>
        <w:tc>
          <w:tcPr>
            <w:tcW w:w="8848" w:type="dxa"/>
            <w:gridSpan w:val="14"/>
            <w:vAlign w:val="center"/>
          </w:tcPr>
          <w:p w14:paraId="5B86F4C8">
            <w:pPr>
              <w:jc w:val="center"/>
            </w:pPr>
            <w:r>
              <w:rPr>
                <w:rFonts w:ascii="宋体" w:hAnsi="宋体" w:eastAsia="宋体"/>
                <w:sz w:val="24"/>
              </w:rPr>
              <w:t>项目支出绩效自评表</w:t>
            </w:r>
          </w:p>
        </w:tc>
      </w:tr>
      <w:tr w14:paraId="7E8D056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B9F364">
            <w:pPr>
              <w:jc w:val="center"/>
            </w:pPr>
            <w:r>
              <w:rPr>
                <w:rFonts w:ascii="宋体" w:hAnsi="宋体" w:eastAsia="宋体"/>
                <w:sz w:val="24"/>
              </w:rPr>
              <w:t>(2024年度)</w:t>
            </w:r>
          </w:p>
        </w:tc>
      </w:tr>
      <w:tr w14:paraId="75B486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AE3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A7DB6C">
            <w:pPr>
              <w:jc w:val="center"/>
            </w:pPr>
            <w:r>
              <w:rPr>
                <w:rFonts w:ascii="宋体" w:hAnsi="宋体" w:eastAsia="宋体"/>
                <w:sz w:val="16"/>
              </w:rPr>
              <w:t>州少年儿童业余体校追加单位资金预算（赴闽开展体育活动）</w:t>
            </w:r>
          </w:p>
        </w:tc>
      </w:tr>
      <w:tr w14:paraId="14BB2C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72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495646">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E70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159DA8">
            <w:pPr>
              <w:jc w:val="center"/>
            </w:pPr>
            <w:r>
              <w:rPr>
                <w:rFonts w:ascii="宋体" w:hAnsi="宋体" w:eastAsia="宋体"/>
                <w:sz w:val="16"/>
              </w:rPr>
              <w:t>昌吉回族自治州少年儿童重点业余体校(体育馆)</w:t>
            </w:r>
          </w:p>
        </w:tc>
      </w:tr>
      <w:tr w14:paraId="38513E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34F7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B33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9B1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0B24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A83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542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3CF2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8B5E">
            <w:pPr>
              <w:jc w:val="center"/>
            </w:pPr>
            <w:r>
              <w:rPr>
                <w:rFonts w:ascii="宋体" w:hAnsi="宋体" w:eastAsia="宋体"/>
                <w:sz w:val="16"/>
              </w:rPr>
              <w:t>得分</w:t>
            </w:r>
          </w:p>
        </w:tc>
      </w:tr>
      <w:tr w14:paraId="1FE804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F64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0D6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957D5">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8D666">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2929F">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194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30C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4A767">
            <w:pPr>
              <w:jc w:val="center"/>
            </w:pPr>
            <w:r>
              <w:rPr>
                <w:rFonts w:ascii="宋体" w:hAnsi="宋体" w:eastAsia="宋体"/>
                <w:sz w:val="16"/>
              </w:rPr>
              <w:t>10.00</w:t>
            </w:r>
          </w:p>
        </w:tc>
      </w:tr>
      <w:tr w14:paraId="6BB89E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DA8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D2E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EF9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ED6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765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5D2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025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488B">
            <w:pPr>
              <w:jc w:val="center"/>
            </w:pPr>
            <w:r>
              <w:rPr>
                <w:rFonts w:ascii="宋体" w:hAnsi="宋体" w:eastAsia="宋体"/>
                <w:sz w:val="16"/>
              </w:rPr>
              <w:t>—</w:t>
            </w:r>
          </w:p>
        </w:tc>
      </w:tr>
      <w:tr w14:paraId="55415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D89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9C8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979BB">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0675">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07BC3">
            <w:pPr>
              <w:jc w:val="center"/>
            </w:pPr>
            <w:r>
              <w:rPr>
                <w:rFonts w:ascii="宋体" w:hAnsi="宋体" w:eastAsia="宋体"/>
                <w:sz w:val="16"/>
              </w:rPr>
              <w:t>72.03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2C8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389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57F6">
            <w:pPr>
              <w:jc w:val="center"/>
            </w:pPr>
            <w:r>
              <w:rPr>
                <w:rFonts w:ascii="宋体" w:hAnsi="宋体" w:eastAsia="宋体"/>
                <w:sz w:val="16"/>
              </w:rPr>
              <w:t>—</w:t>
            </w:r>
          </w:p>
        </w:tc>
      </w:tr>
      <w:tr w14:paraId="51E648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357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C843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A4B941">
            <w:pPr>
              <w:jc w:val="center"/>
            </w:pPr>
            <w:r>
              <w:rPr>
                <w:rFonts w:ascii="宋体" w:hAnsi="宋体" w:eastAsia="宋体"/>
                <w:sz w:val="16"/>
              </w:rPr>
              <w:t>实际完成情况</w:t>
            </w:r>
          </w:p>
        </w:tc>
      </w:tr>
      <w:tr w14:paraId="2C1499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F07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0EB1BC">
            <w:pPr>
              <w:jc w:val="both"/>
            </w:pPr>
            <w:r>
              <w:rPr>
                <w:rFonts w:ascii="宋体" w:hAnsi="宋体" w:eastAsia="宋体"/>
                <w:sz w:val="16"/>
              </w:rPr>
              <w:t>为进一步贯彻落实习近平总书记关于新疆工作重要讲话重要指示精神和新时代党的治疆方略，深入开展文化润疆，推动闽昌两地体育工作交往、交流、交融，让昌吉州各项目青少年运动员提升技能水平、感受中华体育精神、坚定文化自信，拟选派昌吉州一批运动队赴</w:t>
            </w:r>
            <w:r>
              <w:rPr>
                <w:rFonts w:hint="eastAsia" w:ascii="宋体" w:hAnsi="宋体"/>
                <w:sz w:val="16"/>
                <w:lang w:eastAsia="zh-CN"/>
              </w:rPr>
              <w:t>福建省</w:t>
            </w:r>
            <w:r>
              <w:rPr>
                <w:rFonts w:ascii="宋体" w:hAnsi="宋体" w:eastAsia="宋体"/>
                <w:sz w:val="16"/>
              </w:rPr>
              <w:t>开展为期25天的训练、观摩等交流活动。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4A5D5E">
            <w:pPr>
              <w:jc w:val="both"/>
            </w:pPr>
            <w:r>
              <w:rPr>
                <w:rFonts w:hint="eastAsia" w:ascii="宋体" w:hAnsi="宋体"/>
                <w:sz w:val="16"/>
                <w:lang w:eastAsia="zh-CN"/>
              </w:rPr>
              <w:t>截至</w:t>
            </w:r>
            <w:r>
              <w:rPr>
                <w:rFonts w:ascii="宋体" w:hAnsi="宋体" w:eastAsia="宋体"/>
                <w:sz w:val="16"/>
              </w:rPr>
              <w:t>2024年12月31日，该项目实际完成集训</w:t>
            </w:r>
            <w:r>
              <w:rPr>
                <w:rFonts w:hint="eastAsia" w:ascii="宋体" w:hAnsi="宋体"/>
                <w:sz w:val="16"/>
                <w:lang w:eastAsia="zh-CN"/>
              </w:rPr>
              <w:t>学员</w:t>
            </w:r>
            <w:r>
              <w:rPr>
                <w:rFonts w:ascii="宋体" w:hAnsi="宋体" w:eastAsia="宋体"/>
                <w:sz w:val="16"/>
              </w:rPr>
              <w:t>人数84人，配备教练及工作人员人数18人，训练相关伙食及其他保障经费32.03万元，训练相关住宿保障经费40万元，通过该项目的实施，推动闽昌两地体育工作交往、交流、交融，让昌吉州各项目青少年运动员提升技能水平、感受中华体育精神、坚定文化自信，拟选派昌吉州一批运动队赴福建省青开展为期25天的训练、观摩等交流活动。</w:t>
            </w:r>
          </w:p>
        </w:tc>
      </w:tr>
      <w:tr w14:paraId="45B5E5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6FA5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DCD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4B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7F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C0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345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5C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B6B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E0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60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16AC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24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69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55D1">
            <w:pPr>
              <w:jc w:val="center"/>
            </w:pPr>
            <w:r>
              <w:rPr>
                <w:rFonts w:ascii="宋体" w:hAnsi="宋体" w:eastAsia="宋体"/>
                <w:sz w:val="16"/>
              </w:rPr>
              <w:t>偏差原因分析及改进措施</w:t>
            </w:r>
          </w:p>
        </w:tc>
      </w:tr>
      <w:tr w14:paraId="5A9AEA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16E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77A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4F82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90A3">
            <w:pPr>
              <w:jc w:val="center"/>
            </w:pPr>
            <w:r>
              <w:rPr>
                <w:rFonts w:ascii="宋体" w:hAnsi="宋体" w:eastAsia="宋体"/>
                <w:sz w:val="16"/>
              </w:rPr>
              <w:t>集训学院人数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D1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483E">
            <w:pPr>
              <w:jc w:val="center"/>
            </w:pPr>
            <w:r>
              <w:rPr>
                <w:rFonts w:ascii="宋体" w:hAnsi="宋体" w:eastAsia="宋体"/>
                <w:sz w:val="16"/>
              </w:rPr>
              <w:t>&gt;=84人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4743">
            <w:pPr>
              <w:jc w:val="center"/>
            </w:pPr>
            <w:r>
              <w:rPr>
                <w:rFonts w:ascii="宋体" w:hAnsi="宋体" w:eastAsia="宋体"/>
                <w:sz w:val="16"/>
              </w:rPr>
              <w:t>=85人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3E3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0EDC">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82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F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BA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F5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1634">
            <w:pPr>
              <w:jc w:val="center"/>
            </w:pPr>
            <w:r>
              <w:rPr>
                <w:rFonts w:ascii="宋体" w:hAnsi="宋体" w:eastAsia="宋体"/>
                <w:sz w:val="16"/>
              </w:rPr>
              <w:t>根据三交活动安排集训</w:t>
            </w:r>
            <w:r>
              <w:rPr>
                <w:rFonts w:hint="eastAsia" w:ascii="宋体" w:hAnsi="宋体"/>
                <w:sz w:val="16"/>
                <w:lang w:eastAsia="zh-CN"/>
              </w:rPr>
              <w:t>学员</w:t>
            </w:r>
            <w:r>
              <w:rPr>
                <w:rFonts w:ascii="宋体" w:hAnsi="宋体" w:eastAsia="宋体"/>
                <w:sz w:val="16"/>
              </w:rPr>
              <w:t>人数比预期指标队1人，产生偏差</w:t>
            </w:r>
          </w:p>
        </w:tc>
      </w:tr>
      <w:tr w14:paraId="620B4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4A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516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35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EDA2">
            <w:pPr>
              <w:jc w:val="center"/>
            </w:pPr>
            <w:r>
              <w:rPr>
                <w:rFonts w:ascii="宋体" w:hAnsi="宋体" w:eastAsia="宋体"/>
                <w:sz w:val="16"/>
              </w:rPr>
              <w:t>配备教练及工作人员人数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2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CA5E">
            <w:pPr>
              <w:jc w:val="center"/>
            </w:pPr>
            <w:r>
              <w:rPr>
                <w:rFonts w:ascii="宋体" w:hAnsi="宋体" w:eastAsia="宋体"/>
                <w:sz w:val="16"/>
              </w:rPr>
              <w:t>&gt;=18人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A96D">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2B3F">
            <w:pPr>
              <w:jc w:val="center"/>
            </w:pPr>
            <w:r>
              <w:rPr>
                <w:rFonts w:ascii="宋体" w:hAnsi="宋体" w:eastAsia="宋体"/>
                <w:sz w:val="16"/>
              </w:rPr>
              <w:t>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7964">
            <w:pPr>
              <w:jc w:val="center"/>
            </w:pPr>
            <w:r>
              <w:rPr>
                <w:rFonts w:ascii="宋体" w:hAnsi="宋体" w:eastAsia="宋体"/>
                <w:sz w:val="16"/>
              </w:rPr>
              <w:t>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5C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D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CDA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F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8D4D">
            <w:pPr>
              <w:jc w:val="center"/>
            </w:pPr>
            <w:r>
              <w:rPr>
                <w:rFonts w:ascii="宋体" w:hAnsi="宋体" w:eastAsia="宋体"/>
                <w:sz w:val="16"/>
              </w:rPr>
              <w:t>根据三交活动安排教练员及工作人数比预期指标队1人，产生偏差</w:t>
            </w:r>
          </w:p>
        </w:tc>
      </w:tr>
      <w:tr w14:paraId="7F9D2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BCA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0FE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8505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64BDA">
            <w:pPr>
              <w:jc w:val="center"/>
            </w:pPr>
            <w:r>
              <w:rPr>
                <w:rFonts w:ascii="宋体" w:hAnsi="宋体" w:eastAsia="宋体"/>
                <w:sz w:val="16"/>
              </w:rPr>
              <w:t>集训人员保障率（%）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92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E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C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08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CE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9C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79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F7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2F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092C">
            <w:pPr>
              <w:jc w:val="center"/>
            </w:pPr>
          </w:p>
        </w:tc>
      </w:tr>
      <w:tr w14:paraId="477BBB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542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9A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C82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EE69">
            <w:pPr>
              <w:jc w:val="center"/>
            </w:pPr>
            <w:r>
              <w:rPr>
                <w:rFonts w:ascii="宋体" w:hAnsi="宋体" w:eastAsia="宋体"/>
                <w:sz w:val="16"/>
              </w:rPr>
              <w:t>集训时间天数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24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7505">
            <w:pPr>
              <w:jc w:val="center"/>
            </w:pPr>
            <w:r>
              <w:rPr>
                <w:rFonts w:ascii="宋体" w:hAnsi="宋体" w:eastAsia="宋体"/>
                <w:sz w:val="16"/>
              </w:rPr>
              <w:t>&gt;=25天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0499">
            <w:pPr>
              <w:jc w:val="center"/>
            </w:pPr>
            <w:r>
              <w:rPr>
                <w:rFonts w:ascii="宋体" w:hAnsi="宋体" w:eastAsia="宋体"/>
                <w:sz w:val="16"/>
              </w:rPr>
              <w: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E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B7E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8D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72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C85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AF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F5582">
            <w:pPr>
              <w:jc w:val="center"/>
            </w:pPr>
          </w:p>
        </w:tc>
      </w:tr>
      <w:tr w14:paraId="12CB0A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08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D52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49C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188D">
            <w:pPr>
              <w:jc w:val="center"/>
            </w:pPr>
            <w:r>
              <w:rPr>
                <w:rFonts w:ascii="宋体" w:hAnsi="宋体" w:eastAsia="宋体"/>
                <w:sz w:val="16"/>
              </w:rPr>
              <w:t>集训完成时间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87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0DC6">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8887">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18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1F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E6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EE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FB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76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D58E">
            <w:pPr>
              <w:jc w:val="center"/>
            </w:pPr>
          </w:p>
        </w:tc>
      </w:tr>
      <w:tr w14:paraId="2481B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E36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8CC8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02E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B5BD0">
            <w:pPr>
              <w:jc w:val="center"/>
            </w:pPr>
            <w:r>
              <w:rPr>
                <w:rFonts w:ascii="宋体" w:hAnsi="宋体" w:eastAsia="宋体"/>
                <w:sz w:val="16"/>
              </w:rPr>
              <w:t>训练相关伙食及其他保障经费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A0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3BF8C">
            <w:pPr>
              <w:jc w:val="center"/>
            </w:pPr>
            <w:r>
              <w:rPr>
                <w:rFonts w:ascii="宋体" w:hAnsi="宋体" w:eastAsia="宋体"/>
                <w:sz w:val="16"/>
              </w:rPr>
              <w:t>&lt;=32.03万元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CEA50">
            <w:pPr>
              <w:jc w:val="center"/>
            </w:pPr>
            <w:r>
              <w:rPr>
                <w:rFonts w:ascii="宋体" w:hAnsi="宋体" w:eastAsia="宋体"/>
                <w:sz w:val="16"/>
              </w:rPr>
              <w:t>=32.03万元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5A5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9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91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01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F6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44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BA99">
            <w:pPr>
              <w:jc w:val="center"/>
            </w:pPr>
          </w:p>
        </w:tc>
      </w:tr>
      <w:tr w14:paraId="126BE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F3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163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E6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38F8">
            <w:pPr>
              <w:jc w:val="center"/>
            </w:pPr>
            <w:r>
              <w:rPr>
                <w:rFonts w:ascii="宋体" w:hAnsi="宋体" w:eastAsia="宋体"/>
                <w:sz w:val="16"/>
              </w:rPr>
              <w:t>训练相关住宿保障经费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0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440C">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090B">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4C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2C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E0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82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F3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58D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F65D">
            <w:pPr>
              <w:jc w:val="center"/>
            </w:pPr>
          </w:p>
        </w:tc>
      </w:tr>
      <w:tr w14:paraId="2EC9C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8CA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D75B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50E5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ABFDB">
            <w:pPr>
              <w:jc w:val="center"/>
            </w:pPr>
            <w:r>
              <w:rPr>
                <w:rFonts w:ascii="宋体" w:hAnsi="宋体" w:eastAsia="宋体"/>
                <w:sz w:val="16"/>
              </w:rPr>
              <w:t>推动闽昌两地体育工作交往、交流、交融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95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9F36">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462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5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A1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01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9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7D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5D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FD62">
            <w:pPr>
              <w:jc w:val="center"/>
            </w:pPr>
          </w:p>
        </w:tc>
      </w:tr>
      <w:tr w14:paraId="1EC84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0B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78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569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DA8E">
            <w:pPr>
              <w:jc w:val="center"/>
            </w:pPr>
            <w:r>
              <w:rPr>
                <w:rFonts w:ascii="宋体" w:hAnsi="宋体" w:eastAsia="宋体"/>
                <w:sz w:val="16"/>
              </w:rPr>
              <w:t>提升技能水平、感受中华体育精神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47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640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9B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4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2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1A1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F15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86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A4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E5CC6">
            <w:pPr>
              <w:jc w:val="center"/>
            </w:pPr>
          </w:p>
        </w:tc>
      </w:tr>
      <w:tr w14:paraId="6D1D0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19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E8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44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2164">
            <w:pPr>
              <w:jc w:val="center"/>
            </w:pPr>
            <w:r>
              <w:rPr>
                <w:rFonts w:ascii="宋体" w:hAnsi="宋体" w:eastAsia="宋体"/>
                <w:sz w:val="16"/>
              </w:rPr>
              <w:t>服务对象满意度指标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6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0A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BD7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39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F2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770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F9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573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9F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19BC">
            <w:pPr>
              <w:jc w:val="center"/>
            </w:pPr>
          </w:p>
        </w:tc>
      </w:tr>
      <w:tr w14:paraId="50A0A9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51BA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B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7B9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B22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DB4A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C71A">
            <w:pPr>
              <w:jc w:val="center"/>
            </w:pPr>
            <w:r>
              <w:rPr>
                <w:rFonts w:ascii="宋体" w:hAnsi="宋体" w:eastAsia="宋体"/>
                <w:sz w:val="16"/>
              </w:rPr>
              <w:t>98.50分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38F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35A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626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7BE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E2911"/>
        </w:tc>
      </w:tr>
    </w:tbl>
    <w:p w14:paraId="22D031A4">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155A648B">
        <w:tblPrEx>
          <w:tblCellMar>
            <w:top w:w="0" w:type="dxa"/>
            <w:left w:w="108" w:type="dxa"/>
            <w:bottom w:w="0" w:type="dxa"/>
            <w:right w:w="108" w:type="dxa"/>
          </w:tblCellMar>
        </w:tblPrEx>
        <w:tc>
          <w:tcPr>
            <w:tcW w:w="8848" w:type="dxa"/>
            <w:gridSpan w:val="14"/>
            <w:vAlign w:val="center"/>
          </w:tcPr>
          <w:p w14:paraId="47799987">
            <w:pPr>
              <w:jc w:val="center"/>
            </w:pPr>
            <w:r>
              <w:rPr>
                <w:rFonts w:ascii="宋体" w:hAnsi="宋体" w:eastAsia="宋体"/>
                <w:sz w:val="24"/>
              </w:rPr>
              <w:t>项目支出绩效自评表</w:t>
            </w:r>
          </w:p>
        </w:tc>
      </w:tr>
      <w:tr w14:paraId="6B0B74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10CB18">
            <w:pPr>
              <w:jc w:val="center"/>
            </w:pPr>
            <w:r>
              <w:rPr>
                <w:rFonts w:ascii="宋体" w:hAnsi="宋体" w:eastAsia="宋体"/>
                <w:sz w:val="24"/>
              </w:rPr>
              <w:t>(2024年度)</w:t>
            </w:r>
          </w:p>
        </w:tc>
      </w:tr>
      <w:tr w14:paraId="00C8E9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49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AD18D7">
            <w:pPr>
              <w:jc w:val="center"/>
            </w:pPr>
            <w:r>
              <w:rPr>
                <w:rFonts w:ascii="宋体" w:hAnsi="宋体" w:eastAsia="宋体"/>
                <w:sz w:val="16"/>
              </w:rPr>
              <w:t>拨付昌吉州文化旅游项目经费（彩票公益金）</w:t>
            </w:r>
          </w:p>
        </w:tc>
      </w:tr>
      <w:tr w14:paraId="49FFA0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765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D943A">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EC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A0969F">
            <w:pPr>
              <w:jc w:val="center"/>
            </w:pPr>
            <w:r>
              <w:rPr>
                <w:rFonts w:ascii="宋体" w:hAnsi="宋体" w:eastAsia="宋体"/>
                <w:sz w:val="16"/>
              </w:rPr>
              <w:t>昌吉回族自治州少年儿童重点业余体校(体育馆)</w:t>
            </w:r>
          </w:p>
        </w:tc>
      </w:tr>
      <w:tr w14:paraId="754F8D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3CEE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753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BB9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B72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E1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FF7E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ABC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5D24">
            <w:pPr>
              <w:jc w:val="center"/>
            </w:pPr>
            <w:r>
              <w:rPr>
                <w:rFonts w:ascii="宋体" w:hAnsi="宋体" w:eastAsia="宋体"/>
                <w:sz w:val="16"/>
              </w:rPr>
              <w:t>得分</w:t>
            </w:r>
          </w:p>
        </w:tc>
      </w:tr>
      <w:tr w14:paraId="7358DF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A70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BAB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77C88">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C13E7">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C30A6">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98F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59CF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0A28F">
            <w:pPr>
              <w:jc w:val="center"/>
            </w:pPr>
            <w:r>
              <w:rPr>
                <w:rFonts w:ascii="宋体" w:hAnsi="宋体" w:eastAsia="宋体"/>
                <w:sz w:val="16"/>
              </w:rPr>
              <w:t>10.00</w:t>
            </w:r>
          </w:p>
        </w:tc>
      </w:tr>
      <w:tr w14:paraId="645A5D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B08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493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D1947">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1C5CC">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9B77B">
            <w:pPr>
              <w:jc w:val="center"/>
            </w:pPr>
            <w:r>
              <w:rPr>
                <w:rFonts w:ascii="宋体" w:hAnsi="宋体" w:eastAsia="宋体"/>
                <w:sz w:val="16"/>
              </w:rPr>
              <w:t>187.53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0C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68A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1789">
            <w:pPr>
              <w:jc w:val="center"/>
            </w:pPr>
            <w:r>
              <w:rPr>
                <w:rFonts w:ascii="宋体" w:hAnsi="宋体" w:eastAsia="宋体"/>
                <w:sz w:val="16"/>
              </w:rPr>
              <w:t>—</w:t>
            </w:r>
          </w:p>
        </w:tc>
      </w:tr>
      <w:tr w14:paraId="5305C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4F8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15F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08E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5BC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2CE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C6C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2C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031A">
            <w:pPr>
              <w:jc w:val="center"/>
            </w:pPr>
            <w:r>
              <w:rPr>
                <w:rFonts w:ascii="宋体" w:hAnsi="宋体" w:eastAsia="宋体"/>
                <w:sz w:val="16"/>
              </w:rPr>
              <w:t>—</w:t>
            </w:r>
          </w:p>
        </w:tc>
      </w:tr>
      <w:tr w14:paraId="2131CC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BD6D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0A3D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159599">
            <w:pPr>
              <w:jc w:val="center"/>
            </w:pPr>
            <w:r>
              <w:rPr>
                <w:rFonts w:ascii="宋体" w:hAnsi="宋体" w:eastAsia="宋体"/>
                <w:sz w:val="16"/>
              </w:rPr>
              <w:t>实际完成情况</w:t>
            </w:r>
          </w:p>
        </w:tc>
      </w:tr>
      <w:tr w14:paraId="66B01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4DF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7A8031">
            <w:pPr>
              <w:jc w:val="both"/>
            </w:pPr>
            <w:r>
              <w:rPr>
                <w:rFonts w:ascii="宋体" w:hAnsi="宋体" w:eastAsia="宋体"/>
                <w:sz w:val="16"/>
              </w:rPr>
              <w:t>保障集训15队，购置1批训练设备，购置培训专用材料成本41.52万元，集训参赛成本146.01万元，有效</w:t>
            </w:r>
            <w:r>
              <w:rPr>
                <w:rFonts w:hint="eastAsia" w:ascii="宋体" w:hAnsi="宋体"/>
                <w:sz w:val="16"/>
                <w:lang w:eastAsia="zh-CN"/>
              </w:rPr>
              <w:t>地</w:t>
            </w:r>
            <w:r>
              <w:rPr>
                <w:rFonts w:ascii="宋体" w:hAnsi="宋体" w:eastAsia="宋体"/>
                <w:sz w:val="16"/>
              </w:rPr>
              <w:t>保障了队伍参赛，为青少年提供更专业、更高效的体育教学服务，满足不同青少年对体育技能学习的多样化</w:t>
            </w:r>
            <w:r>
              <w:rPr>
                <w:rFonts w:hint="eastAsia" w:ascii="宋体" w:hAnsi="宋体"/>
                <w:sz w:val="16"/>
                <w:lang w:eastAsia="zh-CN"/>
              </w:rPr>
              <w:t>需求</w:t>
            </w:r>
            <w:r>
              <w:rPr>
                <w:rFonts w:ascii="宋体" w:hAnsi="宋体" w:eastAsia="宋体"/>
                <w:sz w:val="16"/>
              </w:rPr>
              <w:t>，鼓励青少年积极参与体育活动，培养体育后备人才，以提升国家整体体育竞争力。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0AB3DF">
            <w:pPr>
              <w:jc w:val="both"/>
            </w:pPr>
            <w:r>
              <w:rPr>
                <w:rFonts w:hint="eastAsia" w:ascii="宋体" w:hAnsi="宋体"/>
                <w:sz w:val="16"/>
                <w:lang w:eastAsia="zh-CN"/>
              </w:rPr>
              <w:t>截至</w:t>
            </w:r>
            <w:r>
              <w:rPr>
                <w:rFonts w:ascii="宋体" w:hAnsi="宋体" w:eastAsia="宋体"/>
                <w:sz w:val="16"/>
              </w:rPr>
              <w:t>2024年12月31日，该项目实际完成集训15队，购置设备1批，购置培训专用材料成本41.52万元，集训参赛成本146.01万元，通过该项目的实施，有效</w:t>
            </w:r>
            <w:r>
              <w:rPr>
                <w:rFonts w:hint="eastAsia" w:ascii="宋体" w:hAnsi="宋体"/>
                <w:sz w:val="16"/>
                <w:lang w:eastAsia="zh-CN"/>
              </w:rPr>
              <w:t>地</w:t>
            </w:r>
            <w:r>
              <w:rPr>
                <w:rFonts w:ascii="宋体" w:hAnsi="宋体" w:eastAsia="宋体"/>
                <w:sz w:val="16"/>
              </w:rPr>
              <w:t>保障了队伍参赛，为青少年提供更专业、更高效的体育教学服务，满足不同青少年对体育技能学习的多样化</w:t>
            </w:r>
            <w:r>
              <w:rPr>
                <w:rFonts w:hint="eastAsia" w:ascii="宋体" w:hAnsi="宋体"/>
                <w:sz w:val="16"/>
                <w:lang w:eastAsia="zh-CN"/>
              </w:rPr>
              <w:t>需求</w:t>
            </w:r>
            <w:r>
              <w:rPr>
                <w:rFonts w:ascii="宋体" w:hAnsi="宋体" w:eastAsia="宋体"/>
                <w:sz w:val="16"/>
              </w:rPr>
              <w:t>，鼓励青少年积极参与体育活动，培养体育后备人才，以提升国家整体体育竞争力。</w:t>
            </w:r>
          </w:p>
        </w:tc>
      </w:tr>
      <w:tr w14:paraId="1D39BC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458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81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9A2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A5E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A7E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80C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B3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21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9D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EFD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C1E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7B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477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656D">
            <w:pPr>
              <w:jc w:val="center"/>
            </w:pPr>
            <w:r>
              <w:rPr>
                <w:rFonts w:ascii="宋体" w:hAnsi="宋体" w:eastAsia="宋体"/>
                <w:sz w:val="16"/>
              </w:rPr>
              <w:t>偏差原因分析及改进措施</w:t>
            </w:r>
          </w:p>
        </w:tc>
      </w:tr>
      <w:tr w14:paraId="073B09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336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2176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920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618A4">
            <w:pPr>
              <w:jc w:val="center"/>
            </w:pPr>
            <w:r>
              <w:rPr>
                <w:rFonts w:ascii="宋体" w:hAnsi="宋体" w:eastAsia="宋体"/>
                <w:sz w:val="16"/>
              </w:rPr>
              <w:t>保障集训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F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0605">
            <w:pPr>
              <w:jc w:val="center"/>
            </w:pPr>
            <w:r>
              <w:rPr>
                <w:rFonts w:ascii="宋体" w:hAnsi="宋体" w:eastAsia="宋体"/>
                <w:sz w:val="16"/>
              </w:rPr>
              <w:t>&gt;=15队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2F03">
            <w:pPr>
              <w:jc w:val="center"/>
            </w:pPr>
            <w:r>
              <w:rPr>
                <w:rFonts w:ascii="宋体" w:hAnsi="宋体" w:eastAsia="宋体"/>
                <w:sz w:val="16"/>
              </w:rPr>
              <w:t>=15队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2E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499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4AB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46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919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63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BDBFE">
            <w:pPr>
              <w:jc w:val="center"/>
            </w:pPr>
          </w:p>
        </w:tc>
      </w:tr>
      <w:tr w14:paraId="716DC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F06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D69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76E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D4A2">
            <w:pPr>
              <w:jc w:val="center"/>
            </w:pPr>
            <w:r>
              <w:rPr>
                <w:rFonts w:ascii="宋体" w:hAnsi="宋体" w:eastAsia="宋体"/>
                <w:sz w:val="16"/>
              </w:rPr>
              <w:t>购置设备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4D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5A70">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2C4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D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02C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BB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D2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C4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A1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1A00">
            <w:pPr>
              <w:jc w:val="center"/>
            </w:pPr>
          </w:p>
        </w:tc>
      </w:tr>
      <w:tr w14:paraId="236CC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DC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76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BD2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3B26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DE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9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1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77F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BC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F7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12A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DAF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70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5F69">
            <w:pPr>
              <w:jc w:val="center"/>
            </w:pPr>
          </w:p>
        </w:tc>
      </w:tr>
      <w:tr w14:paraId="74463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BF8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5F2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2E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E98E">
            <w:pPr>
              <w:jc w:val="center"/>
            </w:pPr>
            <w:r>
              <w:rPr>
                <w:rFonts w:ascii="宋体" w:hAnsi="宋体" w:eastAsia="宋体"/>
                <w:sz w:val="16"/>
              </w:rPr>
              <w:t>集训参赛完成时间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85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9587">
            <w:pPr>
              <w:jc w:val="center"/>
            </w:pPr>
            <w:r>
              <w:rPr>
                <w:rFonts w:ascii="宋体" w:hAnsi="宋体" w:eastAsia="宋体"/>
                <w:sz w:val="16"/>
              </w:rPr>
              <w:t>2024年11月20日前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B7DE">
            <w:pPr>
              <w:jc w:val="center"/>
            </w:pPr>
            <w:r>
              <w:rPr>
                <w:rFonts w:ascii="宋体" w:hAnsi="宋体" w:eastAsia="宋体"/>
                <w:sz w:val="16"/>
              </w:rPr>
              <w:t>2024年9月22日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E97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E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6F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E8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9C9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CE5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F0E8">
            <w:pPr>
              <w:jc w:val="center"/>
            </w:pPr>
          </w:p>
        </w:tc>
      </w:tr>
      <w:tr w14:paraId="112FA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79C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4AA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573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8345">
            <w:pPr>
              <w:jc w:val="center"/>
            </w:pPr>
            <w:r>
              <w:rPr>
                <w:rFonts w:ascii="宋体" w:hAnsi="宋体" w:eastAsia="宋体"/>
                <w:sz w:val="16"/>
              </w:rPr>
              <w:t>购置培训专用材料成本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B8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EA76F">
            <w:pPr>
              <w:jc w:val="center"/>
            </w:pPr>
            <w:r>
              <w:rPr>
                <w:rFonts w:ascii="宋体" w:hAnsi="宋体" w:eastAsia="宋体"/>
                <w:sz w:val="16"/>
              </w:rPr>
              <w:t>&lt;=41.52万元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0E88">
            <w:pPr>
              <w:jc w:val="center"/>
            </w:pPr>
            <w:r>
              <w:rPr>
                <w:rFonts w:ascii="宋体" w:hAnsi="宋体" w:eastAsia="宋体"/>
                <w:sz w:val="16"/>
              </w:rPr>
              <w:t>=41.52万元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7D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36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0F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A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F7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A4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C0A52">
            <w:pPr>
              <w:jc w:val="center"/>
            </w:pPr>
          </w:p>
        </w:tc>
      </w:tr>
      <w:tr w14:paraId="29C18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26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FB2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87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D510B">
            <w:pPr>
              <w:jc w:val="center"/>
            </w:pPr>
            <w:r>
              <w:rPr>
                <w:rFonts w:ascii="宋体" w:hAnsi="宋体" w:eastAsia="宋体"/>
                <w:sz w:val="16"/>
              </w:rPr>
              <w:t>集训参赛成本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1D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7885">
            <w:pPr>
              <w:jc w:val="center"/>
            </w:pPr>
            <w:r>
              <w:rPr>
                <w:rFonts w:ascii="宋体" w:hAnsi="宋体" w:eastAsia="宋体"/>
                <w:sz w:val="16"/>
              </w:rPr>
              <w:t>&lt;=146.01万元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689D">
            <w:pPr>
              <w:jc w:val="center"/>
            </w:pPr>
            <w:r>
              <w:rPr>
                <w:rFonts w:ascii="宋体" w:hAnsi="宋体" w:eastAsia="宋体"/>
                <w:sz w:val="16"/>
              </w:rPr>
              <w:t>=146.01万元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4A5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CD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8C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48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A6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6B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0B14">
            <w:pPr>
              <w:jc w:val="center"/>
            </w:pPr>
          </w:p>
        </w:tc>
      </w:tr>
      <w:tr w14:paraId="2C6BE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319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55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5F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DFE3B">
            <w:pPr>
              <w:jc w:val="center"/>
            </w:pPr>
            <w:r>
              <w:rPr>
                <w:rFonts w:ascii="宋体" w:hAnsi="宋体" w:eastAsia="宋体"/>
                <w:sz w:val="16"/>
              </w:rPr>
              <w:t>有效保障队伍参赛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07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724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804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D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B3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20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96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50F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8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9280">
            <w:pPr>
              <w:jc w:val="center"/>
            </w:pPr>
          </w:p>
        </w:tc>
      </w:tr>
      <w:tr w14:paraId="36339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0EB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70D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90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DAA8">
            <w:pPr>
              <w:jc w:val="center"/>
            </w:pPr>
            <w:r>
              <w:rPr>
                <w:rFonts w:ascii="宋体" w:hAnsi="宋体" w:eastAsia="宋体"/>
                <w:sz w:val="16"/>
              </w:rPr>
              <w:t>参赛人员满意度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EA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8D7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86F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8EC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C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40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21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11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5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30CA5">
            <w:pPr>
              <w:jc w:val="center"/>
            </w:pPr>
            <w:r>
              <w:rPr>
                <w:rFonts w:ascii="宋体" w:hAnsi="宋体" w:eastAsia="宋体"/>
                <w:sz w:val="16"/>
              </w:rPr>
              <w:t>此类人员满意度较高，超过预期指标，存在偏差</w:t>
            </w:r>
          </w:p>
        </w:tc>
      </w:tr>
      <w:tr w14:paraId="69FCC4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A13C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6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F48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16E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47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D38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1B6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9E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F7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D4E4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AD504"/>
        </w:tc>
      </w:tr>
    </w:tbl>
    <w:p w14:paraId="160A924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776"/>
        <w:gridCol w:w="696"/>
        <w:gridCol w:w="629"/>
        <w:gridCol w:w="696"/>
        <w:gridCol w:w="624"/>
        <w:gridCol w:w="624"/>
        <w:gridCol w:w="624"/>
        <w:gridCol w:w="420"/>
        <w:gridCol w:w="837"/>
      </w:tblGrid>
      <w:tr w14:paraId="4AC1BAE5">
        <w:tblPrEx>
          <w:tblCellMar>
            <w:top w:w="0" w:type="dxa"/>
            <w:left w:w="108" w:type="dxa"/>
            <w:bottom w:w="0" w:type="dxa"/>
            <w:right w:w="108" w:type="dxa"/>
          </w:tblCellMar>
        </w:tblPrEx>
        <w:tc>
          <w:tcPr>
            <w:tcW w:w="9060" w:type="dxa"/>
            <w:gridSpan w:val="14"/>
            <w:vAlign w:val="center"/>
          </w:tcPr>
          <w:p w14:paraId="291F7933">
            <w:pPr>
              <w:jc w:val="center"/>
            </w:pPr>
            <w:r>
              <w:rPr>
                <w:rFonts w:ascii="宋体" w:hAnsi="宋体" w:eastAsia="宋体"/>
                <w:sz w:val="24"/>
              </w:rPr>
              <w:t>项目支出绩效自评表</w:t>
            </w:r>
          </w:p>
        </w:tc>
      </w:tr>
      <w:tr w14:paraId="129D640A">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6DAB94">
            <w:pPr>
              <w:jc w:val="center"/>
            </w:pPr>
            <w:r>
              <w:rPr>
                <w:rFonts w:ascii="宋体" w:hAnsi="宋体" w:eastAsia="宋体"/>
                <w:sz w:val="24"/>
              </w:rPr>
              <w:t>(2024年度)</w:t>
            </w:r>
          </w:p>
        </w:tc>
      </w:tr>
      <w:tr w14:paraId="30F2AEE3">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9DA7B12">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50603D">
            <w:pPr>
              <w:jc w:val="center"/>
            </w:pPr>
            <w:r>
              <w:rPr>
                <w:rFonts w:ascii="宋体" w:hAnsi="宋体" w:eastAsia="宋体"/>
                <w:sz w:val="16"/>
              </w:rPr>
              <w:t>暑期集训费</w:t>
            </w:r>
          </w:p>
        </w:tc>
      </w:tr>
      <w:tr w14:paraId="6059848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7290E2B">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B1A852">
            <w:pPr>
              <w:jc w:val="center"/>
            </w:pPr>
            <w:r>
              <w:rPr>
                <w:rFonts w:hint="eastAsia" w:ascii="宋体" w:hAnsi="宋体" w:eastAsia="宋体"/>
                <w:sz w:val="16"/>
              </w:rPr>
              <w:t>昌吉回族自治州文化体育广播电视和旅游局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A3801A">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961FF6">
            <w:pPr>
              <w:jc w:val="center"/>
            </w:pPr>
            <w:r>
              <w:rPr>
                <w:rFonts w:ascii="宋体" w:hAnsi="宋体" w:eastAsia="宋体"/>
                <w:sz w:val="16"/>
              </w:rPr>
              <w:t>昌吉回族自治州少年儿童重点业余体校(体育馆)</w:t>
            </w:r>
          </w:p>
        </w:tc>
      </w:tr>
      <w:tr w14:paraId="1D947FA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574E0">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20D70">
            <w:pPr>
              <w:jc w:val="center"/>
            </w:pP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0F9EF">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26F1E">
            <w:pPr>
              <w:jc w:val="center"/>
            </w:pPr>
            <w:r>
              <w:rPr>
                <w:rFonts w:ascii="宋体" w:hAnsi="宋体" w:eastAsia="宋体"/>
                <w:sz w:val="16"/>
              </w:rPr>
              <w:t>全年预算数</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DEA20">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C3927">
            <w:pPr>
              <w:jc w:val="center"/>
            </w:pPr>
            <w:r>
              <w:rPr>
                <w:rFonts w:ascii="宋体" w:hAnsi="宋体" w:eastAsia="宋体"/>
                <w:sz w:val="16"/>
              </w:rPr>
              <w:t>分值</w:t>
            </w:r>
          </w:p>
        </w:tc>
        <w:tc>
          <w:tcPr>
            <w:tcW w:w="1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A888C">
            <w:pPr>
              <w:jc w:val="center"/>
            </w:pPr>
            <w:r>
              <w:rPr>
                <w:rFonts w:ascii="宋体" w:hAnsi="宋体" w:eastAsia="宋体"/>
                <w:sz w:val="16"/>
              </w:rPr>
              <w:t>执行率</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8B88597">
            <w:pPr>
              <w:jc w:val="center"/>
            </w:pPr>
            <w:r>
              <w:rPr>
                <w:rFonts w:ascii="宋体" w:hAnsi="宋体" w:eastAsia="宋体"/>
                <w:sz w:val="16"/>
              </w:rPr>
              <w:t>得分</w:t>
            </w:r>
          </w:p>
        </w:tc>
      </w:tr>
      <w:tr w14:paraId="6D4E4F2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E63FC3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855A8">
            <w:pPr>
              <w:jc w:val="center"/>
            </w:pPr>
            <w:r>
              <w:rPr>
                <w:rFonts w:ascii="宋体" w:hAnsi="宋体" w:eastAsia="宋体"/>
                <w:sz w:val="16"/>
              </w:rPr>
              <w:t>年度资金总额</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16AB0">
            <w:pPr>
              <w:jc w:val="center"/>
            </w:pPr>
            <w:r>
              <w:rPr>
                <w:rFonts w:ascii="宋体" w:hAnsi="宋体" w:eastAsia="宋体"/>
                <w:sz w:val="16"/>
              </w:rPr>
              <w:t>238.00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90218">
            <w:pPr>
              <w:jc w:val="center"/>
            </w:pPr>
            <w:r>
              <w:rPr>
                <w:rFonts w:ascii="宋体" w:hAnsi="宋体" w:eastAsia="宋体"/>
                <w:sz w:val="16"/>
              </w:rPr>
              <w:t>237.60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BC05C">
            <w:pPr>
              <w:jc w:val="center"/>
            </w:pPr>
            <w:r>
              <w:rPr>
                <w:rFonts w:ascii="宋体" w:hAnsi="宋体" w:eastAsia="宋体"/>
                <w:sz w:val="16"/>
              </w:rPr>
              <w:t>237.60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3750C">
            <w:pPr>
              <w:jc w:val="center"/>
            </w:pPr>
            <w:r>
              <w:rPr>
                <w:rFonts w:ascii="宋体" w:hAnsi="宋体" w:eastAsia="宋体"/>
                <w:sz w:val="16"/>
              </w:rPr>
              <w:t>10</w:t>
            </w:r>
          </w:p>
        </w:tc>
        <w:tc>
          <w:tcPr>
            <w:tcW w:w="1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DA7F5">
            <w:pPr>
              <w:jc w:val="center"/>
            </w:pPr>
            <w:r>
              <w:rPr>
                <w:rFonts w:ascii="宋体" w:hAnsi="宋体" w:eastAsia="宋体"/>
                <w:sz w:val="16"/>
              </w:rPr>
              <w:t>100.00%</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5E6B40A6">
            <w:pPr>
              <w:jc w:val="center"/>
            </w:pPr>
            <w:r>
              <w:rPr>
                <w:rFonts w:ascii="宋体" w:hAnsi="宋体" w:eastAsia="宋体"/>
                <w:sz w:val="16"/>
              </w:rPr>
              <w:t>10.00</w:t>
            </w:r>
          </w:p>
        </w:tc>
      </w:tr>
      <w:tr w14:paraId="78B383C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5A1CEB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DC3B0">
            <w:pPr>
              <w:jc w:val="center"/>
            </w:pPr>
            <w:r>
              <w:rPr>
                <w:rFonts w:ascii="宋体" w:hAnsi="宋体" w:eastAsia="宋体"/>
                <w:sz w:val="16"/>
              </w:rPr>
              <w:t>其中：当年财政拨款</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913CD">
            <w:pPr>
              <w:jc w:val="center"/>
            </w:pPr>
            <w:r>
              <w:rPr>
                <w:rFonts w:ascii="宋体" w:hAnsi="宋体" w:eastAsia="宋体"/>
                <w:sz w:val="16"/>
              </w:rPr>
              <w:t>238.00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3166E">
            <w:pPr>
              <w:jc w:val="center"/>
            </w:pPr>
            <w:r>
              <w:rPr>
                <w:rFonts w:ascii="宋体" w:hAnsi="宋体" w:eastAsia="宋体"/>
                <w:sz w:val="16"/>
              </w:rPr>
              <w:t>237.60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A0EAE">
            <w:pPr>
              <w:jc w:val="center"/>
            </w:pPr>
            <w:r>
              <w:rPr>
                <w:rFonts w:ascii="宋体" w:hAnsi="宋体" w:eastAsia="宋体"/>
                <w:sz w:val="16"/>
              </w:rPr>
              <w:t>237.60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07D89">
            <w:pPr>
              <w:jc w:val="center"/>
            </w:pPr>
            <w:r>
              <w:rPr>
                <w:rFonts w:ascii="宋体" w:hAnsi="宋体" w:eastAsia="宋体"/>
                <w:sz w:val="16"/>
              </w:rPr>
              <w:t>—</w:t>
            </w:r>
          </w:p>
        </w:tc>
        <w:tc>
          <w:tcPr>
            <w:tcW w:w="1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5620F">
            <w:pPr>
              <w:jc w:val="center"/>
            </w:pPr>
            <w:r>
              <w:rPr>
                <w:rFonts w:ascii="宋体" w:hAnsi="宋体" w:eastAsia="宋体"/>
                <w:sz w:val="16"/>
              </w:rPr>
              <w:t>—</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32965008">
            <w:pPr>
              <w:jc w:val="center"/>
            </w:pPr>
            <w:r>
              <w:rPr>
                <w:rFonts w:ascii="宋体" w:hAnsi="宋体" w:eastAsia="宋体"/>
                <w:sz w:val="16"/>
              </w:rPr>
              <w:t>—</w:t>
            </w:r>
          </w:p>
        </w:tc>
      </w:tr>
      <w:tr w14:paraId="4EA7F2A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D09B97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BB847">
            <w:pPr>
              <w:jc w:val="center"/>
            </w:pPr>
            <w:r>
              <w:rPr>
                <w:rFonts w:ascii="宋体" w:hAnsi="宋体" w:eastAsia="宋体"/>
                <w:sz w:val="16"/>
              </w:rPr>
              <w:t xml:space="preserve">  其他资金</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9214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D0310">
            <w:pPr>
              <w:jc w:val="center"/>
            </w:pPr>
            <w:r>
              <w:rPr>
                <w:rFonts w:ascii="宋体" w:hAnsi="宋体" w:eastAsia="宋体"/>
                <w:sz w:val="16"/>
              </w:rPr>
              <w:t>0.00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857F2">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97857">
            <w:pPr>
              <w:jc w:val="center"/>
            </w:pPr>
            <w:r>
              <w:rPr>
                <w:rFonts w:ascii="宋体" w:hAnsi="宋体" w:eastAsia="宋体"/>
                <w:sz w:val="16"/>
              </w:rPr>
              <w:t>—</w:t>
            </w:r>
          </w:p>
        </w:tc>
        <w:tc>
          <w:tcPr>
            <w:tcW w:w="1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D7FD8">
            <w:pPr>
              <w:jc w:val="center"/>
            </w:pPr>
            <w:r>
              <w:rPr>
                <w:rFonts w:ascii="宋体" w:hAnsi="宋体" w:eastAsia="宋体"/>
                <w:sz w:val="16"/>
              </w:rPr>
              <w:t>—</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2B48C3DA">
            <w:pPr>
              <w:jc w:val="center"/>
            </w:pPr>
            <w:r>
              <w:rPr>
                <w:rFonts w:ascii="宋体" w:hAnsi="宋体" w:eastAsia="宋体"/>
                <w:sz w:val="16"/>
              </w:rPr>
              <w:t>—</w:t>
            </w:r>
          </w:p>
        </w:tc>
      </w:tr>
      <w:tr w14:paraId="1F62781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04662">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26C4CF">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37DCC0">
            <w:pPr>
              <w:jc w:val="center"/>
            </w:pPr>
            <w:r>
              <w:rPr>
                <w:rFonts w:ascii="宋体" w:hAnsi="宋体" w:eastAsia="宋体"/>
                <w:sz w:val="16"/>
              </w:rPr>
              <w:t>实际完成情况</w:t>
            </w:r>
          </w:p>
        </w:tc>
      </w:tr>
      <w:tr w14:paraId="11CE7E1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04A7725"/>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F49057">
            <w:pPr>
              <w:jc w:val="both"/>
            </w:pPr>
            <w:r>
              <w:rPr>
                <w:rFonts w:ascii="宋体" w:hAnsi="宋体" w:eastAsia="宋体"/>
                <w:sz w:val="16"/>
              </w:rPr>
              <w:t>暑期集训作为一种集中、高效提升学生技能与知识水平的教学模式，在各类教育培训机构及学校中日益普及。通过集中举办暑期集训，购置暑期集训所需专业设备，帮助学生突破学习瓶颈，提升专业素养，为下一阶段的学习或比赛做好充分准备。同时提高昌吉州竞技体育知名度，促进昌吉州竞技体育全面、协调、健康、可持续发展。</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64E560">
            <w:pPr>
              <w:jc w:val="both"/>
            </w:pPr>
            <w:r>
              <w:rPr>
                <w:rFonts w:hint="eastAsia" w:ascii="宋体" w:hAnsi="宋体"/>
                <w:sz w:val="16"/>
                <w:lang w:eastAsia="zh-CN"/>
              </w:rPr>
              <w:t>截至</w:t>
            </w:r>
            <w:r>
              <w:rPr>
                <w:rFonts w:ascii="宋体" w:hAnsi="宋体" w:eastAsia="宋体"/>
                <w:sz w:val="16"/>
              </w:rPr>
              <w:t>2024年12月31日，该项目实际完成假期队伍数量11队，购置集训器材1批，集训人数460人次，购置器材成本38万元，集训活动成本199.6万元，通过该项目实施，帮助学生突破学习瓶颈，提升专业素养，为下一阶段的学习或比赛做好充分准备。同时提高昌吉州竞技体育知名度，促进昌吉州竞技体育全面、协调、健康、可持续发展。提高昌吉州竞技体育知名度。</w:t>
            </w:r>
          </w:p>
        </w:tc>
      </w:tr>
      <w:tr w14:paraId="6FFA64AE">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14B9C25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2DF714">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63B635">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E068B54">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E1E06DD">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D6BCDB">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34DBE3">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FBFF83">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D27A82">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65F698">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185CF9">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9E250E5">
            <w:pPr>
              <w:jc w:val="center"/>
            </w:pPr>
            <w:r>
              <w:rPr>
                <w:rFonts w:ascii="宋体" w:hAnsi="宋体" w:eastAsia="宋体"/>
                <w:sz w:val="16"/>
              </w:rPr>
              <w:t>赋分规则</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011DA4A2">
            <w:pPr>
              <w:jc w:val="center"/>
            </w:pPr>
            <w:r>
              <w:rPr>
                <w:rFonts w:ascii="宋体" w:hAnsi="宋体" w:eastAsia="宋体"/>
                <w:sz w:val="16"/>
              </w:rPr>
              <w:t>佐证资料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877678E">
            <w:pPr>
              <w:jc w:val="center"/>
            </w:pPr>
            <w:r>
              <w:rPr>
                <w:rFonts w:ascii="宋体" w:hAnsi="宋体" w:eastAsia="宋体"/>
                <w:sz w:val="16"/>
              </w:rPr>
              <w:t>偏差原因分析及改进措施</w:t>
            </w:r>
          </w:p>
        </w:tc>
      </w:tr>
      <w:tr w14:paraId="406B861A">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708D1">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2B094">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D4A1D">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4783EB">
            <w:pPr>
              <w:jc w:val="center"/>
            </w:pPr>
            <w:r>
              <w:rPr>
                <w:rFonts w:ascii="宋体" w:hAnsi="宋体" w:eastAsia="宋体"/>
                <w:sz w:val="16"/>
              </w:rPr>
              <w:t>假期队伍数量</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00A85AD">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462483">
            <w:pPr>
              <w:jc w:val="center"/>
            </w:pPr>
            <w:r>
              <w:rPr>
                <w:rFonts w:ascii="宋体" w:hAnsi="宋体" w:eastAsia="宋体"/>
                <w:sz w:val="16"/>
              </w:rPr>
              <w:t>=11队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CB8704">
            <w:pPr>
              <w:jc w:val="center"/>
            </w:pPr>
            <w:r>
              <w:rPr>
                <w:rFonts w:ascii="宋体" w:hAnsi="宋体" w:eastAsia="宋体"/>
                <w:sz w:val="16"/>
              </w:rPr>
              <w:t>=11队</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E3B73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D7EEF0">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39F94C">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78E166E">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46DF75">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251A10CA">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73A7BCD">
            <w:pPr>
              <w:jc w:val="center"/>
            </w:pPr>
          </w:p>
        </w:tc>
      </w:tr>
      <w:tr w14:paraId="5848DB9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7CF93D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7BCC93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6C496BD"/>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AF4775">
            <w:pPr>
              <w:jc w:val="center"/>
            </w:pPr>
            <w:r>
              <w:rPr>
                <w:rFonts w:ascii="宋体" w:hAnsi="宋体" w:eastAsia="宋体"/>
                <w:sz w:val="16"/>
              </w:rPr>
              <w:t>购置集训器材（射箭、轮滑、击剑）</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D3CF808">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35E31C">
            <w:pPr>
              <w:jc w:val="center"/>
            </w:pPr>
            <w:r>
              <w:rPr>
                <w:rFonts w:ascii="宋体" w:hAnsi="宋体" w:eastAsia="宋体"/>
                <w:sz w:val="16"/>
              </w:rPr>
              <w:t>&gt;=3批次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EB2CAC">
            <w:pPr>
              <w:jc w:val="center"/>
            </w:pPr>
            <w:r>
              <w:rPr>
                <w:rFonts w:ascii="宋体" w:hAnsi="宋体" w:eastAsia="宋体"/>
                <w:sz w:val="16"/>
              </w:rPr>
              <w:t>=3批次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1B8E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421DD5">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DF4276">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E52D77">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319FAC">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76DA9176">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9AD946A">
            <w:pPr>
              <w:jc w:val="center"/>
            </w:pPr>
          </w:p>
        </w:tc>
      </w:tr>
      <w:tr w14:paraId="42027B4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3D5A7F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9B5BF9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2D184C4"/>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A14957">
            <w:pPr>
              <w:jc w:val="center"/>
            </w:pPr>
            <w:r>
              <w:rPr>
                <w:rFonts w:ascii="宋体" w:hAnsi="宋体" w:eastAsia="宋体"/>
                <w:sz w:val="16"/>
              </w:rPr>
              <w:t>集训人数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B962F08">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9B3475">
            <w:pPr>
              <w:jc w:val="center"/>
            </w:pPr>
            <w:r>
              <w:rPr>
                <w:rFonts w:ascii="宋体" w:hAnsi="宋体" w:eastAsia="宋体"/>
                <w:sz w:val="16"/>
              </w:rPr>
              <w:t>&gt;=460人次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32E2F3">
            <w:pPr>
              <w:jc w:val="center"/>
            </w:pPr>
            <w:r>
              <w:rPr>
                <w:rFonts w:ascii="宋体" w:hAnsi="宋体" w:eastAsia="宋体"/>
                <w:sz w:val="16"/>
              </w:rPr>
              <w:t>=460人次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823B36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48A0BC">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C8853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33974A">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238C05">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62A11EEC">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2CC73101">
            <w:pPr>
              <w:jc w:val="center"/>
            </w:pPr>
          </w:p>
        </w:tc>
      </w:tr>
      <w:tr w14:paraId="466B6D9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D3AF4A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77A134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8479E9">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D5FAA1">
            <w:pPr>
              <w:jc w:val="center"/>
            </w:pPr>
            <w:r>
              <w:rPr>
                <w:rFonts w:ascii="宋体" w:hAnsi="宋体" w:eastAsia="宋体"/>
                <w:sz w:val="16"/>
              </w:rPr>
              <w:t>器材验收合格率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267E0E0">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DA13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650CCA">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CC34A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91C377">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0224A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1A5385">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7F2874">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051C567B">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5527BB77">
            <w:pPr>
              <w:jc w:val="center"/>
            </w:pPr>
          </w:p>
        </w:tc>
      </w:tr>
      <w:tr w14:paraId="1882737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BF1B62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3A3A76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2BA27D">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230771">
            <w:pPr>
              <w:jc w:val="center"/>
            </w:pPr>
            <w:r>
              <w:rPr>
                <w:rFonts w:ascii="宋体" w:hAnsi="宋体" w:eastAsia="宋体"/>
                <w:sz w:val="16"/>
              </w:rPr>
              <w:t>项目完成时间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9047C49">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63714F">
            <w:pPr>
              <w:jc w:val="center"/>
            </w:pPr>
            <w:r>
              <w:rPr>
                <w:rFonts w:ascii="宋体" w:hAnsi="宋体" w:eastAsia="宋体"/>
                <w:sz w:val="16"/>
              </w:rPr>
              <w:t>2024年11月30日前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42A8CA">
            <w:pPr>
              <w:jc w:val="center"/>
            </w:pPr>
            <w:r>
              <w:rPr>
                <w:rFonts w:ascii="宋体" w:hAnsi="宋体" w:eastAsia="宋体"/>
                <w:sz w:val="16"/>
              </w:rPr>
              <w:t>2024年11月30日</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54355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9C41E8">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F59DF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39354B">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ECD1E3">
            <w:pPr>
              <w:jc w:val="center"/>
            </w:pPr>
            <w:r>
              <w:rPr>
                <w:rFonts w:ascii="宋体" w:hAnsi="宋体" w:eastAsia="宋体"/>
                <w:sz w:val="16"/>
              </w:rPr>
              <w:t>直接赋分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75CE1C14">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609ABFB3">
            <w:pPr>
              <w:jc w:val="center"/>
            </w:pPr>
          </w:p>
        </w:tc>
      </w:tr>
      <w:tr w14:paraId="287995F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A01C01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D126C">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E6B12">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237FB0">
            <w:pPr>
              <w:jc w:val="center"/>
            </w:pPr>
            <w:r>
              <w:rPr>
                <w:rFonts w:ascii="宋体" w:hAnsi="宋体" w:eastAsia="宋体"/>
                <w:sz w:val="16"/>
              </w:rPr>
              <w:t>购置器材成本</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302E47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90D412">
            <w:pPr>
              <w:jc w:val="center"/>
            </w:pPr>
            <w:r>
              <w:rPr>
                <w:rFonts w:ascii="宋体" w:hAnsi="宋体" w:eastAsia="宋体"/>
                <w:sz w:val="16"/>
              </w:rPr>
              <w:t>&lt;=38万元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84E050">
            <w:pPr>
              <w:jc w:val="center"/>
            </w:pPr>
            <w:r>
              <w:rPr>
                <w:rFonts w:ascii="宋体" w:hAnsi="宋体" w:eastAsia="宋体"/>
                <w:sz w:val="16"/>
              </w:rPr>
              <w:t>=38万元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8763F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2C7ECD">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4C1DC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4DDD4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199F07">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1B6A97B9">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1C7F2813">
            <w:pPr>
              <w:jc w:val="center"/>
            </w:pPr>
          </w:p>
        </w:tc>
      </w:tr>
      <w:tr w14:paraId="12B86E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12481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09F4C7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2F8C482"/>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DC5ECE">
            <w:pPr>
              <w:jc w:val="center"/>
            </w:pPr>
            <w:r>
              <w:rPr>
                <w:rFonts w:ascii="宋体" w:hAnsi="宋体" w:eastAsia="宋体"/>
                <w:sz w:val="16"/>
              </w:rPr>
              <w:t>集训活动成本</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97385B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E7DA1A">
            <w:pPr>
              <w:jc w:val="center"/>
            </w:pPr>
            <w:r>
              <w:rPr>
                <w:rFonts w:ascii="宋体" w:hAnsi="宋体" w:eastAsia="宋体"/>
                <w:sz w:val="16"/>
              </w:rPr>
              <w:t>&lt;=199.6万元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68DDA4">
            <w:pPr>
              <w:jc w:val="center"/>
            </w:pPr>
            <w:r>
              <w:rPr>
                <w:rFonts w:ascii="宋体" w:hAnsi="宋体" w:eastAsia="宋体"/>
                <w:sz w:val="16"/>
              </w:rPr>
              <w:t>=199.6万元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8C25F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38546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DEB46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CA8D62">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3F42EB">
            <w:pPr>
              <w:jc w:val="center"/>
            </w:pPr>
            <w:r>
              <w:rPr>
                <w:rFonts w:ascii="宋体" w:hAnsi="宋体" w:eastAsia="宋体"/>
                <w:sz w:val="16"/>
              </w:rPr>
              <w:t>按照完成比例赋分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5FFB1C0D">
            <w:pPr>
              <w:jc w:val="center"/>
            </w:pPr>
            <w:r>
              <w:rPr>
                <w:rFonts w:ascii="宋体" w:hAnsi="宋体" w:eastAsia="宋体"/>
                <w:sz w:val="16"/>
              </w:rPr>
              <w:t>原始凭证</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7D3E41EA">
            <w:pPr>
              <w:jc w:val="center"/>
            </w:pPr>
          </w:p>
        </w:tc>
      </w:tr>
      <w:tr w14:paraId="3CD3459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EAE58F6"/>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2CA09">
            <w:pPr>
              <w:jc w:val="center"/>
            </w:pPr>
            <w:r>
              <w:rPr>
                <w:rFonts w:ascii="宋体" w:hAnsi="宋体" w:eastAsia="宋体"/>
                <w:sz w:val="16"/>
              </w:rPr>
              <w:t>效益指标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B72AE">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515F4D">
            <w:pPr>
              <w:jc w:val="center"/>
            </w:pPr>
            <w:r>
              <w:rPr>
                <w:rFonts w:ascii="宋体" w:hAnsi="宋体" w:eastAsia="宋体"/>
                <w:sz w:val="16"/>
              </w:rPr>
              <w:t>提高昌吉州竞技体育知名度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6D0C3E8">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502B0B">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5BC60C">
            <w:pPr>
              <w:jc w:val="center"/>
            </w:pPr>
            <w:r>
              <w:rPr>
                <w:rFonts w:ascii="宋体" w:hAnsi="宋体" w:eastAsia="宋体"/>
                <w:sz w:val="16"/>
              </w:rPr>
              <w:t>达到预期指标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24418D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12E49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F3FDB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E2C6D7">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EB57A3">
            <w:pPr>
              <w:jc w:val="center"/>
            </w:pPr>
            <w:r>
              <w:rPr>
                <w:rFonts w:ascii="宋体" w:hAnsi="宋体" w:eastAsia="宋体"/>
                <w:sz w:val="16"/>
              </w:rPr>
              <w:t>按评判等级赋分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41BEADF5">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31E07957">
            <w:pPr>
              <w:jc w:val="center"/>
            </w:pPr>
          </w:p>
        </w:tc>
      </w:tr>
      <w:tr w14:paraId="0CF7028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BB8BAA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F8F77B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B2B1F60"/>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046888">
            <w:pPr>
              <w:jc w:val="center"/>
            </w:pPr>
            <w:r>
              <w:rPr>
                <w:rFonts w:ascii="宋体" w:hAnsi="宋体" w:eastAsia="宋体"/>
                <w:sz w:val="16"/>
              </w:rPr>
              <w:t>促进昌吉州竞技体育全面协调健康可持续发展。</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3B911A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D7C58B">
            <w:pPr>
              <w:jc w:val="center"/>
            </w:pPr>
            <w:r>
              <w:rPr>
                <w:rFonts w:ascii="宋体" w:hAnsi="宋体" w:eastAsia="宋体"/>
                <w:sz w:val="16"/>
              </w:rPr>
              <w:t>促进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0D0931">
            <w:pPr>
              <w:jc w:val="center"/>
            </w:pPr>
            <w:r>
              <w:rPr>
                <w:rFonts w:ascii="宋体" w:hAnsi="宋体" w:eastAsia="宋体"/>
                <w:sz w:val="16"/>
              </w:rPr>
              <w:t>达到预期指标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00079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9CEE5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C4C15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4C4FB8">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888537">
            <w:pPr>
              <w:jc w:val="center"/>
            </w:pPr>
            <w:r>
              <w:rPr>
                <w:rFonts w:ascii="宋体" w:hAnsi="宋体" w:eastAsia="宋体"/>
                <w:sz w:val="16"/>
              </w:rPr>
              <w:t>按评判等级赋分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076CB6B1">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46D48002">
            <w:pPr>
              <w:jc w:val="center"/>
            </w:pPr>
          </w:p>
        </w:tc>
      </w:tr>
      <w:tr w14:paraId="0462180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4124B1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4B3FC6">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F288C0">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A33C4A">
            <w:pPr>
              <w:jc w:val="center"/>
            </w:pPr>
            <w:r>
              <w:rPr>
                <w:rFonts w:ascii="宋体" w:hAnsi="宋体" w:eastAsia="宋体"/>
                <w:sz w:val="16"/>
              </w:rPr>
              <w:t>训练人群满意度（%）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71FA86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B72CBE">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05CABF">
            <w:pPr>
              <w:jc w:val="center"/>
            </w:pPr>
            <w:r>
              <w:rPr>
                <w:rFonts w:ascii="宋体" w:hAnsi="宋体" w:eastAsia="宋体"/>
                <w:sz w:val="16"/>
              </w:rPr>
              <w:t>=95%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0FC41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AFF2F">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B038C0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CFD065">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BD3C2F">
            <w:pPr>
              <w:jc w:val="center"/>
            </w:pPr>
            <w:r>
              <w:rPr>
                <w:rFonts w:ascii="宋体" w:hAnsi="宋体" w:eastAsia="宋体"/>
                <w:sz w:val="16"/>
              </w:rPr>
              <w:t>满意度赋分</w:t>
            </w:r>
          </w:p>
        </w:tc>
        <w:tc>
          <w:tcPr>
            <w:tcW w:w="420" w:type="dxa"/>
            <w:tcBorders>
              <w:top w:val="single" w:color="auto" w:sz="10" w:space="0"/>
              <w:left w:val="single" w:color="auto" w:sz="10" w:space="0"/>
              <w:bottom w:val="single" w:color="auto" w:sz="10" w:space="0"/>
              <w:right w:val="single" w:color="auto" w:sz="10" w:space="0"/>
              <w:insideV w:val="single" w:sz="10" w:space="0"/>
            </w:tcBorders>
            <w:vAlign w:val="center"/>
          </w:tcPr>
          <w:p w14:paraId="2D7372AF">
            <w:pPr>
              <w:jc w:val="center"/>
            </w:pPr>
            <w:r>
              <w:rPr>
                <w:rFonts w:ascii="宋体" w:hAnsi="宋体" w:eastAsia="宋体"/>
                <w:sz w:val="16"/>
              </w:rPr>
              <w:t>工作资料</w:t>
            </w:r>
          </w:p>
        </w:tc>
        <w:tc>
          <w:tcPr>
            <w:tcW w:w="837" w:type="dxa"/>
            <w:tcBorders>
              <w:top w:val="single" w:color="auto" w:sz="10" w:space="0"/>
              <w:left w:val="single" w:color="auto" w:sz="10" w:space="0"/>
              <w:bottom w:val="single" w:color="auto" w:sz="10" w:space="0"/>
              <w:right w:val="single" w:color="auto" w:sz="10" w:space="0"/>
              <w:insideV w:val="single" w:sz="10" w:space="0"/>
            </w:tcBorders>
            <w:vAlign w:val="center"/>
          </w:tcPr>
          <w:p w14:paraId="0C8B0000">
            <w:pPr>
              <w:jc w:val="center"/>
            </w:pPr>
          </w:p>
        </w:tc>
      </w:tr>
      <w:tr w14:paraId="2B65CC24">
        <w:tblPrEx>
          <w:tblCellMar>
            <w:top w:w="0" w:type="dxa"/>
            <w:left w:w="108" w:type="dxa"/>
            <w:bottom w:w="0" w:type="dxa"/>
            <w:right w:w="108" w:type="dxa"/>
          </w:tblCellMar>
        </w:tblPrEx>
        <w:tc>
          <w:tcPr>
            <w:tcW w:w="250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2FA6B7">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1F4497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E4F6C7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497A54A"/>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E2336C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C6EEDC">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96D656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92D384B"/>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68178FA"/>
        </w:tc>
        <w:tc>
          <w:tcPr>
            <w:tcW w:w="420" w:type="dxa"/>
            <w:tcBorders>
              <w:top w:val="single" w:color="auto" w:sz="10" w:space="0"/>
              <w:left w:val="single" w:color="auto" w:sz="10" w:space="0"/>
              <w:bottom w:val="single" w:color="auto" w:sz="10" w:space="0"/>
              <w:right w:val="single" w:color="auto" w:sz="10" w:space="0"/>
              <w:insideV w:val="single" w:sz="10" w:space="0"/>
            </w:tcBorders>
          </w:tcPr>
          <w:p w14:paraId="614A8CF5"/>
        </w:tc>
        <w:tc>
          <w:tcPr>
            <w:tcW w:w="837" w:type="dxa"/>
            <w:tcBorders>
              <w:top w:val="single" w:color="auto" w:sz="10" w:space="0"/>
              <w:left w:val="single" w:color="auto" w:sz="10" w:space="0"/>
              <w:bottom w:val="single" w:color="auto" w:sz="10" w:space="0"/>
              <w:right w:val="single" w:color="auto" w:sz="10" w:space="0"/>
              <w:insideV w:val="single" w:sz="10" w:space="0"/>
            </w:tcBorders>
          </w:tcPr>
          <w:p w14:paraId="50F5BD1E"/>
        </w:tc>
      </w:tr>
    </w:tbl>
    <w:p w14:paraId="4EE7DFA3">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19"/>
        <w:gridCol w:w="776"/>
        <w:gridCol w:w="696"/>
        <w:gridCol w:w="696"/>
        <w:gridCol w:w="631"/>
        <w:gridCol w:w="614"/>
        <w:gridCol w:w="625"/>
        <w:gridCol w:w="615"/>
        <w:gridCol w:w="614"/>
        <w:gridCol w:w="696"/>
      </w:tblGrid>
      <w:tr w14:paraId="40179624">
        <w:tblPrEx>
          <w:tblCellMar>
            <w:top w:w="0" w:type="dxa"/>
            <w:left w:w="108" w:type="dxa"/>
            <w:bottom w:w="0" w:type="dxa"/>
            <w:right w:w="108" w:type="dxa"/>
          </w:tblCellMar>
        </w:tblPrEx>
        <w:tc>
          <w:tcPr>
            <w:tcW w:w="8848" w:type="dxa"/>
            <w:gridSpan w:val="14"/>
            <w:vAlign w:val="center"/>
          </w:tcPr>
          <w:p w14:paraId="152C092D">
            <w:pPr>
              <w:jc w:val="center"/>
            </w:pPr>
            <w:r>
              <w:rPr>
                <w:rFonts w:ascii="宋体" w:hAnsi="宋体" w:eastAsia="宋体"/>
                <w:sz w:val="24"/>
              </w:rPr>
              <w:t>项目支出绩效自评表</w:t>
            </w:r>
          </w:p>
        </w:tc>
      </w:tr>
      <w:tr w14:paraId="08E0C2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80CEE4">
            <w:pPr>
              <w:jc w:val="center"/>
            </w:pPr>
            <w:r>
              <w:rPr>
                <w:rFonts w:ascii="宋体" w:hAnsi="宋体" w:eastAsia="宋体"/>
                <w:sz w:val="24"/>
              </w:rPr>
              <w:t>(2024年度)</w:t>
            </w:r>
          </w:p>
        </w:tc>
      </w:tr>
      <w:tr w14:paraId="1B42EB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81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8C0F89">
            <w:pPr>
              <w:jc w:val="center"/>
            </w:pPr>
            <w:r>
              <w:rPr>
                <w:rFonts w:ascii="宋体" w:hAnsi="宋体" w:eastAsia="宋体"/>
                <w:sz w:val="16"/>
              </w:rPr>
              <w:t>机构运行保障经费</w:t>
            </w:r>
          </w:p>
        </w:tc>
      </w:tr>
      <w:tr w14:paraId="11E723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05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B63B92">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2D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A45CE5">
            <w:pPr>
              <w:jc w:val="center"/>
            </w:pPr>
            <w:r>
              <w:rPr>
                <w:rFonts w:ascii="宋体" w:hAnsi="宋体" w:eastAsia="宋体"/>
                <w:sz w:val="16"/>
              </w:rPr>
              <w:t>昌吉回族自治州少年儿童重点业余体校(体育馆)</w:t>
            </w:r>
          </w:p>
        </w:tc>
      </w:tr>
      <w:tr w14:paraId="58A43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CE15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2FAC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B0E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987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B793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3AC9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0B9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D4BB">
            <w:pPr>
              <w:jc w:val="center"/>
            </w:pPr>
            <w:r>
              <w:rPr>
                <w:rFonts w:ascii="宋体" w:hAnsi="宋体" w:eastAsia="宋体"/>
                <w:sz w:val="16"/>
              </w:rPr>
              <w:t>得分</w:t>
            </w:r>
          </w:p>
        </w:tc>
      </w:tr>
      <w:tr w14:paraId="23474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3DE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EFBD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1ECF6">
            <w:pPr>
              <w:jc w:val="center"/>
            </w:pPr>
            <w:r>
              <w:rPr>
                <w:rFonts w:ascii="宋体" w:hAnsi="宋体" w:eastAsia="宋体"/>
                <w:sz w:val="16"/>
              </w:rPr>
              <w:t>35.57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34FEA">
            <w:pPr>
              <w:jc w:val="center"/>
            </w:pPr>
            <w:r>
              <w:rPr>
                <w:rFonts w:ascii="宋体" w:hAnsi="宋体" w:eastAsia="宋体"/>
                <w:sz w:val="16"/>
              </w:rPr>
              <w:t>28.47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C1D33">
            <w:pPr>
              <w:jc w:val="center"/>
            </w:pPr>
            <w:r>
              <w:rPr>
                <w:rFonts w:ascii="宋体" w:hAnsi="宋体" w:eastAsia="宋体"/>
                <w:sz w:val="16"/>
              </w:rPr>
              <w:t>28.47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9D5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8574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4CEC">
            <w:pPr>
              <w:jc w:val="center"/>
            </w:pPr>
            <w:r>
              <w:rPr>
                <w:rFonts w:ascii="宋体" w:hAnsi="宋体" w:eastAsia="宋体"/>
                <w:sz w:val="16"/>
              </w:rPr>
              <w:t>10.00</w:t>
            </w:r>
          </w:p>
        </w:tc>
      </w:tr>
      <w:tr w14:paraId="0C4C7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6C9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013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BFC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B19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FAE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B2F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91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D3AF">
            <w:pPr>
              <w:jc w:val="center"/>
            </w:pPr>
            <w:r>
              <w:rPr>
                <w:rFonts w:ascii="宋体" w:hAnsi="宋体" w:eastAsia="宋体"/>
                <w:sz w:val="16"/>
              </w:rPr>
              <w:t>—</w:t>
            </w:r>
          </w:p>
        </w:tc>
      </w:tr>
      <w:tr w14:paraId="2DE79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263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744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8542">
            <w:pPr>
              <w:jc w:val="center"/>
            </w:pPr>
            <w:r>
              <w:rPr>
                <w:rFonts w:ascii="宋体" w:hAnsi="宋体" w:eastAsia="宋体"/>
                <w:sz w:val="16"/>
              </w:rPr>
              <w:t>35.57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D2570">
            <w:pPr>
              <w:jc w:val="center"/>
            </w:pPr>
            <w:r>
              <w:rPr>
                <w:rFonts w:ascii="宋体" w:hAnsi="宋体" w:eastAsia="宋体"/>
                <w:sz w:val="16"/>
              </w:rPr>
              <w:t>28.47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0C411">
            <w:pPr>
              <w:jc w:val="center"/>
            </w:pPr>
            <w:r>
              <w:rPr>
                <w:rFonts w:ascii="宋体" w:hAnsi="宋体" w:eastAsia="宋体"/>
                <w:sz w:val="16"/>
              </w:rPr>
              <w:t>28.47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FAC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49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331A">
            <w:pPr>
              <w:jc w:val="center"/>
            </w:pPr>
            <w:r>
              <w:rPr>
                <w:rFonts w:ascii="宋体" w:hAnsi="宋体" w:eastAsia="宋体"/>
                <w:sz w:val="16"/>
              </w:rPr>
              <w:t>—</w:t>
            </w:r>
          </w:p>
        </w:tc>
      </w:tr>
      <w:tr w14:paraId="11FA90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3CF5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A082C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F58111">
            <w:pPr>
              <w:jc w:val="center"/>
            </w:pPr>
            <w:r>
              <w:rPr>
                <w:rFonts w:ascii="宋体" w:hAnsi="宋体" w:eastAsia="宋体"/>
                <w:sz w:val="16"/>
              </w:rPr>
              <w:t>实际完成情况</w:t>
            </w:r>
          </w:p>
        </w:tc>
      </w:tr>
      <w:tr w14:paraId="70F8A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C9B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11466C">
            <w:pPr>
              <w:jc w:val="both"/>
            </w:pPr>
            <w:r>
              <w:rPr>
                <w:rFonts w:ascii="宋体" w:hAnsi="宋体" w:eastAsia="宋体"/>
                <w:sz w:val="16"/>
              </w:rPr>
              <w:t>保障单位正常运转12个月，保障单位管理人员8人，资金利用率达到90%，公用经费支付及时率达到90%，提高单位结算效率，保障单位正常运转，为部门业务开展提供有效支持。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12C087">
            <w:pPr>
              <w:jc w:val="both"/>
            </w:pPr>
            <w:r>
              <w:rPr>
                <w:rFonts w:hint="eastAsia" w:ascii="宋体" w:hAnsi="宋体"/>
                <w:sz w:val="16"/>
                <w:lang w:eastAsia="zh-CN"/>
              </w:rPr>
              <w:t>截至</w:t>
            </w:r>
            <w:r>
              <w:rPr>
                <w:rFonts w:ascii="宋体" w:hAnsi="宋体" w:eastAsia="宋体"/>
                <w:sz w:val="16"/>
              </w:rPr>
              <w:t>2024年12月31日，该项目实际保障单位人员数11人，采购验收合格率为100%，资金有效利用率90%，工会经费保障成本2.98万元，业务办公运行保障成本25.49万元，通过该项目的实施提高单位结算效率，保障单位正常运转，为部门业务开展提供有效支持。</w:t>
            </w:r>
          </w:p>
        </w:tc>
      </w:tr>
      <w:tr w14:paraId="4F5866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68F3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77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42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0F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A4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46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7B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99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C7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78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E01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B58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5A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2958">
            <w:pPr>
              <w:jc w:val="center"/>
            </w:pPr>
            <w:r>
              <w:rPr>
                <w:rFonts w:ascii="宋体" w:hAnsi="宋体" w:eastAsia="宋体"/>
                <w:sz w:val="16"/>
              </w:rPr>
              <w:t>偏差原因分析及改进措施</w:t>
            </w:r>
          </w:p>
        </w:tc>
      </w:tr>
      <w:tr w14:paraId="16D19E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30C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8B41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75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E864">
            <w:pPr>
              <w:jc w:val="center"/>
            </w:pPr>
            <w:r>
              <w:rPr>
                <w:rFonts w:ascii="宋体" w:hAnsi="宋体" w:eastAsia="宋体"/>
                <w:sz w:val="16"/>
              </w:rPr>
              <w:t>保障单位人员数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36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0514">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D1E73">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FB35">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132FA">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74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B027">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C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544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5B98">
            <w:pPr>
              <w:jc w:val="center"/>
            </w:pPr>
            <w:r>
              <w:rPr>
                <w:rFonts w:ascii="宋体" w:hAnsi="宋体" w:eastAsia="宋体"/>
                <w:sz w:val="16"/>
              </w:rPr>
              <w:t>年中因工作需要调入1人，超过年初设定指标，产生偏差</w:t>
            </w:r>
          </w:p>
        </w:tc>
      </w:tr>
      <w:tr w14:paraId="6CF5CE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B87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FAB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BAC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4395">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B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5BD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39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DAE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103F">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622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7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22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2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50245">
            <w:pPr>
              <w:jc w:val="center"/>
            </w:pPr>
            <w:r>
              <w:rPr>
                <w:rFonts w:ascii="宋体" w:hAnsi="宋体" w:eastAsia="宋体"/>
                <w:sz w:val="16"/>
              </w:rPr>
              <w:t>年初设置指标存在问题，资金有效利用率应设置为100%，超出设定指标，产生指标</w:t>
            </w:r>
          </w:p>
        </w:tc>
      </w:tr>
      <w:tr w14:paraId="3B615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807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58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FC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8797E">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35B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86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6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BEF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6FFA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9A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1F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D6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47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B18F">
            <w:pPr>
              <w:jc w:val="center"/>
            </w:pPr>
            <w:r>
              <w:rPr>
                <w:rFonts w:ascii="宋体" w:hAnsi="宋体" w:eastAsia="宋体"/>
                <w:sz w:val="16"/>
              </w:rPr>
              <w:t>年初设置指标存在问题，采购验收合格率应设置为100%，超出设定指标，产生偏差</w:t>
            </w:r>
          </w:p>
        </w:tc>
      </w:tr>
      <w:tr w14:paraId="56900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C1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AC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3D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7352">
            <w:pPr>
              <w:jc w:val="center"/>
            </w:pPr>
            <w:r>
              <w:rPr>
                <w:rFonts w:ascii="宋体" w:hAnsi="宋体" w:eastAsia="宋体"/>
                <w:sz w:val="16"/>
              </w:rPr>
              <w:t>项目经费保障时间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C8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0628">
            <w:pPr>
              <w:jc w:val="center"/>
            </w:pPr>
            <w:r>
              <w:rPr>
                <w:rFonts w:ascii="宋体" w:hAnsi="宋体" w:eastAsia="宋体"/>
                <w:sz w:val="16"/>
              </w:rPr>
              <w:t>&gt;=10个月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F3A5">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92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9F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6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D5424">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99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E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AE80">
            <w:pPr>
              <w:jc w:val="center"/>
            </w:pPr>
          </w:p>
        </w:tc>
      </w:tr>
      <w:tr w14:paraId="5C4172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0C0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54410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C3D8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2B91">
            <w:pPr>
              <w:jc w:val="center"/>
            </w:pPr>
            <w:r>
              <w:rPr>
                <w:rFonts w:ascii="宋体" w:hAnsi="宋体" w:eastAsia="宋体"/>
                <w:sz w:val="16"/>
              </w:rPr>
              <w:t>工会经费保障成本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43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17BF">
            <w:pPr>
              <w:jc w:val="center"/>
            </w:pPr>
            <w:r>
              <w:rPr>
                <w:rFonts w:ascii="宋体" w:hAnsi="宋体" w:eastAsia="宋体"/>
                <w:sz w:val="16"/>
              </w:rPr>
              <w:t>&lt;=2.98万元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FF69">
            <w:pPr>
              <w:jc w:val="center"/>
            </w:pPr>
            <w:r>
              <w:rPr>
                <w:rFonts w:ascii="宋体" w:hAnsi="宋体" w:eastAsia="宋体"/>
                <w:sz w:val="16"/>
              </w:rPr>
              <w: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2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7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99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310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CB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AC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E625">
            <w:pPr>
              <w:jc w:val="center"/>
            </w:pPr>
          </w:p>
        </w:tc>
      </w:tr>
      <w:tr w14:paraId="58CAF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4CB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89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E50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ECF9">
            <w:pPr>
              <w:jc w:val="center"/>
            </w:pPr>
            <w:r>
              <w:rPr>
                <w:rFonts w:ascii="宋体" w:hAnsi="宋体" w:eastAsia="宋体"/>
                <w:sz w:val="16"/>
              </w:rPr>
              <w:t>业务办公运行保障成本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1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11CB">
            <w:pPr>
              <w:jc w:val="center"/>
            </w:pPr>
            <w:r>
              <w:rPr>
                <w:rFonts w:ascii="宋体" w:hAnsi="宋体" w:eastAsia="宋体"/>
                <w:sz w:val="16"/>
              </w:rPr>
              <w:t>&lt;=25.49万元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A480">
            <w:pPr>
              <w:jc w:val="center"/>
            </w:pPr>
            <w:r>
              <w:rPr>
                <w:rFonts w:ascii="宋体" w:hAnsi="宋体" w:eastAsia="宋体"/>
                <w:sz w:val="16"/>
              </w:rPr>
              <w:t>=25.49万元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F4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E8F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94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793A">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30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74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4BF4B">
            <w:pPr>
              <w:jc w:val="center"/>
            </w:pPr>
          </w:p>
        </w:tc>
      </w:tr>
      <w:tr w14:paraId="04DEC7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2EC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F2B9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F39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5654">
            <w:pPr>
              <w:jc w:val="center"/>
            </w:pPr>
            <w:r>
              <w:rPr>
                <w:rFonts w:ascii="宋体" w:hAnsi="宋体" w:eastAsia="宋体"/>
                <w:sz w:val="16"/>
              </w:rPr>
              <w:t>提高单位结算效率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C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E0F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BF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A7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1A9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2A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A8C2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EC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40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3A4A">
            <w:pPr>
              <w:jc w:val="center"/>
            </w:pPr>
          </w:p>
        </w:tc>
      </w:tr>
      <w:tr w14:paraId="1BDF1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27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26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8494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FA56">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A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E918">
            <w:pPr>
              <w:jc w:val="center"/>
            </w:pPr>
            <w:r>
              <w:rPr>
                <w:rFonts w:ascii="宋体" w:hAnsi="宋体" w:eastAsia="宋体"/>
                <w:sz w:val="16"/>
              </w:rPr>
              <w:t>有效保障有效保障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29E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66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6B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46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2E28">
            <w:pPr>
              <w:jc w:val="center"/>
            </w:pPr>
            <w:r>
              <w:rPr>
                <w:rFonts w:ascii="宋体" w:hAnsi="宋体" w:eastAsia="宋体"/>
                <w:sz w:val="16"/>
              </w:rPr>
              <w:t>效保障有效保障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5E9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D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F72C">
            <w:pPr>
              <w:jc w:val="center"/>
            </w:pPr>
          </w:p>
        </w:tc>
      </w:tr>
      <w:tr w14:paraId="29518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0DE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92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EB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919B">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AA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97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D17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C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55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1D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07E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29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6D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1B4A">
            <w:pPr>
              <w:jc w:val="center"/>
            </w:pPr>
          </w:p>
        </w:tc>
      </w:tr>
      <w:tr w14:paraId="5368EB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C425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B8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B1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588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AC9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9B50">
            <w:pPr>
              <w:jc w:val="center"/>
            </w:pPr>
            <w:r>
              <w:rPr>
                <w:rFonts w:ascii="宋体" w:hAnsi="宋体" w:eastAsia="宋体"/>
                <w:sz w:val="16"/>
              </w:rPr>
              <w:t>97.15分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FC4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750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0C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EA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FED1F"/>
        </w:tc>
      </w:tr>
    </w:tbl>
    <w:p w14:paraId="109CA8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D3B72EE">
        <w:tblPrEx>
          <w:tblCellMar>
            <w:top w:w="0" w:type="dxa"/>
            <w:left w:w="108" w:type="dxa"/>
            <w:bottom w:w="0" w:type="dxa"/>
            <w:right w:w="108" w:type="dxa"/>
          </w:tblCellMar>
        </w:tblPrEx>
        <w:tc>
          <w:tcPr>
            <w:tcW w:w="8848" w:type="dxa"/>
            <w:gridSpan w:val="14"/>
            <w:vAlign w:val="center"/>
          </w:tcPr>
          <w:p w14:paraId="32F941D2">
            <w:pPr>
              <w:jc w:val="center"/>
            </w:pPr>
            <w:r>
              <w:rPr>
                <w:rFonts w:ascii="宋体" w:hAnsi="宋体" w:eastAsia="宋体"/>
                <w:sz w:val="24"/>
              </w:rPr>
              <w:t>项目支出绩效自评表</w:t>
            </w:r>
          </w:p>
        </w:tc>
      </w:tr>
      <w:tr w14:paraId="0D7D50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FCE958">
            <w:pPr>
              <w:jc w:val="center"/>
            </w:pPr>
            <w:r>
              <w:rPr>
                <w:rFonts w:ascii="宋体" w:hAnsi="宋体" w:eastAsia="宋体"/>
                <w:sz w:val="24"/>
              </w:rPr>
              <w:t>(2024年度)</w:t>
            </w:r>
          </w:p>
        </w:tc>
      </w:tr>
      <w:tr w14:paraId="2B66B3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2B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4662A7">
            <w:pPr>
              <w:jc w:val="center"/>
            </w:pPr>
            <w:r>
              <w:rPr>
                <w:rFonts w:ascii="宋体" w:hAnsi="宋体" w:eastAsia="宋体"/>
                <w:sz w:val="16"/>
              </w:rPr>
              <w:t>自治</w:t>
            </w:r>
            <w:r>
              <w:rPr>
                <w:rFonts w:hint="eastAsia" w:ascii="宋体" w:hAnsi="宋体"/>
                <w:sz w:val="16"/>
                <w:lang w:eastAsia="zh-CN"/>
              </w:rPr>
              <w:t>区第</w:t>
            </w:r>
            <w:r>
              <w:rPr>
                <w:rFonts w:ascii="宋体" w:hAnsi="宋体" w:eastAsia="宋体"/>
                <w:sz w:val="16"/>
              </w:rPr>
              <w:t>14届全运会奖励金项目</w:t>
            </w:r>
          </w:p>
        </w:tc>
      </w:tr>
      <w:tr w14:paraId="249334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41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9A1E87">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66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CEC9BD">
            <w:pPr>
              <w:jc w:val="center"/>
            </w:pPr>
            <w:r>
              <w:rPr>
                <w:rFonts w:ascii="宋体" w:hAnsi="宋体" w:eastAsia="宋体"/>
                <w:sz w:val="16"/>
              </w:rPr>
              <w:t>昌吉回族自治州少年儿童重点业余体校(体育馆)</w:t>
            </w:r>
          </w:p>
        </w:tc>
      </w:tr>
      <w:tr w14:paraId="29C4E9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D26D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CCD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C2D7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94B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6C9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78E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059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D257">
            <w:pPr>
              <w:jc w:val="center"/>
            </w:pPr>
            <w:r>
              <w:rPr>
                <w:rFonts w:ascii="宋体" w:hAnsi="宋体" w:eastAsia="宋体"/>
                <w:sz w:val="16"/>
              </w:rPr>
              <w:t>得分</w:t>
            </w:r>
          </w:p>
        </w:tc>
      </w:tr>
      <w:tr w14:paraId="6ABC0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F00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6EE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67553">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1C17E">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C582">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D88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80F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CA5C3">
            <w:pPr>
              <w:jc w:val="center"/>
            </w:pPr>
            <w:r>
              <w:rPr>
                <w:rFonts w:ascii="宋体" w:hAnsi="宋体" w:eastAsia="宋体"/>
                <w:sz w:val="16"/>
              </w:rPr>
              <w:t>10.00</w:t>
            </w:r>
          </w:p>
        </w:tc>
      </w:tr>
      <w:tr w14:paraId="6E876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0EA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FA3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69CAE">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13442">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740D">
            <w:pPr>
              <w:jc w:val="center"/>
            </w:pPr>
            <w:r>
              <w:rPr>
                <w:rFonts w:ascii="宋体" w:hAnsi="宋体" w:eastAsia="宋体"/>
                <w:sz w:val="16"/>
              </w:rPr>
              <w:t>426.50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A2A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FD9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E2D0">
            <w:pPr>
              <w:jc w:val="center"/>
            </w:pPr>
            <w:r>
              <w:rPr>
                <w:rFonts w:ascii="宋体" w:hAnsi="宋体" w:eastAsia="宋体"/>
                <w:sz w:val="16"/>
              </w:rPr>
              <w:t>—</w:t>
            </w:r>
          </w:p>
        </w:tc>
      </w:tr>
      <w:tr w14:paraId="230CFC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528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C9C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AE0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1CB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D06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B46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D46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8847C">
            <w:pPr>
              <w:jc w:val="center"/>
            </w:pPr>
            <w:r>
              <w:rPr>
                <w:rFonts w:ascii="宋体" w:hAnsi="宋体" w:eastAsia="宋体"/>
                <w:sz w:val="16"/>
              </w:rPr>
              <w:t>—</w:t>
            </w:r>
          </w:p>
        </w:tc>
      </w:tr>
      <w:tr w14:paraId="00EBF5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19D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4A3B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9DA23B">
            <w:pPr>
              <w:jc w:val="center"/>
            </w:pPr>
            <w:r>
              <w:rPr>
                <w:rFonts w:ascii="宋体" w:hAnsi="宋体" w:eastAsia="宋体"/>
                <w:sz w:val="16"/>
              </w:rPr>
              <w:t>实际完成情况</w:t>
            </w:r>
          </w:p>
        </w:tc>
      </w:tr>
      <w:tr w14:paraId="41CCCC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D56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DA2BAA">
            <w:pPr>
              <w:jc w:val="both"/>
            </w:pPr>
            <w:r>
              <w:rPr>
                <w:rFonts w:ascii="宋体" w:hAnsi="宋体" w:eastAsia="宋体"/>
                <w:sz w:val="16"/>
              </w:rPr>
              <w:t>对参加比赛的15支队伍，按照参赛要求及取得名次进行发放奖金，项目于2024年10月30日前完成，提升运动员参与项目积极性</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EB79B6">
            <w:pPr>
              <w:jc w:val="both"/>
            </w:pPr>
            <w:r>
              <w:rPr>
                <w:rFonts w:hint="eastAsia" w:ascii="宋体" w:hAnsi="宋体"/>
                <w:sz w:val="16"/>
                <w:lang w:eastAsia="zh-CN"/>
              </w:rPr>
              <w:t>截至2024</w:t>
            </w:r>
            <w:r>
              <w:rPr>
                <w:rFonts w:ascii="宋体" w:hAnsi="宋体" w:eastAsia="宋体"/>
                <w:sz w:val="16"/>
              </w:rPr>
              <w:t>年12月31日，该项目实际完成组队参加比赛的15队，按要求发放一等奖、二等奖、三等奖，发放运动员奖金426万元，发放道德风尚奖0.5万元，通过该项目的实施，提高运动员参与项目积极性，提高昌吉州业余体校知名度。</w:t>
            </w:r>
          </w:p>
        </w:tc>
      </w:tr>
      <w:tr w14:paraId="14E004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3515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62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6FA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1F8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FE5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0C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54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249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92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60D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D91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DC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FC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7541">
            <w:pPr>
              <w:jc w:val="center"/>
            </w:pPr>
            <w:r>
              <w:rPr>
                <w:rFonts w:ascii="宋体" w:hAnsi="宋体" w:eastAsia="宋体"/>
                <w:sz w:val="16"/>
              </w:rPr>
              <w:t>偏差原因分析及改进措施</w:t>
            </w:r>
          </w:p>
        </w:tc>
      </w:tr>
      <w:tr w14:paraId="7D3B03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E16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D0B8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E5E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AB856">
            <w:pPr>
              <w:jc w:val="center"/>
            </w:pPr>
            <w:r>
              <w:rPr>
                <w:rFonts w:ascii="宋体" w:hAnsi="宋体" w:eastAsia="宋体"/>
                <w:sz w:val="16"/>
              </w:rPr>
              <w:t>发放奖励队伍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96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82415">
            <w:pPr>
              <w:jc w:val="center"/>
            </w:pPr>
            <w:r>
              <w:rPr>
                <w:rFonts w:ascii="宋体" w:hAnsi="宋体" w:eastAsia="宋体"/>
                <w:sz w:val="16"/>
              </w:rPr>
              <w:t>&gt;=15队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4529">
            <w:pPr>
              <w:jc w:val="center"/>
            </w:pPr>
            <w:r>
              <w:rPr>
                <w:rFonts w:ascii="宋体" w:hAnsi="宋体" w:eastAsia="宋体"/>
                <w:sz w:val="16"/>
              </w:rPr>
              <w:t>=15队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410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C4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8B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9EA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58B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25D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264F7">
            <w:pPr>
              <w:jc w:val="center"/>
            </w:pPr>
          </w:p>
        </w:tc>
      </w:tr>
      <w:tr w14:paraId="056FFC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36C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3C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776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BBD5">
            <w:pPr>
              <w:jc w:val="center"/>
            </w:pPr>
            <w:r>
              <w:rPr>
                <w:rFonts w:ascii="宋体" w:hAnsi="宋体" w:eastAsia="宋体"/>
                <w:sz w:val="16"/>
              </w:rPr>
              <w:t>按要求发放一等奖、二等奖、三等奖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BF6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6D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45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06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B8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0C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5E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F7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A1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5F3C">
            <w:pPr>
              <w:jc w:val="center"/>
            </w:pPr>
          </w:p>
        </w:tc>
      </w:tr>
      <w:tr w14:paraId="65DED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0E9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439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73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7E1C">
            <w:pPr>
              <w:jc w:val="center"/>
            </w:pPr>
            <w:r>
              <w:rPr>
                <w:rFonts w:ascii="宋体" w:hAnsi="宋体" w:eastAsia="宋体"/>
                <w:sz w:val="16"/>
              </w:rPr>
              <w:t>奖金发放完成时间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D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8F9E">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8C7CC">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D7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15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99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37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330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81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32FD">
            <w:pPr>
              <w:jc w:val="center"/>
            </w:pPr>
          </w:p>
        </w:tc>
      </w:tr>
      <w:tr w14:paraId="2552D6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C55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9B92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306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6E63E">
            <w:pPr>
              <w:jc w:val="center"/>
            </w:pPr>
            <w:r>
              <w:rPr>
                <w:rFonts w:ascii="宋体" w:hAnsi="宋体" w:eastAsia="宋体"/>
                <w:sz w:val="16"/>
              </w:rPr>
              <w:t>运动员奖金发放金额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DA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62B7">
            <w:pPr>
              <w:jc w:val="center"/>
            </w:pPr>
            <w:r>
              <w:rPr>
                <w:rFonts w:ascii="宋体" w:hAnsi="宋体" w:eastAsia="宋体"/>
                <w:sz w:val="16"/>
              </w:rPr>
              <w:t>&lt;=426万元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7AD9">
            <w:pPr>
              <w:jc w:val="center"/>
            </w:pPr>
            <w:r>
              <w:rPr>
                <w:rFonts w:ascii="宋体" w:hAnsi="宋体" w:eastAsia="宋体"/>
                <w:sz w:val="16"/>
              </w:rPr>
              <w:t>=426万元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8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0D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C5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86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3A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14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A617">
            <w:pPr>
              <w:jc w:val="center"/>
            </w:pPr>
          </w:p>
        </w:tc>
      </w:tr>
      <w:tr w14:paraId="50AB2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AA9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46E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0B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D31C">
            <w:pPr>
              <w:jc w:val="center"/>
            </w:pPr>
            <w:r>
              <w:rPr>
                <w:rFonts w:ascii="宋体" w:hAnsi="宋体" w:eastAsia="宋体"/>
                <w:sz w:val="16"/>
              </w:rPr>
              <w:t>道德风尚奖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5B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4FDE">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0EA4B">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B2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AB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20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43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11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7A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5105">
            <w:pPr>
              <w:jc w:val="center"/>
            </w:pPr>
          </w:p>
        </w:tc>
      </w:tr>
      <w:tr w14:paraId="6CDC5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2C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37F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21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196F">
            <w:pPr>
              <w:jc w:val="center"/>
            </w:pPr>
            <w:r>
              <w:rPr>
                <w:rFonts w:ascii="宋体" w:hAnsi="宋体" w:eastAsia="宋体"/>
                <w:sz w:val="16"/>
              </w:rPr>
              <w:t>提高运动员参与项目积极性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AC9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7AC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C6B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53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454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FB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C5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CD0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A0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85ED">
            <w:pPr>
              <w:jc w:val="center"/>
            </w:pPr>
          </w:p>
        </w:tc>
      </w:tr>
      <w:tr w14:paraId="56860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DAE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B8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FE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0352">
            <w:pPr>
              <w:jc w:val="center"/>
            </w:pPr>
            <w:r>
              <w:rPr>
                <w:rFonts w:ascii="宋体" w:hAnsi="宋体" w:eastAsia="宋体"/>
                <w:sz w:val="16"/>
              </w:rPr>
              <w:t>训练人群满意度（%）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3D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1D9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9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127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265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BB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10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7058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33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E295">
            <w:pPr>
              <w:jc w:val="center"/>
            </w:pPr>
            <w:r>
              <w:rPr>
                <w:rFonts w:ascii="宋体" w:hAnsi="宋体" w:eastAsia="宋体"/>
                <w:sz w:val="16"/>
              </w:rPr>
              <w:t>因此类人员满意度较高，超过预期指标，产生偏差</w:t>
            </w:r>
          </w:p>
        </w:tc>
      </w:tr>
      <w:tr w14:paraId="1CC2B66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E1CF0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D6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E05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DD4D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07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FCB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623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1B7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75B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4F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456B1"/>
        </w:tc>
      </w:tr>
    </w:tbl>
    <w:p w14:paraId="02182B0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D9CD64A">
        <w:tblPrEx>
          <w:tblCellMar>
            <w:top w:w="0" w:type="dxa"/>
            <w:left w:w="108" w:type="dxa"/>
            <w:bottom w:w="0" w:type="dxa"/>
            <w:right w:w="108" w:type="dxa"/>
          </w:tblCellMar>
        </w:tblPrEx>
        <w:tc>
          <w:tcPr>
            <w:tcW w:w="8848" w:type="dxa"/>
            <w:gridSpan w:val="14"/>
            <w:vAlign w:val="center"/>
          </w:tcPr>
          <w:p w14:paraId="7272CEDE">
            <w:pPr>
              <w:jc w:val="center"/>
            </w:pPr>
            <w:r>
              <w:rPr>
                <w:rFonts w:ascii="宋体" w:hAnsi="宋体" w:eastAsia="宋体"/>
                <w:sz w:val="24"/>
              </w:rPr>
              <w:t>项目支出绩效自评表</w:t>
            </w:r>
          </w:p>
        </w:tc>
      </w:tr>
      <w:tr w14:paraId="3C84A01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3D5A61">
            <w:pPr>
              <w:jc w:val="center"/>
            </w:pPr>
            <w:r>
              <w:rPr>
                <w:rFonts w:ascii="宋体" w:hAnsi="宋体" w:eastAsia="宋体"/>
                <w:sz w:val="24"/>
              </w:rPr>
              <w:t>(2024年度)</w:t>
            </w:r>
          </w:p>
        </w:tc>
      </w:tr>
      <w:tr w14:paraId="6024B1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E4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5A6600">
            <w:pPr>
              <w:jc w:val="center"/>
            </w:pPr>
            <w:r>
              <w:rPr>
                <w:rFonts w:ascii="宋体" w:hAnsi="宋体" w:eastAsia="宋体"/>
                <w:sz w:val="16"/>
              </w:rPr>
              <w:t>调整下达自治区体育局本级体育彩票公益金预算指标</w:t>
            </w:r>
          </w:p>
        </w:tc>
      </w:tr>
      <w:tr w14:paraId="019CDE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D17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727FC">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5A5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99D809">
            <w:pPr>
              <w:jc w:val="center"/>
            </w:pPr>
            <w:r>
              <w:rPr>
                <w:rFonts w:ascii="宋体" w:hAnsi="宋体" w:eastAsia="宋体"/>
                <w:sz w:val="16"/>
              </w:rPr>
              <w:t>昌吉回族自治州少年儿童重点业余体校(体育馆)</w:t>
            </w:r>
          </w:p>
        </w:tc>
      </w:tr>
      <w:tr w14:paraId="44CEF9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E910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6E64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40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F8E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697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7EC0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1C4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94CB">
            <w:pPr>
              <w:jc w:val="center"/>
            </w:pPr>
            <w:r>
              <w:rPr>
                <w:rFonts w:ascii="宋体" w:hAnsi="宋体" w:eastAsia="宋体"/>
                <w:sz w:val="16"/>
              </w:rPr>
              <w:t>得分</w:t>
            </w:r>
          </w:p>
        </w:tc>
      </w:tr>
      <w:tr w14:paraId="5B1B1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049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482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2693C">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409C3">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987D0">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A65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217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8580">
            <w:pPr>
              <w:jc w:val="center"/>
            </w:pPr>
            <w:r>
              <w:rPr>
                <w:rFonts w:ascii="宋体" w:hAnsi="宋体" w:eastAsia="宋体"/>
                <w:sz w:val="16"/>
              </w:rPr>
              <w:t>10.00</w:t>
            </w:r>
          </w:p>
        </w:tc>
      </w:tr>
      <w:tr w14:paraId="67F65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668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834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2DF4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CC86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4E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AF6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93E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D465">
            <w:pPr>
              <w:jc w:val="center"/>
            </w:pPr>
            <w:r>
              <w:rPr>
                <w:rFonts w:ascii="宋体" w:hAnsi="宋体" w:eastAsia="宋体"/>
                <w:sz w:val="16"/>
              </w:rPr>
              <w:t>—</w:t>
            </w:r>
          </w:p>
        </w:tc>
      </w:tr>
      <w:tr w14:paraId="2CFA3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658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5CBF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268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7FC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39F2D">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43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F1C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94E75">
            <w:pPr>
              <w:jc w:val="center"/>
            </w:pPr>
            <w:r>
              <w:rPr>
                <w:rFonts w:ascii="宋体" w:hAnsi="宋体" w:eastAsia="宋体"/>
                <w:sz w:val="16"/>
              </w:rPr>
              <w:t>—</w:t>
            </w:r>
          </w:p>
        </w:tc>
      </w:tr>
      <w:tr w14:paraId="2B3CDE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265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761E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252E88">
            <w:pPr>
              <w:jc w:val="center"/>
            </w:pPr>
            <w:r>
              <w:rPr>
                <w:rFonts w:ascii="宋体" w:hAnsi="宋体" w:eastAsia="宋体"/>
                <w:sz w:val="16"/>
              </w:rPr>
              <w:t>实际完成情况</w:t>
            </w:r>
          </w:p>
        </w:tc>
      </w:tr>
      <w:tr w14:paraId="057046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1B7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47D8AE">
            <w:pPr>
              <w:jc w:val="both"/>
            </w:pPr>
            <w:r>
              <w:rPr>
                <w:rFonts w:ascii="宋体" w:hAnsi="宋体" w:eastAsia="宋体"/>
                <w:sz w:val="16"/>
              </w:rPr>
              <w:t>开展全民健身、加强青少年体育工作，以及保障田径队开展项目训练、比赛、购置装备及器材的项目具有重要的立项必要性，对于提高青少年身体素质、培养体育人才、推动全民健身运动以及促进社会和谐都具有重要意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3212BB">
            <w:pPr>
              <w:jc w:val="both"/>
            </w:pPr>
            <w:r>
              <w:rPr>
                <w:rFonts w:hint="eastAsia" w:ascii="宋体" w:hAnsi="宋体"/>
                <w:sz w:val="16"/>
                <w:lang w:eastAsia="zh-CN"/>
              </w:rPr>
              <w:t>截至</w:t>
            </w:r>
            <w:r>
              <w:rPr>
                <w:rFonts w:ascii="宋体" w:hAnsi="宋体" w:eastAsia="宋体"/>
                <w:sz w:val="16"/>
              </w:rPr>
              <w:t>2024年12月31日，该项目实际完成保障队伍1队，购置训练设备1批，器材购置费用1万元，通过该项目的实施，提升了保障队伍训练，提高训练成绩，对于提高青少年身体素质、培养体育人才、推动全民健身运动以及促进社会和谐都具有重要意义。</w:t>
            </w:r>
          </w:p>
        </w:tc>
      </w:tr>
      <w:tr w14:paraId="7C6FAA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3D3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DCB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E3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B8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E00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7B7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39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F9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64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471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58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F43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7B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E6FD">
            <w:pPr>
              <w:jc w:val="center"/>
            </w:pPr>
            <w:r>
              <w:rPr>
                <w:rFonts w:ascii="宋体" w:hAnsi="宋体" w:eastAsia="宋体"/>
                <w:sz w:val="16"/>
              </w:rPr>
              <w:t>偏差原因分析及改进措施</w:t>
            </w:r>
          </w:p>
        </w:tc>
      </w:tr>
      <w:tr w14:paraId="6E7A8C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B101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3CA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ABB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E96D">
            <w:pPr>
              <w:jc w:val="center"/>
            </w:pPr>
            <w:r>
              <w:rPr>
                <w:rFonts w:ascii="宋体" w:hAnsi="宋体" w:eastAsia="宋体"/>
                <w:sz w:val="16"/>
              </w:rPr>
              <w:t>保障队伍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86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B8A4">
            <w:pPr>
              <w:jc w:val="center"/>
            </w:pPr>
            <w:r>
              <w:rPr>
                <w:rFonts w:ascii="宋体" w:hAnsi="宋体" w:eastAsia="宋体"/>
                <w:sz w:val="16"/>
              </w:rPr>
              <w:t>=1队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55B92">
            <w:pPr>
              <w:jc w:val="center"/>
            </w:pPr>
            <w:r>
              <w:rPr>
                <w:rFonts w:ascii="宋体" w:hAnsi="宋体" w:eastAsia="宋体"/>
                <w:sz w:val="16"/>
              </w:rPr>
              <w:t>=1队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00B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CD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7E6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3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F8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3A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E321">
            <w:pPr>
              <w:jc w:val="center"/>
            </w:pPr>
          </w:p>
        </w:tc>
      </w:tr>
      <w:tr w14:paraId="3103A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320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0D1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F08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EE01">
            <w:pPr>
              <w:jc w:val="center"/>
            </w:pPr>
            <w:r>
              <w:rPr>
                <w:rFonts w:ascii="宋体" w:hAnsi="宋体" w:eastAsia="宋体"/>
                <w:sz w:val="16"/>
              </w:rPr>
              <w:t>购置训练设备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5F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907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B462">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2A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12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29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3A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E4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C5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FEC7">
            <w:pPr>
              <w:jc w:val="center"/>
            </w:pPr>
          </w:p>
        </w:tc>
      </w:tr>
      <w:tr w14:paraId="4F339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78B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5B6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C3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24CE">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98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97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E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4A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5E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B0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D3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B9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CE6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8BEE">
            <w:pPr>
              <w:jc w:val="center"/>
            </w:pPr>
          </w:p>
        </w:tc>
      </w:tr>
      <w:tr w14:paraId="36055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A7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EC1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47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EBC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E3C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62D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E48E">
            <w:pPr>
              <w:jc w:val="center"/>
            </w:pPr>
            <w:r>
              <w:rPr>
                <w:rFonts w:ascii="宋体" w:hAnsi="宋体" w:eastAsia="宋体"/>
                <w:sz w:val="16"/>
              </w:rPr>
              <w:t>2024年11月27日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E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2B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01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2F8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DF7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FB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A095">
            <w:pPr>
              <w:jc w:val="center"/>
            </w:pPr>
          </w:p>
        </w:tc>
      </w:tr>
      <w:tr w14:paraId="7E902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9E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F10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B88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B245">
            <w:pPr>
              <w:jc w:val="center"/>
            </w:pPr>
            <w:r>
              <w:rPr>
                <w:rFonts w:ascii="宋体" w:hAnsi="宋体" w:eastAsia="宋体"/>
                <w:sz w:val="16"/>
              </w:rPr>
              <w:t>器材购置费用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C8C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873E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1DE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74B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0AA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82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48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64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422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9694">
            <w:pPr>
              <w:jc w:val="center"/>
            </w:pPr>
          </w:p>
        </w:tc>
      </w:tr>
      <w:tr w14:paraId="6E633B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E09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95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8FF9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0B90">
            <w:pPr>
              <w:jc w:val="center"/>
            </w:pPr>
            <w:r>
              <w:rPr>
                <w:rFonts w:ascii="宋体" w:hAnsi="宋体" w:eastAsia="宋体"/>
                <w:sz w:val="16"/>
              </w:rPr>
              <w:t>保障队伍训练，提高训练成绩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DA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E2A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5404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6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298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BD5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DA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2E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5A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ABFE">
            <w:pPr>
              <w:jc w:val="center"/>
            </w:pPr>
          </w:p>
        </w:tc>
      </w:tr>
      <w:tr w14:paraId="5839A7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9D9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5D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BD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B1A1">
            <w:pPr>
              <w:jc w:val="center"/>
            </w:pPr>
            <w:r>
              <w:rPr>
                <w:rFonts w:ascii="宋体" w:hAnsi="宋体" w:eastAsia="宋体"/>
                <w:sz w:val="16"/>
              </w:rPr>
              <w:t>田径运动员满意度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5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A9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ED79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67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C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28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79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511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6E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4BEE1">
            <w:pPr>
              <w:jc w:val="center"/>
            </w:pPr>
            <w:r>
              <w:rPr>
                <w:rFonts w:ascii="宋体" w:hAnsi="宋体" w:eastAsia="宋体"/>
                <w:sz w:val="16"/>
              </w:rPr>
              <w:t>此类人员满意度较高，超过预期指标，存在偏差</w:t>
            </w:r>
          </w:p>
        </w:tc>
      </w:tr>
      <w:tr w14:paraId="384236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17CF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73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281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C06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19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441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9D3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F4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0A8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6BD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5877B"/>
        </w:tc>
      </w:tr>
    </w:tbl>
    <w:p w14:paraId="685DE0DE">
      <w:r>
        <w:br w:type="page"/>
      </w:r>
    </w:p>
    <w:p w14:paraId="00975780">
      <w:pPr>
        <w:spacing w:line="640" w:lineRule="exact"/>
        <w:ind w:firstLine="640"/>
        <w:jc w:val="both"/>
        <w:outlineLvl w:val="2"/>
      </w:pPr>
      <w:r>
        <w:rPr>
          <w:rFonts w:ascii="黑体" w:hAnsi="黑体" w:eastAsia="黑体"/>
          <w:sz w:val="32"/>
        </w:rPr>
        <w:t>十二、其他需说明的事项</w:t>
      </w:r>
    </w:p>
    <w:p w14:paraId="45136489">
      <w:pPr>
        <w:spacing w:line="580" w:lineRule="exact"/>
        <w:ind w:firstLine="640"/>
        <w:jc w:val="both"/>
      </w:pPr>
      <w:r>
        <w:rPr>
          <w:rFonts w:ascii="仿宋_GB2312" w:hAnsi="仿宋_GB2312" w:eastAsia="仿宋_GB2312"/>
          <w:b w:val="0"/>
          <w:sz w:val="32"/>
        </w:rPr>
        <w:t>本单位无其他需说明的事项。</w:t>
      </w:r>
    </w:p>
    <w:p w14:paraId="680A9E99">
      <w:r>
        <w:br w:type="page"/>
      </w:r>
    </w:p>
    <w:p w14:paraId="085CB25E">
      <w:pPr>
        <w:spacing w:line="240" w:lineRule="auto"/>
        <w:jc w:val="center"/>
        <w:outlineLvl w:val="1"/>
      </w:pPr>
      <w:r>
        <w:rPr>
          <w:rFonts w:ascii="黑体" w:hAnsi="黑体" w:eastAsia="黑体"/>
          <w:sz w:val="32"/>
        </w:rPr>
        <w:t>第三部分 专业名词解释</w:t>
      </w:r>
    </w:p>
    <w:p w14:paraId="1944269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15399E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A59156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F7015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BEC59D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4B411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44650A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45304A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2E8189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254BC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760B28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F66FBB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A8398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86D10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73EB978">
      <w:r>
        <w:br w:type="page"/>
      </w:r>
    </w:p>
    <w:p w14:paraId="158B5344">
      <w:pPr>
        <w:spacing w:line="240" w:lineRule="auto"/>
        <w:jc w:val="center"/>
        <w:outlineLvl w:val="1"/>
      </w:pPr>
      <w:r>
        <w:rPr>
          <w:rFonts w:ascii="黑体" w:hAnsi="黑体" w:eastAsia="黑体"/>
          <w:sz w:val="32"/>
        </w:rPr>
        <w:t>第四部分 部门决算报表（见附表）</w:t>
      </w:r>
    </w:p>
    <w:p w14:paraId="53C3D573">
      <w:pPr>
        <w:spacing w:line="240" w:lineRule="auto"/>
        <w:ind w:firstLine="640"/>
        <w:jc w:val="both"/>
      </w:pPr>
      <w:r>
        <w:rPr>
          <w:rFonts w:ascii="仿宋_GB2312" w:hAnsi="仿宋_GB2312" w:eastAsia="仿宋_GB2312"/>
          <w:b w:val="0"/>
          <w:sz w:val="32"/>
        </w:rPr>
        <w:t>一、《收入支出决算总表》</w:t>
      </w:r>
    </w:p>
    <w:p w14:paraId="7E0EED0E">
      <w:pPr>
        <w:spacing w:line="240" w:lineRule="auto"/>
        <w:ind w:firstLine="640"/>
        <w:jc w:val="both"/>
      </w:pPr>
      <w:r>
        <w:rPr>
          <w:rFonts w:ascii="仿宋_GB2312" w:hAnsi="仿宋_GB2312" w:eastAsia="仿宋_GB2312"/>
          <w:b w:val="0"/>
          <w:sz w:val="32"/>
        </w:rPr>
        <w:t>二、《收入决算表》</w:t>
      </w:r>
    </w:p>
    <w:p w14:paraId="1B602435">
      <w:pPr>
        <w:spacing w:line="240" w:lineRule="auto"/>
        <w:ind w:firstLine="640"/>
        <w:jc w:val="both"/>
      </w:pPr>
      <w:r>
        <w:rPr>
          <w:rFonts w:ascii="仿宋_GB2312" w:hAnsi="仿宋_GB2312" w:eastAsia="仿宋_GB2312"/>
          <w:b w:val="0"/>
          <w:sz w:val="32"/>
        </w:rPr>
        <w:t>三、《支出决算表》</w:t>
      </w:r>
    </w:p>
    <w:p w14:paraId="5774275A">
      <w:pPr>
        <w:spacing w:line="240" w:lineRule="auto"/>
        <w:ind w:firstLine="640"/>
        <w:jc w:val="both"/>
      </w:pPr>
      <w:r>
        <w:rPr>
          <w:rFonts w:ascii="仿宋_GB2312" w:hAnsi="仿宋_GB2312" w:eastAsia="仿宋_GB2312"/>
          <w:b w:val="0"/>
          <w:sz w:val="32"/>
        </w:rPr>
        <w:t>四、《财政拨款收入支出决算总表》</w:t>
      </w:r>
    </w:p>
    <w:p w14:paraId="0263D20C">
      <w:pPr>
        <w:spacing w:line="240" w:lineRule="auto"/>
        <w:ind w:firstLine="640"/>
        <w:jc w:val="both"/>
      </w:pPr>
      <w:r>
        <w:rPr>
          <w:rFonts w:ascii="仿宋_GB2312" w:hAnsi="仿宋_GB2312" w:eastAsia="仿宋_GB2312"/>
          <w:b w:val="0"/>
          <w:sz w:val="32"/>
        </w:rPr>
        <w:t>五、《一般公共预算财政拨款支出决算表》</w:t>
      </w:r>
    </w:p>
    <w:p w14:paraId="08CCB919">
      <w:pPr>
        <w:spacing w:line="240" w:lineRule="auto"/>
        <w:ind w:firstLine="640"/>
        <w:jc w:val="both"/>
      </w:pPr>
      <w:r>
        <w:rPr>
          <w:rFonts w:ascii="仿宋_GB2312" w:hAnsi="仿宋_GB2312" w:eastAsia="仿宋_GB2312"/>
          <w:b w:val="0"/>
          <w:sz w:val="32"/>
        </w:rPr>
        <w:t>六、《一般公共预算财政拨款基本支出决算表》</w:t>
      </w:r>
    </w:p>
    <w:p w14:paraId="67C6B060">
      <w:pPr>
        <w:spacing w:line="240" w:lineRule="auto"/>
        <w:ind w:firstLine="640"/>
        <w:jc w:val="both"/>
      </w:pPr>
      <w:r>
        <w:rPr>
          <w:rFonts w:ascii="仿宋_GB2312" w:hAnsi="仿宋_GB2312" w:eastAsia="仿宋_GB2312"/>
          <w:b w:val="0"/>
          <w:sz w:val="32"/>
        </w:rPr>
        <w:t>七、《政府性基金预算财政拨款收入支出决算表》</w:t>
      </w:r>
    </w:p>
    <w:p w14:paraId="79497EF5">
      <w:pPr>
        <w:spacing w:line="240" w:lineRule="auto"/>
        <w:ind w:firstLine="640"/>
        <w:jc w:val="both"/>
      </w:pPr>
      <w:r>
        <w:rPr>
          <w:rFonts w:ascii="仿宋_GB2312" w:hAnsi="仿宋_GB2312" w:eastAsia="仿宋_GB2312"/>
          <w:b w:val="0"/>
          <w:sz w:val="32"/>
        </w:rPr>
        <w:t>八、《国有资本经营预算财政拨款收入支出决算表》</w:t>
      </w:r>
    </w:p>
    <w:p w14:paraId="6306D36B">
      <w:pPr>
        <w:spacing w:line="240" w:lineRule="auto"/>
        <w:ind w:firstLine="640"/>
        <w:jc w:val="both"/>
      </w:pPr>
      <w:r>
        <w:rPr>
          <w:rFonts w:ascii="仿宋_GB2312" w:hAnsi="仿宋_GB2312" w:eastAsia="仿宋_GB2312"/>
          <w:b w:val="0"/>
          <w:sz w:val="32"/>
        </w:rPr>
        <w:t>九、《财政拨款“三公”经费支出决算表》</w:t>
      </w:r>
    </w:p>
    <w:p w14:paraId="20A47CE8">
      <w:pPr>
        <w:spacing w:line="240" w:lineRule="auto"/>
        <w:ind w:firstLine="640"/>
        <w:jc w:val="both"/>
      </w:pPr>
    </w:p>
    <w:p w14:paraId="41AEE071">
      <w:pPr>
        <w:spacing w:line="240" w:lineRule="auto"/>
        <w:ind w:firstLine="640"/>
        <w:jc w:val="both"/>
      </w:pPr>
    </w:p>
    <w:p w14:paraId="3EDF717F">
      <w:pPr>
        <w:spacing w:line="240" w:lineRule="auto"/>
        <w:ind w:firstLine="640"/>
        <w:jc w:val="both"/>
      </w:pPr>
    </w:p>
    <w:p w14:paraId="58B53880">
      <w:pPr>
        <w:spacing w:line="240" w:lineRule="auto"/>
        <w:ind w:firstLine="640"/>
        <w:jc w:val="both"/>
      </w:pPr>
    </w:p>
    <w:p w14:paraId="2E1D367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8A534B"/>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BB5256"/>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6387</Words>
  <Characters>7269</Characters>
  <Lines>0</Lines>
  <Paragraphs>0</Paragraphs>
  <TotalTime>19</TotalTime>
  <ScaleCrop>false</ScaleCrop>
  <LinksUpToDate>false</LinksUpToDate>
  <CharactersWithSpaces>7278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