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节能督促指导服务工作经费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昌吉回族自治州能源安全监测中心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昌吉回族自治州能源安全监测中心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杨以林</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深入学习贯彻习近平总书记重要讲话精神，从深刻理解“两个确立”的决定性意义、实现“两个维护”的政治高度出发，我们深刻认识到节能不仅是生态文明建设的核心内容，也是高质量发展的基础和内在要求，同时对维护社会大局稳定具有重要作用。必须确保相关精神得到充分理解和有效执行，切实用于武装头脑、指导实践、推动节能工作。结合学习贯彻习近平新时代中国特色社会主义思想主题教育，正确认识到做好节能监督工作对于推动我区加快构建具有新疆特色和优势的现代化产业体系、促进新疆高质量发展的重要性。节能监督工作能够有效推动产业结构的优化升级，淘汰落后产能，鼓励企业采用先进的节能技术和设备，提高能源利用效率，进而助力构建现代化产业体系，实现经济高质量发展。必须认真履行属地管理责任和企业主体责任。始终坚持以人民为中心，严格遵循“党政同责、一岗双责、齐抓共管、失职追责”和“三管三必须”的原则，进一步加强节能责任的落实。加大监管力度，建立和完善节能监管体系，利用信息化手段对重点用能单位进行实时监测，防止能源浪费和监管失控的情况发生，确保节能工作稳步推进，为实现经济社会的可持续发展贡献力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（1）项目名称：2024年节能督导指导服务工作经费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内容：2024年以来，我委通过政府购买第三方技术服务，聘请专家，采用线上调度、线下指导等多种形式，在全州范围内开展节能督导服务企业20家次，对检查出的问题，专家当场下达整改意见书，责令企业整改期限，属地发改部门跟踪落实。截至目前，所有问题都已整改完毕，按期收集印证材料闭环管理。有效提升企业节能管理水平、增强企业节能意识，推动能源企业节能生产形势持续稳定向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实施主体：昌吉州能源安全监测中心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自2024年1月1日起正式开始执行，直至2024年12月31日，已经完成了全部预定目标。在此期间，我们对全州范围内的能源企业进行了多达20场次的节能督导服务。经过我们的不懈努力和企业的积极配合，所有发现的问题都已得到彻底整改，整改完成率达到了令人满意的100%。同时，节能督导服务本身实现了100%的完成率。通过本项目的实施，显著提升了参与企业的节能意识，同时也帮助企业在管理层面取得了实质性的进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①电力、油气管道的监督管理和执法检查，组织开展电力设施、长输油气管道保护工作；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②负责社会节能监察工作；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③电力、油气管道安全监控系统的建设管理、运行维护、数据采集分析等工作。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单位内设机构：综合科、节能科、监测技防科等。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本项目预算安排总额为4.39，资金来源为本级部门预算其中：财政资金4.39万元，其他资金0万元，2024年实际收到预算资金4.39万元，预算资金到位率为100.00%。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截至2024年12月31日，本项目实际支付资金4.39万元，预算执行率100.00%。本项目资金主要用于支付节能督促指导服务工作材料及差旅费1.89万元，节能督促指导专家指导服务工作经费2.5万元。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对全州重点用能企业开展节能指导服务大于等于20场次，问题整改完成率大于等于100.00%，年度服务任务按时完成率大于等于 100.00%，有效解决能源监管领域专业性强、监管力量薄弱等制约因素，督促企业落实节能主体责任，强化节能意识，防范能源浪费风险，推进昌吉州“政府购买服务、专家诊断隐患、企业整改提升、部门跟踪督导”的节能服务长效机制建设，提升企业节能管理水平，推动重点用能领域节能形势持续稳定向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“对全州重点用能企业开展节能指导服务”指标，预期指标值为“≥20场次”；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“企业能耗问题解决率”指标，预期指标值为“=100.00%”；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“节能指导服务按计划完成率”指标，预期指标值为“=100.00%”；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“节能督促指导专家服务工作经费”指标，预期指标值为“≤2.5万元”；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“节能督促指导服务工作材料及差旅费”指标，预期指标值为“≤1.89万元”；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“增强节能意识”指标，预期指标值为“有效增强”；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“提高企业能效水平”指标，预期指标值为“有效提高”；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“企业对节能服务工作满意度”指标，预期指标值为“≥95.00%”。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昌吉州人民政府2023年第5次重大财政事项专题会议纪要》（昌州政阅〔2023〕24号）、《关于印发&lt;自治区项目支出绩效目标设置指引&gt;的通知》（新财预〔2022〕42号）文件精神，我单位针对节能督导指导服务工作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此次我单位根据《财政支出绩效评价管理暂行办法》（财预〔2020〕10号）文件要求实施评价工作，本次评价对象为节能督导指导服务工作经费项目，评价核心为项目资金、项目产出、项目效益。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昌吉州人民政府2023年第5次重大财政事项专题会议纪要》（昌州政阅〔2023〕24号）、《关于印发&lt;自治区项目支出绩效目标设置指引&gt;的通知》（新财预〔2022〕42号）文件精神，我单位针对节能督导指导服务工作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此次我单位根据《财政支出绩效评价管理暂行办法》（财预〔2020〕10号）文件要求实施评价工作，本次评价对象为节能督导指导服务工作经费项目，评价核心为项目资金、项目产出、项目效益。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、《昌吉州人民政府2023年第5次重大财政事项专题会议纪要》（昌州政阅〔2023〕24号）、《关于印发&lt;自治区项目支出绩效目标设置指引&gt;的通知》（新财预〔2022〕42号）等要求，绩效评价应遵循如下原则：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杨以林（评价小组组长）：主要负责项目策划和监督，全面负责项目绩效评价报告的最终质量，对评价人员出具的最终报告质量进行复核，确保评估结果的客观性；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陈凯伦（评价小组组员）：主要负责资料的收集，取证、数据统计分析及项目报告的制定，指标的研判，数据分析及报告撰写。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年初设立的绩效目标，在实施过程中取得了良好的成效，具体表现在：2024年节能督促指导专项资金项目的执行，使得对全州能源企业的节能督导服务得以顺利开展，共进行了20场次的督导服务，问题整改和节能督导服务的完成率均达到了100%。项目的实施显著提升了企业的节能意识和管理能力，有效增强了重点用能企业的节能是和可持续发展能力。但在实施过程中也存在一些不足：执行的时间节点把控不够严格，部分督导服务的时间安排稍显紧凑，影响了督导的深度和广度。尽管存在这些不足，但总体来说，本项目仍然取得了显著的成效，达到了预期的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100.28%。项目决策类指标共设置6个，满分指标6个，得分率100.00%；过程管理类指标共设置5个，满分指标5个，得分率100.00%；项目产出类指标共设置5个，满分指标5个，得分率100.00%；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华人民共和国节约能源法》《新疆维吾尔自治区节能监察办法》等法规要求，以及《昌吉州贯彻落实国务院安委会进一步强化安全生产“十五条”硬措施实施细则》中：“加强节能监管体系建设”；本项目立项符合《昌吉州贯彻落实国务院安委会进一步强化安全生产“十五条”硬措施实施细则》中：“加强节能监管体系建设”内容，符合行业发展规划和政策要求；本项目立项符合《能源安全监测中心单位配置内设机构和人员编制规定》中职责范围中的“社会节能监察工作”，属于我单位履职所需；根据《财政资金直接支付申请书》，本项目资金性质为“公共财政预算”功能分类为“2010499”经济分类为“50502”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华人民共和国节约能源法》《新疆维吾尔自治区节能监察办法》等法规要求，以及《昌吉州贯彻落实国务院安委会进一步强化安全生产 “十五条” 硬措施实施细则》中 “加强节能监管体系建设” 的部署文件要求实施项目。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对全州重点用能企业开展节能指导服务≥20场次”“企业能耗问题解决率=100.00%”“节能指导服务按计划完成率=100.00%”“节能督促指导专家服务工作经费≤2.5万元”“节能督促指导服务工作材料及差旅费≤1.89万元”“增强节能意识有效增强”“提高企业能效水平有效提高”“企业对节能服务工作满意度≥95.00%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②该项目实际工作内容为：对全州能源企业开展节能督导服务，解决企业能耗问题，增强节能意识。绩效目标与实际工作内容一致，两者具有相关性。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节能督促指导专家服务工作经费”“节能督促指导服务工作材料及差旅费”，达到提升企业节能管理水平、提高企业节能意识，推动能源企业节能生产形势持续稳定向好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④该项目批复的预算金额为4.39万元，《项目的支出绩效目标表》中预算金额为4.39万元，预算确定的项目资金与预算确定的项目投资额相匹配。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8个，定量指标6个，定性指标2个，指标量化率为75.00%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该《项目绩效目标表》中，数量指标指标值为“节能督导服务企业数量大于等于20次 ”，三级指标的年度指标值与年度绩效目标中任务数一致，已设置时效指标“项目完成时间”。已设置的绩效目标具备明确性、可衡量性、可实现性、相关性、时限性。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本项目节能督导指导服务工作经费，即预算编制较科学且经过论证；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预算申请内容为节能督导指导服务工作经费，项目实际内容为节能督导指导服务工作经费，预算申请与《节能督导指导服务工作经费项目实施方案》中涉及的项目内容匹配；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4.39万元，我单位在预算申请中严格按照项目实施内容及测算标准进行核算，其中：节能督促指导服务工作材料及差旅费用1.89万元、节能督促指导专家指导服务工作费用2.50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节能督导指导服务工作经费项目资金的请示》和《节能督导指导服务工作经费项目实施方案》为依据进行资金分配，预算资金分配依据充分。根据昌州财预（2024）2号，本项目实际到位资金4.39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4.39万元，其中：财政安排资金4.39元，其他资金0.00万元，实际到位资金4.39万元，资金到位率=（实际到位资金/预算资金）×100.00%=（4.39/4.39）×100.00%=100.00%。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本项目实际支出资金4.39万元，预算执行率=（实际支出资金/实际到位资金）×100.00%=（4.39/4.39）×100.00%=100.00%；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项目已完成，总体完成率为100.66%；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发展和改革委员会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我单位已制定《昌吉州发展和改革委员会财务管理制度》，上述已建立的制度均符合行政事业单位内控管理要求，财务和业务管理制度合法、合规、完整，本项目执行符合上述制度规定。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发展和改革委员会财务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节能督导指导服务工作项目工作领导小组，由李文任组长，负责项目的组织工作；段智中任副组长，负责项目的实施工作；组员包括：姜薇，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“节能督导服务企业数量”指标：预期指标值为“≥20次”，实际完成指标值为“=20次”，指标完成率为100.00%。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“企业能耗问题解决率”指标：预期指标值为“=100.00%”，实际完成指标值为“=100.00%”，指标完成率为100.00%。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“节能督导服务按计划完成率”指标：预期指标值为“=100.00%”，实际完成指标值为“=100.00%”，指标完成率为100.00%。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“节能督促指导专家服务工作经费”指标：预期指标值为“≤2.50万元”，实际完成指标值为“=2.50万元”，指标完成率为100.00%。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“节能督促指导服务工作材料及差旅费”指标：预期指标值为“≤1.89万元”，实际完成指标值为“=1.89万元”，指标完成率为100.00%。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“增强节能意识”指标：预期指标值为“有效增强”，实际完成指标值为“达到预期指标”，指标完成率为100.00%。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“提高企业能效水平”指标：预期指标值为“有效提高”，实际完成指标值为“达到预期指标”，指标完成率为100.00%。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“企业对节能服务工作满意度”指标：预期指标值为“≥95%”，实际完成指标值为“=100%”，指标完成率为105.26%。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本项目年初预算资金总额为4.39万元，全年预算数为4.39万元，全年执行数为4.39万元，预算执行率为100.00%。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本项目共设置三级指标数量19个，满分指标数量19个，扣分指标数量0个，经分析计算所有三级指标完成率得出，本项目总体完成率为100.28%。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综上所述本项目预算执行率与总体完成率之间的偏差为0.28%。主要偏差原因是：年初设定指标值“企业对节能服务工作满意度”大于等于95%，实际企业满意度达到100%，年初设置指标值过低。</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加强理论学习，树牢技能理念。以习近平生态文明思想为指导，积极践行“绿水青山就是金山银山”的理念，推动形成节约资源和保护环境的空间格局、产业结构和生产方式。通过能效对标、节能挖潜等措施，将绿色发展理念贯穿于能源企业之中。一是我委深入结合党史学</w:t>
      </w:r>
      <w:r>
        <w:rPr>
          <w:rStyle w:val="Strong"/>
          <w:rFonts w:ascii="楷体" w:eastAsia="楷体" w:hAnsi="楷体" w:hint="eastAsia"/>
          <w:b w:val="0"/>
          <w:bCs w:val="0"/>
          <w:spacing w:val="-4"/>
          <w:sz w:val="32"/>
          <w:szCs w:val="32"/>
        </w:rPr>
        <w:t xml:space="preserve">题教育</w:t>
      </w:r>
      <w:r>
        <w:rPr>
          <w:rStyle w:val="Strong"/>
          <w:rFonts w:ascii="楷体" w:eastAsia="楷体" w:hAnsi="楷体" w:hint="eastAsia"/>
          <w:b w:val="0"/>
          <w:bCs w:val="0"/>
          <w:spacing w:val="-4"/>
          <w:sz w:val="32"/>
          <w:szCs w:val="32"/>
        </w:rPr>
        <w:t xml:space="preserve">，全面学习习近平总书记关于生态文明的重要思想，以及《中华人民共和国节约能源法》《中华人民共和国可再生能源法》等节能理论知识，深刻领会节能降耗的重要性，从而提升节能意识和能力。二是及时传达相关节能文件要求和各级党委、政府召开的节能会议精神，确保各项工作的具体要求得到贯彻执行。督促各县市、园区将学习习近平总书记关于生态文明的重要思想及各级党委、政府的节能指示精神，作为辖区内能源企业节能督查检查的关键内容，层层传递压力，确保提升节能工作的积极性。三是督促能源企业制定节能学习和培训计划，认真组织理论学习，切实加强企业落实节能主体责任的意识和紧迫感，牢固树立节能意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提高政治站位，扎实开展节能工作。根据《自治区发展改革委工信厅关于做好2024年全社会节能监察工作的通知》要求，迅速响应，制定详细的节能监察工作计划，并组织了专业的节能监察队伍。深入企业一线，对重点用能单位进行了全面的节能监察，确保各项节能措施得到有效落实。同时，我们还加强了对节能法律法规的宣传和培训，提高了企业的节能意识和法律意识。通过这一系列的工作，有效地推动了节能工作的深入开展，为实现全社会的节能减排目标作出了积极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组织协调，切实形成监管合力。注重加强与各部门的沟通协调，形成齐抓共管、共同推进节能工作的良好局面。一是建立健全了节能工作会议制度，定期召开会议，研究解决节能工作中遇到的问题和困难，确保各项工作顺利推进。二是加强了与上级部门的沟通汇报，及时反映节能工作的进展情况和存在的问题，争取上级部门的支持和指导。三是加强了与各县市、园区以及能源企业的协调配合，共同推动节能项目的实施和节能技术的推广，形成了强大的工作合力。通过这些措施，有效地提升了节能工作的整体效能，为推动绿色发展、实现可持续发展目标奠定了坚实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紧盯问题整改，问题整治闭环管理。针对节能监察中发现的问题，建立了问题整改台账，明确整改责任单位、整改措施和整改时限，实行销号管理。一是加强对整改工作的跟踪督导，定期调度整改进展情况，确保问题整改到位。二是对于整改不到位或拒不整改的单位，依法依规进行严肃处理，形成有效的震慑作用。三是建立问题反弹预防机制，通过定期回访、随机抽查等方式，确保问题整改成果得到巩固，防止问题再次出现。通过这些措施，实现了问题整治的闭环管理，有效地推动了节能工作的持续改进和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节能政策措施落实存在问题。一是存在一种情况，即一些企业的能源管理负责人对于相关的节能法律法规、规章制度以及政策文件的理解和掌握程度并不充分。这可能会导致他们在执行能源管理职责时，无法完全符合国家或地方的相关要求。二是尽管部分企业已经建立起了各项能源管理制度，但是在实际执行过程中，这些制度的执行力度往往显得不够，这可能是因为缺乏有效的监督机制或者执行人员的责任心不强。三是个别企业的能源管理人员流动性较大，这种频繁的人员变动导致了工作交接不够及时和顺畅，从而影响了能源管理工作的连续性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能源消费统计存在问题。首先，一些企业在报告统计数据和生产数据时，统计的时间节点存在不一致性，这导致了能耗数据的原始记录、各类生产报表与上报给统计局的数据之间出现不一致的情况。其次，生产数据的统计过程中存在应当单独统计却未单独处理的问题，例如，当同一种能源既有外购也有自产时，某些年度的统计界限模糊不清。最后，在计算工序能耗时，应当纳入统计的因素未被计入，例如，未统计生产边界外进入该生产界区的余热，这导致了计算出的单位产品能耗偏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主要用能设备存在问题。在一些企业中，我们发现设备台账的记录并不完整，也缺乏完善性。具体来说，这些台账缺少了关键的用能设备信息，比如设备的型号、运行效率以及出厂日期等重要参数。除此之外，我们还注意到，在这些企业主要使用的用能设备中，存在一些不符合国家标准的老旧设备，这些设备属于应该被淘汰的落后类型，这种状况不仅影响了企业的生产效率，还可能对环境造成不必要的负担。</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（一）节能政策落实整改措施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执行中央和地方关于安全生产的决策，优化工作机制，确保能源企业节能督导工作深入进行。深化对习近平总书记安全生产论述的学习，提升监管效能。传达节能文件和会议精神，确保执行。改进节能机制，加强部门协作，推进安全生产和节能成果。提升组织协调能力，强化监管责任和企业主体责任，细化措施，确保节能工作有效，政策和制度得到执行。加强能源企业培训，提高能源管理和节能意识，确保节能工作实际成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（二）能源消费统计完善整改措施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压实企业安全生产主体责任，督促企业根据习近平总书记关于安全生产的重要论述，党中央、国务院关于安全生产工作的决策部署，按照区州党委、政府的工作安排，开展全社会节能监察工作；对能源企业节能情况进行大排查的要求，贯彻落实企业主体责任，建立健全节能管理制度，制定节能培训教育计划，加强高耗能的管理设备的管理，及时更新和淘汰落后设备，确保设备能效达标。同时，加强对能源消费统计的监督和指导，确保数据的准确性和一致性，为节能工作提供可靠的数据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（三）强化能设备企业监督整改措施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鼓励和支持能源企业加大节能技术研发投入，开发高效节能的新技术、新工艺、新设备，提高能源利用效率。同时，积极推广先进的节能技术和产品，引导企业采用节能技术改造现有设备，降低能源消耗。政府可以通过提供财政补贴、税收减免等优惠政策，激励企业积极参与节能技术研发和推广工作。建立健全节能标准和监管体系，是推进节能工作的重要保障。不断完善能源消费、能效等方面的标准和规范，为节能工作提供明确的技术指导和依据。加强对能源企业的监管和评估，确保企业按照节能标准和规范进行生产和运营。对于不符合节能标准和规范的企业，应及时进行整改和处罚，推动其提高能效水平。</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