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昌吉回族自治州教育考试中心2024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21DF1BF">
      <w:r>
        <w:br w:type="page"/>
      </w:r>
    </w:p>
    <w:p w14:paraId="52A5FC57">
      <w:pPr>
        <w:spacing w:line="640" w:lineRule="exact"/>
        <w:jc w:val="center"/>
        <w:outlineLvl w:val="1"/>
      </w:pPr>
      <w:r>
        <w:rPr>
          <w:rFonts w:ascii="黑体" w:hAnsi="黑体" w:eastAsia="黑体"/>
          <w:sz w:val="32"/>
        </w:rPr>
        <w:t>第一部分 单位概况</w:t>
      </w:r>
    </w:p>
    <w:p w14:paraId="744EB9B8">
      <w:pPr>
        <w:spacing w:line="640" w:lineRule="exact"/>
        <w:ind w:firstLine="640"/>
        <w:jc w:val="both"/>
        <w:outlineLvl w:val="2"/>
      </w:pPr>
      <w:r>
        <w:rPr>
          <w:rFonts w:ascii="黑体" w:hAnsi="黑体" w:eastAsia="黑体"/>
          <w:sz w:val="32"/>
        </w:rPr>
        <w:t>一、主要职能</w:t>
      </w:r>
    </w:p>
    <w:p w14:paraId="7E40B742">
      <w:pPr>
        <w:spacing w:line="580" w:lineRule="exact"/>
        <w:ind w:firstLine="640"/>
        <w:jc w:val="both"/>
      </w:pPr>
      <w:r>
        <w:rPr>
          <w:rFonts w:ascii="仿宋_GB2312" w:hAnsi="仿宋_GB2312" w:eastAsia="仿宋_GB2312"/>
          <w:sz w:val="32"/>
        </w:rPr>
        <w:t>负责教育教学理论与应用研究及全州基础教育教学、中职教育教学等教育教学工作的指导服务。承担各类教育科研课题，组织开展教育科研国内合作与交流；负责全州高考、中考备考以及高中学业考试指导，组织开展普通、成人高等学校招生、成人高等教育自学考试，负责普通高中、初中学业水平测试，负责组织开展中等专业学校招生、全国硕士研究生考试；参与全州各类教育教学质量评估、教学评价、监测工作；承担教师继续教育业务指导和课程体系建设工作，组织实施校本培训；负责中小学信息化建设及远程教育工作，承担全州中小学信息技术教师和网络维护人员培训工作；负责全州教育信息化的规划、建设和评估及各类教育信息化项目的组织和实施，负责承担全州教育城域网的建设和管理；负责统筹中小学实验教学和实验室规范化建设及信息化装备，指导全州中小学各类实验室、专用教室、教学仪器、电教器材、教学设备的管理和使用工作。</w:t>
      </w:r>
    </w:p>
    <w:p w14:paraId="55A63D5C">
      <w:pPr>
        <w:spacing w:line="640" w:lineRule="exact"/>
        <w:ind w:firstLine="640"/>
        <w:jc w:val="both"/>
        <w:outlineLvl w:val="2"/>
      </w:pPr>
      <w:r>
        <w:rPr>
          <w:rFonts w:ascii="黑体" w:hAnsi="黑体" w:eastAsia="黑体"/>
          <w:sz w:val="32"/>
        </w:rPr>
        <w:t>二、机构设置及人员情况</w:t>
      </w:r>
    </w:p>
    <w:p w14:paraId="1F6C60B1">
      <w:pPr>
        <w:spacing w:line="580" w:lineRule="exact"/>
        <w:ind w:firstLine="640"/>
        <w:jc w:val="both"/>
      </w:pPr>
      <w:r>
        <w:rPr>
          <w:rFonts w:ascii="仿宋_GB2312" w:hAnsi="仿宋_GB2312" w:eastAsia="仿宋_GB2312"/>
          <w:sz w:val="32"/>
        </w:rPr>
        <w:t>昌吉回族自治州教育考试中心2024年度，实有人数79人，其中：在职人员41人，增加2人；离休人员0人，增加0人；退休人员38人,增加1人。</w:t>
      </w:r>
    </w:p>
    <w:p w14:paraId="7E8C1F9B">
      <w:pPr>
        <w:spacing w:line="580" w:lineRule="exact"/>
        <w:ind w:firstLine="640"/>
        <w:jc w:val="both"/>
      </w:pPr>
      <w:r>
        <w:rPr>
          <w:rFonts w:ascii="仿宋_GB2312" w:hAnsi="仿宋_GB2312" w:eastAsia="仿宋_GB2312"/>
          <w:sz w:val="32"/>
        </w:rPr>
        <w:t>昌吉回族自治州教育考试中心无下属预算单位，下设5个科室，分别是：综合科、教学研究室、教育技术与资源发展科、培训科、招生考试科。</w:t>
      </w:r>
    </w:p>
    <w:p w14:paraId="7C284282">
      <w:r>
        <w:br w:type="page"/>
      </w:r>
    </w:p>
    <w:p w14:paraId="28D49E35">
      <w:pPr>
        <w:spacing w:line="240" w:lineRule="auto"/>
        <w:jc w:val="center"/>
        <w:outlineLvl w:val="1"/>
      </w:pPr>
      <w:r>
        <w:rPr>
          <w:rFonts w:ascii="黑体" w:hAnsi="黑体" w:eastAsia="黑体"/>
          <w:sz w:val="32"/>
        </w:rPr>
        <w:t>第二部分 部门决算情况说明</w:t>
      </w:r>
    </w:p>
    <w:p w14:paraId="4D5AF3B8">
      <w:pPr>
        <w:spacing w:line="640" w:lineRule="exact"/>
        <w:ind w:firstLine="640"/>
        <w:jc w:val="both"/>
        <w:outlineLvl w:val="2"/>
      </w:pPr>
      <w:r>
        <w:rPr>
          <w:rFonts w:ascii="黑体" w:hAnsi="黑体" w:eastAsia="黑体"/>
          <w:sz w:val="32"/>
        </w:rPr>
        <w:t>一、收入支出决算总体情况说明</w:t>
      </w:r>
    </w:p>
    <w:p w14:paraId="7FBD9475">
      <w:pPr>
        <w:spacing w:line="580" w:lineRule="exact"/>
        <w:ind w:firstLine="640"/>
        <w:jc w:val="both"/>
      </w:pPr>
      <w:r>
        <w:rPr>
          <w:rFonts w:ascii="仿宋_GB2312" w:hAnsi="仿宋_GB2312" w:eastAsia="仿宋_GB2312"/>
          <w:b/>
          <w:sz w:val="32"/>
        </w:rPr>
        <w:t>2024年度收入总计1,926.53万元，</w:t>
      </w:r>
      <w:r>
        <w:rPr>
          <w:rFonts w:ascii="仿宋_GB2312" w:hAnsi="仿宋_GB2312" w:eastAsia="仿宋_GB2312"/>
          <w:b w:val="0"/>
          <w:sz w:val="32"/>
        </w:rPr>
        <w:t>其中：本年收入合计1,916.76万元，使用非财政拨款结余（含专用结余）9.77万元，年初结转和结余0.00万元。</w:t>
      </w:r>
    </w:p>
    <w:p w14:paraId="63EB3267">
      <w:pPr>
        <w:spacing w:line="580" w:lineRule="exact"/>
        <w:ind w:firstLine="640"/>
        <w:jc w:val="both"/>
        <w:rPr>
          <w:spacing w:val="-6"/>
          <w:sz w:val="32"/>
        </w:rPr>
      </w:pPr>
      <w:r>
        <w:rPr>
          <w:rFonts w:ascii="仿宋_GB2312" w:hAnsi="仿宋_GB2312" w:eastAsia="仿宋_GB2312"/>
          <w:b/>
          <w:spacing w:val="-6"/>
          <w:sz w:val="32"/>
        </w:rPr>
        <w:t>2024年度支出总计1,926.53万元，</w:t>
      </w:r>
      <w:r>
        <w:rPr>
          <w:rFonts w:ascii="仿宋_GB2312" w:hAnsi="仿宋_GB2312" w:eastAsia="仿宋_GB2312"/>
          <w:b w:val="0"/>
          <w:spacing w:val="-6"/>
          <w:sz w:val="32"/>
        </w:rPr>
        <w:t>其中：本年支出合计1,926.53万元，结余分配0.00万元，年末结转和结余0.00万元。</w:t>
      </w:r>
    </w:p>
    <w:p w14:paraId="5B47D9C7">
      <w:pPr>
        <w:spacing w:line="580" w:lineRule="exact"/>
        <w:ind w:firstLine="640"/>
        <w:jc w:val="both"/>
      </w:pPr>
      <w:r>
        <w:rPr>
          <w:rFonts w:ascii="仿宋_GB2312" w:hAnsi="仿宋_GB2312" w:eastAsia="仿宋_GB2312"/>
          <w:b w:val="0"/>
          <w:sz w:val="32"/>
        </w:rPr>
        <w:t>收入支出总体与上年相比，减少71.04万元，下降3.56%，主要原因是：本年教育费附加专项资金项目资金较上年减少。</w:t>
      </w:r>
    </w:p>
    <w:p w14:paraId="5265F76A">
      <w:pPr>
        <w:spacing w:line="640" w:lineRule="exact"/>
        <w:ind w:firstLine="640"/>
        <w:jc w:val="both"/>
        <w:outlineLvl w:val="2"/>
      </w:pPr>
      <w:r>
        <w:rPr>
          <w:rFonts w:ascii="黑体" w:hAnsi="黑体" w:eastAsia="黑体"/>
          <w:sz w:val="32"/>
        </w:rPr>
        <w:t>二、收入决算情况说明</w:t>
      </w:r>
    </w:p>
    <w:p w14:paraId="6076847A">
      <w:pPr>
        <w:spacing w:line="580" w:lineRule="exact"/>
        <w:ind w:firstLine="640"/>
        <w:jc w:val="both"/>
      </w:pPr>
      <w:r>
        <w:rPr>
          <w:rFonts w:ascii="仿宋_GB2312" w:hAnsi="仿宋_GB2312" w:eastAsia="仿宋_GB2312"/>
          <w:b/>
          <w:sz w:val="32"/>
        </w:rPr>
        <w:t>本年收入1,916.76万元，</w:t>
      </w:r>
      <w:r>
        <w:rPr>
          <w:rFonts w:ascii="仿宋_GB2312" w:hAnsi="仿宋_GB2312" w:eastAsia="仿宋_GB2312"/>
          <w:b w:val="0"/>
          <w:sz w:val="32"/>
        </w:rPr>
        <w:t>其中：财政拨款收入1,141.28万元，占59.54%；上级补助收入0.00万元，占0.00%；事业收入558.33万元，占29.13%；经营收入0.00万元，占0.00%；附属单位上缴收入0.00万元，占0.00%；其他收入217.15万元，占11.33%。</w:t>
      </w:r>
    </w:p>
    <w:p w14:paraId="62912461">
      <w:pPr>
        <w:spacing w:line="640" w:lineRule="exact"/>
        <w:ind w:firstLine="640"/>
        <w:jc w:val="both"/>
        <w:outlineLvl w:val="2"/>
      </w:pPr>
      <w:r>
        <w:rPr>
          <w:rFonts w:ascii="黑体" w:hAnsi="黑体" w:eastAsia="黑体"/>
          <w:sz w:val="32"/>
        </w:rPr>
        <w:t>三、支出决算情况说明</w:t>
      </w:r>
    </w:p>
    <w:p w14:paraId="49423B3D">
      <w:pPr>
        <w:spacing w:line="580" w:lineRule="exact"/>
        <w:ind w:firstLine="640"/>
        <w:jc w:val="both"/>
      </w:pPr>
      <w:r>
        <w:rPr>
          <w:rFonts w:ascii="仿宋_GB2312" w:hAnsi="仿宋_GB2312" w:eastAsia="仿宋_GB2312"/>
          <w:b/>
          <w:sz w:val="32"/>
        </w:rPr>
        <w:t>本年支出1,926.53万元，</w:t>
      </w:r>
      <w:r>
        <w:rPr>
          <w:rFonts w:ascii="仿宋_GB2312" w:hAnsi="仿宋_GB2312" w:eastAsia="仿宋_GB2312"/>
          <w:b w:val="0"/>
          <w:sz w:val="32"/>
        </w:rPr>
        <w:t>其中：基本支出1,008.21万元，占52.33%；项目支出918.33万元，占47.67%；上缴上级支出0.00万元，占0.00%；经营支出0.00万元，占0.00%；对附属单位补助支出0.00万元，占0.00%。</w:t>
      </w:r>
    </w:p>
    <w:p w14:paraId="41AC2770">
      <w:pPr>
        <w:spacing w:line="640" w:lineRule="exact"/>
        <w:ind w:firstLine="640"/>
        <w:jc w:val="both"/>
        <w:outlineLvl w:val="2"/>
      </w:pPr>
      <w:r>
        <w:rPr>
          <w:rFonts w:ascii="黑体" w:hAnsi="黑体" w:eastAsia="黑体"/>
          <w:sz w:val="32"/>
        </w:rPr>
        <w:t>四、财政拨款收入支出决算总体情况说明</w:t>
      </w:r>
    </w:p>
    <w:p w14:paraId="6B493206">
      <w:pPr>
        <w:spacing w:line="580" w:lineRule="exact"/>
        <w:ind w:firstLine="640"/>
        <w:jc w:val="both"/>
      </w:pPr>
      <w:r>
        <w:rPr>
          <w:rFonts w:ascii="仿宋_GB2312" w:hAnsi="仿宋_GB2312" w:eastAsia="仿宋_GB2312"/>
          <w:b/>
          <w:sz w:val="32"/>
        </w:rPr>
        <w:t>2024年度财政拨款收入总计1,141.28万元，</w:t>
      </w:r>
      <w:r>
        <w:rPr>
          <w:rFonts w:ascii="仿宋_GB2312" w:hAnsi="仿宋_GB2312" w:eastAsia="仿宋_GB2312"/>
          <w:b w:val="0"/>
          <w:sz w:val="32"/>
        </w:rPr>
        <w:t>其中：年初财政拨款结转和结余0.00万元，本年财政拨款收入1,141.28万元。</w:t>
      </w:r>
      <w:r>
        <w:rPr>
          <w:rFonts w:ascii="仿宋_GB2312" w:hAnsi="仿宋_GB2312" w:eastAsia="仿宋_GB2312"/>
          <w:b/>
          <w:sz w:val="32"/>
        </w:rPr>
        <w:t>财政拨款支出总计1,141.28万元，</w:t>
      </w:r>
      <w:r>
        <w:rPr>
          <w:rFonts w:ascii="仿宋_GB2312" w:hAnsi="仿宋_GB2312" w:eastAsia="仿宋_GB2312"/>
          <w:b w:val="0"/>
          <w:sz w:val="32"/>
        </w:rPr>
        <w:t>其中：年末财政拨款结转和结余0.00万元，本年财政拨款支出1,141.28万元。</w:t>
      </w:r>
    </w:p>
    <w:p w14:paraId="3CB8B66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减少191.83万元，下降14.39%，主要原因是：本年教育费附加专项资金项目资金较上年减少。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1,000.28万元，决算数1,141.28万元，预决算差异率14.10%，主要原因是：年中追加教育系统州级人才工作室专项资金、昌吉州教育考试中心网络阅卷系统尾款、昌吉州高考资格审查系统尾款等项目资金及在职职工绩效奖金，导致预决算存在差异。</w:t>
      </w:r>
    </w:p>
    <w:p w14:paraId="04B524E9">
      <w:pPr>
        <w:spacing w:line="640" w:lineRule="exact"/>
        <w:ind w:firstLine="640"/>
        <w:jc w:val="both"/>
        <w:outlineLvl w:val="2"/>
      </w:pPr>
      <w:r>
        <w:rPr>
          <w:rFonts w:ascii="黑体" w:hAnsi="黑体" w:eastAsia="黑体"/>
          <w:sz w:val="32"/>
        </w:rPr>
        <w:t>五、一般公共预算财政拨款支出决算情况说明</w:t>
      </w:r>
    </w:p>
    <w:p w14:paraId="38CCED52">
      <w:pPr>
        <w:spacing w:line="640" w:lineRule="exact"/>
        <w:ind w:firstLine="640"/>
        <w:jc w:val="both"/>
        <w:outlineLvl w:val="3"/>
      </w:pPr>
      <w:r>
        <w:rPr>
          <w:rFonts w:ascii="楷体_GB2312" w:hAnsi="楷体_GB2312" w:eastAsia="楷体_GB2312"/>
          <w:b/>
          <w:sz w:val="32"/>
        </w:rPr>
        <w:t>（一）一般公共预算财政拨款支出决算总体情况</w:t>
      </w:r>
    </w:p>
    <w:p w14:paraId="3978E4C6">
      <w:pPr>
        <w:spacing w:line="580" w:lineRule="exact"/>
        <w:ind w:firstLine="640"/>
        <w:jc w:val="both"/>
      </w:pPr>
      <w:r>
        <w:rPr>
          <w:rFonts w:ascii="仿宋_GB2312" w:hAnsi="仿宋_GB2312" w:eastAsia="仿宋_GB2312"/>
          <w:b/>
          <w:sz w:val="32"/>
        </w:rPr>
        <w:t>2024年度一般公共预算财政拨款支出1,141.28万元，</w:t>
      </w:r>
      <w:r>
        <w:rPr>
          <w:rFonts w:ascii="仿宋_GB2312" w:hAnsi="仿宋_GB2312" w:eastAsia="仿宋_GB2312"/>
          <w:b w:val="0"/>
          <w:sz w:val="32"/>
        </w:rPr>
        <w:t>占本年支出合计的59.24%。</w:t>
      </w:r>
      <w:r>
        <w:rPr>
          <w:rFonts w:ascii="仿宋_GB2312" w:hAnsi="仿宋_GB2312" w:eastAsia="仿宋_GB2312"/>
          <w:b/>
          <w:sz w:val="32"/>
        </w:rPr>
        <w:t>与上年相比，</w:t>
      </w:r>
      <w:r>
        <w:rPr>
          <w:rFonts w:ascii="仿宋_GB2312" w:hAnsi="仿宋_GB2312" w:eastAsia="仿宋_GB2312"/>
          <w:b w:val="0"/>
          <w:sz w:val="32"/>
        </w:rPr>
        <w:t>减少191.83万元，下降14.39%，主要原因是：本年教育费附加专项资金项目资金较上年减少。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1,000.28万元，决算数1,141.28万元，预决算差异率14.10%，主要原因是：年中追加教育系统州级人才工作室专项资金、昌吉州教育考试中心网络阅卷系统尾款、昌吉州高考资格审查系统尾款等项目资金及在职职工绩效奖金，导致预决算存在差异。</w:t>
      </w:r>
    </w:p>
    <w:p w14:paraId="274A09AD">
      <w:pPr>
        <w:spacing w:line="640" w:lineRule="exact"/>
        <w:ind w:firstLine="640"/>
        <w:jc w:val="both"/>
        <w:outlineLvl w:val="3"/>
      </w:pPr>
      <w:r>
        <w:rPr>
          <w:rFonts w:ascii="楷体_GB2312" w:hAnsi="楷体_GB2312" w:eastAsia="楷体_GB2312"/>
          <w:b/>
          <w:sz w:val="32"/>
        </w:rPr>
        <w:t>（二）一般公共预算财政拨款支出决算结构情况</w:t>
      </w:r>
    </w:p>
    <w:p w14:paraId="5ED9A7D2">
      <w:pPr>
        <w:spacing w:line="580" w:lineRule="exact"/>
        <w:ind w:firstLine="640"/>
        <w:jc w:val="both"/>
      </w:pPr>
      <w:r>
        <w:rPr>
          <w:rFonts w:ascii="仿宋_GB2312" w:hAnsi="仿宋_GB2312" w:eastAsia="仿宋_GB2312"/>
          <w:b w:val="0"/>
          <w:sz w:val="32"/>
        </w:rPr>
        <w:t>1.教育支出(类)1,140.81万元,占99.96%。</w:t>
      </w:r>
    </w:p>
    <w:p w14:paraId="5601B592">
      <w:pPr>
        <w:spacing w:line="580" w:lineRule="exact"/>
        <w:ind w:firstLine="640"/>
        <w:jc w:val="both"/>
      </w:pPr>
      <w:r>
        <w:rPr>
          <w:rFonts w:ascii="仿宋_GB2312" w:hAnsi="仿宋_GB2312" w:eastAsia="仿宋_GB2312"/>
          <w:b w:val="0"/>
          <w:sz w:val="32"/>
        </w:rPr>
        <w:t>2.其他支出(类)0.48万元,占0.04%。</w:t>
      </w:r>
    </w:p>
    <w:p w14:paraId="4755063D">
      <w:pPr>
        <w:spacing w:line="640" w:lineRule="exact"/>
        <w:ind w:firstLine="640"/>
        <w:jc w:val="both"/>
        <w:outlineLvl w:val="3"/>
      </w:pPr>
      <w:r>
        <w:rPr>
          <w:rFonts w:ascii="楷体_GB2312" w:hAnsi="楷体_GB2312" w:eastAsia="楷体_GB2312"/>
          <w:b/>
          <w:sz w:val="32"/>
        </w:rPr>
        <w:t>（三）一般公共预算财政拨款支出决算具体情况</w:t>
      </w:r>
    </w:p>
    <w:p w14:paraId="4EC06D80">
      <w:pPr>
        <w:spacing w:line="580" w:lineRule="exact"/>
        <w:ind w:firstLine="640"/>
        <w:jc w:val="both"/>
      </w:pPr>
      <w:r>
        <w:rPr>
          <w:rFonts w:ascii="仿宋_GB2312" w:hAnsi="仿宋_GB2312" w:eastAsia="仿宋_GB2312"/>
          <w:b w:val="0"/>
          <w:sz w:val="32"/>
        </w:rPr>
        <w:t>1.教育支出(类)普通教育(款)其他普通教育支出(项):支出决算数为1,027.55万元，比上年决算增加97.43万元，增长10.47%,主要原因是：本年度增加考务指挥中心配备UPS电源、租赁公务用车项目资金。</w:t>
      </w:r>
    </w:p>
    <w:p w14:paraId="03095859">
      <w:pPr>
        <w:spacing w:line="580" w:lineRule="exact"/>
        <w:ind w:firstLine="640"/>
        <w:jc w:val="both"/>
      </w:pPr>
      <w:r>
        <w:rPr>
          <w:rFonts w:ascii="仿宋_GB2312" w:hAnsi="仿宋_GB2312" w:eastAsia="仿宋_GB2312"/>
          <w:b w:val="0"/>
          <w:sz w:val="32"/>
        </w:rPr>
        <w:t>2.教育支出(类)教育费附加安排的支出(款)其他教育费附加安排的支出(项):支出决算数为0.00万元，比上年决算减少269.92万元，下降100.00%,主要原因是：本年教育费附加专项资金项目资金较上年减少。</w:t>
      </w:r>
    </w:p>
    <w:p w14:paraId="5C0FEE87">
      <w:pPr>
        <w:spacing w:line="580" w:lineRule="exact"/>
        <w:ind w:firstLine="640"/>
        <w:jc w:val="both"/>
      </w:pPr>
      <w:r>
        <w:rPr>
          <w:rFonts w:ascii="仿宋_GB2312" w:hAnsi="仿宋_GB2312" w:eastAsia="仿宋_GB2312"/>
          <w:b w:val="0"/>
          <w:sz w:val="32"/>
        </w:rPr>
        <w:t>3.教育支出(类)其他教育支出(款)其他教育支出(项):支出决算数为113.26万元，比上年决算减少4.29万元，下降3.65%,主要原因是：本年教育信息化专项项目资金较上年减少。</w:t>
      </w:r>
    </w:p>
    <w:p w14:paraId="676AC0CD">
      <w:pPr>
        <w:spacing w:line="580" w:lineRule="exact"/>
        <w:ind w:firstLine="640"/>
        <w:jc w:val="both"/>
      </w:pPr>
      <w:r>
        <w:rPr>
          <w:rFonts w:ascii="仿宋_GB2312" w:hAnsi="仿宋_GB2312" w:eastAsia="仿宋_GB2312"/>
          <w:b w:val="0"/>
          <w:sz w:val="32"/>
        </w:rPr>
        <w:t>4.其他支出(类)其他支出(款)其他支出(项):支出决算数为0.48万元，比上年决算减少15.04万元，下降96.91%,主要原因是：本年为民办实事工作项目经费较上年减少。</w:t>
      </w:r>
    </w:p>
    <w:p w14:paraId="70987B3F">
      <w:pPr>
        <w:spacing w:line="640" w:lineRule="exact"/>
        <w:ind w:firstLine="640"/>
        <w:jc w:val="both"/>
        <w:outlineLvl w:val="2"/>
      </w:pPr>
      <w:r>
        <w:rPr>
          <w:rFonts w:ascii="黑体" w:hAnsi="黑体" w:eastAsia="黑体"/>
          <w:sz w:val="32"/>
        </w:rPr>
        <w:t>六、一般公共预算财政拨款基本支出决算情况说明</w:t>
      </w:r>
    </w:p>
    <w:p w14:paraId="6E6FEB1C">
      <w:pPr>
        <w:spacing w:line="580" w:lineRule="exact"/>
        <w:ind w:firstLine="640"/>
        <w:jc w:val="both"/>
      </w:pPr>
      <w:r>
        <w:rPr>
          <w:rFonts w:ascii="仿宋_GB2312" w:hAnsi="仿宋_GB2312" w:eastAsia="仿宋_GB2312"/>
          <w:b w:val="0"/>
          <w:sz w:val="32"/>
        </w:rPr>
        <w:t>2024年度一般公共预算财政拨款基本支出1,008.21万元，其中：</w:t>
      </w:r>
      <w:r>
        <w:rPr>
          <w:rFonts w:ascii="仿宋_GB2312" w:hAnsi="仿宋_GB2312" w:eastAsia="仿宋_GB2312"/>
          <w:b/>
          <w:sz w:val="32"/>
        </w:rPr>
        <w:t>人员经费966.32万元，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包括：基本工资、津贴补贴、奖金、绩效工资、机关事业单位基本养老保险缴费、职业年金缴费、职工基本医疗保险缴费、公务员医疗补助缴费、其他社会保障缴费、住房公积金、退休费、抚恤金、奖励金。</w:t>
      </w:r>
    </w:p>
    <w:p w14:paraId="68D0BE1E">
      <w:pPr>
        <w:spacing w:line="580" w:lineRule="exact"/>
        <w:ind w:firstLine="640"/>
        <w:jc w:val="both"/>
      </w:pPr>
      <w:r>
        <w:rPr>
          <w:rFonts w:ascii="仿宋_GB2312" w:hAnsi="仿宋_GB2312" w:eastAsia="仿宋_GB2312"/>
          <w:b/>
          <w:sz w:val="32"/>
        </w:rPr>
        <w:t>公用经费41.88万元，</w:t>
      </w:r>
      <w:r>
        <w:rPr>
          <w:rFonts w:ascii="仿宋_GB2312" w:hAnsi="仿宋_GB2312" w:eastAsia="仿宋_GB2312"/>
          <w:b w:val="0"/>
          <w:sz w:val="32"/>
        </w:rPr>
        <w:t>包括：办公费、印刷费、邮电费、差旅费、维修（护）费、培训费、劳务费、工会经费、福利费、公务用车运行维护费、其他商品和服务支出。</w:t>
      </w:r>
    </w:p>
    <w:p w14:paraId="0E9ECD0F">
      <w:pPr>
        <w:spacing w:line="640" w:lineRule="exact"/>
        <w:ind w:firstLine="640"/>
        <w:jc w:val="both"/>
        <w:outlineLvl w:val="2"/>
      </w:pPr>
      <w:r>
        <w:rPr>
          <w:rFonts w:ascii="黑体" w:hAnsi="黑体" w:eastAsia="黑体"/>
          <w:sz w:val="32"/>
        </w:rPr>
        <w:t>七、政府性基金预算财政拨款收入支出决算情况说明</w:t>
      </w:r>
    </w:p>
    <w:p w14:paraId="547123D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AF7434">
      <w:pPr>
        <w:spacing w:line="640" w:lineRule="exact"/>
        <w:ind w:firstLine="640"/>
        <w:jc w:val="both"/>
        <w:outlineLvl w:val="2"/>
      </w:pPr>
      <w:r>
        <w:rPr>
          <w:rFonts w:ascii="黑体" w:hAnsi="黑体" w:eastAsia="黑体"/>
          <w:sz w:val="32"/>
        </w:rPr>
        <w:t>八、国有资本经营预算财政拨款收入支出决算情况说明</w:t>
      </w:r>
    </w:p>
    <w:p w14:paraId="172E2F1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A83C178">
      <w:pPr>
        <w:spacing w:line="640" w:lineRule="exact"/>
        <w:ind w:firstLine="640"/>
        <w:jc w:val="both"/>
        <w:outlineLvl w:val="2"/>
      </w:pPr>
      <w:r>
        <w:rPr>
          <w:rFonts w:ascii="黑体" w:hAnsi="黑体" w:eastAsia="黑体"/>
          <w:sz w:val="32"/>
        </w:rPr>
        <w:t>九、财政拨款“三公”经费支出决算情况说明</w:t>
      </w:r>
    </w:p>
    <w:p w14:paraId="153774EA">
      <w:pPr>
        <w:spacing w:line="580" w:lineRule="exact"/>
        <w:ind w:firstLine="640"/>
        <w:jc w:val="both"/>
      </w:pPr>
      <w:r>
        <w:rPr>
          <w:rFonts w:ascii="仿宋_GB2312" w:hAnsi="仿宋_GB2312" w:eastAsia="仿宋_GB2312"/>
          <w:b/>
          <w:sz w:val="32"/>
        </w:rPr>
        <w:t>2024年度财政拨款“三公”经费支出4.50万元，</w:t>
      </w:r>
      <w:r>
        <w:rPr>
          <w:rFonts w:ascii="仿宋_GB2312" w:hAnsi="仿宋_GB2312" w:eastAsia="仿宋_GB2312"/>
          <w:b w:val="0"/>
          <w:sz w:val="32"/>
        </w:rPr>
        <w:t>比上年增加1.57万元，增长53.58%，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4.50万元，占100.00%，比上年增加1.57万元，增长53.58%，主要原因是：本单位公务用车日渐老化，维修维护成本增加，导致公务用车运行维护费较上年增加。公务接待费支出0.00万元，占0.00%，比上年增加0.00万元，增长0.00%，主要原因是：2023年与2024年均未安排公务接待费支出。</w:t>
      </w:r>
    </w:p>
    <w:p w14:paraId="46003F24">
      <w:pPr>
        <w:spacing w:line="580" w:lineRule="exact"/>
        <w:ind w:firstLine="640"/>
        <w:jc w:val="both"/>
      </w:pPr>
      <w:r>
        <w:rPr>
          <w:rFonts w:ascii="仿宋_GB2312" w:hAnsi="仿宋_GB2312" w:eastAsia="仿宋_GB2312"/>
          <w:b/>
          <w:sz w:val="32"/>
        </w:rPr>
        <w:t>具体情况如下：</w:t>
      </w:r>
    </w:p>
    <w:p w14:paraId="0FC672C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DC95382">
      <w:pPr>
        <w:spacing w:line="580" w:lineRule="exact"/>
        <w:ind w:firstLine="640"/>
        <w:jc w:val="both"/>
      </w:pPr>
      <w:r>
        <w:rPr>
          <w:rFonts w:ascii="仿宋_GB2312" w:hAnsi="仿宋_GB2312" w:eastAsia="仿宋_GB2312"/>
          <w:b w:val="0"/>
          <w:sz w:val="32"/>
        </w:rPr>
        <w:t>公务用车购置及运行维护费4.50万元，其中：公务用车购置费0.00万元，公务用车运行维护费4.50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481AB03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A146EB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4.50万元，决算数4.50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4.50万元，决算数4.50万元，预决算差异率0.00%，主要原因是：严格按照预算执行，预决算无差异。公务接待费全年预算数0.00万元，决算数0.00万元，预决算差异率0.00%，主要原因是：本单位无公务接待费。</w:t>
      </w:r>
    </w:p>
    <w:p w14:paraId="565C6066">
      <w:pPr>
        <w:spacing w:line="640" w:lineRule="exact"/>
        <w:ind w:firstLine="640"/>
        <w:jc w:val="both"/>
        <w:outlineLvl w:val="2"/>
      </w:pPr>
      <w:r>
        <w:rPr>
          <w:rFonts w:ascii="黑体" w:hAnsi="黑体" w:eastAsia="黑体"/>
          <w:sz w:val="32"/>
        </w:rPr>
        <w:t>十、其他重要事项的情况说明</w:t>
      </w:r>
    </w:p>
    <w:p w14:paraId="1F2E29BA">
      <w:pPr>
        <w:spacing w:line="640" w:lineRule="exact"/>
        <w:ind w:firstLine="640"/>
        <w:jc w:val="both"/>
        <w:outlineLvl w:val="3"/>
      </w:pPr>
      <w:r>
        <w:rPr>
          <w:rFonts w:ascii="楷体_GB2312" w:hAnsi="楷体_GB2312" w:eastAsia="楷体_GB2312"/>
          <w:b/>
          <w:sz w:val="32"/>
        </w:rPr>
        <w:t>（一）机关运行经费及公用经费支出情况</w:t>
      </w:r>
    </w:p>
    <w:p w14:paraId="16365309">
      <w:pPr>
        <w:spacing w:line="580" w:lineRule="exact"/>
        <w:ind w:firstLine="640"/>
        <w:jc w:val="both"/>
      </w:pPr>
      <w:r>
        <w:rPr>
          <w:rFonts w:ascii="仿宋_GB2312" w:hAnsi="仿宋_GB2312" w:eastAsia="仿宋_GB2312"/>
          <w:b w:val="0"/>
          <w:sz w:val="32"/>
        </w:rPr>
        <w:t>2024年度昌吉回族自治州教育考试中心（事业单位）公用经费支出41.88万元，比上年减少4.98万元，下降10.63%，主要原因是：严格控制公用经费，合理节约办公用品，减少不必要开支。</w:t>
      </w:r>
    </w:p>
    <w:p w14:paraId="3A2F21A9">
      <w:pPr>
        <w:spacing w:line="640" w:lineRule="exact"/>
        <w:ind w:firstLine="640"/>
        <w:jc w:val="both"/>
        <w:outlineLvl w:val="3"/>
      </w:pPr>
      <w:r>
        <w:rPr>
          <w:rFonts w:ascii="楷体_GB2312" w:hAnsi="楷体_GB2312" w:eastAsia="楷体_GB2312"/>
          <w:b/>
          <w:sz w:val="32"/>
        </w:rPr>
        <w:t>（二）政府采购情况</w:t>
      </w:r>
    </w:p>
    <w:p w14:paraId="1D72B637">
      <w:pPr>
        <w:spacing w:line="580" w:lineRule="exact"/>
        <w:ind w:firstLine="640"/>
        <w:jc w:val="both"/>
      </w:pPr>
      <w:r>
        <w:rPr>
          <w:rFonts w:ascii="仿宋_GB2312" w:hAnsi="仿宋_GB2312" w:eastAsia="仿宋_GB2312"/>
          <w:b w:val="0"/>
          <w:sz w:val="32"/>
        </w:rPr>
        <w:t>2024年度政府采购支出总额30.64万元，其中：政府采购货物支出17.38万元、政府采购工程支出0.00万元、政府采购服务支出13.25万元。</w:t>
      </w:r>
    </w:p>
    <w:p w14:paraId="0BCBF992">
      <w:pPr>
        <w:spacing w:line="580" w:lineRule="exact"/>
        <w:ind w:firstLine="640"/>
        <w:jc w:val="both"/>
      </w:pPr>
      <w:r>
        <w:rPr>
          <w:rFonts w:ascii="仿宋_GB2312" w:hAnsi="仿宋_GB2312" w:eastAsia="仿宋_GB2312"/>
          <w:b w:val="0"/>
          <w:sz w:val="32"/>
        </w:rPr>
        <w:t>授予中小企业合同金额30.64万元，占政府采购支出总额的100.00%，其中：授予小微企业合同金额29.99万元，占政府采购支出总额的97.88%。</w:t>
      </w:r>
    </w:p>
    <w:p w14:paraId="29EA9D31">
      <w:pPr>
        <w:spacing w:line="640" w:lineRule="exact"/>
        <w:ind w:firstLine="640"/>
        <w:jc w:val="both"/>
        <w:outlineLvl w:val="3"/>
      </w:pPr>
      <w:r>
        <w:rPr>
          <w:rFonts w:ascii="楷体_GB2312" w:hAnsi="楷体_GB2312" w:eastAsia="楷体_GB2312"/>
          <w:b/>
          <w:sz w:val="32"/>
        </w:rPr>
        <w:t>（三）国有资产占用情况说明</w:t>
      </w:r>
    </w:p>
    <w:p w14:paraId="3BD82A6C">
      <w:pPr>
        <w:spacing w:line="580" w:lineRule="exact"/>
        <w:ind w:firstLine="640"/>
        <w:jc w:val="both"/>
      </w:pPr>
      <w:r>
        <w:rPr>
          <w:rFonts w:ascii="仿宋_GB2312" w:hAnsi="仿宋_GB2312" w:eastAsia="仿宋_GB2312"/>
          <w:b w:val="0"/>
          <w:sz w:val="32"/>
        </w:rPr>
        <w:t>截至2024年12月31日，房屋0.00平方米，价值0.00万元。车辆1辆，价值15.69万元，其中：副部（省）级及以上领导用车0辆、主要负责人用车0辆、机要通信用车0辆、应急保障用车0辆、执法执勤用车0辆、特种专业技术用车0辆、离退休干部服务用车0辆、其他用车1辆，其他用车主要是：保障日常完成各类考试工作用车。单价100万元（含）以上设备（不含车辆）0台（套）。</w:t>
      </w:r>
    </w:p>
    <w:p w14:paraId="334514FA">
      <w:pPr>
        <w:spacing w:line="640" w:lineRule="exact"/>
        <w:ind w:firstLine="640"/>
        <w:jc w:val="both"/>
        <w:outlineLvl w:val="2"/>
      </w:pPr>
      <w:r>
        <w:rPr>
          <w:rFonts w:ascii="黑体" w:hAnsi="黑体" w:eastAsia="黑体"/>
          <w:sz w:val="32"/>
        </w:rPr>
        <w:t>十一、预算绩效的情况说明</w:t>
      </w:r>
    </w:p>
    <w:p w14:paraId="2C1E156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1,926.53万元，实际执行总额1,926.53万元；预算绩效评价项目11个，全年预算数918.35万元，全年执行数918.35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存在的主要问题单位各部门对项目资金的绩效意识还有待加强，对项目资金的分配及使用要加大执行力度，以期实现最大效益化。二是原因分析绩效自评包含项目自评等内容，许多项目经办人员未能参与到绩效工作业务培训中来，对预算绩效工作重视度不够。下一步改进措施：高度重视，加强领导，精心组织，逐步推开，实现编制预算绩效目标全覆盖。积极开展绩效跟踪</w:t>
      </w:r>
      <w:bookmarkStart w:id="0" w:name="_GoBack"/>
      <w:r>
        <w:rPr>
          <w:rFonts w:ascii="仿宋_GB2312" w:hAnsi="仿宋_GB2312" w:eastAsia="仿宋_GB2312"/>
          <w:b w:val="0"/>
          <w:sz w:val="32"/>
        </w:rPr>
        <w:t>监控</w:t>
      </w:r>
      <w:bookmarkEnd w:id="0"/>
      <w:r>
        <w:rPr>
          <w:rFonts w:ascii="仿宋_GB2312" w:hAnsi="仿宋_GB2312" w:eastAsia="仿宋_GB2312"/>
          <w:b w:val="0"/>
          <w:sz w:val="32"/>
        </w:rPr>
        <w:t>，及时纠偏，确保绩效目标实现；财政管理部门对各部门绩效自评工作进行指导、监督、检查，积极运用评价结果，提高资金使用效率。具体附整体支出绩效自评表，项目支出绩效自评表和评价报告。</w:t>
      </w:r>
    </w:p>
    <w:p w14:paraId="11B7C6B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1EDA9DA">
        <w:tblPrEx>
          <w:tblCellMar>
            <w:top w:w="0" w:type="dxa"/>
            <w:left w:w="108" w:type="dxa"/>
            <w:bottom w:w="0" w:type="dxa"/>
            <w:right w:w="108" w:type="dxa"/>
          </w:tblCellMar>
        </w:tblPrEx>
        <w:tc>
          <w:tcPr>
            <w:tcW w:w="8847" w:type="dxa"/>
            <w:gridSpan w:val="9"/>
            <w:vAlign w:val="center"/>
          </w:tcPr>
          <w:p w14:paraId="0E9BF748">
            <w:pPr>
              <w:jc w:val="center"/>
            </w:pPr>
            <w:r>
              <w:rPr>
                <w:rFonts w:ascii="宋体" w:hAnsi="宋体" w:eastAsia="宋体"/>
                <w:sz w:val="24"/>
              </w:rPr>
              <w:t>单位整体支出绩效自评表</w:t>
            </w:r>
          </w:p>
        </w:tc>
      </w:tr>
      <w:tr w14:paraId="7B2A7029">
        <w:tblPrEx>
          <w:tblCellMar>
            <w:top w:w="0" w:type="dxa"/>
            <w:left w:w="108" w:type="dxa"/>
            <w:bottom w:w="0" w:type="dxa"/>
            <w:right w:w="108" w:type="dxa"/>
          </w:tblCellMar>
        </w:tblPrEx>
        <w:tc>
          <w:tcPr>
            <w:tcW w:w="8847" w:type="dxa"/>
            <w:gridSpan w:val="9"/>
            <w:vAlign w:val="center"/>
          </w:tcPr>
          <w:p w14:paraId="4603B205">
            <w:pPr>
              <w:jc w:val="center"/>
            </w:pPr>
            <w:r>
              <w:rPr>
                <w:rFonts w:ascii="宋体" w:hAnsi="宋体" w:eastAsia="宋体"/>
                <w:sz w:val="24"/>
              </w:rPr>
              <w:t>（2024年度）</w:t>
            </w:r>
          </w:p>
        </w:tc>
      </w:tr>
      <w:tr w14:paraId="45E1160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0C2A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109286C">
            <w:pPr>
              <w:jc w:val="center"/>
            </w:pPr>
            <w:r>
              <w:rPr>
                <w:rFonts w:ascii="宋体" w:hAnsi="宋体" w:eastAsia="宋体"/>
                <w:sz w:val="16"/>
              </w:rPr>
              <w:t>昌吉回族自治州教育考试中心</w:t>
            </w:r>
          </w:p>
        </w:tc>
      </w:tr>
      <w:tr w14:paraId="1818A55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90DDC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0FDC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10BB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181A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CCEC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1DEC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C12F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DE067">
            <w:pPr>
              <w:jc w:val="center"/>
            </w:pPr>
            <w:r>
              <w:rPr>
                <w:rFonts w:ascii="宋体" w:hAnsi="宋体" w:eastAsia="宋体"/>
                <w:sz w:val="16"/>
              </w:rPr>
              <w:t>得分</w:t>
            </w:r>
          </w:p>
        </w:tc>
      </w:tr>
      <w:tr w14:paraId="60536B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1137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6203E">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12AA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BD5B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F0A6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0FD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C4A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80B67">
            <w:pPr>
              <w:jc w:val="center"/>
            </w:pPr>
            <w:r>
              <w:rPr>
                <w:rFonts w:ascii="宋体" w:hAnsi="宋体" w:eastAsia="宋体"/>
                <w:sz w:val="16"/>
              </w:rPr>
              <w:t>-</w:t>
            </w:r>
          </w:p>
        </w:tc>
      </w:tr>
      <w:tr w14:paraId="3170E5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6F9D5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BC47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E5323">
            <w:pPr>
              <w:jc w:val="center"/>
            </w:pPr>
            <w:r>
              <w:rPr>
                <w:rFonts w:ascii="宋体" w:hAnsi="宋体" w:eastAsia="宋体"/>
                <w:sz w:val="16"/>
              </w:rPr>
              <w:t>1,000.28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0F846">
            <w:pPr>
              <w:jc w:val="center"/>
            </w:pPr>
            <w:r>
              <w:rPr>
                <w:rFonts w:ascii="宋体" w:hAnsi="宋体" w:eastAsia="宋体"/>
                <w:sz w:val="16"/>
              </w:rPr>
              <w:t>1,141.28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3AE21">
            <w:pPr>
              <w:jc w:val="center"/>
            </w:pPr>
            <w:r>
              <w:rPr>
                <w:rFonts w:ascii="宋体" w:hAnsi="宋体" w:eastAsia="宋体"/>
                <w:sz w:val="16"/>
              </w:rPr>
              <w:t>1,141.28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0B2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6BD3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ED30B">
            <w:pPr>
              <w:jc w:val="center"/>
            </w:pPr>
            <w:r>
              <w:rPr>
                <w:rFonts w:ascii="宋体" w:hAnsi="宋体" w:eastAsia="宋体"/>
                <w:sz w:val="16"/>
              </w:rPr>
              <w:t>-</w:t>
            </w:r>
          </w:p>
        </w:tc>
      </w:tr>
      <w:tr w14:paraId="2DE7A4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1538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B892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B5A18">
            <w:pPr>
              <w:jc w:val="center"/>
            </w:pPr>
            <w:r>
              <w:rPr>
                <w:rFonts w:ascii="宋体" w:hAnsi="宋体" w:eastAsia="宋体"/>
                <w:sz w:val="16"/>
              </w:rPr>
              <w:t>798.77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B7BD1">
            <w:pPr>
              <w:jc w:val="center"/>
            </w:pPr>
            <w:r>
              <w:rPr>
                <w:rFonts w:ascii="宋体" w:hAnsi="宋体" w:eastAsia="宋体"/>
                <w:sz w:val="16"/>
              </w:rPr>
              <w:t>785.25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C80D7">
            <w:pPr>
              <w:jc w:val="center"/>
            </w:pPr>
            <w:r>
              <w:rPr>
                <w:rFonts w:ascii="宋体" w:hAnsi="宋体" w:eastAsia="宋体"/>
                <w:sz w:val="16"/>
              </w:rPr>
              <w:t>785.25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E267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E48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B7D81">
            <w:pPr>
              <w:jc w:val="center"/>
            </w:pPr>
            <w:r>
              <w:rPr>
                <w:rFonts w:ascii="宋体" w:hAnsi="宋体" w:eastAsia="宋体"/>
                <w:sz w:val="16"/>
              </w:rPr>
              <w:t>-</w:t>
            </w:r>
          </w:p>
        </w:tc>
      </w:tr>
      <w:tr w14:paraId="08B83E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ED03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7E61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7074C">
            <w:pPr>
              <w:jc w:val="center"/>
            </w:pPr>
            <w:r>
              <w:rPr>
                <w:rFonts w:ascii="宋体" w:hAnsi="宋体" w:eastAsia="宋体"/>
                <w:sz w:val="16"/>
              </w:rPr>
              <w:t>1,799.05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07C84">
            <w:pPr>
              <w:jc w:val="center"/>
            </w:pPr>
            <w:r>
              <w:rPr>
                <w:rFonts w:ascii="宋体" w:hAnsi="宋体" w:eastAsia="宋体"/>
                <w:sz w:val="16"/>
              </w:rPr>
              <w:t>1,926.53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119C5">
            <w:pPr>
              <w:jc w:val="center"/>
            </w:pPr>
            <w:r>
              <w:rPr>
                <w:rFonts w:ascii="宋体" w:hAnsi="宋体" w:eastAsia="宋体"/>
                <w:sz w:val="16"/>
              </w:rPr>
              <w:t>1,926.53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31E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4D0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BFFF2">
            <w:pPr>
              <w:jc w:val="center"/>
            </w:pPr>
            <w:r>
              <w:rPr>
                <w:rFonts w:ascii="宋体" w:hAnsi="宋体" w:eastAsia="宋体"/>
                <w:sz w:val="16"/>
              </w:rPr>
              <w:t>10</w:t>
            </w:r>
          </w:p>
        </w:tc>
      </w:tr>
      <w:tr w14:paraId="2E98322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D44D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83D9A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298AFD">
            <w:pPr>
              <w:jc w:val="center"/>
            </w:pPr>
            <w:r>
              <w:rPr>
                <w:rFonts w:ascii="宋体" w:hAnsi="宋体" w:eastAsia="宋体"/>
                <w:sz w:val="16"/>
              </w:rPr>
              <w:t>实际完成情况</w:t>
            </w:r>
          </w:p>
        </w:tc>
      </w:tr>
      <w:tr w14:paraId="3F4CF7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F8469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61F5E6">
            <w:pPr>
              <w:jc w:val="both"/>
            </w:pPr>
            <w:r>
              <w:rPr>
                <w:rFonts w:ascii="宋体" w:hAnsi="宋体" w:eastAsia="宋体"/>
                <w:sz w:val="16"/>
              </w:rPr>
              <w:t>坚持以习近平新时代中国特色社会主义思想为指导，贯彻落实中央、自治区党委决策部署的各项重大工作决定和安排，以学习贯彻党的二十大精神为契机，聚焦教育改革发展，全面落实区州教育工作会议精神和自治区《关于新时代新疆教育高质量发展的意见》,以“五个好”党支部建设为引领，不断推进教研工作、信息化建设、考试工作取得新成效。增强教研工作活力，提升教育教学高质量发展。推进数字化赋能教育创新，提升教育现代化水平。压实考试责任，确保考试科学规范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1E165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全年预算数为1926.53万元，全年执行数为1926.53万元，总预算执行率为100%。2024年</w:t>
            </w:r>
            <w:r>
              <w:rPr>
                <w:rFonts w:hint="eastAsia" w:ascii="宋体" w:hAnsi="宋体"/>
                <w:sz w:val="16"/>
                <w:lang w:eastAsia="zh-CN"/>
              </w:rPr>
              <w:t>本单位</w:t>
            </w:r>
            <w:r>
              <w:rPr>
                <w:rFonts w:ascii="宋体" w:hAnsi="宋体" w:eastAsia="宋体"/>
                <w:sz w:val="16"/>
              </w:rPr>
              <w:t>完成以下工作内容：1.全年举办小学数学、初中英语、高中语文等课程教学比赛；2.全年完成区级课题立项申报个数；3.全年完成州级课题立项申报个数；4.完成1次2024年中考阅卷工作；5.新建中小学数字校园个数；6.全年组织考试12次；7.开展1次教师信息技术应用能力提升培训。通过以上工作的实施，1、充分发挥庭州名师、“三名工程”名师工作室的示范引领示范作用，2024年教研室联合各级各类名师工作室研究设计了50次左右主题教研活动，形式有送培送教、专题研讨、课堂教学研讨、教学设计评比、说题比赛、教师素养比赛等。在工作室的大力支持下，学科教研活动从量到质都有了较大提升有效扩大了活动覆盖面，提升了参与度。通过论文与课题评审激励教师主动参与教研，提高教师教学经验成果化，课堂教学问题课题化的能力和水平。坚持“依法治考、从严治考”的原则，紧盯安全保密和考风考纪等关键环节，成立了自治州试卷安全保密、考务组织、国家教育考试突发事件应急处置等工作领导小组，统筹协调考试安全各项工作，圆满完成全国普通高考、成人高考、自学考试、教资考试等12次考试。</w:t>
            </w:r>
          </w:p>
        </w:tc>
      </w:tr>
      <w:tr w14:paraId="51D116E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BB7E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B130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9FA7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AF88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1C613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75D2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864F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7FB57">
            <w:pPr>
              <w:jc w:val="center"/>
            </w:pPr>
            <w:r>
              <w:rPr>
                <w:rFonts w:ascii="宋体" w:hAnsi="宋体" w:eastAsia="宋体"/>
                <w:sz w:val="16"/>
              </w:rPr>
              <w:t>得分</w:t>
            </w:r>
          </w:p>
        </w:tc>
      </w:tr>
      <w:tr w14:paraId="79F18CD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0C3E4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AA23E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C997E">
            <w:pPr>
              <w:jc w:val="center"/>
            </w:pPr>
            <w:r>
              <w:rPr>
                <w:rFonts w:ascii="宋体" w:hAnsi="宋体" w:eastAsia="宋体"/>
                <w:sz w:val="16"/>
              </w:rPr>
              <w:t>全年举办小学数学、初中英语、高中语文等课程教学比赛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78152">
            <w:pPr>
              <w:jc w:val="center"/>
            </w:pPr>
            <w:r>
              <w:rPr>
                <w:rFonts w:ascii="宋体" w:hAnsi="宋体" w:eastAsia="宋体"/>
                <w:sz w:val="16"/>
              </w:rPr>
              <w:t>&gt;=9门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3DAA2">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307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908B5">
            <w:pPr>
              <w:jc w:val="center"/>
            </w:pPr>
            <w:r>
              <w:rPr>
                <w:rFonts w:ascii="宋体" w:hAnsi="宋体" w:eastAsia="宋体"/>
                <w:sz w:val="16"/>
              </w:rPr>
              <w:t>10门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D38B9">
            <w:pPr>
              <w:jc w:val="center"/>
            </w:pPr>
            <w:r>
              <w:rPr>
                <w:rFonts w:ascii="宋体" w:hAnsi="宋体" w:eastAsia="宋体"/>
                <w:sz w:val="16"/>
              </w:rPr>
              <w:t>10</w:t>
            </w:r>
          </w:p>
        </w:tc>
      </w:tr>
      <w:tr w14:paraId="48A20B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F222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6198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F0E15">
            <w:pPr>
              <w:jc w:val="center"/>
            </w:pPr>
            <w:r>
              <w:rPr>
                <w:rFonts w:ascii="宋体" w:hAnsi="宋体" w:eastAsia="宋体"/>
                <w:sz w:val="16"/>
              </w:rPr>
              <w:t>全年完成区级课题立项申报个数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0A0AD">
            <w:pPr>
              <w:jc w:val="center"/>
            </w:pPr>
            <w:r>
              <w:rPr>
                <w:rFonts w:ascii="宋体" w:hAnsi="宋体" w:eastAsia="宋体"/>
                <w:sz w:val="16"/>
              </w:rPr>
              <w:t>&gt;=80项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C1B76">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2D2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81B25">
            <w:pPr>
              <w:jc w:val="center"/>
            </w:pPr>
            <w:r>
              <w:rPr>
                <w:rFonts w:ascii="宋体" w:hAnsi="宋体" w:eastAsia="宋体"/>
                <w:sz w:val="16"/>
              </w:rPr>
              <w:t>100项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6F2FB">
            <w:pPr>
              <w:jc w:val="center"/>
            </w:pPr>
            <w:r>
              <w:rPr>
                <w:rFonts w:ascii="宋体" w:hAnsi="宋体" w:eastAsia="宋体"/>
                <w:sz w:val="16"/>
              </w:rPr>
              <w:t>10</w:t>
            </w:r>
          </w:p>
        </w:tc>
      </w:tr>
      <w:tr w14:paraId="73E176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C419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C867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4A38D">
            <w:pPr>
              <w:jc w:val="center"/>
            </w:pPr>
            <w:r>
              <w:rPr>
                <w:rFonts w:ascii="宋体" w:hAnsi="宋体" w:eastAsia="宋体"/>
                <w:sz w:val="16"/>
              </w:rPr>
              <w:t>全年完成州级课题立项申报个数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752B0">
            <w:pPr>
              <w:jc w:val="center"/>
            </w:pPr>
            <w:r>
              <w:rPr>
                <w:rFonts w:ascii="宋体" w:hAnsi="宋体" w:eastAsia="宋体"/>
                <w:sz w:val="16"/>
              </w:rPr>
              <w:t>&gt;=280项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B9FE2">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861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FE8E6">
            <w:pPr>
              <w:jc w:val="center"/>
            </w:pPr>
            <w:r>
              <w:rPr>
                <w:rFonts w:ascii="宋体" w:hAnsi="宋体" w:eastAsia="宋体"/>
                <w:sz w:val="16"/>
              </w:rPr>
              <w:t>500项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D418B">
            <w:pPr>
              <w:jc w:val="center"/>
            </w:pPr>
            <w:r>
              <w:rPr>
                <w:rFonts w:ascii="宋体" w:hAnsi="宋体" w:eastAsia="宋体"/>
                <w:sz w:val="16"/>
              </w:rPr>
              <w:t>10</w:t>
            </w:r>
          </w:p>
        </w:tc>
      </w:tr>
      <w:tr w14:paraId="409609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C6F3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3FE6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E3951">
            <w:pPr>
              <w:jc w:val="center"/>
            </w:pPr>
            <w:r>
              <w:rPr>
                <w:rFonts w:ascii="宋体" w:hAnsi="宋体" w:eastAsia="宋体"/>
                <w:sz w:val="16"/>
              </w:rPr>
              <w:t>完成2024年中考阅卷工作次数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F2E94">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C42A4">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93A5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094D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718D7">
            <w:pPr>
              <w:jc w:val="center"/>
            </w:pPr>
            <w:r>
              <w:rPr>
                <w:rFonts w:ascii="宋体" w:hAnsi="宋体" w:eastAsia="宋体"/>
                <w:sz w:val="16"/>
              </w:rPr>
              <w:t>20</w:t>
            </w:r>
          </w:p>
        </w:tc>
      </w:tr>
      <w:tr w14:paraId="3370B2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5DB4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8643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BD995">
            <w:pPr>
              <w:jc w:val="center"/>
            </w:pPr>
            <w:r>
              <w:rPr>
                <w:rFonts w:ascii="宋体" w:hAnsi="宋体" w:eastAsia="宋体"/>
                <w:sz w:val="16"/>
              </w:rPr>
              <w:t>新建中小学数字校园个数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E59D6">
            <w:pPr>
              <w:jc w:val="center"/>
            </w:pPr>
            <w:r>
              <w:rPr>
                <w:rFonts w:ascii="宋体" w:hAnsi="宋体" w:eastAsia="宋体"/>
                <w:sz w:val="16"/>
              </w:rPr>
              <w:t>&gt;=30所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84DEF">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CD7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37C17">
            <w:pPr>
              <w:jc w:val="center"/>
            </w:pPr>
            <w:r>
              <w:rPr>
                <w:rFonts w:ascii="宋体" w:hAnsi="宋体" w:eastAsia="宋体"/>
                <w:sz w:val="16"/>
              </w:rPr>
              <w:t>42所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E374B">
            <w:pPr>
              <w:jc w:val="center"/>
            </w:pPr>
            <w:r>
              <w:rPr>
                <w:rFonts w:ascii="宋体" w:hAnsi="宋体" w:eastAsia="宋体"/>
                <w:sz w:val="16"/>
              </w:rPr>
              <w:t>10</w:t>
            </w:r>
          </w:p>
        </w:tc>
      </w:tr>
      <w:tr w14:paraId="371570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01A1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3C12A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D0CEE">
            <w:pPr>
              <w:jc w:val="center"/>
            </w:pPr>
            <w:r>
              <w:rPr>
                <w:rFonts w:ascii="宋体" w:hAnsi="宋体" w:eastAsia="宋体"/>
                <w:sz w:val="16"/>
              </w:rPr>
              <w:t>全年组织考试次数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C5BB1">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5A4C5">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4D15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2D5D2">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CEFD8">
            <w:pPr>
              <w:jc w:val="center"/>
            </w:pPr>
            <w:r>
              <w:rPr>
                <w:rFonts w:ascii="宋体" w:hAnsi="宋体" w:eastAsia="宋体"/>
                <w:sz w:val="16"/>
              </w:rPr>
              <w:t>20</w:t>
            </w:r>
          </w:p>
        </w:tc>
      </w:tr>
      <w:tr w14:paraId="2D4D41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0BD6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AFF3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3B620">
            <w:pPr>
              <w:jc w:val="center"/>
            </w:pPr>
            <w:r>
              <w:rPr>
                <w:rFonts w:ascii="宋体" w:hAnsi="宋体" w:eastAsia="宋体"/>
                <w:sz w:val="16"/>
              </w:rPr>
              <w:t>开展教师信息技术应用能力提升培训次数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384C1">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46884">
            <w:pPr>
              <w:jc w:val="center"/>
            </w:pPr>
            <w:r>
              <w:rPr>
                <w:rFonts w:ascii="宋体" w:hAnsi="宋体" w:eastAsia="宋体"/>
                <w:sz w:val="16"/>
              </w:rPr>
              <w:t>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C40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382E4">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D2C5E">
            <w:pPr>
              <w:jc w:val="center"/>
            </w:pPr>
            <w:r>
              <w:rPr>
                <w:rFonts w:ascii="宋体" w:hAnsi="宋体" w:eastAsia="宋体"/>
                <w:sz w:val="16"/>
              </w:rPr>
              <w:t>10</w:t>
            </w:r>
          </w:p>
        </w:tc>
      </w:tr>
    </w:tbl>
    <w:p w14:paraId="3B92D919">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5"/>
        <w:gridCol w:w="632"/>
      </w:tblGrid>
      <w:tr w14:paraId="01F986FD">
        <w:tblPrEx>
          <w:tblCellMar>
            <w:top w:w="0" w:type="dxa"/>
            <w:left w:w="108" w:type="dxa"/>
            <w:bottom w:w="0" w:type="dxa"/>
            <w:right w:w="108" w:type="dxa"/>
          </w:tblCellMar>
        </w:tblPrEx>
        <w:tc>
          <w:tcPr>
            <w:tcW w:w="8848" w:type="dxa"/>
            <w:gridSpan w:val="14"/>
            <w:vAlign w:val="center"/>
          </w:tcPr>
          <w:p w14:paraId="3BD3E0D9">
            <w:pPr>
              <w:jc w:val="center"/>
            </w:pPr>
            <w:r>
              <w:rPr>
                <w:rFonts w:ascii="宋体" w:hAnsi="宋体" w:eastAsia="宋体"/>
                <w:sz w:val="24"/>
              </w:rPr>
              <w:t>项目支出绩效自评表</w:t>
            </w:r>
          </w:p>
        </w:tc>
      </w:tr>
      <w:tr w14:paraId="5303E03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4DDDA4">
            <w:pPr>
              <w:jc w:val="center"/>
            </w:pPr>
            <w:r>
              <w:rPr>
                <w:rFonts w:ascii="宋体" w:hAnsi="宋体" w:eastAsia="宋体"/>
                <w:sz w:val="24"/>
              </w:rPr>
              <w:t>(2024年度)</w:t>
            </w:r>
          </w:p>
        </w:tc>
      </w:tr>
      <w:tr w14:paraId="58BB92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3F1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5C5A14">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2024年自治州中小学名师工作室建设经费</w:t>
            </w:r>
          </w:p>
        </w:tc>
      </w:tr>
      <w:tr w14:paraId="22D160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AF5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85C4F0">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A41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7F6A63">
            <w:pPr>
              <w:jc w:val="center"/>
            </w:pPr>
            <w:r>
              <w:rPr>
                <w:rFonts w:ascii="宋体" w:hAnsi="宋体" w:eastAsia="宋体"/>
                <w:sz w:val="16"/>
              </w:rPr>
              <w:t>昌吉回族自治州教育考试中心</w:t>
            </w:r>
          </w:p>
        </w:tc>
      </w:tr>
      <w:tr w14:paraId="19D7DC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9EC0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35FF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93A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652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AA6C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B2F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3AB3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15DEA">
            <w:pPr>
              <w:jc w:val="center"/>
            </w:pPr>
            <w:r>
              <w:rPr>
                <w:rFonts w:ascii="宋体" w:hAnsi="宋体" w:eastAsia="宋体"/>
                <w:sz w:val="16"/>
              </w:rPr>
              <w:t>得分</w:t>
            </w:r>
          </w:p>
        </w:tc>
      </w:tr>
      <w:tr w14:paraId="4FDBD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BCD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B57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6B7B4">
            <w:pPr>
              <w:jc w:val="center"/>
            </w:pPr>
            <w:r>
              <w:rPr>
                <w:rFonts w:ascii="宋体" w:hAnsi="宋体" w:eastAsia="宋体"/>
                <w:sz w:val="16"/>
              </w:rPr>
              <w:t>7.12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D0AAA">
            <w:pPr>
              <w:jc w:val="center"/>
            </w:pPr>
            <w:r>
              <w:rPr>
                <w:rFonts w:ascii="宋体" w:hAnsi="宋体" w:eastAsia="宋体"/>
                <w:sz w:val="16"/>
              </w:rPr>
              <w:t>7.12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D9585">
            <w:pPr>
              <w:jc w:val="center"/>
            </w:pPr>
            <w:r>
              <w:rPr>
                <w:rFonts w:ascii="宋体" w:hAnsi="宋体" w:eastAsia="宋体"/>
                <w:sz w:val="16"/>
              </w:rPr>
              <w:t>7.12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65B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186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A5F8">
            <w:pPr>
              <w:jc w:val="center"/>
            </w:pPr>
            <w:r>
              <w:rPr>
                <w:rFonts w:ascii="宋体" w:hAnsi="宋体" w:eastAsia="宋体"/>
                <w:sz w:val="16"/>
              </w:rPr>
              <w:t>10.00</w:t>
            </w:r>
          </w:p>
        </w:tc>
      </w:tr>
      <w:tr w14:paraId="2A264E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4E1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38E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EE6A2">
            <w:pPr>
              <w:jc w:val="center"/>
            </w:pPr>
            <w:r>
              <w:rPr>
                <w:rFonts w:ascii="宋体" w:hAnsi="宋体" w:eastAsia="宋体"/>
                <w:sz w:val="16"/>
              </w:rPr>
              <w:t>7.12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B12EB">
            <w:pPr>
              <w:jc w:val="center"/>
            </w:pPr>
            <w:r>
              <w:rPr>
                <w:rFonts w:ascii="宋体" w:hAnsi="宋体" w:eastAsia="宋体"/>
                <w:sz w:val="16"/>
              </w:rPr>
              <w:t>7.12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F21AF">
            <w:pPr>
              <w:jc w:val="center"/>
            </w:pPr>
            <w:r>
              <w:rPr>
                <w:rFonts w:ascii="宋体" w:hAnsi="宋体" w:eastAsia="宋体"/>
                <w:sz w:val="16"/>
              </w:rPr>
              <w:t>7.12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932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A46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404B1">
            <w:pPr>
              <w:jc w:val="center"/>
            </w:pPr>
            <w:r>
              <w:rPr>
                <w:rFonts w:ascii="宋体" w:hAnsi="宋体" w:eastAsia="宋体"/>
                <w:sz w:val="16"/>
              </w:rPr>
              <w:t>—</w:t>
            </w:r>
          </w:p>
        </w:tc>
      </w:tr>
      <w:tr w14:paraId="3A425F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543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074C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D1E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EB6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BB1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8A9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58A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3F03">
            <w:pPr>
              <w:jc w:val="center"/>
            </w:pPr>
            <w:r>
              <w:rPr>
                <w:rFonts w:ascii="宋体" w:hAnsi="宋体" w:eastAsia="宋体"/>
                <w:sz w:val="16"/>
              </w:rPr>
              <w:t>—</w:t>
            </w:r>
          </w:p>
        </w:tc>
      </w:tr>
      <w:tr w14:paraId="5F3231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64A0C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6AB5E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630756">
            <w:pPr>
              <w:jc w:val="center"/>
            </w:pPr>
            <w:r>
              <w:rPr>
                <w:rFonts w:ascii="宋体" w:hAnsi="宋体" w:eastAsia="宋体"/>
                <w:sz w:val="16"/>
              </w:rPr>
              <w:t>实际完成情况</w:t>
            </w:r>
          </w:p>
        </w:tc>
      </w:tr>
      <w:tr w14:paraId="53F1B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6F1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6B17B1">
            <w:pPr>
              <w:jc w:val="both"/>
            </w:pPr>
            <w:r>
              <w:rPr>
                <w:rFonts w:ascii="宋体" w:hAnsi="宋体" w:eastAsia="宋体"/>
                <w:sz w:val="16"/>
              </w:rPr>
              <w:t>保障唐天明、徐金凤、邹浩、王嘉煜名师工作室活动正常开展，参与外部中学化学教学交流2次，购买1</w:t>
            </w:r>
            <w:r>
              <w:rPr>
                <w:rFonts w:hint="eastAsia" w:ascii="宋体" w:hAnsi="宋体"/>
                <w:sz w:val="16"/>
                <w:lang w:eastAsia="zh-CN"/>
              </w:rPr>
              <w:t>架</w:t>
            </w:r>
            <w:r>
              <w:rPr>
                <w:rFonts w:ascii="宋体" w:hAnsi="宋体" w:eastAsia="宋体"/>
                <w:sz w:val="16"/>
              </w:rPr>
              <w:t>无人机，6项高中物理成果，购买1</w:t>
            </w:r>
            <w:r>
              <w:rPr>
                <w:rFonts w:hint="eastAsia" w:ascii="宋体" w:hAnsi="宋体"/>
                <w:sz w:val="16"/>
                <w:lang w:eastAsia="zh-CN"/>
              </w:rPr>
              <w:t>份</w:t>
            </w:r>
            <w:r>
              <w:rPr>
                <w:rFonts w:ascii="宋体" w:hAnsi="宋体" w:eastAsia="宋体"/>
                <w:sz w:val="16"/>
              </w:rPr>
              <w:t>高中语文线上培训课件，及时完成购买的办公设备验收工作，提升高中语文教师学科素养，促进昌吉州全体信息科技教师同发展共成长。</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141702">
            <w:pPr>
              <w:jc w:val="both"/>
            </w:pPr>
            <w:r>
              <w:rPr>
                <w:rFonts w:hint="eastAsia" w:ascii="宋体" w:hAnsi="宋体"/>
                <w:sz w:val="16"/>
                <w:lang w:eastAsia="zh-CN"/>
              </w:rPr>
              <w:t>截至</w:t>
            </w:r>
            <w:r>
              <w:rPr>
                <w:rFonts w:ascii="宋体" w:hAnsi="宋体" w:eastAsia="宋体"/>
                <w:sz w:val="16"/>
              </w:rPr>
              <w:t>2024年12月31日，该项目实际完成了唐天明、徐金凤、邹浩、王嘉煜名师工作室活动经费及时支付，参与外部中学化学教学交流2次，购买1</w:t>
            </w:r>
            <w:r>
              <w:rPr>
                <w:rFonts w:hint="eastAsia" w:ascii="宋体" w:hAnsi="宋体"/>
                <w:sz w:val="16"/>
                <w:lang w:eastAsia="zh-CN"/>
              </w:rPr>
              <w:t>架</w:t>
            </w:r>
            <w:r>
              <w:rPr>
                <w:rFonts w:ascii="宋体" w:hAnsi="宋体" w:eastAsia="宋体"/>
                <w:sz w:val="16"/>
              </w:rPr>
              <w:t>无人机，高中物理成果产出6项，购买1</w:t>
            </w:r>
            <w:r>
              <w:rPr>
                <w:rFonts w:hint="eastAsia" w:ascii="宋体" w:hAnsi="宋体"/>
                <w:sz w:val="16"/>
                <w:lang w:eastAsia="zh-CN"/>
              </w:rPr>
              <w:t>份</w:t>
            </w:r>
            <w:r>
              <w:rPr>
                <w:rFonts w:ascii="宋体" w:hAnsi="宋体" w:eastAsia="宋体"/>
                <w:sz w:val="16"/>
              </w:rPr>
              <w:t>高中语文线上培训课件。通过项目的实施，提升了教师学科素养，促进昌吉州全体信息科技教师同发展共成长。</w:t>
            </w:r>
          </w:p>
        </w:tc>
      </w:tr>
      <w:tr w14:paraId="3D088F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532B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311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24D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9B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04B5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012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04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A71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A60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173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590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162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BB4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EB11">
            <w:pPr>
              <w:jc w:val="center"/>
            </w:pPr>
            <w:r>
              <w:rPr>
                <w:rFonts w:ascii="宋体" w:hAnsi="宋体" w:eastAsia="宋体"/>
                <w:sz w:val="16"/>
              </w:rPr>
              <w:t>偏差原因分析及改进措施</w:t>
            </w:r>
          </w:p>
        </w:tc>
      </w:tr>
      <w:tr w14:paraId="6CB2DB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C58E4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4B07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754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0EB0">
            <w:pPr>
              <w:jc w:val="center"/>
            </w:pPr>
            <w:r>
              <w:rPr>
                <w:rFonts w:ascii="宋体" w:hAnsi="宋体" w:eastAsia="宋体"/>
                <w:sz w:val="16"/>
              </w:rPr>
              <w:t>参与外部中学化学教学交流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D21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3F5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757D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4F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F5B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164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872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13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8C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F2DAE">
            <w:pPr>
              <w:jc w:val="center"/>
            </w:pPr>
          </w:p>
        </w:tc>
      </w:tr>
      <w:tr w14:paraId="3ADE24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652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14A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CAE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4A74">
            <w:pPr>
              <w:jc w:val="center"/>
            </w:pPr>
            <w:r>
              <w:rPr>
                <w:rFonts w:ascii="宋体" w:hAnsi="宋体" w:eastAsia="宋体"/>
                <w:sz w:val="16"/>
              </w:rPr>
              <w:t>购买无人机数量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609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755B">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9C615">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6D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0D6B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58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C01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664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FA7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D0CC3">
            <w:pPr>
              <w:jc w:val="center"/>
            </w:pPr>
          </w:p>
        </w:tc>
      </w:tr>
      <w:tr w14:paraId="0F8DB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983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AE2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710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D76A">
            <w:pPr>
              <w:jc w:val="center"/>
            </w:pPr>
            <w:r>
              <w:rPr>
                <w:rFonts w:ascii="宋体" w:hAnsi="宋体" w:eastAsia="宋体"/>
                <w:sz w:val="16"/>
              </w:rPr>
              <w:t>高中物理成果产出数量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711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FA596">
            <w:pPr>
              <w:jc w:val="center"/>
            </w:pPr>
            <w:r>
              <w:rPr>
                <w:rFonts w:ascii="宋体" w:hAnsi="宋体" w:eastAsia="宋体"/>
                <w:sz w:val="16"/>
              </w:rPr>
              <w:t>&gt;=6项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7B77">
            <w:pPr>
              <w:jc w:val="center"/>
            </w:pPr>
            <w:r>
              <w:rPr>
                <w:rFonts w:ascii="宋体" w:hAnsi="宋体" w:eastAsia="宋体"/>
                <w:sz w:val="16"/>
              </w:rPr>
              <w:t>=6项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7CB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E8FB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A90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455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56F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99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DA9E3">
            <w:pPr>
              <w:jc w:val="center"/>
            </w:pPr>
          </w:p>
        </w:tc>
      </w:tr>
      <w:tr w14:paraId="6F5F70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A72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315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D92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4BC04">
            <w:pPr>
              <w:jc w:val="center"/>
            </w:pPr>
            <w:r>
              <w:rPr>
                <w:rFonts w:ascii="宋体" w:hAnsi="宋体" w:eastAsia="宋体"/>
                <w:sz w:val="16"/>
              </w:rPr>
              <w:t>购买高中语文线上培训课件次数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9B3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D51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419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C8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4DA4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CA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15F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1B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78F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53C5">
            <w:pPr>
              <w:jc w:val="center"/>
            </w:pPr>
          </w:p>
        </w:tc>
      </w:tr>
      <w:tr w14:paraId="4CA2C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43A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00E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35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BACBD">
            <w:pPr>
              <w:jc w:val="center"/>
            </w:pPr>
            <w:r>
              <w:rPr>
                <w:rFonts w:ascii="宋体" w:hAnsi="宋体" w:eastAsia="宋体"/>
                <w:sz w:val="16"/>
              </w:rPr>
              <w:t>办公设备验收合格率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80A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2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6E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F88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2EC0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E3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BB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D6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D6A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8E89">
            <w:pPr>
              <w:jc w:val="center"/>
            </w:pPr>
          </w:p>
        </w:tc>
      </w:tr>
      <w:tr w14:paraId="1FBA47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7C3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49D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1B1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5F9D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92B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B046">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9EC3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86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4AB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1CE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DB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65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5B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1C07">
            <w:pPr>
              <w:jc w:val="center"/>
            </w:pPr>
          </w:p>
        </w:tc>
      </w:tr>
      <w:tr w14:paraId="59FC6B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1E1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1C8D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8E6F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0D2BC">
            <w:pPr>
              <w:jc w:val="center"/>
            </w:pPr>
            <w:r>
              <w:rPr>
                <w:rFonts w:ascii="宋体" w:hAnsi="宋体" w:eastAsia="宋体"/>
                <w:sz w:val="16"/>
              </w:rPr>
              <w:t>办公设备购置费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50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567B">
            <w:pPr>
              <w:jc w:val="center"/>
            </w:pPr>
            <w:r>
              <w:rPr>
                <w:rFonts w:ascii="宋体" w:hAnsi="宋体" w:eastAsia="宋体"/>
                <w:sz w:val="16"/>
              </w:rPr>
              <w:t>&lt;=1.30万元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C389">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985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394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FA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10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CF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1CB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5099">
            <w:pPr>
              <w:jc w:val="center"/>
            </w:pPr>
          </w:p>
        </w:tc>
      </w:tr>
      <w:tr w14:paraId="3A590F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F30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6C2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BAA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0D040">
            <w:pPr>
              <w:jc w:val="center"/>
            </w:pPr>
            <w:r>
              <w:rPr>
                <w:rFonts w:ascii="宋体" w:hAnsi="宋体" w:eastAsia="宋体"/>
                <w:sz w:val="16"/>
              </w:rPr>
              <w:t>工作室运行办公费用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0CF7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5DB51">
            <w:pPr>
              <w:jc w:val="center"/>
            </w:pPr>
            <w:r>
              <w:rPr>
                <w:rFonts w:ascii="宋体" w:hAnsi="宋体" w:eastAsia="宋体"/>
                <w:sz w:val="16"/>
              </w:rPr>
              <w:t>&lt;=0.9万元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61D3D">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1F4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1C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63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0F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A3F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80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D380">
            <w:pPr>
              <w:jc w:val="center"/>
            </w:pPr>
          </w:p>
        </w:tc>
      </w:tr>
      <w:tr w14:paraId="23353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686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7F7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163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8A18">
            <w:pPr>
              <w:jc w:val="center"/>
            </w:pPr>
            <w:r>
              <w:rPr>
                <w:rFonts w:ascii="宋体" w:hAnsi="宋体" w:eastAsia="宋体"/>
                <w:sz w:val="16"/>
              </w:rPr>
              <w:t>外出差旅费、培训费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50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6432">
            <w:pPr>
              <w:jc w:val="center"/>
            </w:pPr>
            <w:r>
              <w:rPr>
                <w:rFonts w:ascii="宋体" w:hAnsi="宋体" w:eastAsia="宋体"/>
                <w:sz w:val="16"/>
              </w:rPr>
              <w:t>&lt;=4.04万元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F41B">
            <w:pPr>
              <w:jc w:val="center"/>
            </w:pPr>
            <w:r>
              <w:rPr>
                <w:rFonts w:ascii="宋体" w:hAnsi="宋体" w:eastAsia="宋体"/>
                <w:sz w:val="16"/>
              </w:rPr>
              <w:t>=4.04万元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81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279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D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2D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30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95E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5CE7">
            <w:pPr>
              <w:jc w:val="center"/>
            </w:pPr>
          </w:p>
        </w:tc>
      </w:tr>
      <w:tr w14:paraId="1E18B5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E9B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FF5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51B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CE81">
            <w:pPr>
              <w:jc w:val="center"/>
            </w:pPr>
            <w:r>
              <w:rPr>
                <w:rFonts w:ascii="宋体" w:hAnsi="宋体" w:eastAsia="宋体"/>
                <w:sz w:val="16"/>
              </w:rPr>
              <w:t>聘请专家劳务费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924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FEF31">
            <w:pPr>
              <w:jc w:val="center"/>
            </w:pPr>
            <w:r>
              <w:rPr>
                <w:rFonts w:ascii="宋体" w:hAnsi="宋体" w:eastAsia="宋体"/>
                <w:sz w:val="16"/>
              </w:rPr>
              <w:t>&lt;=0.88万元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3E1B">
            <w:pPr>
              <w:jc w:val="center"/>
            </w:pPr>
            <w:r>
              <w:rPr>
                <w:rFonts w:ascii="宋体" w:hAnsi="宋体" w:eastAsia="宋体"/>
                <w:sz w:val="16"/>
              </w:rPr>
              <w:t>=0.88万元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347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09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A02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AF9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66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7D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79C2">
            <w:pPr>
              <w:jc w:val="center"/>
            </w:pPr>
          </w:p>
        </w:tc>
      </w:tr>
      <w:tr w14:paraId="16ECAC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72CE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2F66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9461B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6F9C6">
            <w:pPr>
              <w:jc w:val="center"/>
            </w:pPr>
            <w:r>
              <w:rPr>
                <w:rFonts w:ascii="宋体" w:hAnsi="宋体" w:eastAsia="宋体"/>
                <w:sz w:val="16"/>
              </w:rPr>
              <w:t>提升高中语文教师学科素养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4B6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533E">
            <w:pPr>
              <w:jc w:val="center"/>
            </w:pPr>
            <w:r>
              <w:rPr>
                <w:rFonts w:ascii="宋体" w:hAnsi="宋体" w:eastAsia="宋体"/>
                <w:sz w:val="16"/>
              </w:rPr>
              <w:t>整体提升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783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A9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BDA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35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9B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043A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ED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39D3D">
            <w:pPr>
              <w:jc w:val="center"/>
            </w:pPr>
          </w:p>
        </w:tc>
      </w:tr>
      <w:tr w14:paraId="66BDA0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6F3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883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0F2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64866">
            <w:pPr>
              <w:jc w:val="center"/>
            </w:pPr>
            <w:r>
              <w:rPr>
                <w:rFonts w:ascii="宋体" w:hAnsi="宋体" w:eastAsia="宋体"/>
                <w:sz w:val="16"/>
              </w:rPr>
              <w:t>促进昌吉州全体信息科技教师同发展共成长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1D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E396">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163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41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DFD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4F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4E4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CD4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4BB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6BAD6">
            <w:pPr>
              <w:jc w:val="center"/>
            </w:pPr>
          </w:p>
        </w:tc>
      </w:tr>
      <w:tr w14:paraId="15F4EB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0A4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4F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C08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FC753">
            <w:pPr>
              <w:jc w:val="center"/>
            </w:pPr>
            <w:r>
              <w:rPr>
                <w:rFonts w:ascii="宋体" w:hAnsi="宋体" w:eastAsia="宋体"/>
                <w:sz w:val="16"/>
              </w:rPr>
              <w:t>工作室教师满意度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6AA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9FF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92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7F2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24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8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6A6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C91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90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E267">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14:paraId="348C09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5818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3E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0104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863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D60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590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968D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4B3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E041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9D7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F7121C"/>
        </w:tc>
      </w:tr>
    </w:tbl>
    <w:p w14:paraId="58BCCB3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9DB6064">
        <w:tblPrEx>
          <w:tblCellMar>
            <w:top w:w="0" w:type="dxa"/>
            <w:left w:w="108" w:type="dxa"/>
            <w:bottom w:w="0" w:type="dxa"/>
            <w:right w:w="108" w:type="dxa"/>
          </w:tblCellMar>
        </w:tblPrEx>
        <w:tc>
          <w:tcPr>
            <w:tcW w:w="8848" w:type="dxa"/>
            <w:gridSpan w:val="14"/>
            <w:vAlign w:val="center"/>
          </w:tcPr>
          <w:p w14:paraId="3F900A1B">
            <w:pPr>
              <w:jc w:val="center"/>
            </w:pPr>
            <w:r>
              <w:rPr>
                <w:rFonts w:ascii="宋体" w:hAnsi="宋体" w:eastAsia="宋体"/>
                <w:sz w:val="24"/>
              </w:rPr>
              <w:t>项目支出绩效自评表</w:t>
            </w:r>
          </w:p>
        </w:tc>
      </w:tr>
      <w:tr w14:paraId="6DB121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685091">
            <w:pPr>
              <w:jc w:val="center"/>
            </w:pPr>
            <w:r>
              <w:rPr>
                <w:rFonts w:ascii="宋体" w:hAnsi="宋体" w:eastAsia="宋体"/>
                <w:sz w:val="24"/>
              </w:rPr>
              <w:t>(2024年度)</w:t>
            </w:r>
          </w:p>
        </w:tc>
      </w:tr>
      <w:tr w14:paraId="0339ED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902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EC0CB2">
            <w:pPr>
              <w:jc w:val="center"/>
            </w:pPr>
            <w:r>
              <w:rPr>
                <w:rFonts w:ascii="宋体" w:hAnsi="宋体" w:eastAsia="宋体"/>
                <w:sz w:val="16"/>
              </w:rPr>
              <w:t>2023年“为民办实事”自治区补助经费（为民办实事经费）</w:t>
            </w:r>
          </w:p>
        </w:tc>
      </w:tr>
      <w:tr w14:paraId="4B4388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64A3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E151D8">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A0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35764F">
            <w:pPr>
              <w:jc w:val="center"/>
            </w:pPr>
            <w:r>
              <w:rPr>
                <w:rFonts w:ascii="宋体" w:hAnsi="宋体" w:eastAsia="宋体"/>
                <w:sz w:val="16"/>
              </w:rPr>
              <w:t>昌吉回族自治州教育考试中心</w:t>
            </w:r>
          </w:p>
        </w:tc>
      </w:tr>
      <w:tr w14:paraId="749833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ED0B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EC4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DBF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3A82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3AE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6F50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9301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71C1">
            <w:pPr>
              <w:jc w:val="center"/>
            </w:pPr>
            <w:r>
              <w:rPr>
                <w:rFonts w:ascii="宋体" w:hAnsi="宋体" w:eastAsia="宋体"/>
                <w:sz w:val="16"/>
              </w:rPr>
              <w:t>得分</w:t>
            </w:r>
          </w:p>
        </w:tc>
      </w:tr>
      <w:tr w14:paraId="699863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D57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E4B5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21495">
            <w:pPr>
              <w:jc w:val="center"/>
            </w:pPr>
            <w:r>
              <w:rPr>
                <w:rFonts w:ascii="宋体" w:hAnsi="宋体" w:eastAsia="宋体"/>
                <w:sz w:val="16"/>
              </w:rPr>
              <w:t>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BCE74">
            <w:pPr>
              <w:jc w:val="center"/>
            </w:pPr>
            <w:r>
              <w:rPr>
                <w:rFonts w:ascii="宋体" w:hAnsi="宋体" w:eastAsia="宋体"/>
                <w:sz w:val="16"/>
              </w:rPr>
              <w:t>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7359E">
            <w:pPr>
              <w:jc w:val="center"/>
            </w:pPr>
            <w:r>
              <w:rPr>
                <w:rFonts w:ascii="宋体" w:hAnsi="宋体" w:eastAsia="宋体"/>
                <w:sz w:val="16"/>
              </w:rPr>
              <w:t>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371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23A7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59351">
            <w:pPr>
              <w:jc w:val="center"/>
            </w:pPr>
            <w:r>
              <w:rPr>
                <w:rFonts w:ascii="宋体" w:hAnsi="宋体" w:eastAsia="宋体"/>
                <w:sz w:val="16"/>
              </w:rPr>
              <w:t>10.00</w:t>
            </w:r>
          </w:p>
        </w:tc>
      </w:tr>
      <w:tr w14:paraId="6D349F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AAA9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5E93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6CEDF">
            <w:pPr>
              <w:jc w:val="center"/>
            </w:pPr>
            <w:r>
              <w:rPr>
                <w:rFonts w:ascii="宋体" w:hAnsi="宋体" w:eastAsia="宋体"/>
                <w:sz w:val="16"/>
              </w:rPr>
              <w:t>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30434">
            <w:pPr>
              <w:jc w:val="center"/>
            </w:pPr>
            <w:r>
              <w:rPr>
                <w:rFonts w:ascii="宋体" w:hAnsi="宋体" w:eastAsia="宋体"/>
                <w:sz w:val="16"/>
              </w:rPr>
              <w:t>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520BA">
            <w:pPr>
              <w:jc w:val="center"/>
            </w:pPr>
            <w:r>
              <w:rPr>
                <w:rFonts w:ascii="宋体" w:hAnsi="宋体" w:eastAsia="宋体"/>
                <w:sz w:val="16"/>
              </w:rPr>
              <w:t>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D6D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066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8F94">
            <w:pPr>
              <w:jc w:val="center"/>
            </w:pPr>
            <w:r>
              <w:rPr>
                <w:rFonts w:ascii="宋体" w:hAnsi="宋体" w:eastAsia="宋体"/>
                <w:sz w:val="16"/>
              </w:rPr>
              <w:t>—</w:t>
            </w:r>
          </w:p>
        </w:tc>
      </w:tr>
      <w:tr w14:paraId="2326E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33D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381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ECB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38E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F8D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C80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826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433B">
            <w:pPr>
              <w:jc w:val="center"/>
            </w:pPr>
            <w:r>
              <w:rPr>
                <w:rFonts w:ascii="宋体" w:hAnsi="宋体" w:eastAsia="宋体"/>
                <w:sz w:val="16"/>
              </w:rPr>
              <w:t>—</w:t>
            </w:r>
          </w:p>
        </w:tc>
      </w:tr>
      <w:tr w14:paraId="0636F8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5E55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D4FE7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417EC2">
            <w:pPr>
              <w:jc w:val="center"/>
            </w:pPr>
            <w:r>
              <w:rPr>
                <w:rFonts w:ascii="宋体" w:hAnsi="宋体" w:eastAsia="宋体"/>
                <w:sz w:val="16"/>
              </w:rPr>
              <w:t>实际完成情况</w:t>
            </w:r>
          </w:p>
        </w:tc>
      </w:tr>
      <w:tr w14:paraId="5DD215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D8C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C66E42">
            <w:pPr>
              <w:jc w:val="both"/>
            </w:pPr>
            <w:r>
              <w:rPr>
                <w:rFonts w:ascii="宋体" w:hAnsi="宋体" w:eastAsia="宋体"/>
                <w:sz w:val="16"/>
              </w:rPr>
              <w:t>加强基层党组织凝聚</w:t>
            </w:r>
            <w:r>
              <w:rPr>
                <w:rFonts w:hint="eastAsia" w:ascii="宋体" w:hAnsi="宋体"/>
                <w:sz w:val="16"/>
                <w:lang w:eastAsia="zh-CN"/>
              </w:rPr>
              <w:t>力和</w:t>
            </w:r>
            <w:r>
              <w:rPr>
                <w:rFonts w:ascii="宋体" w:hAnsi="宋体" w:eastAsia="宋体"/>
                <w:sz w:val="16"/>
              </w:rPr>
              <w:t>战斗力，推进美丽乡村建设，提高全体村民文明意识，乡村治理水平明显提高。进一步巩固提高自治区级“示范村”和县级“五个好”创建成果。访贫问苦不少于32户。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8F80B5">
            <w:pPr>
              <w:jc w:val="both"/>
            </w:pPr>
            <w:r>
              <w:rPr>
                <w:rFonts w:hint="eastAsia" w:ascii="宋体" w:hAnsi="宋体"/>
                <w:sz w:val="16"/>
                <w:lang w:eastAsia="zh-CN"/>
              </w:rPr>
              <w:t>截至</w:t>
            </w:r>
            <w:r>
              <w:rPr>
                <w:rFonts w:ascii="宋体" w:hAnsi="宋体" w:eastAsia="宋体"/>
                <w:sz w:val="16"/>
              </w:rPr>
              <w:t>2024年12月31日，该项目实际完成了访贫问苦不少于32户，全年重大传统节日走访慰问全覆盖100%，至2月5日完成走访慰问工作，全年关心关爱、访贫问苦经费0.16万元，慰问片区网格员、工作标兵0.31万元，通过项目的实施，提升了全体村民文明意识和乡村治理水平</w:t>
            </w:r>
            <w:r>
              <w:rPr>
                <w:rFonts w:hint="eastAsia" w:ascii="宋体" w:hAnsi="宋体"/>
                <w:sz w:val="16"/>
                <w:lang w:eastAsia="zh-CN"/>
              </w:rPr>
              <w:t>。</w:t>
            </w:r>
          </w:p>
        </w:tc>
      </w:tr>
      <w:tr w14:paraId="6482F5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E1BF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32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04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4BD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40E2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20B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630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BB4E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AB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5AB3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42B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D48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3091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C865">
            <w:pPr>
              <w:jc w:val="center"/>
            </w:pPr>
            <w:r>
              <w:rPr>
                <w:rFonts w:ascii="宋体" w:hAnsi="宋体" w:eastAsia="宋体"/>
                <w:sz w:val="16"/>
              </w:rPr>
              <w:t>偏差原因分析及改进措施</w:t>
            </w:r>
          </w:p>
        </w:tc>
      </w:tr>
      <w:tr w14:paraId="47F494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5F3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492E6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881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60080">
            <w:pPr>
              <w:jc w:val="center"/>
            </w:pPr>
            <w:r>
              <w:rPr>
                <w:rFonts w:ascii="宋体" w:hAnsi="宋体" w:eastAsia="宋体"/>
                <w:sz w:val="16"/>
              </w:rPr>
              <w:t>年度走访慰问低保户、困难群体、村民代表、四老人员、团结关爱人员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E0C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874E3">
            <w:pPr>
              <w:jc w:val="center"/>
            </w:pPr>
            <w:r>
              <w:rPr>
                <w:rFonts w:ascii="宋体" w:hAnsi="宋体" w:eastAsia="宋体"/>
                <w:sz w:val="16"/>
              </w:rPr>
              <w:t>&gt;=32户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65EDF">
            <w:pPr>
              <w:jc w:val="center"/>
            </w:pPr>
            <w:r>
              <w:rPr>
                <w:rFonts w:ascii="宋体" w:hAnsi="宋体" w:eastAsia="宋体"/>
                <w:sz w:val="16"/>
              </w:rPr>
              <w:t>=32户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CB3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AD8C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27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9D7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BDC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00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C3E9F">
            <w:pPr>
              <w:jc w:val="center"/>
            </w:pPr>
          </w:p>
        </w:tc>
      </w:tr>
      <w:tr w14:paraId="11932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FFE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6B0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986D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460A">
            <w:pPr>
              <w:jc w:val="center"/>
            </w:pPr>
            <w:r>
              <w:rPr>
                <w:rFonts w:ascii="宋体" w:hAnsi="宋体" w:eastAsia="宋体"/>
                <w:sz w:val="16"/>
              </w:rPr>
              <w:t>全年重大传统节日走访慰问全覆盖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2DE5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38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E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09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47E9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69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41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C74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82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4E6B4">
            <w:pPr>
              <w:jc w:val="center"/>
            </w:pPr>
          </w:p>
        </w:tc>
      </w:tr>
      <w:tr w14:paraId="4C131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0E7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36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6702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9CDDC">
            <w:pPr>
              <w:jc w:val="center"/>
            </w:pPr>
            <w:r>
              <w:rPr>
                <w:rFonts w:ascii="宋体" w:hAnsi="宋体" w:eastAsia="宋体"/>
                <w:sz w:val="16"/>
              </w:rPr>
              <w:t>走访慰问完成时间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E624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ABD16">
            <w:pPr>
              <w:jc w:val="center"/>
            </w:pPr>
            <w:r>
              <w:rPr>
                <w:rFonts w:ascii="宋体" w:hAnsi="宋体" w:eastAsia="宋体"/>
                <w:sz w:val="16"/>
              </w:rPr>
              <w:t>3月31日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A3B6">
            <w:pPr>
              <w:jc w:val="center"/>
            </w:pPr>
            <w:r>
              <w:rPr>
                <w:rFonts w:ascii="宋体" w:hAnsi="宋体" w:eastAsia="宋体"/>
                <w:sz w:val="16"/>
              </w:rPr>
              <w:t>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33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8C51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B5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900C">
            <w:pPr>
              <w:jc w:val="center"/>
            </w:pPr>
            <w:r>
              <w:rPr>
                <w:rFonts w:ascii="宋体" w:hAnsi="宋体" w:eastAsia="宋体"/>
                <w:sz w:val="16"/>
              </w:rPr>
              <w:t>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5D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11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EB53">
            <w:pPr>
              <w:jc w:val="center"/>
            </w:pPr>
          </w:p>
        </w:tc>
      </w:tr>
      <w:tr w14:paraId="09014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5E4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0BB8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A19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B98A">
            <w:pPr>
              <w:jc w:val="center"/>
            </w:pPr>
            <w:r>
              <w:rPr>
                <w:rFonts w:ascii="宋体" w:hAnsi="宋体" w:eastAsia="宋体"/>
                <w:sz w:val="16"/>
              </w:rPr>
              <w:t>全年关心关爱、访贫问苦经费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61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A8E81">
            <w:pPr>
              <w:jc w:val="center"/>
            </w:pPr>
            <w:r>
              <w:rPr>
                <w:rFonts w:ascii="宋体" w:hAnsi="宋体" w:eastAsia="宋体"/>
                <w:sz w:val="16"/>
              </w:rPr>
              <w:t>&lt;=0.16万元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8F47">
            <w:pPr>
              <w:jc w:val="center"/>
            </w:pPr>
            <w:r>
              <w:rPr>
                <w:rFonts w:ascii="宋体" w:hAnsi="宋体" w:eastAsia="宋体"/>
                <w:sz w:val="16"/>
              </w:rPr>
              <w:t>=0.16万元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0C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D4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2A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62C4">
            <w:pPr>
              <w:jc w:val="center"/>
            </w:pPr>
            <w:r>
              <w:rPr>
                <w:rFonts w:ascii="宋体" w:hAnsi="宋体" w:eastAsia="宋体"/>
                <w:sz w:val="16"/>
              </w:rPr>
              <w:t>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E6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D8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A8F8C">
            <w:pPr>
              <w:jc w:val="center"/>
            </w:pPr>
          </w:p>
        </w:tc>
      </w:tr>
      <w:tr w14:paraId="7BB670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26D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096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7A9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68F1">
            <w:pPr>
              <w:jc w:val="center"/>
            </w:pPr>
            <w:r>
              <w:rPr>
                <w:rFonts w:ascii="宋体" w:hAnsi="宋体" w:eastAsia="宋体"/>
                <w:sz w:val="16"/>
              </w:rPr>
              <w:t>慰问片区网格员、工作标兵、学习标兵经费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40F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2E4A3">
            <w:pPr>
              <w:jc w:val="center"/>
            </w:pPr>
            <w:r>
              <w:rPr>
                <w:rFonts w:ascii="宋体" w:hAnsi="宋体" w:eastAsia="宋体"/>
                <w:sz w:val="16"/>
              </w:rPr>
              <w:t>&lt;=0.31万元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5E476">
            <w:pPr>
              <w:jc w:val="center"/>
            </w:pPr>
            <w:r>
              <w:rPr>
                <w:rFonts w:ascii="宋体" w:hAnsi="宋体" w:eastAsia="宋体"/>
                <w:sz w:val="16"/>
              </w:rPr>
              <w:t>=0.31万元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29A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C76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60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E6A2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721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ECE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E555">
            <w:pPr>
              <w:jc w:val="center"/>
            </w:pPr>
          </w:p>
        </w:tc>
      </w:tr>
      <w:tr w14:paraId="09A40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D769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BAC1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1847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05EE6">
            <w:pPr>
              <w:jc w:val="center"/>
            </w:pPr>
            <w:r>
              <w:rPr>
                <w:rFonts w:ascii="宋体" w:hAnsi="宋体" w:eastAsia="宋体"/>
                <w:sz w:val="16"/>
              </w:rPr>
              <w:t>村民文明意识有效提高，乡村治理水平明显改善，制定村规民约并有效执行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9B8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8EE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FDEA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0F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9AB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67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6BA3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8D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976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23823">
            <w:pPr>
              <w:jc w:val="center"/>
            </w:pPr>
          </w:p>
        </w:tc>
      </w:tr>
      <w:tr w14:paraId="12ACC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1FC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C39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071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91CA">
            <w:pPr>
              <w:jc w:val="center"/>
            </w:pPr>
            <w:r>
              <w:rPr>
                <w:rFonts w:ascii="宋体" w:hAnsi="宋体" w:eastAsia="宋体"/>
                <w:sz w:val="16"/>
              </w:rPr>
              <w:t>村民环境卫生意识显著提高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759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0A39">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0D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67E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7F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0D2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AE0E1">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CB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F95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8A59">
            <w:pPr>
              <w:jc w:val="center"/>
            </w:pPr>
          </w:p>
        </w:tc>
      </w:tr>
      <w:tr w14:paraId="302E891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886A5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73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0513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9EF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1C6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E5D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D34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A59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684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27F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CEA07"/>
        </w:tc>
      </w:tr>
    </w:tbl>
    <w:p w14:paraId="21D29D7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485D93C">
        <w:tblPrEx>
          <w:tblCellMar>
            <w:top w:w="0" w:type="dxa"/>
            <w:left w:w="108" w:type="dxa"/>
            <w:bottom w:w="0" w:type="dxa"/>
            <w:right w:w="108" w:type="dxa"/>
          </w:tblCellMar>
        </w:tblPrEx>
        <w:tc>
          <w:tcPr>
            <w:tcW w:w="8848" w:type="dxa"/>
            <w:gridSpan w:val="14"/>
            <w:vAlign w:val="center"/>
          </w:tcPr>
          <w:p w14:paraId="1969C925">
            <w:pPr>
              <w:jc w:val="center"/>
            </w:pPr>
            <w:r>
              <w:rPr>
                <w:rFonts w:ascii="宋体" w:hAnsi="宋体" w:eastAsia="宋体"/>
                <w:sz w:val="24"/>
              </w:rPr>
              <w:t>项目支出绩效自评表</w:t>
            </w:r>
          </w:p>
        </w:tc>
      </w:tr>
      <w:tr w14:paraId="07CBAE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4F5A2A">
            <w:pPr>
              <w:jc w:val="center"/>
            </w:pPr>
            <w:r>
              <w:rPr>
                <w:rFonts w:ascii="宋体" w:hAnsi="宋体" w:eastAsia="宋体"/>
                <w:sz w:val="24"/>
              </w:rPr>
              <w:t>(2024年度)</w:t>
            </w:r>
          </w:p>
        </w:tc>
      </w:tr>
      <w:tr w14:paraId="1FCC8B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1244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77E58E">
            <w:pPr>
              <w:jc w:val="center"/>
            </w:pPr>
            <w:r>
              <w:rPr>
                <w:rFonts w:ascii="宋体" w:hAnsi="宋体" w:eastAsia="宋体"/>
                <w:sz w:val="16"/>
              </w:rPr>
              <w:t>2023年教育系统州级人才工作室专项资金</w:t>
            </w:r>
          </w:p>
        </w:tc>
      </w:tr>
      <w:tr w14:paraId="2C2A32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CD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6C4BAB">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76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4DE2A0">
            <w:pPr>
              <w:jc w:val="center"/>
            </w:pPr>
            <w:r>
              <w:rPr>
                <w:rFonts w:ascii="宋体" w:hAnsi="宋体" w:eastAsia="宋体"/>
                <w:sz w:val="16"/>
              </w:rPr>
              <w:t>昌吉回族自治州教育考试中心</w:t>
            </w:r>
          </w:p>
        </w:tc>
      </w:tr>
      <w:tr w14:paraId="15AFC5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7550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A931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D24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B64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236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10B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721F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D9BF">
            <w:pPr>
              <w:jc w:val="center"/>
            </w:pPr>
            <w:r>
              <w:rPr>
                <w:rFonts w:ascii="宋体" w:hAnsi="宋体" w:eastAsia="宋体"/>
                <w:sz w:val="16"/>
              </w:rPr>
              <w:t>得分</w:t>
            </w:r>
          </w:p>
        </w:tc>
      </w:tr>
      <w:tr w14:paraId="25FB00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650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AE1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54B02">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212E9">
            <w:pPr>
              <w:jc w:val="center"/>
            </w:pPr>
            <w:r>
              <w:rPr>
                <w:rFonts w:ascii="宋体" w:hAnsi="宋体" w:eastAsia="宋体"/>
                <w:sz w:val="16"/>
              </w:rPr>
              <w:t>3.05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F02C6">
            <w:pPr>
              <w:jc w:val="center"/>
            </w:pPr>
            <w:r>
              <w:rPr>
                <w:rFonts w:ascii="宋体" w:hAnsi="宋体" w:eastAsia="宋体"/>
                <w:sz w:val="16"/>
              </w:rPr>
              <w:t>3.05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124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4AE6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E7F9">
            <w:pPr>
              <w:jc w:val="center"/>
            </w:pPr>
            <w:r>
              <w:rPr>
                <w:rFonts w:ascii="宋体" w:hAnsi="宋体" w:eastAsia="宋体"/>
                <w:sz w:val="16"/>
              </w:rPr>
              <w:t>10.00</w:t>
            </w:r>
          </w:p>
        </w:tc>
      </w:tr>
      <w:tr w14:paraId="584A65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25A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868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4DC01">
            <w:pPr>
              <w:jc w:val="center"/>
            </w:pPr>
            <w:r>
              <w:rPr>
                <w:rFonts w:ascii="宋体" w:hAnsi="宋体" w:eastAsia="宋体"/>
                <w:sz w:val="16"/>
              </w:rPr>
              <w:t>3.55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97DA5">
            <w:pPr>
              <w:jc w:val="center"/>
            </w:pPr>
            <w:r>
              <w:rPr>
                <w:rFonts w:ascii="宋体" w:hAnsi="宋体" w:eastAsia="宋体"/>
                <w:sz w:val="16"/>
              </w:rPr>
              <w:t>3.05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8F622">
            <w:pPr>
              <w:jc w:val="center"/>
            </w:pPr>
            <w:r>
              <w:rPr>
                <w:rFonts w:ascii="宋体" w:hAnsi="宋体" w:eastAsia="宋体"/>
                <w:sz w:val="16"/>
              </w:rPr>
              <w:t>3.05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B24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835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DDCAD">
            <w:pPr>
              <w:jc w:val="center"/>
            </w:pPr>
            <w:r>
              <w:rPr>
                <w:rFonts w:ascii="宋体" w:hAnsi="宋体" w:eastAsia="宋体"/>
                <w:sz w:val="16"/>
              </w:rPr>
              <w:t>—</w:t>
            </w:r>
          </w:p>
        </w:tc>
      </w:tr>
      <w:tr w14:paraId="6B007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BF1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759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ED1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8FC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746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8031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68B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6522">
            <w:pPr>
              <w:jc w:val="center"/>
            </w:pPr>
            <w:r>
              <w:rPr>
                <w:rFonts w:ascii="宋体" w:hAnsi="宋体" w:eastAsia="宋体"/>
                <w:sz w:val="16"/>
              </w:rPr>
              <w:t>—</w:t>
            </w:r>
          </w:p>
        </w:tc>
      </w:tr>
      <w:tr w14:paraId="4D26BC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145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E8D0A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7B6710">
            <w:pPr>
              <w:jc w:val="center"/>
            </w:pPr>
            <w:r>
              <w:rPr>
                <w:rFonts w:ascii="宋体" w:hAnsi="宋体" w:eastAsia="宋体"/>
                <w:sz w:val="16"/>
              </w:rPr>
              <w:t>实际完成情况</w:t>
            </w:r>
          </w:p>
        </w:tc>
      </w:tr>
      <w:tr w14:paraId="357000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0576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7A70A9">
            <w:pPr>
              <w:jc w:val="both"/>
            </w:pPr>
            <w:r>
              <w:rPr>
                <w:rFonts w:ascii="宋体" w:hAnsi="宋体" w:eastAsia="宋体"/>
                <w:sz w:val="16"/>
              </w:rPr>
              <w:t>打造并推出一批优质课例、承担一个科学研究课题、推出一批优秀研究成果、出版一本教学成果专集、带出一批名教师。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C84892">
            <w:pPr>
              <w:jc w:val="both"/>
            </w:pPr>
            <w:r>
              <w:rPr>
                <w:rFonts w:hint="eastAsia" w:ascii="宋体" w:hAnsi="宋体"/>
                <w:sz w:val="16"/>
                <w:lang w:eastAsia="zh-CN"/>
              </w:rPr>
              <w:t>截至</w:t>
            </w:r>
            <w:r>
              <w:rPr>
                <w:rFonts w:ascii="宋体" w:hAnsi="宋体" w:eastAsia="宋体"/>
                <w:sz w:val="16"/>
              </w:rPr>
              <w:t>2024年12月31日，该项目实际完成了打造并推出一批优质课例，组织培训活动3次，组织6次工作室活动，活动如期100%完成，支付工作室经费2.15万元，购买办公设备费用0.9万元，通过项目的实施，提升了教师业务能力，受益教师数达1600人以上。</w:t>
            </w:r>
          </w:p>
        </w:tc>
      </w:tr>
      <w:tr w14:paraId="2FD969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B6A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0ED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75B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F29C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C4B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D52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6F7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B3A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4E9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134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F8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4B31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2C9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C7296">
            <w:pPr>
              <w:jc w:val="center"/>
            </w:pPr>
            <w:r>
              <w:rPr>
                <w:rFonts w:ascii="宋体" w:hAnsi="宋体" w:eastAsia="宋体"/>
                <w:sz w:val="16"/>
              </w:rPr>
              <w:t>偏差原因分析及改进措施</w:t>
            </w:r>
          </w:p>
        </w:tc>
      </w:tr>
      <w:tr w14:paraId="7A3040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F85A6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B0BB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993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3C320">
            <w:pPr>
              <w:jc w:val="center"/>
            </w:pPr>
            <w:r>
              <w:rPr>
                <w:rFonts w:ascii="宋体" w:hAnsi="宋体" w:eastAsia="宋体"/>
                <w:sz w:val="16"/>
              </w:rPr>
              <w:t>工作室动员及培训次数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8A3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4629B">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270D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EE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A9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298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727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160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3F1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0D5B2">
            <w:pPr>
              <w:jc w:val="center"/>
            </w:pPr>
          </w:p>
        </w:tc>
      </w:tr>
      <w:tr w14:paraId="0ED24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9B0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1B7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8B3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1C8CE">
            <w:pPr>
              <w:jc w:val="center"/>
            </w:pPr>
            <w:r>
              <w:rPr>
                <w:rFonts w:ascii="宋体" w:hAnsi="宋体" w:eastAsia="宋体"/>
                <w:sz w:val="16"/>
              </w:rPr>
              <w:t>推出优秀课例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F7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434E0">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D558">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F0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93C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38D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B2C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B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675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F7255">
            <w:pPr>
              <w:jc w:val="center"/>
            </w:pPr>
          </w:p>
        </w:tc>
      </w:tr>
      <w:tr w14:paraId="061AF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D27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406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637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EC50">
            <w:pPr>
              <w:jc w:val="center"/>
            </w:pPr>
            <w:r>
              <w:rPr>
                <w:rFonts w:ascii="宋体" w:hAnsi="宋体" w:eastAsia="宋体"/>
                <w:sz w:val="16"/>
              </w:rPr>
              <w:t>组织工作室活动次数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C06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79D7">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8C83">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06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C4C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44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A0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58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BD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B6066">
            <w:pPr>
              <w:jc w:val="center"/>
            </w:pPr>
          </w:p>
        </w:tc>
      </w:tr>
      <w:tr w14:paraId="633DF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202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FDA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6C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ED46">
            <w:pPr>
              <w:jc w:val="center"/>
            </w:pPr>
            <w:r>
              <w:rPr>
                <w:rFonts w:ascii="宋体" w:hAnsi="宋体" w:eastAsia="宋体"/>
                <w:sz w:val="16"/>
              </w:rPr>
              <w:t>活动如期开展完成率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D59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9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D43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5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F4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B3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145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E28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27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17AE">
            <w:pPr>
              <w:jc w:val="center"/>
            </w:pPr>
          </w:p>
        </w:tc>
      </w:tr>
      <w:tr w14:paraId="6C70BB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BA0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4873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0C2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BBDC7">
            <w:pPr>
              <w:jc w:val="center"/>
            </w:pPr>
            <w:r>
              <w:rPr>
                <w:rFonts w:ascii="宋体" w:hAnsi="宋体" w:eastAsia="宋体"/>
                <w:sz w:val="16"/>
              </w:rPr>
              <w:t>工作室经费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DD5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2C20">
            <w:pPr>
              <w:jc w:val="center"/>
            </w:pPr>
            <w:r>
              <w:rPr>
                <w:rFonts w:ascii="宋体" w:hAnsi="宋体" w:eastAsia="宋体"/>
                <w:sz w:val="16"/>
              </w:rPr>
              <w:t>&lt;=2.15万元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49D5">
            <w:pPr>
              <w:jc w:val="center"/>
            </w:pPr>
            <w:r>
              <w:rPr>
                <w:rFonts w:ascii="宋体" w:hAnsi="宋体" w:eastAsia="宋体"/>
                <w:sz w:val="16"/>
              </w:rPr>
              <w:t>=2.15万元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97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33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DCB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D4C51">
            <w:pPr>
              <w:jc w:val="center"/>
            </w:pPr>
            <w:r>
              <w:rPr>
                <w:rFonts w:ascii="宋体" w:hAnsi="宋体" w:eastAsia="宋体"/>
                <w:sz w:val="16"/>
              </w:rPr>
              <w:t>1.45万元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CF7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4E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B56A">
            <w:pPr>
              <w:jc w:val="center"/>
            </w:pPr>
          </w:p>
        </w:tc>
      </w:tr>
      <w:tr w14:paraId="6EB24D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FED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459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83C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01B2">
            <w:pPr>
              <w:jc w:val="center"/>
            </w:pPr>
            <w:r>
              <w:rPr>
                <w:rFonts w:ascii="宋体" w:hAnsi="宋体" w:eastAsia="宋体"/>
                <w:sz w:val="16"/>
              </w:rPr>
              <w:t>购买办公设备费用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D8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2163D">
            <w:pPr>
              <w:jc w:val="center"/>
            </w:pPr>
            <w:r>
              <w:rPr>
                <w:rFonts w:ascii="宋体" w:hAnsi="宋体" w:eastAsia="宋体"/>
                <w:sz w:val="16"/>
              </w:rPr>
              <w:t>&lt;=0.9万元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B1F2">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5A3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596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DE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DDD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18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9C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81DB9">
            <w:pPr>
              <w:jc w:val="center"/>
            </w:pPr>
          </w:p>
        </w:tc>
      </w:tr>
      <w:tr w14:paraId="48935D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1B6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58A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DCF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C7C7B">
            <w:pPr>
              <w:jc w:val="center"/>
            </w:pPr>
            <w:r>
              <w:rPr>
                <w:rFonts w:ascii="宋体" w:hAnsi="宋体" w:eastAsia="宋体"/>
                <w:sz w:val="16"/>
              </w:rPr>
              <w:t>受益教师数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468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4221">
            <w:pPr>
              <w:jc w:val="center"/>
            </w:pPr>
            <w:r>
              <w:rPr>
                <w:rFonts w:ascii="宋体" w:hAnsi="宋体" w:eastAsia="宋体"/>
                <w:sz w:val="16"/>
              </w:rPr>
              <w:t>&gt;=1600人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3C8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62E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6769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771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CCE9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D6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E0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D0D0">
            <w:pPr>
              <w:jc w:val="center"/>
            </w:pPr>
          </w:p>
        </w:tc>
      </w:tr>
      <w:tr w14:paraId="45E6AE0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07C0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7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8187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344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365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E6AB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DB3C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343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509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B0F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D12FD"/>
        </w:tc>
      </w:tr>
    </w:tbl>
    <w:p w14:paraId="0A364092">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96"/>
        <w:gridCol w:w="604"/>
        <w:gridCol w:w="604"/>
        <w:gridCol w:w="606"/>
        <w:gridCol w:w="606"/>
        <w:gridCol w:w="631"/>
      </w:tblGrid>
      <w:tr w14:paraId="7698CC93">
        <w:tblPrEx>
          <w:tblCellMar>
            <w:top w:w="0" w:type="dxa"/>
            <w:left w:w="108" w:type="dxa"/>
            <w:bottom w:w="0" w:type="dxa"/>
            <w:right w:w="108" w:type="dxa"/>
          </w:tblCellMar>
        </w:tblPrEx>
        <w:tc>
          <w:tcPr>
            <w:tcW w:w="8848" w:type="dxa"/>
            <w:gridSpan w:val="14"/>
            <w:vAlign w:val="center"/>
          </w:tcPr>
          <w:p w14:paraId="6236BB79">
            <w:pPr>
              <w:jc w:val="center"/>
            </w:pPr>
            <w:r>
              <w:rPr>
                <w:rFonts w:ascii="宋体" w:hAnsi="宋体" w:eastAsia="宋体"/>
                <w:sz w:val="24"/>
              </w:rPr>
              <w:t>项目支出绩效自评表</w:t>
            </w:r>
          </w:p>
        </w:tc>
      </w:tr>
      <w:tr w14:paraId="4E11C67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3F0C98">
            <w:pPr>
              <w:jc w:val="center"/>
            </w:pPr>
            <w:r>
              <w:rPr>
                <w:rFonts w:ascii="宋体" w:hAnsi="宋体" w:eastAsia="宋体"/>
                <w:sz w:val="24"/>
              </w:rPr>
              <w:t>(2024年度)</w:t>
            </w:r>
          </w:p>
        </w:tc>
      </w:tr>
      <w:tr w14:paraId="25777A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7DE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0713F2">
            <w:pPr>
              <w:jc w:val="center"/>
            </w:pPr>
            <w:r>
              <w:rPr>
                <w:rFonts w:ascii="宋体" w:hAnsi="宋体" w:eastAsia="宋体"/>
                <w:sz w:val="16"/>
              </w:rPr>
              <w:t>2024年支付尾款项目</w:t>
            </w:r>
          </w:p>
        </w:tc>
      </w:tr>
      <w:tr w14:paraId="283074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BC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CF4A7">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D27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45F166">
            <w:pPr>
              <w:jc w:val="center"/>
            </w:pPr>
            <w:r>
              <w:rPr>
                <w:rFonts w:ascii="宋体" w:hAnsi="宋体" w:eastAsia="宋体"/>
                <w:sz w:val="16"/>
              </w:rPr>
              <w:t>昌吉回族自治州教育考试中心</w:t>
            </w:r>
          </w:p>
        </w:tc>
      </w:tr>
      <w:tr w14:paraId="4C32A1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82D9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644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5B2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C877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DBFD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163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58E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91205">
            <w:pPr>
              <w:jc w:val="center"/>
            </w:pPr>
            <w:r>
              <w:rPr>
                <w:rFonts w:ascii="宋体" w:hAnsi="宋体" w:eastAsia="宋体"/>
                <w:sz w:val="16"/>
              </w:rPr>
              <w:t>得分</w:t>
            </w:r>
          </w:p>
        </w:tc>
      </w:tr>
      <w:tr w14:paraId="28D842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713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333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846CC">
            <w:pPr>
              <w:jc w:val="center"/>
            </w:pPr>
            <w:r>
              <w:rPr>
                <w:rFonts w:ascii="宋体" w:hAnsi="宋体" w:eastAsia="宋体"/>
                <w:sz w:val="16"/>
              </w:rPr>
              <w:t>51.43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5EF40">
            <w:pPr>
              <w:jc w:val="center"/>
            </w:pPr>
            <w:r>
              <w:rPr>
                <w:rFonts w:ascii="宋体" w:hAnsi="宋体" w:eastAsia="宋体"/>
                <w:sz w:val="16"/>
              </w:rPr>
              <w:t>51.43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CE895">
            <w:pPr>
              <w:jc w:val="center"/>
            </w:pPr>
            <w:r>
              <w:rPr>
                <w:rFonts w:ascii="宋体" w:hAnsi="宋体" w:eastAsia="宋体"/>
                <w:sz w:val="16"/>
              </w:rPr>
              <w:t>51.43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E5F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06D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E8588">
            <w:pPr>
              <w:jc w:val="center"/>
            </w:pPr>
            <w:r>
              <w:rPr>
                <w:rFonts w:ascii="宋体" w:hAnsi="宋体" w:eastAsia="宋体"/>
                <w:sz w:val="16"/>
              </w:rPr>
              <w:t>10.00</w:t>
            </w:r>
          </w:p>
        </w:tc>
      </w:tr>
      <w:tr w14:paraId="002F84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D16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EAD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96A66">
            <w:pPr>
              <w:jc w:val="center"/>
            </w:pPr>
            <w:r>
              <w:rPr>
                <w:rFonts w:ascii="宋体" w:hAnsi="宋体" w:eastAsia="宋体"/>
                <w:sz w:val="16"/>
              </w:rPr>
              <w:t>51.43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45BDD">
            <w:pPr>
              <w:jc w:val="center"/>
            </w:pPr>
            <w:r>
              <w:rPr>
                <w:rFonts w:ascii="宋体" w:hAnsi="宋体" w:eastAsia="宋体"/>
                <w:sz w:val="16"/>
              </w:rPr>
              <w:t>51.43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855AB">
            <w:pPr>
              <w:jc w:val="center"/>
            </w:pPr>
            <w:r>
              <w:rPr>
                <w:rFonts w:ascii="宋体" w:hAnsi="宋体" w:eastAsia="宋体"/>
                <w:sz w:val="16"/>
              </w:rPr>
              <w:t>51.43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05A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83F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21369">
            <w:pPr>
              <w:jc w:val="center"/>
            </w:pPr>
            <w:r>
              <w:rPr>
                <w:rFonts w:ascii="宋体" w:hAnsi="宋体" w:eastAsia="宋体"/>
                <w:sz w:val="16"/>
              </w:rPr>
              <w:t>—</w:t>
            </w:r>
          </w:p>
        </w:tc>
      </w:tr>
      <w:tr w14:paraId="03B09C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E0E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557B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7FE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1A5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A0B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D5C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D7C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D179E">
            <w:pPr>
              <w:jc w:val="center"/>
            </w:pPr>
            <w:r>
              <w:rPr>
                <w:rFonts w:ascii="宋体" w:hAnsi="宋体" w:eastAsia="宋体"/>
                <w:sz w:val="16"/>
              </w:rPr>
              <w:t>—</w:t>
            </w:r>
          </w:p>
        </w:tc>
      </w:tr>
      <w:tr w14:paraId="5F52E0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2B8C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0411F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CBA073">
            <w:pPr>
              <w:jc w:val="center"/>
            </w:pPr>
            <w:r>
              <w:rPr>
                <w:rFonts w:ascii="宋体" w:hAnsi="宋体" w:eastAsia="宋体"/>
                <w:sz w:val="16"/>
              </w:rPr>
              <w:t>实际完成情况</w:t>
            </w:r>
          </w:p>
        </w:tc>
      </w:tr>
      <w:tr w14:paraId="6F6835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A9A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AF24C1">
            <w:pPr>
              <w:jc w:val="both"/>
            </w:pPr>
            <w:r>
              <w:rPr>
                <w:rFonts w:ascii="宋体" w:hAnsi="宋体" w:eastAsia="宋体"/>
                <w:sz w:val="16"/>
              </w:rPr>
              <w:t>按照合同规定，及时支付三个项目尾款。项目1昌吉州高考资格审查系统尾款，项目2昌吉州教育考试中心网络阅卷系统尾款，项目3昌吉州教育云平台（一期）第二包学生平台（二期）尾款。达到防范财政风险，提升政府公信力，降低纠纷发生率的社会效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4828AA">
            <w:pPr>
              <w:jc w:val="both"/>
            </w:pPr>
            <w:r>
              <w:rPr>
                <w:rFonts w:hint="eastAsia" w:ascii="宋体" w:hAnsi="宋体"/>
                <w:sz w:val="16"/>
                <w:lang w:eastAsia="zh-CN"/>
              </w:rPr>
              <w:t>截至</w:t>
            </w:r>
            <w:r>
              <w:rPr>
                <w:rFonts w:ascii="宋体" w:hAnsi="宋体" w:eastAsia="宋体"/>
                <w:sz w:val="16"/>
              </w:rPr>
              <w:t>2024年12月31日，该项目实际完成了按照合同规定及时支付三个项目尾款。通过项目的实施，提升政府公信力，降低纠纷发生率的社会效益。</w:t>
            </w:r>
          </w:p>
        </w:tc>
      </w:tr>
      <w:tr w14:paraId="214FA2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A76B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70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CD7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40F0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CBDF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27E5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5782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5A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74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AB2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73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11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595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7084">
            <w:pPr>
              <w:jc w:val="center"/>
            </w:pPr>
            <w:r>
              <w:rPr>
                <w:rFonts w:ascii="宋体" w:hAnsi="宋体" w:eastAsia="宋体"/>
                <w:sz w:val="16"/>
              </w:rPr>
              <w:t>偏差原因分析及改进措施</w:t>
            </w:r>
          </w:p>
        </w:tc>
      </w:tr>
      <w:tr w14:paraId="1FAB51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6EF63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1932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A00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B60C">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9B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5A9FA">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7C76F">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111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F31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15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D2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7B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6E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239C">
            <w:pPr>
              <w:jc w:val="center"/>
            </w:pPr>
          </w:p>
        </w:tc>
      </w:tr>
      <w:tr w14:paraId="3195B0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898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EA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E5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8CC1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4E2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C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B29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A3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3E11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63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1C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E3B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79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E3C7">
            <w:pPr>
              <w:jc w:val="center"/>
            </w:pPr>
          </w:p>
        </w:tc>
      </w:tr>
      <w:tr w14:paraId="10A8B6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BAB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5DF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E3E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C300">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3DC8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4A7E2">
            <w:pPr>
              <w:jc w:val="center"/>
            </w:pPr>
            <w:r>
              <w:rPr>
                <w:rFonts w:ascii="宋体" w:hAnsi="宋体" w:eastAsia="宋体"/>
                <w:sz w:val="16"/>
              </w:rPr>
              <w:t>2024年8月30日前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2FBD">
            <w:pPr>
              <w:jc w:val="center"/>
            </w:pPr>
            <w:r>
              <w:rPr>
                <w:rFonts w:ascii="宋体" w:hAnsi="宋体" w:eastAsia="宋体"/>
                <w:sz w:val="16"/>
              </w:rPr>
              <w:t>2024年8月22日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F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D23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CF4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F72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F58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73B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DA60F">
            <w:pPr>
              <w:jc w:val="center"/>
            </w:pPr>
          </w:p>
        </w:tc>
      </w:tr>
      <w:tr w14:paraId="490AC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A90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2A985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C96F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8C3E">
            <w:pPr>
              <w:jc w:val="center"/>
            </w:pPr>
            <w:r>
              <w:rPr>
                <w:rFonts w:ascii="宋体" w:hAnsi="宋体" w:eastAsia="宋体"/>
                <w:sz w:val="16"/>
              </w:rPr>
              <w:t>高考资格审查系统项目尾款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138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ABB4">
            <w:pPr>
              <w:jc w:val="center"/>
            </w:pPr>
            <w:r>
              <w:rPr>
                <w:rFonts w:ascii="宋体" w:hAnsi="宋体" w:eastAsia="宋体"/>
                <w:sz w:val="16"/>
              </w:rPr>
              <w:t>&lt;=4.56万元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35E53">
            <w:pPr>
              <w:jc w:val="center"/>
            </w:pPr>
            <w:r>
              <w:rPr>
                <w:rFonts w:ascii="宋体" w:hAnsi="宋体" w:eastAsia="宋体"/>
                <w:sz w:val="16"/>
              </w:rPr>
              <w:t>=4.56万元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061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9C1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D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88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D0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5FB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6A67D">
            <w:pPr>
              <w:jc w:val="center"/>
            </w:pPr>
          </w:p>
        </w:tc>
      </w:tr>
      <w:tr w14:paraId="1D20E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2AF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BC5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534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CF5D">
            <w:pPr>
              <w:jc w:val="center"/>
            </w:pPr>
            <w:r>
              <w:rPr>
                <w:rFonts w:ascii="宋体" w:hAnsi="宋体" w:eastAsia="宋体"/>
                <w:sz w:val="16"/>
              </w:rPr>
              <w:t>网络阅卷系统项目尾款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A3E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A8FE">
            <w:pPr>
              <w:jc w:val="center"/>
            </w:pPr>
            <w:r>
              <w:rPr>
                <w:rFonts w:ascii="宋体" w:hAnsi="宋体" w:eastAsia="宋体"/>
                <w:sz w:val="16"/>
              </w:rPr>
              <w:t>&lt;=6.45万元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A8E3F">
            <w:pPr>
              <w:jc w:val="center"/>
            </w:pPr>
            <w:r>
              <w:rPr>
                <w:rFonts w:ascii="宋体" w:hAnsi="宋体" w:eastAsia="宋体"/>
                <w:sz w:val="16"/>
              </w:rPr>
              <w:t>=6.45万元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330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72A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EF9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C7E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21F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0E6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49E64">
            <w:pPr>
              <w:jc w:val="center"/>
            </w:pPr>
          </w:p>
        </w:tc>
      </w:tr>
      <w:tr w14:paraId="241876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10B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122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730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D4A7">
            <w:pPr>
              <w:jc w:val="center"/>
            </w:pPr>
            <w:r>
              <w:rPr>
                <w:rFonts w:ascii="宋体" w:hAnsi="宋体" w:eastAsia="宋体"/>
                <w:sz w:val="16"/>
              </w:rPr>
              <w:t>教育云平台（一期）第二包学生平台（二期）项目尾款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7CFB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181CC">
            <w:pPr>
              <w:jc w:val="center"/>
            </w:pPr>
            <w:r>
              <w:rPr>
                <w:rFonts w:ascii="宋体" w:hAnsi="宋体" w:eastAsia="宋体"/>
                <w:sz w:val="16"/>
              </w:rPr>
              <w:t>&lt;=40.42万元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539D">
            <w:pPr>
              <w:jc w:val="center"/>
            </w:pPr>
            <w:r>
              <w:rPr>
                <w:rFonts w:ascii="宋体" w:hAnsi="宋体" w:eastAsia="宋体"/>
                <w:sz w:val="16"/>
              </w:rPr>
              <w:t>=40.42万元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B10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F29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2F7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C97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C4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1D4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EE9C">
            <w:pPr>
              <w:jc w:val="center"/>
            </w:pPr>
          </w:p>
        </w:tc>
      </w:tr>
      <w:tr w14:paraId="0FF1C1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F58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36092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B7F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F06C">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A43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60490">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E21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4F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10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89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86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A46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829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76D14">
            <w:pPr>
              <w:jc w:val="center"/>
            </w:pPr>
          </w:p>
        </w:tc>
      </w:tr>
      <w:tr w14:paraId="07125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FE0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C21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FFD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4E0E">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99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00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26D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D1C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A9A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0EB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850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833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07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88A8">
            <w:pPr>
              <w:jc w:val="center"/>
            </w:pPr>
          </w:p>
        </w:tc>
      </w:tr>
      <w:tr w14:paraId="496C4B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405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51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D5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D8A5B">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033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313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80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D5F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F9A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4B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B1B7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90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EE8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D218">
            <w:pPr>
              <w:jc w:val="center"/>
            </w:pPr>
            <w:r>
              <w:rPr>
                <w:rFonts w:ascii="宋体" w:hAnsi="宋体" w:eastAsia="宋体"/>
                <w:sz w:val="16"/>
              </w:rPr>
              <w:t>在项目前期，进行了深入细致的需求调研，了解到了受益对象表面和深层的需求，并制定了项目需求方案，从而获得更高的满意度</w:t>
            </w:r>
            <w:r>
              <w:rPr>
                <w:rFonts w:hint="eastAsia" w:ascii="宋体" w:hAnsi="宋体"/>
                <w:sz w:val="16"/>
                <w:lang w:eastAsia="zh-CN"/>
              </w:rPr>
              <w:t>。</w:t>
            </w:r>
          </w:p>
        </w:tc>
      </w:tr>
      <w:tr w14:paraId="45BDC4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2F5F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DB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FC23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803A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97F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B22B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68AA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4D3A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C3A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467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1CA5B8"/>
        </w:tc>
      </w:tr>
    </w:tbl>
    <w:p w14:paraId="3BA1DC69">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3"/>
        <w:gridCol w:w="614"/>
        <w:gridCol w:w="598"/>
        <w:gridCol w:w="856"/>
        <w:gridCol w:w="776"/>
        <w:gridCol w:w="776"/>
        <w:gridCol w:w="696"/>
        <w:gridCol w:w="583"/>
        <w:gridCol w:w="583"/>
        <w:gridCol w:w="586"/>
        <w:gridCol w:w="585"/>
        <w:gridCol w:w="629"/>
      </w:tblGrid>
      <w:tr w14:paraId="53D0939A">
        <w:tblPrEx>
          <w:tblCellMar>
            <w:top w:w="0" w:type="dxa"/>
            <w:left w:w="108" w:type="dxa"/>
            <w:bottom w:w="0" w:type="dxa"/>
            <w:right w:w="108" w:type="dxa"/>
          </w:tblCellMar>
        </w:tblPrEx>
        <w:tc>
          <w:tcPr>
            <w:tcW w:w="8848" w:type="dxa"/>
            <w:gridSpan w:val="14"/>
            <w:vAlign w:val="center"/>
          </w:tcPr>
          <w:p w14:paraId="4CA430C9">
            <w:pPr>
              <w:jc w:val="center"/>
            </w:pPr>
            <w:r>
              <w:rPr>
                <w:rFonts w:ascii="宋体" w:hAnsi="宋体" w:eastAsia="宋体"/>
                <w:sz w:val="24"/>
              </w:rPr>
              <w:t>项目支出绩效自评表</w:t>
            </w:r>
          </w:p>
        </w:tc>
      </w:tr>
      <w:tr w14:paraId="3CF8814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FBBE30">
            <w:pPr>
              <w:jc w:val="center"/>
            </w:pPr>
            <w:r>
              <w:rPr>
                <w:rFonts w:ascii="宋体" w:hAnsi="宋体" w:eastAsia="宋体"/>
                <w:sz w:val="24"/>
              </w:rPr>
              <w:t>(2024年度)</w:t>
            </w:r>
          </w:p>
        </w:tc>
      </w:tr>
      <w:tr w14:paraId="22DD92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E8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0A8D53">
            <w:pPr>
              <w:jc w:val="center"/>
            </w:pPr>
            <w:r>
              <w:rPr>
                <w:rFonts w:ascii="宋体" w:hAnsi="宋体" w:eastAsia="宋体"/>
                <w:sz w:val="16"/>
              </w:rPr>
              <w:t>中华文化浸润和通用语言文字应用提升项目</w:t>
            </w:r>
          </w:p>
        </w:tc>
      </w:tr>
      <w:tr w14:paraId="58C34E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589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B90E7E">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EBE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5B5E22">
            <w:pPr>
              <w:jc w:val="center"/>
            </w:pPr>
            <w:r>
              <w:rPr>
                <w:rFonts w:ascii="宋体" w:hAnsi="宋体" w:eastAsia="宋体"/>
                <w:sz w:val="16"/>
              </w:rPr>
              <w:t>昌吉回族自治州教育考试中心</w:t>
            </w:r>
          </w:p>
        </w:tc>
      </w:tr>
      <w:tr w14:paraId="3F486D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7B1E9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A5D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18D1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1670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A54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EED9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AD7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79F5E">
            <w:pPr>
              <w:jc w:val="center"/>
            </w:pPr>
            <w:r>
              <w:rPr>
                <w:rFonts w:ascii="宋体" w:hAnsi="宋体" w:eastAsia="宋体"/>
                <w:sz w:val="16"/>
              </w:rPr>
              <w:t>得分</w:t>
            </w:r>
          </w:p>
        </w:tc>
      </w:tr>
      <w:tr w14:paraId="524329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632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9F42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148ED">
            <w:pPr>
              <w:jc w:val="center"/>
            </w:pPr>
            <w:r>
              <w:rPr>
                <w:rFonts w:ascii="宋体" w:hAnsi="宋体" w:eastAsia="宋体"/>
                <w:sz w:val="16"/>
              </w:rPr>
              <w:t>205.76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27778">
            <w:pPr>
              <w:jc w:val="center"/>
            </w:pPr>
            <w:r>
              <w:rPr>
                <w:rFonts w:ascii="宋体" w:hAnsi="宋体" w:eastAsia="宋体"/>
                <w:sz w:val="16"/>
              </w:rPr>
              <w:t>205.76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DD342">
            <w:pPr>
              <w:jc w:val="center"/>
            </w:pPr>
            <w:r>
              <w:rPr>
                <w:rFonts w:ascii="宋体" w:hAnsi="宋体" w:eastAsia="宋体"/>
                <w:sz w:val="16"/>
              </w:rPr>
              <w:t>205.76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EBA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5319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7FEE4">
            <w:pPr>
              <w:jc w:val="center"/>
            </w:pPr>
            <w:r>
              <w:rPr>
                <w:rFonts w:ascii="宋体" w:hAnsi="宋体" w:eastAsia="宋体"/>
                <w:sz w:val="16"/>
              </w:rPr>
              <w:t>10.00</w:t>
            </w:r>
          </w:p>
        </w:tc>
      </w:tr>
      <w:tr w14:paraId="0BC3AC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ED3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4421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9F3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E6E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9A8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64A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936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7DC78">
            <w:pPr>
              <w:jc w:val="center"/>
            </w:pPr>
            <w:r>
              <w:rPr>
                <w:rFonts w:ascii="宋体" w:hAnsi="宋体" w:eastAsia="宋体"/>
                <w:sz w:val="16"/>
              </w:rPr>
              <w:t>—</w:t>
            </w:r>
          </w:p>
        </w:tc>
      </w:tr>
      <w:tr w14:paraId="0C2B07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BB8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769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7865E">
            <w:pPr>
              <w:jc w:val="center"/>
            </w:pPr>
            <w:r>
              <w:rPr>
                <w:rFonts w:ascii="宋体" w:hAnsi="宋体" w:eastAsia="宋体"/>
                <w:sz w:val="16"/>
              </w:rPr>
              <w:t>205.76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01A4F">
            <w:pPr>
              <w:jc w:val="center"/>
            </w:pPr>
            <w:r>
              <w:rPr>
                <w:rFonts w:ascii="宋体" w:hAnsi="宋体" w:eastAsia="宋体"/>
                <w:sz w:val="16"/>
              </w:rPr>
              <w:t>205.76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EEB42">
            <w:pPr>
              <w:jc w:val="center"/>
            </w:pPr>
            <w:r>
              <w:rPr>
                <w:rFonts w:ascii="宋体" w:hAnsi="宋体" w:eastAsia="宋体"/>
                <w:sz w:val="16"/>
              </w:rPr>
              <w:t>205.76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96B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C73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2863">
            <w:pPr>
              <w:jc w:val="center"/>
            </w:pPr>
            <w:r>
              <w:rPr>
                <w:rFonts w:ascii="宋体" w:hAnsi="宋体" w:eastAsia="宋体"/>
                <w:sz w:val="16"/>
              </w:rPr>
              <w:t>—</w:t>
            </w:r>
          </w:p>
        </w:tc>
      </w:tr>
      <w:tr w14:paraId="47FA62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8D2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1AAB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3C66A1">
            <w:pPr>
              <w:jc w:val="center"/>
            </w:pPr>
            <w:r>
              <w:rPr>
                <w:rFonts w:ascii="宋体" w:hAnsi="宋体" w:eastAsia="宋体"/>
                <w:sz w:val="16"/>
              </w:rPr>
              <w:t>实际完成情况</w:t>
            </w:r>
          </w:p>
        </w:tc>
      </w:tr>
      <w:tr w14:paraId="09A36C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B54D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3AD676">
            <w:pPr>
              <w:jc w:val="both"/>
            </w:pPr>
            <w:r>
              <w:rPr>
                <w:rFonts w:ascii="宋体" w:hAnsi="宋体" w:eastAsia="宋体"/>
                <w:sz w:val="16"/>
              </w:rPr>
              <w:t>本项目建设7间国家通用语言文字学习训练教室，1间智慧书法教室（全临摹），7间智慧书法教室（半临摹），改善和提升中小学师生尤其是少数民族同胞学习国家通用语言、文字具有</w:t>
            </w:r>
            <w:r>
              <w:rPr>
                <w:rFonts w:hint="eastAsia" w:ascii="宋体" w:hAnsi="宋体"/>
                <w:sz w:val="16"/>
                <w:lang w:eastAsia="zh-CN"/>
              </w:rPr>
              <w:t>针对性地</w:t>
            </w:r>
            <w:r>
              <w:rPr>
                <w:rFonts w:ascii="宋体" w:hAnsi="宋体" w:eastAsia="宋体"/>
                <w:sz w:val="16"/>
              </w:rPr>
              <w:t>帮助，持续解决中小学校普遍缺少专业书法师资力量问题，助力全疆书法教育，弘扬中华传统文化。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F22D7E">
            <w:pPr>
              <w:jc w:val="both"/>
            </w:pPr>
            <w:r>
              <w:rPr>
                <w:rFonts w:hint="eastAsia" w:ascii="宋体" w:hAnsi="宋体"/>
                <w:sz w:val="16"/>
                <w:lang w:eastAsia="zh-CN"/>
              </w:rPr>
              <w:t>截至</w:t>
            </w:r>
            <w:r>
              <w:rPr>
                <w:rFonts w:ascii="宋体" w:hAnsi="宋体" w:eastAsia="宋体"/>
                <w:sz w:val="16"/>
              </w:rPr>
              <w:t>2024年12月31日，该项目实际</w:t>
            </w:r>
            <w:r>
              <w:rPr>
                <w:rFonts w:hint="eastAsia" w:ascii="宋体" w:hAnsi="宋体"/>
                <w:sz w:val="16"/>
                <w:lang w:eastAsia="zh-CN"/>
              </w:rPr>
              <w:t>完成</w:t>
            </w:r>
            <w:r>
              <w:rPr>
                <w:rFonts w:ascii="宋体" w:hAnsi="宋体" w:eastAsia="宋体"/>
                <w:sz w:val="16"/>
              </w:rPr>
              <w:t>建设7间国家通用语言文字学习训练教室，1间智慧书法教室（全临摹），7间智慧书法教室（半临摹）。按照合同已完成支付总金额的30%，其余资金等援疆办资金到位后，追加至2025年项目预算。通过项目的实施，提升了中小学师生尤其是少数民族同胞学习国家通用语言、文字具有针对性</w:t>
            </w:r>
            <w:r>
              <w:rPr>
                <w:rFonts w:hint="eastAsia" w:ascii="宋体" w:hAnsi="宋体"/>
                <w:sz w:val="16"/>
                <w:lang w:eastAsia="zh-CN"/>
              </w:rPr>
              <w:t>地</w:t>
            </w:r>
            <w:r>
              <w:rPr>
                <w:rFonts w:ascii="宋体" w:hAnsi="宋体" w:eastAsia="宋体"/>
                <w:sz w:val="16"/>
              </w:rPr>
              <w:t>帮助，持续解决中小学校普遍缺少专业书法师资力量问题，助力全疆书法教育，弘扬中华传统文化。</w:t>
            </w:r>
          </w:p>
        </w:tc>
      </w:tr>
      <w:tr w14:paraId="057DE3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C3BE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AB3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C1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186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52F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637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180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7E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F13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779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EF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0EB0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C1A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FB3E">
            <w:pPr>
              <w:jc w:val="center"/>
            </w:pPr>
            <w:r>
              <w:rPr>
                <w:rFonts w:ascii="宋体" w:hAnsi="宋体" w:eastAsia="宋体"/>
                <w:sz w:val="16"/>
              </w:rPr>
              <w:t>偏差原因分析及改进措施</w:t>
            </w:r>
          </w:p>
        </w:tc>
      </w:tr>
      <w:tr w14:paraId="1C536D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3BC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199DA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D877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9273E">
            <w:pPr>
              <w:jc w:val="center"/>
            </w:pPr>
            <w:r>
              <w:rPr>
                <w:rFonts w:ascii="宋体" w:hAnsi="宋体" w:eastAsia="宋体"/>
                <w:sz w:val="16"/>
              </w:rPr>
              <w:t>建设国家通用语言文字学习训练教室数量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A13B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33FC">
            <w:pPr>
              <w:jc w:val="center"/>
            </w:pPr>
            <w:r>
              <w:rPr>
                <w:rFonts w:ascii="宋体" w:hAnsi="宋体" w:eastAsia="宋体"/>
                <w:sz w:val="16"/>
              </w:rPr>
              <w:t>&gt;=7间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88F4">
            <w:pPr>
              <w:jc w:val="center"/>
            </w:pPr>
            <w:r>
              <w:rPr>
                <w:rFonts w:ascii="宋体" w:hAnsi="宋体" w:eastAsia="宋体"/>
                <w:sz w:val="16"/>
              </w:rPr>
              <w:t>=7间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3B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00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74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3A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300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9A7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D0884">
            <w:pPr>
              <w:jc w:val="center"/>
            </w:pPr>
          </w:p>
        </w:tc>
      </w:tr>
      <w:tr w14:paraId="276B7A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226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ECD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58C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7CAF">
            <w:pPr>
              <w:jc w:val="center"/>
            </w:pPr>
            <w:r>
              <w:rPr>
                <w:rFonts w:ascii="宋体" w:hAnsi="宋体" w:eastAsia="宋体"/>
                <w:sz w:val="16"/>
              </w:rPr>
              <w:t>建设智慧书法教室（全临摹）数量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47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9A00B">
            <w:pPr>
              <w:jc w:val="center"/>
            </w:pPr>
            <w:r>
              <w:rPr>
                <w:rFonts w:ascii="宋体" w:hAnsi="宋体" w:eastAsia="宋体"/>
                <w:sz w:val="16"/>
              </w:rPr>
              <w:t>&gt;=1间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DDE7">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EA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81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F1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33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FE4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43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C210A">
            <w:pPr>
              <w:jc w:val="center"/>
            </w:pPr>
          </w:p>
        </w:tc>
      </w:tr>
      <w:tr w14:paraId="3B2AD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9FF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DCB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51E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AA2B">
            <w:pPr>
              <w:jc w:val="center"/>
            </w:pPr>
            <w:r>
              <w:rPr>
                <w:rFonts w:ascii="宋体" w:hAnsi="宋体" w:eastAsia="宋体"/>
                <w:sz w:val="16"/>
              </w:rPr>
              <w:t>建设智慧书法教室（半临摹）数量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0203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98B5">
            <w:pPr>
              <w:jc w:val="center"/>
            </w:pPr>
            <w:r>
              <w:rPr>
                <w:rFonts w:ascii="宋体" w:hAnsi="宋体" w:eastAsia="宋体"/>
                <w:sz w:val="16"/>
              </w:rPr>
              <w:t>&gt;=7间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48076">
            <w:pPr>
              <w:jc w:val="center"/>
            </w:pPr>
            <w:r>
              <w:rPr>
                <w:rFonts w:ascii="宋体" w:hAnsi="宋体" w:eastAsia="宋体"/>
                <w:sz w:val="16"/>
              </w:rPr>
              <w:t>=7间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86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67B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E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3A5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57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765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0511A">
            <w:pPr>
              <w:jc w:val="center"/>
            </w:pPr>
          </w:p>
        </w:tc>
      </w:tr>
      <w:tr w14:paraId="51A2C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DB0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1D2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BC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D8B0E">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4D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F939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DDE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E1C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62F8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66E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8C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7E3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5CD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0C7B2">
            <w:pPr>
              <w:jc w:val="center"/>
            </w:pPr>
          </w:p>
        </w:tc>
      </w:tr>
      <w:tr w14:paraId="526CF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8E6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D92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AA3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2E89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86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5A4A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B0494">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53B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9E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8FC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F2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6F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E5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4704">
            <w:pPr>
              <w:jc w:val="center"/>
            </w:pPr>
          </w:p>
        </w:tc>
      </w:tr>
      <w:tr w14:paraId="54A1BE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CA5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671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94C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7723">
            <w:pPr>
              <w:jc w:val="center"/>
            </w:pPr>
            <w:r>
              <w:rPr>
                <w:rFonts w:ascii="宋体" w:hAnsi="宋体" w:eastAsia="宋体"/>
                <w:sz w:val="16"/>
              </w:rPr>
              <w:t>项目建设费用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121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B87B8">
            <w:pPr>
              <w:jc w:val="center"/>
            </w:pPr>
            <w:r>
              <w:rPr>
                <w:rFonts w:ascii="宋体" w:hAnsi="宋体" w:eastAsia="宋体"/>
                <w:sz w:val="16"/>
              </w:rPr>
              <w:t>&lt;=205.76万元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F9B4">
            <w:pPr>
              <w:jc w:val="center"/>
            </w:pPr>
            <w:r>
              <w:rPr>
                <w:rFonts w:ascii="宋体" w:hAnsi="宋体" w:eastAsia="宋体"/>
                <w:sz w:val="16"/>
              </w:rPr>
              <w:t>=205.76万元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D3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85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20B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F4B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79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EC1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7AA0C">
            <w:pPr>
              <w:jc w:val="center"/>
            </w:pPr>
          </w:p>
        </w:tc>
      </w:tr>
      <w:tr w14:paraId="4729B4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BD27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EADD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EA2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B17B">
            <w:pPr>
              <w:jc w:val="center"/>
            </w:pPr>
            <w:r>
              <w:rPr>
                <w:rFonts w:ascii="宋体" w:hAnsi="宋体" w:eastAsia="宋体"/>
                <w:sz w:val="16"/>
              </w:rPr>
              <w:t>提升少数民族中小学师生学习国家通用语言、文字的能力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7A3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BAE5">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95B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9AD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7D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BC7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89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E2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CBE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0FA2F">
            <w:pPr>
              <w:jc w:val="center"/>
            </w:pPr>
          </w:p>
        </w:tc>
      </w:tr>
      <w:tr w14:paraId="11DFA8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763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45E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5E1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11AE">
            <w:pPr>
              <w:jc w:val="center"/>
            </w:pPr>
            <w:r>
              <w:rPr>
                <w:rFonts w:ascii="宋体" w:hAnsi="宋体" w:eastAsia="宋体"/>
                <w:sz w:val="16"/>
              </w:rPr>
              <w:t>解决中小学校普遍缺少专业书法师资力量问题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2B9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266E2">
            <w:pPr>
              <w:jc w:val="center"/>
            </w:pPr>
            <w:r>
              <w:rPr>
                <w:rFonts w:ascii="宋体" w:hAnsi="宋体" w:eastAsia="宋体"/>
                <w:sz w:val="16"/>
              </w:rPr>
              <w:t>持续解决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34A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A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64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91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672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D00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AFB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299FC">
            <w:pPr>
              <w:jc w:val="center"/>
            </w:pPr>
          </w:p>
        </w:tc>
      </w:tr>
      <w:tr w14:paraId="6687F8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DC4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49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EFE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50412">
            <w:pPr>
              <w:jc w:val="center"/>
            </w:pPr>
            <w:r>
              <w:rPr>
                <w:rFonts w:ascii="宋体" w:hAnsi="宋体" w:eastAsia="宋体"/>
                <w:sz w:val="16"/>
              </w:rPr>
              <w:t>学校满意度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6C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4A4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5DB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0EF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7E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E9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FB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4A5B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23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C6D7">
            <w:pPr>
              <w:jc w:val="center"/>
            </w:pPr>
            <w:r>
              <w:rPr>
                <w:rFonts w:ascii="宋体" w:hAnsi="宋体" w:eastAsia="宋体"/>
                <w:sz w:val="16"/>
              </w:rPr>
              <w:t>该项目学校满意度比预期95%要好。</w:t>
            </w:r>
          </w:p>
        </w:tc>
      </w:tr>
      <w:tr w14:paraId="0E5B09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C25B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07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FCAD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68B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3AD3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49F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4977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0B9E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9CC3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7641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BE533"/>
        </w:tc>
      </w:tr>
    </w:tbl>
    <w:p w14:paraId="72629205">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776"/>
        <w:gridCol w:w="696"/>
        <w:gridCol w:w="629"/>
        <w:gridCol w:w="696"/>
        <w:gridCol w:w="624"/>
        <w:gridCol w:w="631"/>
        <w:gridCol w:w="624"/>
        <w:gridCol w:w="625"/>
        <w:gridCol w:w="632"/>
      </w:tblGrid>
      <w:tr w14:paraId="47C03455">
        <w:tblPrEx>
          <w:tblCellMar>
            <w:top w:w="0" w:type="dxa"/>
            <w:left w:w="108" w:type="dxa"/>
            <w:bottom w:w="0" w:type="dxa"/>
            <w:right w:w="108" w:type="dxa"/>
          </w:tblCellMar>
        </w:tblPrEx>
        <w:tc>
          <w:tcPr>
            <w:tcW w:w="8848" w:type="dxa"/>
            <w:gridSpan w:val="14"/>
            <w:vAlign w:val="center"/>
          </w:tcPr>
          <w:p w14:paraId="6698946B">
            <w:pPr>
              <w:jc w:val="center"/>
            </w:pPr>
            <w:r>
              <w:rPr>
                <w:rFonts w:ascii="宋体" w:hAnsi="宋体" w:eastAsia="宋体"/>
                <w:sz w:val="24"/>
              </w:rPr>
              <w:t>项目支出绩效自评表</w:t>
            </w:r>
          </w:p>
        </w:tc>
      </w:tr>
      <w:tr w14:paraId="553FE9C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47424E">
            <w:pPr>
              <w:jc w:val="center"/>
            </w:pPr>
            <w:r>
              <w:rPr>
                <w:rFonts w:ascii="宋体" w:hAnsi="宋体" w:eastAsia="宋体"/>
                <w:sz w:val="24"/>
              </w:rPr>
              <w:t>(2024年度)</w:t>
            </w:r>
          </w:p>
        </w:tc>
      </w:tr>
      <w:tr w14:paraId="426E2A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0EE0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4BFAE7">
            <w:pPr>
              <w:jc w:val="center"/>
            </w:pPr>
            <w:r>
              <w:rPr>
                <w:rFonts w:ascii="宋体" w:hAnsi="宋体" w:eastAsia="宋体"/>
                <w:sz w:val="16"/>
              </w:rPr>
              <w:t>中考阅卷费</w:t>
            </w:r>
          </w:p>
        </w:tc>
      </w:tr>
      <w:tr w14:paraId="1F0128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230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9D8E9A">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932A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38F141">
            <w:pPr>
              <w:jc w:val="center"/>
            </w:pPr>
            <w:r>
              <w:rPr>
                <w:rFonts w:ascii="宋体" w:hAnsi="宋体" w:eastAsia="宋体"/>
                <w:sz w:val="16"/>
              </w:rPr>
              <w:t>昌吉回族自治州教育考试中心</w:t>
            </w:r>
          </w:p>
        </w:tc>
      </w:tr>
      <w:tr w14:paraId="5E9F9D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3A7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EA15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109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F270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B1A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BE74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BDA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F392">
            <w:pPr>
              <w:jc w:val="center"/>
            </w:pPr>
            <w:r>
              <w:rPr>
                <w:rFonts w:ascii="宋体" w:hAnsi="宋体" w:eastAsia="宋体"/>
                <w:sz w:val="16"/>
              </w:rPr>
              <w:t>得分</w:t>
            </w:r>
          </w:p>
        </w:tc>
      </w:tr>
      <w:tr w14:paraId="4B7F05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5CD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48E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ACB33">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39ABB">
            <w:pPr>
              <w:jc w:val="center"/>
            </w:pPr>
            <w:r>
              <w:rPr>
                <w:rFonts w:ascii="宋体" w:hAnsi="宋体" w:eastAsia="宋体"/>
                <w:sz w:val="16"/>
              </w:rPr>
              <w:t>31.06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FCF54">
            <w:pPr>
              <w:jc w:val="center"/>
            </w:pPr>
            <w:r>
              <w:rPr>
                <w:rFonts w:ascii="宋体" w:hAnsi="宋体" w:eastAsia="宋体"/>
                <w:sz w:val="16"/>
              </w:rPr>
              <w:t>31.06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CE4B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C906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A1FC">
            <w:pPr>
              <w:jc w:val="center"/>
            </w:pPr>
            <w:r>
              <w:rPr>
                <w:rFonts w:ascii="宋体" w:hAnsi="宋体" w:eastAsia="宋体"/>
                <w:sz w:val="16"/>
              </w:rPr>
              <w:t>10.00</w:t>
            </w:r>
          </w:p>
        </w:tc>
      </w:tr>
      <w:tr w14:paraId="263C70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533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F51B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C5AD">
            <w:pPr>
              <w:jc w:val="center"/>
            </w:pPr>
            <w:r>
              <w:rPr>
                <w:rFonts w:ascii="宋体" w:hAnsi="宋体" w:eastAsia="宋体"/>
                <w:sz w:val="16"/>
              </w:rPr>
              <w:t>32.00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18A4F">
            <w:pPr>
              <w:jc w:val="center"/>
            </w:pPr>
            <w:r>
              <w:rPr>
                <w:rFonts w:ascii="宋体" w:hAnsi="宋体" w:eastAsia="宋体"/>
                <w:sz w:val="16"/>
              </w:rPr>
              <w:t>31.06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29EBA">
            <w:pPr>
              <w:jc w:val="center"/>
            </w:pPr>
            <w:r>
              <w:rPr>
                <w:rFonts w:ascii="宋体" w:hAnsi="宋体" w:eastAsia="宋体"/>
                <w:sz w:val="16"/>
              </w:rPr>
              <w:t>31.06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A31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88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89600">
            <w:pPr>
              <w:jc w:val="center"/>
            </w:pPr>
            <w:r>
              <w:rPr>
                <w:rFonts w:ascii="宋体" w:hAnsi="宋体" w:eastAsia="宋体"/>
                <w:sz w:val="16"/>
              </w:rPr>
              <w:t>—</w:t>
            </w:r>
          </w:p>
        </w:tc>
      </w:tr>
      <w:tr w14:paraId="6BF2D9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3BC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956E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FA5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373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CC1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CCC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852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0C332">
            <w:pPr>
              <w:jc w:val="center"/>
            </w:pPr>
            <w:r>
              <w:rPr>
                <w:rFonts w:ascii="宋体" w:hAnsi="宋体" w:eastAsia="宋体"/>
                <w:sz w:val="16"/>
              </w:rPr>
              <w:t>—</w:t>
            </w:r>
          </w:p>
        </w:tc>
      </w:tr>
      <w:tr w14:paraId="42FB55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6751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2EA0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531DE9">
            <w:pPr>
              <w:jc w:val="center"/>
            </w:pPr>
            <w:r>
              <w:rPr>
                <w:rFonts w:ascii="宋体" w:hAnsi="宋体" w:eastAsia="宋体"/>
                <w:sz w:val="16"/>
              </w:rPr>
              <w:t>实际完成情况</w:t>
            </w:r>
          </w:p>
        </w:tc>
      </w:tr>
      <w:tr w14:paraId="2E60C8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8ED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11E429">
            <w:pPr>
              <w:jc w:val="both"/>
            </w:pPr>
            <w:r>
              <w:rPr>
                <w:rFonts w:ascii="宋体" w:hAnsi="宋体" w:eastAsia="宋体"/>
                <w:sz w:val="16"/>
              </w:rPr>
              <w:t>认真组织开展自治州中考阅卷工作，严格按照自治区评分细则评阅试卷，确保阅卷公平公正。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3BA7BE">
            <w:pPr>
              <w:jc w:val="both"/>
            </w:pPr>
            <w:r>
              <w:rPr>
                <w:rFonts w:hint="eastAsia" w:ascii="宋体" w:hAnsi="宋体"/>
                <w:sz w:val="16"/>
                <w:lang w:eastAsia="zh-CN"/>
              </w:rPr>
              <w:t>截至</w:t>
            </w:r>
            <w:r>
              <w:rPr>
                <w:rFonts w:ascii="宋体" w:hAnsi="宋体" w:eastAsia="宋体"/>
                <w:sz w:val="16"/>
              </w:rPr>
              <w:t>2024年12月31日，该项目实际完成了考前动员及培训1次，组织开展自治州中考阅卷工作，通过项目的实施，确保阅卷公平公正，受益考生数1.46万人。</w:t>
            </w:r>
          </w:p>
        </w:tc>
      </w:tr>
      <w:tr w14:paraId="2B864A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9D10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2D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C0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15E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9C0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EFCA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F85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43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663B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BD7B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E9C4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959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DF57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595B">
            <w:pPr>
              <w:jc w:val="center"/>
            </w:pPr>
            <w:r>
              <w:rPr>
                <w:rFonts w:ascii="宋体" w:hAnsi="宋体" w:eastAsia="宋体"/>
                <w:sz w:val="16"/>
              </w:rPr>
              <w:t>偏差原因分析及改进措施</w:t>
            </w:r>
          </w:p>
        </w:tc>
      </w:tr>
      <w:tr w14:paraId="7EF26A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CAAD9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0A07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9BAC8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E810A">
            <w:pPr>
              <w:jc w:val="center"/>
            </w:pPr>
            <w:r>
              <w:rPr>
                <w:rFonts w:ascii="宋体" w:hAnsi="宋体" w:eastAsia="宋体"/>
                <w:sz w:val="16"/>
              </w:rPr>
              <w:t>考前动员及培训次数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495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90C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B57E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508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FD5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10D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4C3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1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F09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56AE">
            <w:pPr>
              <w:jc w:val="center"/>
            </w:pPr>
          </w:p>
        </w:tc>
      </w:tr>
      <w:tr w14:paraId="560640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01A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A7D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07F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0833">
            <w:pPr>
              <w:jc w:val="center"/>
            </w:pPr>
            <w:r>
              <w:rPr>
                <w:rFonts w:ascii="宋体" w:hAnsi="宋体" w:eastAsia="宋体"/>
                <w:sz w:val="16"/>
              </w:rPr>
              <w:t>组织开展中考阅卷次数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DE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917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09C0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8E9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15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57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C4A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B6B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E3C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25187">
            <w:pPr>
              <w:jc w:val="center"/>
            </w:pPr>
          </w:p>
        </w:tc>
      </w:tr>
      <w:tr w14:paraId="34702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72D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3AD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94E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69B1">
            <w:pPr>
              <w:jc w:val="center"/>
            </w:pPr>
            <w:r>
              <w:rPr>
                <w:rFonts w:ascii="宋体" w:hAnsi="宋体" w:eastAsia="宋体"/>
                <w:sz w:val="16"/>
              </w:rPr>
              <w:t>阅卷工作规范完成率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D4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23E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32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E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DA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E7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C5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08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0D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0F13">
            <w:pPr>
              <w:jc w:val="center"/>
            </w:pPr>
          </w:p>
        </w:tc>
      </w:tr>
      <w:tr w14:paraId="208268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2D4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025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9D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54B2">
            <w:pPr>
              <w:jc w:val="center"/>
            </w:pPr>
            <w:r>
              <w:rPr>
                <w:rFonts w:ascii="宋体" w:hAnsi="宋体" w:eastAsia="宋体"/>
                <w:sz w:val="16"/>
              </w:rPr>
              <w:t>阅卷任务完成时间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B04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71FD">
            <w:pPr>
              <w:jc w:val="center"/>
            </w:pPr>
            <w:r>
              <w:rPr>
                <w:rFonts w:ascii="宋体" w:hAnsi="宋体" w:eastAsia="宋体"/>
                <w:sz w:val="16"/>
              </w:rPr>
              <w:t>=7月31日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43456">
            <w:pPr>
              <w:jc w:val="center"/>
            </w:pPr>
            <w:r>
              <w:rPr>
                <w:rFonts w:ascii="宋体" w:hAnsi="宋体" w:eastAsia="宋体"/>
                <w:sz w:val="16"/>
              </w:rPr>
              <w:t>=7月31日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C2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EB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1C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29828">
            <w:pPr>
              <w:jc w:val="center"/>
            </w:pPr>
            <w:r>
              <w:rPr>
                <w:rFonts w:ascii="宋体" w:hAnsi="宋体" w:eastAsia="宋体"/>
                <w:sz w:val="16"/>
              </w:rPr>
              <w:t>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C22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C7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C9BA">
            <w:pPr>
              <w:jc w:val="center"/>
            </w:pPr>
          </w:p>
        </w:tc>
      </w:tr>
      <w:tr w14:paraId="4AECEC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0C4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CF6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7B4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E878">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BE0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0F46">
            <w:pPr>
              <w:jc w:val="center"/>
            </w:pPr>
            <w:r>
              <w:rPr>
                <w:rFonts w:ascii="宋体" w:hAnsi="宋体" w:eastAsia="宋体"/>
                <w:sz w:val="16"/>
              </w:rPr>
              <w:t>&lt;=18.53万元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8C30">
            <w:pPr>
              <w:jc w:val="center"/>
            </w:pPr>
            <w:r>
              <w:rPr>
                <w:rFonts w:ascii="宋体" w:hAnsi="宋体" w:eastAsia="宋体"/>
                <w:sz w:val="16"/>
              </w:rPr>
              <w:t>=18.53万元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C6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0733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40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C630">
            <w:pPr>
              <w:jc w:val="center"/>
            </w:pPr>
            <w:r>
              <w:rPr>
                <w:rFonts w:ascii="宋体" w:hAnsi="宋体" w:eastAsia="宋体"/>
                <w:sz w:val="16"/>
              </w:rPr>
              <w:t>18.6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60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6B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0583">
            <w:pPr>
              <w:jc w:val="center"/>
            </w:pPr>
          </w:p>
        </w:tc>
      </w:tr>
      <w:tr w14:paraId="372067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49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38E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51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0FAC7">
            <w:pPr>
              <w:jc w:val="center"/>
            </w:pPr>
            <w:r>
              <w:rPr>
                <w:rFonts w:ascii="宋体" w:hAnsi="宋体" w:eastAsia="宋体"/>
                <w:sz w:val="16"/>
              </w:rPr>
              <w:t>食宿费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1EB8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CB4C0">
            <w:pPr>
              <w:jc w:val="center"/>
            </w:pPr>
            <w:r>
              <w:rPr>
                <w:rFonts w:ascii="宋体" w:hAnsi="宋体" w:eastAsia="宋体"/>
                <w:sz w:val="16"/>
              </w:rPr>
              <w:t>&lt;=10.46万元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F1CFD">
            <w:pPr>
              <w:jc w:val="center"/>
            </w:pPr>
            <w:r>
              <w:rPr>
                <w:rFonts w:ascii="宋体" w:hAnsi="宋体" w:eastAsia="宋体"/>
                <w:sz w:val="16"/>
              </w:rPr>
              <w:t>=10.46万元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6F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1E5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A24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0299">
            <w:pPr>
              <w:jc w:val="center"/>
            </w:pPr>
            <w:r>
              <w:rPr>
                <w:rFonts w:ascii="宋体" w:hAnsi="宋体" w:eastAsia="宋体"/>
                <w:sz w:val="16"/>
              </w:rPr>
              <w:t>11.35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EE0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61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C789">
            <w:pPr>
              <w:jc w:val="center"/>
            </w:pPr>
          </w:p>
        </w:tc>
      </w:tr>
      <w:tr w14:paraId="302DA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9EE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BD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7B0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D414D">
            <w:pPr>
              <w:jc w:val="center"/>
            </w:pPr>
            <w:r>
              <w:rPr>
                <w:rFonts w:ascii="宋体" w:hAnsi="宋体" w:eastAsia="宋体"/>
                <w:sz w:val="16"/>
              </w:rPr>
              <w:t>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7690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BE90">
            <w:pPr>
              <w:jc w:val="center"/>
            </w:pPr>
            <w:r>
              <w:rPr>
                <w:rFonts w:ascii="宋体" w:hAnsi="宋体" w:eastAsia="宋体"/>
                <w:sz w:val="16"/>
              </w:rPr>
              <w:t>&lt;=2.07万元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72D3">
            <w:pPr>
              <w:jc w:val="center"/>
            </w:pPr>
            <w:r>
              <w:rPr>
                <w:rFonts w:ascii="宋体" w:hAnsi="宋体" w:eastAsia="宋体"/>
                <w:sz w:val="16"/>
              </w:rPr>
              <w: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2D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6B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FB3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AE0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1A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8B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7CE9">
            <w:pPr>
              <w:jc w:val="center"/>
            </w:pPr>
          </w:p>
        </w:tc>
      </w:tr>
      <w:tr w14:paraId="7EA30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AF6F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13E5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4A96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0F167">
            <w:pPr>
              <w:jc w:val="center"/>
            </w:pPr>
            <w:r>
              <w:rPr>
                <w:rFonts w:ascii="宋体" w:hAnsi="宋体" w:eastAsia="宋体"/>
                <w:sz w:val="16"/>
              </w:rPr>
              <w:t>受益考生数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E7D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8657B">
            <w:pPr>
              <w:jc w:val="center"/>
            </w:pPr>
            <w:r>
              <w:rPr>
                <w:rFonts w:ascii="宋体" w:hAnsi="宋体" w:eastAsia="宋体"/>
                <w:sz w:val="16"/>
              </w:rPr>
              <w:t>&gt;=1.46万人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C5E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C70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89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BF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1EB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AC5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7F4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F6CEF">
            <w:pPr>
              <w:jc w:val="center"/>
            </w:pPr>
          </w:p>
        </w:tc>
      </w:tr>
      <w:tr w14:paraId="09932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EDC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78B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438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CEB2">
            <w:pPr>
              <w:jc w:val="center"/>
            </w:pPr>
            <w:r>
              <w:rPr>
                <w:rFonts w:ascii="宋体" w:hAnsi="宋体" w:eastAsia="宋体"/>
                <w:sz w:val="16"/>
              </w:rPr>
              <w:t>保障中考阅卷公平公正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32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FFAE">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48A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D00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E9EE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D01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A217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319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CDC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D436">
            <w:pPr>
              <w:jc w:val="center"/>
            </w:pPr>
          </w:p>
        </w:tc>
      </w:tr>
      <w:tr w14:paraId="13A48BE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690C2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797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063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3C04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B3A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16A5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D84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5B61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3DD8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C3DE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BD08C"/>
        </w:tc>
      </w:tr>
    </w:tbl>
    <w:p w14:paraId="098E965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B986B88">
        <w:tblPrEx>
          <w:tblCellMar>
            <w:top w:w="0" w:type="dxa"/>
            <w:left w:w="108" w:type="dxa"/>
            <w:bottom w:w="0" w:type="dxa"/>
            <w:right w:w="108" w:type="dxa"/>
          </w:tblCellMar>
        </w:tblPrEx>
        <w:tc>
          <w:tcPr>
            <w:tcW w:w="8848" w:type="dxa"/>
            <w:gridSpan w:val="14"/>
            <w:vAlign w:val="center"/>
          </w:tcPr>
          <w:p w14:paraId="13C3387F">
            <w:pPr>
              <w:jc w:val="center"/>
            </w:pPr>
            <w:r>
              <w:rPr>
                <w:rFonts w:ascii="宋体" w:hAnsi="宋体" w:eastAsia="宋体"/>
                <w:sz w:val="24"/>
              </w:rPr>
              <w:t>项目支出绩效自评表</w:t>
            </w:r>
          </w:p>
        </w:tc>
      </w:tr>
      <w:tr w14:paraId="27C4345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DEA4BB">
            <w:pPr>
              <w:jc w:val="center"/>
            </w:pPr>
            <w:r>
              <w:rPr>
                <w:rFonts w:ascii="宋体" w:hAnsi="宋体" w:eastAsia="宋体"/>
                <w:sz w:val="24"/>
              </w:rPr>
              <w:t>(2024年度)</w:t>
            </w:r>
          </w:p>
        </w:tc>
      </w:tr>
      <w:tr w14:paraId="39688C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019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017C7C">
            <w:pPr>
              <w:jc w:val="center"/>
            </w:pPr>
            <w:r>
              <w:rPr>
                <w:rFonts w:ascii="宋体" w:hAnsi="宋体" w:eastAsia="宋体"/>
                <w:sz w:val="16"/>
              </w:rPr>
              <w:t>庭州数字化人才育才专项行动</w:t>
            </w:r>
          </w:p>
        </w:tc>
      </w:tr>
      <w:tr w14:paraId="5EE448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12E3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93BA0A">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A99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A707D2">
            <w:pPr>
              <w:jc w:val="center"/>
            </w:pPr>
            <w:r>
              <w:rPr>
                <w:rFonts w:ascii="宋体" w:hAnsi="宋体" w:eastAsia="宋体"/>
                <w:sz w:val="16"/>
              </w:rPr>
              <w:t>昌吉回族自治州教育考试中心</w:t>
            </w:r>
          </w:p>
        </w:tc>
      </w:tr>
      <w:tr w14:paraId="474A65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D7D6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F450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20E2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02B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C07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EEC5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D0B9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09938">
            <w:pPr>
              <w:jc w:val="center"/>
            </w:pPr>
            <w:r>
              <w:rPr>
                <w:rFonts w:ascii="宋体" w:hAnsi="宋体" w:eastAsia="宋体"/>
                <w:sz w:val="16"/>
              </w:rPr>
              <w:t>得分</w:t>
            </w:r>
          </w:p>
        </w:tc>
      </w:tr>
      <w:tr w14:paraId="2F99FB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E91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78D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79781">
            <w:pPr>
              <w:jc w:val="center"/>
            </w:pPr>
            <w:r>
              <w:rPr>
                <w:rFonts w:ascii="宋体" w:hAnsi="宋体" w:eastAsia="宋体"/>
                <w:sz w:val="16"/>
              </w:rPr>
              <w:t>10.82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F4609">
            <w:pPr>
              <w:jc w:val="center"/>
            </w:pPr>
            <w:r>
              <w:rPr>
                <w:rFonts w:ascii="宋体" w:hAnsi="宋体" w:eastAsia="宋体"/>
                <w:sz w:val="16"/>
              </w:rPr>
              <w:t>10.82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4326D">
            <w:pPr>
              <w:jc w:val="center"/>
            </w:pPr>
            <w:r>
              <w:rPr>
                <w:rFonts w:ascii="宋体" w:hAnsi="宋体" w:eastAsia="宋体"/>
                <w:sz w:val="16"/>
              </w:rPr>
              <w:t>10.82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B677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F976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542A">
            <w:pPr>
              <w:jc w:val="center"/>
            </w:pPr>
            <w:r>
              <w:rPr>
                <w:rFonts w:ascii="宋体" w:hAnsi="宋体" w:eastAsia="宋体"/>
                <w:sz w:val="16"/>
              </w:rPr>
              <w:t>10.00</w:t>
            </w:r>
          </w:p>
        </w:tc>
      </w:tr>
      <w:tr w14:paraId="3E281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CBD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264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26A2E">
            <w:pPr>
              <w:jc w:val="center"/>
            </w:pPr>
            <w:r>
              <w:rPr>
                <w:rFonts w:ascii="宋体" w:hAnsi="宋体" w:eastAsia="宋体"/>
                <w:sz w:val="16"/>
              </w:rPr>
              <w:t>10.82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6BBCF">
            <w:pPr>
              <w:jc w:val="center"/>
            </w:pPr>
            <w:r>
              <w:rPr>
                <w:rFonts w:ascii="宋体" w:hAnsi="宋体" w:eastAsia="宋体"/>
                <w:sz w:val="16"/>
              </w:rPr>
              <w:t>10.82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DE159">
            <w:pPr>
              <w:jc w:val="center"/>
            </w:pPr>
            <w:r>
              <w:rPr>
                <w:rFonts w:ascii="宋体" w:hAnsi="宋体" w:eastAsia="宋体"/>
                <w:sz w:val="16"/>
              </w:rPr>
              <w:t>10.82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DBD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962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DB9CF">
            <w:pPr>
              <w:jc w:val="center"/>
            </w:pPr>
            <w:r>
              <w:rPr>
                <w:rFonts w:ascii="宋体" w:hAnsi="宋体" w:eastAsia="宋体"/>
                <w:sz w:val="16"/>
              </w:rPr>
              <w:t>—</w:t>
            </w:r>
          </w:p>
        </w:tc>
      </w:tr>
      <w:tr w14:paraId="09EF92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13F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D02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7CC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730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160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F3A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93D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C42D">
            <w:pPr>
              <w:jc w:val="center"/>
            </w:pPr>
            <w:r>
              <w:rPr>
                <w:rFonts w:ascii="宋体" w:hAnsi="宋体" w:eastAsia="宋体"/>
                <w:sz w:val="16"/>
              </w:rPr>
              <w:t>—</w:t>
            </w:r>
          </w:p>
        </w:tc>
      </w:tr>
      <w:tr w14:paraId="78047E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036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B1F7A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AAC931">
            <w:pPr>
              <w:jc w:val="center"/>
            </w:pPr>
            <w:r>
              <w:rPr>
                <w:rFonts w:ascii="宋体" w:hAnsi="宋体" w:eastAsia="宋体"/>
                <w:sz w:val="16"/>
              </w:rPr>
              <w:t>实际完成情况</w:t>
            </w:r>
          </w:p>
        </w:tc>
      </w:tr>
      <w:tr w14:paraId="6B1718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0E8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4557B1">
            <w:pPr>
              <w:jc w:val="both"/>
            </w:pPr>
            <w:r>
              <w:rPr>
                <w:rFonts w:ascii="宋体" w:hAnsi="宋体" w:eastAsia="宋体"/>
                <w:sz w:val="16"/>
              </w:rPr>
              <w:t>本项目选取精准教学试点学校2所，资源更新数量500个以上，教案、教学设计数量10个以上，开展1次生物教研活动，保障教案、教学设计完成率100%，持续提高教师以培养学生核心素养为目标的教学实践能力，探索以作业数据驱动精准教学实践。</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199CDB">
            <w:pPr>
              <w:jc w:val="both"/>
            </w:pPr>
            <w:r>
              <w:rPr>
                <w:rFonts w:hint="eastAsia" w:ascii="宋体" w:hAnsi="宋体"/>
                <w:sz w:val="16"/>
                <w:lang w:eastAsia="zh-CN"/>
              </w:rPr>
              <w:t>截至2024</w:t>
            </w:r>
            <w:r>
              <w:rPr>
                <w:rFonts w:ascii="宋体" w:hAnsi="宋体" w:eastAsia="宋体"/>
                <w:sz w:val="16"/>
              </w:rPr>
              <w:t>年12月31日，该项目实际完成了选取精准教学试点学校2所，资源更新数量676个，教案、教学设计数量10个以上，开展1次生物教研活动，通过项目的实施，持续提高教师以培养学生核心素养为目标的教学实践能力，探索以作业数据驱动精准教学实践。</w:t>
            </w:r>
          </w:p>
        </w:tc>
      </w:tr>
      <w:tr w14:paraId="3C703B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7F85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52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60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8A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E58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9B5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CA3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C6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2B0B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AA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309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B8A1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5D3F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A398E">
            <w:pPr>
              <w:jc w:val="center"/>
            </w:pPr>
            <w:r>
              <w:rPr>
                <w:rFonts w:ascii="宋体" w:hAnsi="宋体" w:eastAsia="宋体"/>
                <w:sz w:val="16"/>
              </w:rPr>
              <w:t>偏差原因分析及改进措施</w:t>
            </w:r>
          </w:p>
        </w:tc>
      </w:tr>
      <w:tr w14:paraId="393560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67A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01DEB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4A4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078B">
            <w:pPr>
              <w:jc w:val="center"/>
            </w:pPr>
            <w:r>
              <w:rPr>
                <w:rFonts w:ascii="宋体" w:hAnsi="宋体" w:eastAsia="宋体"/>
                <w:sz w:val="16"/>
              </w:rPr>
              <w:t>选取精准教学试点学校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9334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8A5F">
            <w:pPr>
              <w:jc w:val="center"/>
            </w:pPr>
            <w:r>
              <w:rPr>
                <w:rFonts w:ascii="宋体" w:hAnsi="宋体" w:eastAsia="宋体"/>
                <w:sz w:val="16"/>
              </w:rPr>
              <w:t>&gt;=2所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B1737">
            <w:pPr>
              <w:jc w:val="center"/>
            </w:pPr>
            <w:r>
              <w:rPr>
                <w:rFonts w:ascii="宋体" w:hAnsi="宋体" w:eastAsia="宋体"/>
                <w:sz w:val="16"/>
              </w:rPr>
              <w:t>=2所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39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F00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82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EB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041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A99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9265C">
            <w:pPr>
              <w:jc w:val="center"/>
            </w:pPr>
          </w:p>
        </w:tc>
      </w:tr>
      <w:tr w14:paraId="1DEE47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99C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957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766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BCA48">
            <w:pPr>
              <w:jc w:val="center"/>
            </w:pPr>
            <w:r>
              <w:rPr>
                <w:rFonts w:ascii="宋体" w:hAnsi="宋体" w:eastAsia="宋体"/>
                <w:sz w:val="16"/>
              </w:rPr>
              <w:t>资源更新数量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C64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8081">
            <w:pPr>
              <w:jc w:val="center"/>
            </w:pPr>
            <w:r>
              <w:rPr>
                <w:rFonts w:ascii="宋体" w:hAnsi="宋体" w:eastAsia="宋体"/>
                <w:sz w:val="16"/>
              </w:rPr>
              <w:t>&gt;=500个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29C76">
            <w:pPr>
              <w:jc w:val="center"/>
            </w:pPr>
            <w:r>
              <w:rPr>
                <w:rFonts w:ascii="宋体" w:hAnsi="宋体" w:eastAsia="宋体"/>
                <w:sz w:val="16"/>
              </w:rPr>
              <w:t>=676个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7B1CD">
            <w:pPr>
              <w:jc w:val="center"/>
            </w:pPr>
            <w:r>
              <w:rPr>
                <w:rFonts w:ascii="宋体" w:hAnsi="宋体" w:eastAsia="宋体"/>
                <w:sz w:val="16"/>
              </w:rPr>
              <w:t>135.2%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EC58A">
            <w:pPr>
              <w:jc w:val="center"/>
            </w:pPr>
            <w:r>
              <w:rPr>
                <w:rFonts w:ascii="宋体" w:hAnsi="宋体" w:eastAsia="宋体"/>
                <w:sz w:val="16"/>
              </w:rPr>
              <w:t>4.54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108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4F70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6DC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08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DBB31">
            <w:pPr>
              <w:jc w:val="center"/>
            </w:pPr>
            <w:r>
              <w:rPr>
                <w:rFonts w:ascii="宋体" w:hAnsi="宋体" w:eastAsia="宋体"/>
                <w:sz w:val="16"/>
              </w:rPr>
              <w:t>因高中学科教材变更，致使系统资源更新数量较预期值增加。</w:t>
            </w:r>
          </w:p>
        </w:tc>
      </w:tr>
      <w:tr w14:paraId="62240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70C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091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D0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EF0A">
            <w:pPr>
              <w:jc w:val="center"/>
            </w:pPr>
            <w:r>
              <w:rPr>
                <w:rFonts w:ascii="宋体" w:hAnsi="宋体" w:eastAsia="宋体"/>
                <w:sz w:val="16"/>
              </w:rPr>
              <w:t>教案、教学设计数量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1E6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DEF5D">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1D394">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C6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A1F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2B3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AC5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7BB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A9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B656">
            <w:pPr>
              <w:jc w:val="center"/>
            </w:pPr>
          </w:p>
        </w:tc>
      </w:tr>
      <w:tr w14:paraId="3D1E6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5BF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B61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251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38882">
            <w:pPr>
              <w:jc w:val="center"/>
            </w:pPr>
            <w:r>
              <w:rPr>
                <w:rFonts w:ascii="宋体" w:hAnsi="宋体" w:eastAsia="宋体"/>
                <w:sz w:val="16"/>
              </w:rPr>
              <w:t>开展生物教研活动次数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4A68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1749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B47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D2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0B5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BD6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7AF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04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75E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AAF34">
            <w:pPr>
              <w:jc w:val="center"/>
            </w:pPr>
          </w:p>
        </w:tc>
      </w:tr>
      <w:tr w14:paraId="238CC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B41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A32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C2F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3D1C5">
            <w:pPr>
              <w:jc w:val="center"/>
            </w:pPr>
            <w:r>
              <w:rPr>
                <w:rFonts w:ascii="宋体" w:hAnsi="宋体" w:eastAsia="宋体"/>
                <w:sz w:val="16"/>
              </w:rPr>
              <w:t>教案、教学设计完成率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6A3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1A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0B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551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73FC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681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072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9DA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2D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3AE5D">
            <w:pPr>
              <w:jc w:val="center"/>
            </w:pPr>
          </w:p>
        </w:tc>
      </w:tr>
      <w:tr w14:paraId="2EB834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290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769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68E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3CD2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39B0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BD73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3A13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C2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3E72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DA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EBA7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1B2A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60E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D466">
            <w:pPr>
              <w:jc w:val="center"/>
            </w:pPr>
          </w:p>
        </w:tc>
      </w:tr>
      <w:tr w14:paraId="442A11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7712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4BA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4FB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0E5ED">
            <w:pPr>
              <w:jc w:val="center"/>
            </w:pPr>
            <w:r>
              <w:rPr>
                <w:rFonts w:ascii="宋体" w:hAnsi="宋体" w:eastAsia="宋体"/>
                <w:sz w:val="16"/>
              </w:rPr>
              <w:t>个人补助经费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7C6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5C83">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0F85">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C0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2C3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39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6A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5DE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4F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A460">
            <w:pPr>
              <w:jc w:val="center"/>
            </w:pPr>
          </w:p>
        </w:tc>
      </w:tr>
      <w:tr w14:paraId="20968A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404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8F8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B1D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6052F">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17C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6827B">
            <w:pPr>
              <w:jc w:val="center"/>
            </w:pPr>
            <w:r>
              <w:rPr>
                <w:rFonts w:ascii="宋体" w:hAnsi="宋体" w:eastAsia="宋体"/>
                <w:sz w:val="16"/>
              </w:rPr>
              <w:t>&lt;=2.82万元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73337">
            <w:pPr>
              <w:jc w:val="center"/>
            </w:pPr>
            <w:r>
              <w:rPr>
                <w:rFonts w:ascii="宋体" w:hAnsi="宋体" w:eastAsia="宋体"/>
                <w:sz w:val="16"/>
              </w:rPr>
              <w:t>=2.82万元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E2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7AD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52C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BC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8EA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92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45ABE">
            <w:pPr>
              <w:jc w:val="center"/>
            </w:pPr>
          </w:p>
        </w:tc>
      </w:tr>
      <w:tr w14:paraId="6462A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230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3614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411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4BFE">
            <w:pPr>
              <w:jc w:val="center"/>
            </w:pPr>
            <w:r>
              <w:rPr>
                <w:rFonts w:ascii="宋体" w:hAnsi="宋体" w:eastAsia="宋体"/>
                <w:sz w:val="16"/>
              </w:rPr>
              <w:t>持续提高教师以培养学生核心素养为目标的教学实践能力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07D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665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8CC9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60E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D9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2E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158E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69D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3F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0BD05">
            <w:pPr>
              <w:jc w:val="center"/>
            </w:pPr>
          </w:p>
        </w:tc>
      </w:tr>
      <w:tr w14:paraId="72A6F4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30C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2D1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4DD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BDBD">
            <w:pPr>
              <w:jc w:val="center"/>
            </w:pPr>
            <w:r>
              <w:rPr>
                <w:rFonts w:ascii="宋体" w:hAnsi="宋体" w:eastAsia="宋体"/>
                <w:sz w:val="16"/>
              </w:rPr>
              <w:t>探索以作业数据驱动精准教学实践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D6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39EE">
            <w:pPr>
              <w:jc w:val="center"/>
            </w:pPr>
            <w:r>
              <w:rPr>
                <w:rFonts w:ascii="宋体" w:hAnsi="宋体" w:eastAsia="宋体"/>
                <w:sz w:val="16"/>
              </w:rPr>
              <w:t>探索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738F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0F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ED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D4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394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93E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33A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78B44">
            <w:pPr>
              <w:jc w:val="center"/>
            </w:pPr>
          </w:p>
        </w:tc>
      </w:tr>
      <w:tr w14:paraId="445C30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A6D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197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CA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4FCC">
            <w:pPr>
              <w:jc w:val="center"/>
            </w:pPr>
            <w:r>
              <w:rPr>
                <w:rFonts w:ascii="宋体" w:hAnsi="宋体" w:eastAsia="宋体"/>
                <w:sz w:val="16"/>
              </w:rPr>
              <w:t>受益教师满意度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7A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BE95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B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1B7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2F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BD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6E2B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E5BC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B67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1ABC">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14:paraId="3EACDF6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7099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A5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ACFF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78F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989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073E1">
            <w:pPr>
              <w:jc w:val="center"/>
            </w:pPr>
            <w:r>
              <w:rPr>
                <w:rFonts w:ascii="宋体" w:hAnsi="宋体" w:eastAsia="宋体"/>
                <w:sz w:val="16"/>
              </w:rPr>
              <w:t>97.54分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E20F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C4AF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17AA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B97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4CA08A"/>
        </w:tc>
      </w:tr>
    </w:tbl>
    <w:p w14:paraId="5565299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E434D10">
        <w:tblPrEx>
          <w:tblCellMar>
            <w:top w:w="0" w:type="dxa"/>
            <w:left w:w="108" w:type="dxa"/>
            <w:bottom w:w="0" w:type="dxa"/>
            <w:right w:w="108" w:type="dxa"/>
          </w:tblCellMar>
        </w:tblPrEx>
        <w:tc>
          <w:tcPr>
            <w:tcW w:w="8848" w:type="dxa"/>
            <w:gridSpan w:val="14"/>
            <w:vAlign w:val="center"/>
          </w:tcPr>
          <w:p w14:paraId="2F19EE9D">
            <w:pPr>
              <w:jc w:val="center"/>
            </w:pPr>
            <w:r>
              <w:rPr>
                <w:rFonts w:ascii="宋体" w:hAnsi="宋体" w:eastAsia="宋体"/>
                <w:sz w:val="24"/>
              </w:rPr>
              <w:t>项目支出绩效自评表</w:t>
            </w:r>
          </w:p>
        </w:tc>
      </w:tr>
      <w:tr w14:paraId="46A9517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7019D1">
            <w:pPr>
              <w:jc w:val="center"/>
            </w:pPr>
            <w:r>
              <w:rPr>
                <w:rFonts w:ascii="宋体" w:hAnsi="宋体" w:eastAsia="宋体"/>
                <w:sz w:val="24"/>
              </w:rPr>
              <w:t>(2024年度)</w:t>
            </w:r>
          </w:p>
        </w:tc>
      </w:tr>
      <w:tr w14:paraId="2E3E45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79E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934F8C">
            <w:pPr>
              <w:jc w:val="center"/>
            </w:pPr>
            <w:r>
              <w:rPr>
                <w:rFonts w:ascii="宋体" w:hAnsi="宋体" w:eastAsia="宋体"/>
                <w:sz w:val="16"/>
              </w:rPr>
              <w:t>昌吉州教育云平台智慧升级经费</w:t>
            </w:r>
          </w:p>
        </w:tc>
      </w:tr>
      <w:tr w14:paraId="600FB0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75C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DA1C5B">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502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86EBA1">
            <w:pPr>
              <w:jc w:val="center"/>
            </w:pPr>
            <w:r>
              <w:rPr>
                <w:rFonts w:ascii="宋体" w:hAnsi="宋体" w:eastAsia="宋体"/>
                <w:sz w:val="16"/>
              </w:rPr>
              <w:t>昌吉回族自治州教育考试中心</w:t>
            </w:r>
          </w:p>
        </w:tc>
      </w:tr>
      <w:tr w14:paraId="5C35D5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A891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D86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AA47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370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9B2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FF87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4D2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6AB8E">
            <w:pPr>
              <w:jc w:val="center"/>
            </w:pPr>
            <w:r>
              <w:rPr>
                <w:rFonts w:ascii="宋体" w:hAnsi="宋体" w:eastAsia="宋体"/>
                <w:sz w:val="16"/>
              </w:rPr>
              <w:t>得分</w:t>
            </w:r>
          </w:p>
        </w:tc>
      </w:tr>
      <w:tr w14:paraId="4937AF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F34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572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BC5ED">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2ADC8">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AB65F">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55AD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D1EC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0FDF">
            <w:pPr>
              <w:jc w:val="center"/>
            </w:pPr>
            <w:r>
              <w:rPr>
                <w:rFonts w:ascii="宋体" w:hAnsi="宋体" w:eastAsia="宋体"/>
                <w:sz w:val="16"/>
              </w:rPr>
              <w:t>10.00</w:t>
            </w:r>
          </w:p>
        </w:tc>
      </w:tr>
      <w:tr w14:paraId="367D4B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FA4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04B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BF3DA">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3F140">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78373">
            <w:pPr>
              <w:jc w:val="center"/>
            </w:pPr>
            <w:r>
              <w:rPr>
                <w:rFonts w:ascii="宋体" w:hAnsi="宋体" w:eastAsia="宋体"/>
                <w:sz w:val="16"/>
              </w:rPr>
              <w:t>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6F2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5D2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5A07E">
            <w:pPr>
              <w:jc w:val="center"/>
            </w:pPr>
            <w:r>
              <w:rPr>
                <w:rFonts w:ascii="宋体" w:hAnsi="宋体" w:eastAsia="宋体"/>
                <w:sz w:val="16"/>
              </w:rPr>
              <w:t>—</w:t>
            </w:r>
          </w:p>
        </w:tc>
      </w:tr>
      <w:tr w14:paraId="5201A2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08F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D8F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A8B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369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277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688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231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A1639">
            <w:pPr>
              <w:jc w:val="center"/>
            </w:pPr>
            <w:r>
              <w:rPr>
                <w:rFonts w:ascii="宋体" w:hAnsi="宋体" w:eastAsia="宋体"/>
                <w:sz w:val="16"/>
              </w:rPr>
              <w:t>—</w:t>
            </w:r>
          </w:p>
        </w:tc>
      </w:tr>
      <w:tr w14:paraId="17A7ED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AA9FB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BB21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AD90E2">
            <w:pPr>
              <w:jc w:val="center"/>
            </w:pPr>
            <w:r>
              <w:rPr>
                <w:rFonts w:ascii="宋体" w:hAnsi="宋体" w:eastAsia="宋体"/>
                <w:sz w:val="16"/>
              </w:rPr>
              <w:t>实际完成情况</w:t>
            </w:r>
          </w:p>
        </w:tc>
      </w:tr>
      <w:tr w14:paraId="008B26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6CC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E970CF">
            <w:pPr>
              <w:jc w:val="both"/>
            </w:pPr>
            <w:r>
              <w:rPr>
                <w:rFonts w:ascii="宋体" w:hAnsi="宋体" w:eastAsia="宋体"/>
                <w:sz w:val="16"/>
              </w:rPr>
              <w:t>采购2024年至2026年全州中小学日常考试、全州联考和每年中考的电子阅卷技术服务，适应教育现代化、信息化发展的需要，推进我州教育质量提升，尤其是增强我州中、高考等选拔性考试的竞争力。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62A263">
            <w:pPr>
              <w:jc w:val="both"/>
            </w:pPr>
            <w:r>
              <w:rPr>
                <w:rFonts w:hint="eastAsia" w:ascii="宋体" w:hAnsi="宋体"/>
                <w:sz w:val="16"/>
                <w:lang w:eastAsia="zh-CN"/>
              </w:rPr>
              <w:t>截至</w:t>
            </w:r>
            <w:r>
              <w:rPr>
                <w:rFonts w:ascii="宋体" w:hAnsi="宋体" w:eastAsia="宋体"/>
                <w:sz w:val="16"/>
              </w:rPr>
              <w:t>2024年12月31日，该项目实际完成了采购2024年至2026年全州中小学日常考试、全州联考和每年中考的电子阅卷技术服务保障教学质量检测服务，服务质量合格率100%，考试服务成功率100%，项目完成时间2024年8月15日，支付教学质量监测服务费9.8万元。通过项目的实施，提升了我州教育质量，尤其是增强我州中、高考等选拔性考试的竞争力。改善全州中小学日常考试、全州联考和每年中考的电子阅卷技术服务。</w:t>
            </w:r>
            <w:r>
              <w:rPr>
                <w:rFonts w:ascii="宋体" w:hAnsi="宋体" w:eastAsia="宋体"/>
                <w:sz w:val="16"/>
              </w:rPr>
              <w:tab/>
            </w:r>
          </w:p>
        </w:tc>
      </w:tr>
      <w:tr w14:paraId="6BEEED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9DA9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1BD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A1B7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90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7B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AB9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E021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88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78FA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4E1A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E4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B0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9763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63BF">
            <w:pPr>
              <w:jc w:val="center"/>
            </w:pPr>
            <w:r>
              <w:rPr>
                <w:rFonts w:ascii="宋体" w:hAnsi="宋体" w:eastAsia="宋体"/>
                <w:sz w:val="16"/>
              </w:rPr>
              <w:t>偏差原因分析及改进措施</w:t>
            </w:r>
          </w:p>
        </w:tc>
      </w:tr>
      <w:tr w14:paraId="2B90CB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C88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F115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367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DA73">
            <w:pPr>
              <w:jc w:val="center"/>
            </w:pPr>
            <w:r>
              <w:rPr>
                <w:rFonts w:ascii="宋体" w:hAnsi="宋体" w:eastAsia="宋体"/>
                <w:sz w:val="16"/>
              </w:rPr>
              <w:t>教学质量检测服务项目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BBF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78573">
            <w:pPr>
              <w:jc w:val="center"/>
            </w:pPr>
            <w:r>
              <w:rPr>
                <w:rFonts w:ascii="宋体" w:hAnsi="宋体" w:eastAsia="宋体"/>
                <w:sz w:val="16"/>
              </w:rPr>
              <w:t>&gt;=3年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D1019">
            <w:pPr>
              <w:jc w:val="center"/>
            </w:pPr>
            <w:r>
              <w:rPr>
                <w:rFonts w:ascii="宋体" w:hAnsi="宋体" w:eastAsia="宋体"/>
                <w:sz w:val="16"/>
              </w:rPr>
              <w:t>=3年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B5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BDE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DA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86A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43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02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D5ED8">
            <w:pPr>
              <w:jc w:val="center"/>
            </w:pPr>
          </w:p>
        </w:tc>
      </w:tr>
      <w:tr w14:paraId="62036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13A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031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DC8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FCE4F">
            <w:pPr>
              <w:jc w:val="center"/>
            </w:pPr>
            <w:r>
              <w:rPr>
                <w:rFonts w:ascii="宋体" w:hAnsi="宋体" w:eastAsia="宋体"/>
                <w:sz w:val="16"/>
              </w:rPr>
              <w:t>服务质量合格率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734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1F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5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4FC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A1F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56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6F6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10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4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FC9BA">
            <w:pPr>
              <w:jc w:val="center"/>
            </w:pPr>
          </w:p>
        </w:tc>
      </w:tr>
      <w:tr w14:paraId="028C8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6A1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329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74E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0C2E">
            <w:pPr>
              <w:jc w:val="center"/>
            </w:pPr>
            <w:r>
              <w:rPr>
                <w:rFonts w:ascii="宋体" w:hAnsi="宋体" w:eastAsia="宋体"/>
                <w:sz w:val="16"/>
              </w:rPr>
              <w:t>考试服务成功率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50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C6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CC0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3C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19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3E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F28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4A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E83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8C72">
            <w:pPr>
              <w:jc w:val="center"/>
            </w:pPr>
          </w:p>
        </w:tc>
      </w:tr>
      <w:tr w14:paraId="63CFE7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388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BB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CE5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6CF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0C8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5C39C">
            <w:pPr>
              <w:jc w:val="center"/>
            </w:pPr>
            <w:r>
              <w:rPr>
                <w:rFonts w:ascii="宋体" w:hAnsi="宋体" w:eastAsia="宋体"/>
                <w:sz w:val="16"/>
              </w:rPr>
              <w:t>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1D5F1">
            <w:pPr>
              <w:jc w:val="center"/>
            </w:pPr>
            <w:r>
              <w:rPr>
                <w:rFonts w:ascii="宋体" w:hAnsi="宋体" w:eastAsia="宋体"/>
                <w:sz w:val="16"/>
              </w:rPr>
              <w:t>2024年8月15日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DE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AAC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A8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D18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FD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F80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241C">
            <w:pPr>
              <w:jc w:val="center"/>
            </w:pPr>
          </w:p>
        </w:tc>
      </w:tr>
      <w:tr w14:paraId="56661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5CE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F964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522B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B8DF9">
            <w:pPr>
              <w:jc w:val="center"/>
            </w:pPr>
            <w:r>
              <w:rPr>
                <w:rFonts w:ascii="宋体" w:hAnsi="宋体" w:eastAsia="宋体"/>
                <w:sz w:val="16"/>
              </w:rPr>
              <w:t>教学质量监测服务费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C9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87DA">
            <w:pPr>
              <w:jc w:val="center"/>
            </w:pPr>
            <w:r>
              <w:rPr>
                <w:rFonts w:ascii="宋体" w:hAnsi="宋体" w:eastAsia="宋体"/>
                <w:sz w:val="16"/>
              </w:rPr>
              <w:t>&lt;=9.8万元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3BEE">
            <w:pPr>
              <w:jc w:val="center"/>
            </w:pPr>
            <w:r>
              <w:rPr>
                <w:rFonts w:ascii="宋体" w:hAnsi="宋体" w:eastAsia="宋体"/>
                <w:sz w:val="16"/>
              </w:rPr>
              <w:t>=9.8万元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D0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41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503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3D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B5F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9E8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38E5D">
            <w:pPr>
              <w:jc w:val="center"/>
            </w:pPr>
          </w:p>
        </w:tc>
      </w:tr>
      <w:tr w14:paraId="55AFA8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356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24323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8344B">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FEFD">
            <w:pPr>
              <w:jc w:val="center"/>
            </w:pPr>
            <w:r>
              <w:rPr>
                <w:rFonts w:ascii="宋体" w:hAnsi="宋体" w:eastAsia="宋体"/>
                <w:sz w:val="16"/>
              </w:rPr>
              <w:t>服务使用率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C197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0764">
            <w:pPr>
              <w:jc w:val="center"/>
            </w:pPr>
            <w:r>
              <w:rPr>
                <w:rFonts w:ascii="宋体" w:hAnsi="宋体" w:eastAsia="宋体"/>
                <w:sz w:val="16"/>
              </w:rPr>
              <w:t>良好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D55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59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36C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E1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85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AD7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FBA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AE13">
            <w:pPr>
              <w:jc w:val="center"/>
            </w:pPr>
          </w:p>
        </w:tc>
      </w:tr>
      <w:tr w14:paraId="3F9237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08B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C2B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B72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F5A6">
            <w:pPr>
              <w:jc w:val="center"/>
            </w:pPr>
            <w:r>
              <w:rPr>
                <w:rFonts w:ascii="宋体" w:hAnsi="宋体" w:eastAsia="宋体"/>
                <w:sz w:val="16"/>
              </w:rPr>
              <w:t>改善全州中小学日常考试、全州联考和每年中考的电子阅卷技术服务。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DE9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5308">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23A5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F16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2E5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E1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3E1F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EE9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B8C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D07F">
            <w:pPr>
              <w:jc w:val="center"/>
            </w:pPr>
          </w:p>
        </w:tc>
      </w:tr>
      <w:tr w14:paraId="735CAD6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4339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A2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746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22FE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009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7425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A12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19D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FD3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83B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11E6A8"/>
        </w:tc>
      </w:tr>
    </w:tbl>
    <w:p w14:paraId="1415022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0A6441C">
        <w:tblPrEx>
          <w:tblCellMar>
            <w:top w:w="0" w:type="dxa"/>
            <w:left w:w="108" w:type="dxa"/>
            <w:bottom w:w="0" w:type="dxa"/>
            <w:right w:w="108" w:type="dxa"/>
          </w:tblCellMar>
        </w:tblPrEx>
        <w:tc>
          <w:tcPr>
            <w:tcW w:w="8848" w:type="dxa"/>
            <w:gridSpan w:val="14"/>
            <w:vAlign w:val="center"/>
          </w:tcPr>
          <w:p w14:paraId="3EA50C1C">
            <w:pPr>
              <w:jc w:val="center"/>
            </w:pPr>
            <w:r>
              <w:rPr>
                <w:rFonts w:ascii="宋体" w:hAnsi="宋体" w:eastAsia="宋体"/>
                <w:sz w:val="24"/>
              </w:rPr>
              <w:t>项目支出绩效自评表</w:t>
            </w:r>
          </w:p>
        </w:tc>
      </w:tr>
      <w:tr w14:paraId="33BC72E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E080411">
            <w:pPr>
              <w:jc w:val="center"/>
            </w:pPr>
            <w:r>
              <w:rPr>
                <w:rFonts w:ascii="宋体" w:hAnsi="宋体" w:eastAsia="宋体"/>
                <w:sz w:val="24"/>
              </w:rPr>
              <w:t>(2024年度)</w:t>
            </w:r>
          </w:p>
        </w:tc>
      </w:tr>
      <w:tr w14:paraId="30A242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08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508EAD">
            <w:pPr>
              <w:jc w:val="center"/>
            </w:pPr>
            <w:r>
              <w:rPr>
                <w:rFonts w:ascii="宋体" w:hAnsi="宋体" w:eastAsia="宋体"/>
                <w:sz w:val="16"/>
              </w:rPr>
              <w:t>机构运行保障补助经费</w:t>
            </w:r>
          </w:p>
        </w:tc>
      </w:tr>
      <w:tr w14:paraId="5A3453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A88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6E318A">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7A92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968ED9">
            <w:pPr>
              <w:jc w:val="center"/>
            </w:pPr>
            <w:r>
              <w:rPr>
                <w:rFonts w:ascii="宋体" w:hAnsi="宋体" w:eastAsia="宋体"/>
                <w:sz w:val="16"/>
              </w:rPr>
              <w:t>昌吉回族自治州教育考试中心</w:t>
            </w:r>
          </w:p>
        </w:tc>
      </w:tr>
      <w:tr w14:paraId="6297DB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B5E32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DBD0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AE64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27FB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73C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CD2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0872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D34E9">
            <w:pPr>
              <w:jc w:val="center"/>
            </w:pPr>
            <w:r>
              <w:rPr>
                <w:rFonts w:ascii="宋体" w:hAnsi="宋体" w:eastAsia="宋体"/>
                <w:sz w:val="16"/>
              </w:rPr>
              <w:t>得分</w:t>
            </w:r>
          </w:p>
        </w:tc>
      </w:tr>
      <w:tr w14:paraId="3D0D87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6A6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F3AA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DA1B2">
            <w:pPr>
              <w:jc w:val="center"/>
            </w:pPr>
            <w:r>
              <w:rPr>
                <w:rFonts w:ascii="宋体" w:hAnsi="宋体" w:eastAsia="宋体"/>
                <w:sz w:val="16"/>
              </w:rPr>
              <w:t>48.77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48843">
            <w:pPr>
              <w:jc w:val="center"/>
            </w:pPr>
            <w:r>
              <w:rPr>
                <w:rFonts w:ascii="宋体" w:hAnsi="宋体" w:eastAsia="宋体"/>
                <w:sz w:val="16"/>
              </w:rPr>
              <w:t>24.65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B96CE">
            <w:pPr>
              <w:jc w:val="center"/>
            </w:pPr>
            <w:r>
              <w:rPr>
                <w:rFonts w:ascii="宋体" w:hAnsi="宋体" w:eastAsia="宋体"/>
                <w:sz w:val="16"/>
              </w:rPr>
              <w:t>24.65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82FF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3007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D0506">
            <w:pPr>
              <w:jc w:val="center"/>
            </w:pPr>
            <w:r>
              <w:rPr>
                <w:rFonts w:ascii="宋体" w:hAnsi="宋体" w:eastAsia="宋体"/>
                <w:sz w:val="16"/>
              </w:rPr>
              <w:t>10.00</w:t>
            </w:r>
          </w:p>
        </w:tc>
      </w:tr>
      <w:tr w14:paraId="2D886A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97C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9C16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E5F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8699B">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7D114">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EF5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B0D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20EAF">
            <w:pPr>
              <w:jc w:val="center"/>
            </w:pPr>
            <w:r>
              <w:rPr>
                <w:rFonts w:ascii="宋体" w:hAnsi="宋体" w:eastAsia="宋体"/>
                <w:sz w:val="16"/>
              </w:rPr>
              <w:t>—</w:t>
            </w:r>
          </w:p>
        </w:tc>
      </w:tr>
      <w:tr w14:paraId="241AC8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A29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3E23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AA7AA">
            <w:pPr>
              <w:jc w:val="center"/>
            </w:pPr>
            <w:r>
              <w:rPr>
                <w:rFonts w:ascii="宋体" w:hAnsi="宋体" w:eastAsia="宋体"/>
                <w:sz w:val="16"/>
              </w:rPr>
              <w:t>48.77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C1B7A">
            <w:pPr>
              <w:jc w:val="center"/>
            </w:pPr>
            <w:r>
              <w:rPr>
                <w:rFonts w:ascii="宋体" w:hAnsi="宋体" w:eastAsia="宋体"/>
                <w:sz w:val="16"/>
              </w:rPr>
              <w:t>21.15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6CFE1">
            <w:pPr>
              <w:jc w:val="center"/>
            </w:pPr>
            <w:r>
              <w:rPr>
                <w:rFonts w:ascii="宋体" w:hAnsi="宋体" w:eastAsia="宋体"/>
                <w:sz w:val="16"/>
              </w:rPr>
              <w:t>21.15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F86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ADB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2C0C">
            <w:pPr>
              <w:jc w:val="center"/>
            </w:pPr>
            <w:r>
              <w:rPr>
                <w:rFonts w:ascii="宋体" w:hAnsi="宋体" w:eastAsia="宋体"/>
                <w:sz w:val="16"/>
              </w:rPr>
              <w:t>—</w:t>
            </w:r>
          </w:p>
        </w:tc>
      </w:tr>
      <w:tr w14:paraId="103558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CAE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2E44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96E760">
            <w:pPr>
              <w:jc w:val="center"/>
            </w:pPr>
            <w:r>
              <w:rPr>
                <w:rFonts w:ascii="宋体" w:hAnsi="宋体" w:eastAsia="宋体"/>
                <w:sz w:val="16"/>
              </w:rPr>
              <w:t>实际完成情况</w:t>
            </w:r>
          </w:p>
        </w:tc>
      </w:tr>
      <w:tr w14:paraId="7DE5E8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A1D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56696D">
            <w:pPr>
              <w:jc w:val="both"/>
            </w:pPr>
            <w:r>
              <w:rPr>
                <w:rFonts w:ascii="宋体" w:hAnsi="宋体" w:eastAsia="宋体"/>
                <w:sz w:val="16"/>
              </w:rPr>
              <w:t>2024年支付教育平台项目10%尾款9.768万元；保障干部参加6次以上培训；保障租赁公务用车一辆；达到培训人员信息化水平提升的目的。支付谷晓兵工作室经费2.38万元，援疆干部经费9万元，教育平台项目尾款9.77万元。达到平台使用利用率100%，提升科室信息化能力的效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D97AE7">
            <w:pPr>
              <w:jc w:val="both"/>
            </w:pPr>
            <w:r>
              <w:rPr>
                <w:rFonts w:hint="eastAsia" w:ascii="宋体" w:hAnsi="宋体"/>
                <w:sz w:val="16"/>
                <w:lang w:eastAsia="zh-CN"/>
              </w:rPr>
              <w:t>截至</w:t>
            </w:r>
            <w:r>
              <w:rPr>
                <w:rFonts w:ascii="宋体" w:hAnsi="宋体" w:eastAsia="宋体"/>
                <w:sz w:val="16"/>
              </w:rPr>
              <w:t>2024年12月31日，已完成支付教育平台项目10%尾款9.768万元；保障干部参加6次以上培训；保障租赁公务用车一辆；保障谷晓兵工作室正常开展工作产生的费用及时报销；保障援疆干部工作正常开展。达到培训人员信息化水平提升的目的，提升了科室信息化能力。</w:t>
            </w:r>
          </w:p>
        </w:tc>
      </w:tr>
      <w:tr w14:paraId="0D4E0D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DA84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239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A8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07A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BA9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880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AC2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7A03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601D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EBF2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EA9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C83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55E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9A8A4">
            <w:pPr>
              <w:jc w:val="center"/>
            </w:pPr>
            <w:r>
              <w:rPr>
                <w:rFonts w:ascii="宋体" w:hAnsi="宋体" w:eastAsia="宋体"/>
                <w:sz w:val="16"/>
              </w:rPr>
              <w:t>偏差原因分析及改进措施</w:t>
            </w:r>
          </w:p>
        </w:tc>
      </w:tr>
      <w:tr w14:paraId="6CABB1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EA7D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B73D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C13D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A29D">
            <w:pPr>
              <w:jc w:val="center"/>
            </w:pPr>
            <w:r>
              <w:rPr>
                <w:rFonts w:ascii="宋体" w:hAnsi="宋体" w:eastAsia="宋体"/>
                <w:sz w:val="16"/>
              </w:rPr>
              <w:t>支付项目尾款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133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6302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30DA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7B6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36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B9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4C9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52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DB0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C772">
            <w:pPr>
              <w:jc w:val="center"/>
            </w:pPr>
          </w:p>
        </w:tc>
      </w:tr>
      <w:tr w14:paraId="3EC3A0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FFD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10B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D52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AFAC">
            <w:pPr>
              <w:jc w:val="center"/>
            </w:pPr>
            <w:r>
              <w:rPr>
                <w:rFonts w:ascii="宋体" w:hAnsi="宋体" w:eastAsia="宋体"/>
                <w:sz w:val="16"/>
              </w:rPr>
              <w:t>参加培训次数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014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6C37F">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EC1E6">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16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4A3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21A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FCB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274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FA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C8C3">
            <w:pPr>
              <w:jc w:val="center"/>
            </w:pPr>
          </w:p>
        </w:tc>
      </w:tr>
      <w:tr w14:paraId="247C38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82B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FE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1D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FFF97">
            <w:pPr>
              <w:jc w:val="center"/>
            </w:pPr>
            <w:r>
              <w:rPr>
                <w:rFonts w:ascii="宋体" w:hAnsi="宋体" w:eastAsia="宋体"/>
                <w:sz w:val="16"/>
              </w:rPr>
              <w:t>保障租赁公务用车数量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C30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CA2F">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B3654">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A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2895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22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CD1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5C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D2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4767">
            <w:pPr>
              <w:jc w:val="center"/>
            </w:pPr>
          </w:p>
        </w:tc>
      </w:tr>
      <w:tr w14:paraId="6C750A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AC5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B111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F20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CE99">
            <w:pPr>
              <w:jc w:val="center"/>
            </w:pPr>
            <w:r>
              <w:rPr>
                <w:rFonts w:ascii="宋体" w:hAnsi="宋体" w:eastAsia="宋体"/>
                <w:sz w:val="16"/>
              </w:rPr>
              <w:t>培训人员信息化水平提升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1A56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F7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CA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F4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B10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0CF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CA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43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0E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F97A">
            <w:pPr>
              <w:jc w:val="center"/>
            </w:pPr>
          </w:p>
        </w:tc>
      </w:tr>
      <w:tr w14:paraId="387479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49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01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BE1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568EF">
            <w:pPr>
              <w:jc w:val="center"/>
            </w:pPr>
            <w:r>
              <w:rPr>
                <w:rFonts w:ascii="宋体" w:hAnsi="宋体" w:eastAsia="宋体"/>
                <w:sz w:val="16"/>
              </w:rPr>
              <w:t>参加培训完成率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BA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C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6F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8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12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C8F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E61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56A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9B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772DC">
            <w:pPr>
              <w:jc w:val="center"/>
            </w:pPr>
          </w:p>
        </w:tc>
      </w:tr>
      <w:tr w14:paraId="02B4B9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4C1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B5B6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00D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0B1B1">
            <w:pPr>
              <w:jc w:val="center"/>
            </w:pPr>
            <w:r>
              <w:rPr>
                <w:rFonts w:ascii="宋体" w:hAnsi="宋体" w:eastAsia="宋体"/>
                <w:sz w:val="16"/>
              </w:rPr>
              <w:t>教育平台项目尾款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E4A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44C76">
            <w:pPr>
              <w:jc w:val="center"/>
            </w:pPr>
            <w:r>
              <w:rPr>
                <w:rFonts w:ascii="宋体" w:hAnsi="宋体" w:eastAsia="宋体"/>
                <w:sz w:val="16"/>
              </w:rPr>
              <w:t>&lt;=9.77万元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8298C">
            <w:pPr>
              <w:jc w:val="center"/>
            </w:pPr>
            <w:r>
              <w:rPr>
                <w:rFonts w:ascii="宋体" w:hAnsi="宋体" w:eastAsia="宋体"/>
                <w:sz w:val="16"/>
              </w:rPr>
              <w:t>=9.77万元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16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A08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658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C99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942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ED8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3C942">
            <w:pPr>
              <w:jc w:val="center"/>
            </w:pPr>
          </w:p>
        </w:tc>
      </w:tr>
      <w:tr w14:paraId="159354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7F9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86A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7A1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8879">
            <w:pPr>
              <w:jc w:val="center"/>
            </w:pPr>
            <w:r>
              <w:rPr>
                <w:rFonts w:ascii="宋体" w:hAnsi="宋体" w:eastAsia="宋体"/>
                <w:sz w:val="16"/>
              </w:rPr>
              <w:t>援疆工作经费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F3A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2DB7D">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860E1">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A7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A64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5A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67A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9A7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71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1C8FF">
            <w:pPr>
              <w:jc w:val="center"/>
            </w:pPr>
          </w:p>
        </w:tc>
      </w:tr>
      <w:tr w14:paraId="4A5F3D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174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AA9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79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1F2B">
            <w:pPr>
              <w:jc w:val="center"/>
            </w:pPr>
            <w:r>
              <w:rPr>
                <w:rFonts w:ascii="宋体" w:hAnsi="宋体" w:eastAsia="宋体"/>
                <w:sz w:val="16"/>
              </w:rPr>
              <w:t>谷晓兵工作室经费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FB98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67BE">
            <w:pPr>
              <w:jc w:val="center"/>
            </w:pPr>
            <w:r>
              <w:rPr>
                <w:rFonts w:ascii="宋体" w:hAnsi="宋体" w:eastAsia="宋体"/>
                <w:sz w:val="16"/>
              </w:rPr>
              <w:t>&lt;=2.38万元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9DD2">
            <w:pPr>
              <w:jc w:val="center"/>
            </w:pPr>
            <w:r>
              <w:rPr>
                <w:rFonts w:ascii="宋体" w:hAnsi="宋体" w:eastAsia="宋体"/>
                <w:sz w:val="16"/>
              </w:rPr>
              <w:t>=2.38万元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32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436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5D1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424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01E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30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E14C">
            <w:pPr>
              <w:jc w:val="center"/>
            </w:pPr>
          </w:p>
        </w:tc>
      </w:tr>
      <w:tr w14:paraId="53B622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8D7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8494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47F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CF14">
            <w:pPr>
              <w:jc w:val="center"/>
            </w:pPr>
            <w:r>
              <w:rPr>
                <w:rFonts w:ascii="宋体" w:hAnsi="宋体" w:eastAsia="宋体"/>
                <w:sz w:val="16"/>
              </w:rPr>
              <w:t>平台使用利用率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FDC8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E9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2E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83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84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59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242C6">
            <w:pPr>
              <w:jc w:val="center"/>
            </w:pPr>
            <w:r>
              <w:rPr>
                <w:rFonts w:ascii="宋体" w:hAnsi="宋体" w:eastAsia="宋体"/>
                <w:sz w:val="16"/>
              </w:rPr>
              <w:t>不到监控节点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4C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F1F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F4848">
            <w:pPr>
              <w:jc w:val="center"/>
            </w:pPr>
          </w:p>
        </w:tc>
      </w:tr>
      <w:tr w14:paraId="48998F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2B2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B25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A4D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D2E9">
            <w:pPr>
              <w:jc w:val="center"/>
            </w:pPr>
            <w:r>
              <w:rPr>
                <w:rFonts w:ascii="宋体" w:hAnsi="宋体" w:eastAsia="宋体"/>
                <w:sz w:val="16"/>
              </w:rPr>
              <w:t>提升科室信息化能力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1AB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5E80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E44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655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96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9A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B45A">
            <w:pPr>
              <w:jc w:val="center"/>
            </w:pPr>
            <w:r>
              <w:rPr>
                <w:rFonts w:ascii="宋体" w:hAnsi="宋体" w:eastAsia="宋体"/>
                <w:sz w:val="16"/>
              </w:rPr>
              <w:t>不到监控节点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1D2C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41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66879">
            <w:pPr>
              <w:jc w:val="center"/>
            </w:pPr>
          </w:p>
        </w:tc>
      </w:tr>
      <w:tr w14:paraId="027B39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9428A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DDE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1967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1DF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8C9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2F6A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A6F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5E9B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5D3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3ED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60072C"/>
        </w:tc>
      </w:tr>
    </w:tbl>
    <w:p w14:paraId="4D45BBC2">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7"/>
        <w:gridCol w:w="627"/>
        <w:gridCol w:w="696"/>
        <w:gridCol w:w="632"/>
        <w:gridCol w:w="776"/>
        <w:gridCol w:w="696"/>
        <w:gridCol w:w="624"/>
        <w:gridCol w:w="624"/>
        <w:gridCol w:w="625"/>
        <w:gridCol w:w="625"/>
        <w:gridCol w:w="632"/>
      </w:tblGrid>
      <w:tr w14:paraId="6127FACF">
        <w:tblPrEx>
          <w:tblCellMar>
            <w:top w:w="0" w:type="dxa"/>
            <w:left w:w="108" w:type="dxa"/>
            <w:bottom w:w="0" w:type="dxa"/>
            <w:right w:w="108" w:type="dxa"/>
          </w:tblCellMar>
        </w:tblPrEx>
        <w:tc>
          <w:tcPr>
            <w:tcW w:w="8848" w:type="dxa"/>
            <w:gridSpan w:val="14"/>
            <w:vAlign w:val="center"/>
          </w:tcPr>
          <w:p w14:paraId="416A3357">
            <w:pPr>
              <w:jc w:val="center"/>
            </w:pPr>
            <w:r>
              <w:rPr>
                <w:rFonts w:ascii="宋体" w:hAnsi="宋体" w:eastAsia="宋体"/>
                <w:sz w:val="24"/>
              </w:rPr>
              <w:t>项目支出绩效自评表</w:t>
            </w:r>
          </w:p>
        </w:tc>
      </w:tr>
      <w:tr w14:paraId="42248D6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93F21E4">
            <w:pPr>
              <w:jc w:val="center"/>
            </w:pPr>
            <w:r>
              <w:rPr>
                <w:rFonts w:ascii="宋体" w:hAnsi="宋体" w:eastAsia="宋体"/>
                <w:sz w:val="24"/>
              </w:rPr>
              <w:t>(2024年度)</w:t>
            </w:r>
          </w:p>
        </w:tc>
      </w:tr>
      <w:tr w14:paraId="156427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110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BDD3D6">
            <w:pPr>
              <w:jc w:val="center"/>
            </w:pPr>
            <w:r>
              <w:rPr>
                <w:rFonts w:ascii="宋体" w:hAnsi="宋体" w:eastAsia="宋体"/>
                <w:sz w:val="16"/>
              </w:rPr>
              <w:t>考务指挥中心UPS不间断电源</w:t>
            </w:r>
          </w:p>
        </w:tc>
      </w:tr>
      <w:tr w14:paraId="0BCC31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286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3CCBCB">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BE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DA0326">
            <w:pPr>
              <w:jc w:val="center"/>
            </w:pPr>
            <w:r>
              <w:rPr>
                <w:rFonts w:ascii="宋体" w:hAnsi="宋体" w:eastAsia="宋体"/>
                <w:sz w:val="16"/>
              </w:rPr>
              <w:t>昌吉回族自治州教育考试中心</w:t>
            </w:r>
          </w:p>
        </w:tc>
      </w:tr>
      <w:tr w14:paraId="26CF1D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DFA4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731E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5FC0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FB1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AD48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387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5D5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F557">
            <w:pPr>
              <w:jc w:val="center"/>
            </w:pPr>
            <w:r>
              <w:rPr>
                <w:rFonts w:ascii="宋体" w:hAnsi="宋体" w:eastAsia="宋体"/>
                <w:sz w:val="16"/>
              </w:rPr>
              <w:t>得分</w:t>
            </w:r>
          </w:p>
        </w:tc>
      </w:tr>
      <w:tr w14:paraId="6AB902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118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7CD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DCC02">
            <w:pPr>
              <w:jc w:val="center"/>
            </w:pPr>
            <w:r>
              <w:rPr>
                <w:rFonts w:ascii="宋体" w:hAnsi="宋体" w:eastAsia="宋体"/>
                <w:sz w:val="16"/>
              </w:rPr>
              <w:t>16.10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D36B1">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F8D19">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5DA2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6E0C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A876">
            <w:pPr>
              <w:jc w:val="center"/>
            </w:pPr>
            <w:r>
              <w:rPr>
                <w:rFonts w:ascii="宋体" w:hAnsi="宋体" w:eastAsia="宋体"/>
                <w:sz w:val="16"/>
              </w:rPr>
              <w:t>10.00</w:t>
            </w:r>
          </w:p>
        </w:tc>
      </w:tr>
      <w:tr w14:paraId="047362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8CA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0C33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C5040">
            <w:pPr>
              <w:jc w:val="center"/>
            </w:pPr>
            <w:r>
              <w:rPr>
                <w:rFonts w:ascii="宋体" w:hAnsi="宋体" w:eastAsia="宋体"/>
                <w:sz w:val="16"/>
              </w:rPr>
              <w:t>16.10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410AF">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514E3">
            <w:pPr>
              <w:jc w:val="center"/>
            </w:pPr>
            <w:r>
              <w:rPr>
                <w:rFonts w:ascii="宋体" w:hAnsi="宋体" w:eastAsia="宋体"/>
                <w:sz w:val="16"/>
              </w:rPr>
              <w:t>15.85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789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947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06C9">
            <w:pPr>
              <w:jc w:val="center"/>
            </w:pPr>
            <w:r>
              <w:rPr>
                <w:rFonts w:ascii="宋体" w:hAnsi="宋体" w:eastAsia="宋体"/>
                <w:sz w:val="16"/>
              </w:rPr>
              <w:t>—</w:t>
            </w:r>
          </w:p>
        </w:tc>
      </w:tr>
      <w:tr w14:paraId="530B4A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32A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7CF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404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4FE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68D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DF4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943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8C8F">
            <w:pPr>
              <w:jc w:val="center"/>
            </w:pPr>
            <w:r>
              <w:rPr>
                <w:rFonts w:ascii="宋体" w:hAnsi="宋体" w:eastAsia="宋体"/>
                <w:sz w:val="16"/>
              </w:rPr>
              <w:t>—</w:t>
            </w:r>
          </w:p>
        </w:tc>
      </w:tr>
      <w:tr w14:paraId="29041D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663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DBC4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D2DEC4">
            <w:pPr>
              <w:jc w:val="center"/>
            </w:pPr>
            <w:r>
              <w:rPr>
                <w:rFonts w:ascii="宋体" w:hAnsi="宋体" w:eastAsia="宋体"/>
                <w:sz w:val="16"/>
              </w:rPr>
              <w:t>实际完成情况</w:t>
            </w:r>
          </w:p>
        </w:tc>
      </w:tr>
      <w:tr w14:paraId="0FAA5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866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5814FA">
            <w:pPr>
              <w:jc w:val="both"/>
            </w:pPr>
            <w:r>
              <w:rPr>
                <w:rFonts w:ascii="宋体" w:hAnsi="宋体" w:eastAsia="宋体"/>
                <w:sz w:val="16"/>
              </w:rPr>
              <w:t>购买UPS不间断电源主机1台，</w:t>
            </w:r>
            <w:r>
              <w:rPr>
                <w:rFonts w:hint="eastAsia" w:ascii="宋体" w:hAnsi="宋体"/>
                <w:sz w:val="16"/>
                <w:lang w:eastAsia="zh-CN"/>
              </w:rPr>
              <w:t>蓄电池</w:t>
            </w:r>
            <w:r>
              <w:rPr>
                <w:rFonts w:ascii="宋体" w:hAnsi="宋体" w:eastAsia="宋体"/>
                <w:sz w:val="16"/>
              </w:rPr>
              <w:t>87节，其余设备1组，确保昌吉州教育考试中心考务指挥中心在断电后能继续保持运行，确保各项国家级考试顺利进行，持续保障每个考场监控画面正常上传教育部。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4E38EA">
            <w:pPr>
              <w:jc w:val="both"/>
            </w:pPr>
            <w:r>
              <w:rPr>
                <w:rFonts w:hint="eastAsia" w:ascii="宋体" w:hAnsi="宋体"/>
                <w:sz w:val="16"/>
                <w:lang w:eastAsia="zh-CN"/>
              </w:rPr>
              <w:t>截至</w:t>
            </w:r>
            <w:r>
              <w:rPr>
                <w:rFonts w:ascii="宋体" w:hAnsi="宋体" w:eastAsia="宋体"/>
                <w:sz w:val="16"/>
              </w:rPr>
              <w:t>2024年12月31日，该项目实际完成购买UPS不间断电源主机1台，</w:t>
            </w:r>
            <w:r>
              <w:rPr>
                <w:rFonts w:hint="eastAsia" w:ascii="宋体" w:hAnsi="宋体"/>
                <w:sz w:val="16"/>
                <w:lang w:eastAsia="zh-CN"/>
              </w:rPr>
              <w:t>蓄电池</w:t>
            </w:r>
            <w:r>
              <w:rPr>
                <w:rFonts w:ascii="宋体" w:hAnsi="宋体" w:eastAsia="宋体"/>
                <w:sz w:val="16"/>
              </w:rPr>
              <w:t>87节，其余设备1组。通过该项目的实施，提升了昌吉州教育考试中心考务指挥中心电源供电能力。确保各项国家级考试顺利进行，持续保障每个考场监控画面正常上传教育部。</w:t>
            </w:r>
          </w:p>
        </w:tc>
      </w:tr>
      <w:tr w14:paraId="08C34D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3C22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7E5F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E1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289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AE4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BE27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3AB2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A58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DE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7F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90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4BA4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96B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8EBC">
            <w:pPr>
              <w:jc w:val="center"/>
            </w:pPr>
            <w:r>
              <w:rPr>
                <w:rFonts w:ascii="宋体" w:hAnsi="宋体" w:eastAsia="宋体"/>
                <w:sz w:val="16"/>
              </w:rPr>
              <w:t>偏差原因分析及改进措施</w:t>
            </w:r>
          </w:p>
        </w:tc>
      </w:tr>
      <w:tr w14:paraId="75EB13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3A8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368D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AA32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93843">
            <w:pPr>
              <w:jc w:val="center"/>
            </w:pPr>
            <w:r>
              <w:rPr>
                <w:rFonts w:ascii="宋体" w:hAnsi="宋体" w:eastAsia="宋体"/>
                <w:sz w:val="16"/>
              </w:rPr>
              <w:t>购买UPS不间断电源其余设备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3E2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F7BC">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B7F1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E4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F8AF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2A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090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342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65B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7600">
            <w:pPr>
              <w:jc w:val="center"/>
            </w:pPr>
          </w:p>
        </w:tc>
      </w:tr>
      <w:tr w14:paraId="044268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0ED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804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A99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E898">
            <w:pPr>
              <w:jc w:val="center"/>
            </w:pPr>
            <w:r>
              <w:rPr>
                <w:rFonts w:ascii="宋体" w:hAnsi="宋体" w:eastAsia="宋体"/>
                <w:sz w:val="16"/>
              </w:rPr>
              <w:t>购买UPS配套蓄电池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8B6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15AA">
            <w:pPr>
              <w:jc w:val="center"/>
            </w:pPr>
            <w:r>
              <w:rPr>
                <w:rFonts w:ascii="宋体" w:hAnsi="宋体" w:eastAsia="宋体"/>
                <w:sz w:val="16"/>
              </w:rPr>
              <w:t>&gt;=87个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051C">
            <w:pPr>
              <w:jc w:val="center"/>
            </w:pPr>
            <w:r>
              <w:rPr>
                <w:rFonts w:ascii="宋体" w:hAnsi="宋体" w:eastAsia="宋体"/>
                <w:sz w:val="16"/>
              </w:rPr>
              <w:t>=87个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B67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FF4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D1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74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838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1A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274F2">
            <w:pPr>
              <w:jc w:val="center"/>
            </w:pPr>
          </w:p>
        </w:tc>
      </w:tr>
      <w:tr w14:paraId="063990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53A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550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335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02B5">
            <w:pPr>
              <w:jc w:val="center"/>
            </w:pPr>
            <w:r>
              <w:rPr>
                <w:rFonts w:ascii="宋体" w:hAnsi="宋体" w:eastAsia="宋体"/>
                <w:sz w:val="16"/>
              </w:rPr>
              <w:t>UPS机房数据采集主机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792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340E">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4297">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62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DDF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6DF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38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4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FD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735C1">
            <w:pPr>
              <w:jc w:val="center"/>
            </w:pPr>
          </w:p>
        </w:tc>
      </w:tr>
      <w:tr w14:paraId="242700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12C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D50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FB3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6214">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B49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DE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42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3E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B8EE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988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92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99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935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3932">
            <w:pPr>
              <w:jc w:val="center"/>
            </w:pPr>
          </w:p>
        </w:tc>
      </w:tr>
      <w:tr w14:paraId="0A0616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565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F33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BE5C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1EB5A">
            <w:pPr>
              <w:jc w:val="center"/>
            </w:pPr>
            <w:r>
              <w:rPr>
                <w:rFonts w:ascii="宋体" w:hAnsi="宋体" w:eastAsia="宋体"/>
                <w:sz w:val="16"/>
              </w:rPr>
              <w:t>设备采购完成时间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8A2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D246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534F">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8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0AE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C22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C32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B084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D0C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F484">
            <w:pPr>
              <w:jc w:val="center"/>
            </w:pPr>
          </w:p>
        </w:tc>
      </w:tr>
      <w:tr w14:paraId="1282AC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F9F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CBA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B61F0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AA5D">
            <w:pPr>
              <w:jc w:val="center"/>
            </w:pPr>
            <w:r>
              <w:rPr>
                <w:rFonts w:ascii="宋体" w:hAnsi="宋体" w:eastAsia="宋体"/>
                <w:sz w:val="16"/>
              </w:rPr>
              <w:t>购买UPS不间断电源其余设备费用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C49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477C0">
            <w:pPr>
              <w:jc w:val="center"/>
            </w:pPr>
            <w:r>
              <w:rPr>
                <w:rFonts w:ascii="宋体" w:hAnsi="宋体" w:eastAsia="宋体"/>
                <w:sz w:val="16"/>
              </w:rPr>
              <w:t>&lt;=5.75万元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ED8A">
            <w:pPr>
              <w:jc w:val="center"/>
            </w:pPr>
            <w:r>
              <w:rPr>
                <w:rFonts w:ascii="宋体" w:hAnsi="宋体" w:eastAsia="宋体"/>
                <w:sz w:val="16"/>
              </w:rPr>
              <w:t>=5.75万元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A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8D1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867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6C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5EE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B28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BD6F9">
            <w:pPr>
              <w:jc w:val="center"/>
            </w:pPr>
          </w:p>
        </w:tc>
      </w:tr>
      <w:tr w14:paraId="26888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CEB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5D8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F92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A2B7B">
            <w:pPr>
              <w:jc w:val="center"/>
            </w:pPr>
            <w:r>
              <w:rPr>
                <w:rFonts w:ascii="宋体" w:hAnsi="宋体" w:eastAsia="宋体"/>
                <w:sz w:val="16"/>
              </w:rPr>
              <w:t>购买UPS机房数据采集主机费用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6AB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3DFD0">
            <w:pPr>
              <w:jc w:val="center"/>
            </w:pPr>
            <w:r>
              <w:rPr>
                <w:rFonts w:ascii="宋体" w:hAnsi="宋体" w:eastAsia="宋体"/>
                <w:sz w:val="16"/>
              </w:rPr>
              <w:t>&lt;=3.40万元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D384">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49E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1D1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8EE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7E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5FE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AA5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3927">
            <w:pPr>
              <w:jc w:val="center"/>
            </w:pPr>
          </w:p>
        </w:tc>
      </w:tr>
      <w:tr w14:paraId="069A9B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B34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12A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1D5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DBF6">
            <w:pPr>
              <w:jc w:val="center"/>
            </w:pPr>
            <w:r>
              <w:rPr>
                <w:rFonts w:ascii="宋体" w:hAnsi="宋体" w:eastAsia="宋体"/>
                <w:sz w:val="16"/>
              </w:rPr>
              <w:t>购买UPS配套蓄电池费用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26F0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E6285">
            <w:pPr>
              <w:jc w:val="center"/>
            </w:pPr>
            <w:r>
              <w:rPr>
                <w:rFonts w:ascii="宋体" w:hAnsi="宋体" w:eastAsia="宋体"/>
                <w:sz w:val="16"/>
              </w:rPr>
              <w:t>&lt;=6.70万元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F6236">
            <w:pPr>
              <w:jc w:val="center"/>
            </w:pPr>
            <w:r>
              <w:rPr>
                <w:rFonts w:ascii="宋体" w:hAnsi="宋体" w:eastAsia="宋体"/>
                <w:sz w:val="16"/>
              </w:rPr>
              <w:t>=6.7万元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A0A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90F7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17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DF3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B0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F16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F8352">
            <w:pPr>
              <w:jc w:val="center"/>
            </w:pPr>
          </w:p>
        </w:tc>
      </w:tr>
      <w:tr w14:paraId="7C386F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06E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CB64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C49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DF6AB">
            <w:pPr>
              <w:jc w:val="center"/>
            </w:pPr>
            <w:r>
              <w:rPr>
                <w:rFonts w:ascii="宋体" w:hAnsi="宋体" w:eastAsia="宋体"/>
                <w:sz w:val="16"/>
              </w:rPr>
              <w:t>保证各项国家级考试顺利进行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198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ABFD">
            <w:pPr>
              <w:jc w:val="center"/>
            </w:pPr>
            <w:r>
              <w:rPr>
                <w:rFonts w:ascii="宋体" w:hAnsi="宋体" w:eastAsia="宋体"/>
                <w:sz w:val="16"/>
              </w:rPr>
              <w:t>顺利进行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F0E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EF7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81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0C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826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43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63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C6C32">
            <w:pPr>
              <w:jc w:val="center"/>
            </w:pPr>
          </w:p>
        </w:tc>
      </w:tr>
      <w:tr w14:paraId="3A31B4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A87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CA5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07B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0869">
            <w:pPr>
              <w:jc w:val="center"/>
            </w:pPr>
            <w:r>
              <w:rPr>
                <w:rFonts w:ascii="宋体" w:hAnsi="宋体" w:eastAsia="宋体"/>
                <w:sz w:val="16"/>
              </w:rPr>
              <w:t>持续保障每个考场监控画面正常上传教育部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D4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FF9E">
            <w:pPr>
              <w:jc w:val="center"/>
            </w:pPr>
            <w:r>
              <w:rPr>
                <w:rFonts w:ascii="宋体" w:hAnsi="宋体" w:eastAsia="宋体"/>
                <w:sz w:val="16"/>
              </w:rPr>
              <w:t>持续保障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B45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93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AAF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2B2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A7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829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5D0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2AD2E">
            <w:pPr>
              <w:jc w:val="center"/>
            </w:pPr>
          </w:p>
        </w:tc>
      </w:tr>
      <w:tr w14:paraId="5E90D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6C9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F36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4E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1A5D4">
            <w:pPr>
              <w:jc w:val="center"/>
            </w:pPr>
            <w:r>
              <w:rPr>
                <w:rFonts w:ascii="宋体" w:hAnsi="宋体" w:eastAsia="宋体"/>
                <w:sz w:val="16"/>
              </w:rPr>
              <w:t>受益对象满意度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69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54D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879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8C2A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0E9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533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1F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B89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C4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19F5">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14:paraId="7005DB0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80527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BE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D8D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75B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012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1E8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DCD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3F6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BE6E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A5E8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97ABC"/>
        </w:tc>
      </w:tr>
    </w:tbl>
    <w:p w14:paraId="03BF6649">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16"/>
        <w:gridCol w:w="603"/>
        <w:gridCol w:w="856"/>
        <w:gridCol w:w="776"/>
        <w:gridCol w:w="616"/>
        <w:gridCol w:w="696"/>
        <w:gridCol w:w="590"/>
        <w:gridCol w:w="696"/>
        <w:gridCol w:w="593"/>
        <w:gridCol w:w="592"/>
        <w:gridCol w:w="630"/>
      </w:tblGrid>
      <w:tr w14:paraId="7C0915DA">
        <w:tblPrEx>
          <w:tblCellMar>
            <w:top w:w="0" w:type="dxa"/>
            <w:left w:w="108" w:type="dxa"/>
            <w:bottom w:w="0" w:type="dxa"/>
            <w:right w:w="108" w:type="dxa"/>
          </w:tblCellMar>
        </w:tblPrEx>
        <w:tc>
          <w:tcPr>
            <w:tcW w:w="8848" w:type="dxa"/>
            <w:gridSpan w:val="14"/>
            <w:vAlign w:val="center"/>
          </w:tcPr>
          <w:p w14:paraId="4833AABA">
            <w:pPr>
              <w:jc w:val="center"/>
            </w:pPr>
            <w:r>
              <w:rPr>
                <w:rFonts w:ascii="宋体" w:hAnsi="宋体" w:eastAsia="宋体"/>
                <w:sz w:val="24"/>
              </w:rPr>
              <w:t>项目支出绩效自评表</w:t>
            </w:r>
          </w:p>
        </w:tc>
      </w:tr>
      <w:tr w14:paraId="43F0791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990B287">
            <w:pPr>
              <w:jc w:val="center"/>
            </w:pPr>
            <w:r>
              <w:rPr>
                <w:rFonts w:ascii="宋体" w:hAnsi="宋体" w:eastAsia="宋体"/>
                <w:sz w:val="24"/>
              </w:rPr>
              <w:t>(2024年度)</w:t>
            </w:r>
          </w:p>
        </w:tc>
      </w:tr>
      <w:tr w14:paraId="7EDBA1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BB0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A89018">
            <w:pPr>
              <w:jc w:val="center"/>
            </w:pPr>
            <w:r>
              <w:rPr>
                <w:rFonts w:ascii="宋体" w:hAnsi="宋体" w:eastAsia="宋体"/>
                <w:sz w:val="16"/>
              </w:rPr>
              <w:t>财政专户（运转资金）</w:t>
            </w:r>
          </w:p>
        </w:tc>
      </w:tr>
      <w:tr w14:paraId="3D1717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00EF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402090">
            <w:pPr>
              <w:jc w:val="center"/>
            </w:pPr>
            <w:r>
              <w:rPr>
                <w:rFonts w:ascii="宋体" w:hAnsi="宋体" w:eastAsia="宋体"/>
                <w:sz w:val="16"/>
              </w:rPr>
              <w:t>昌吉回族自治州教育考试中心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9D5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67EA54">
            <w:pPr>
              <w:jc w:val="center"/>
            </w:pPr>
            <w:r>
              <w:rPr>
                <w:rFonts w:ascii="宋体" w:hAnsi="宋体" w:eastAsia="宋体"/>
                <w:sz w:val="16"/>
              </w:rPr>
              <w:t>昌吉回族自治州教育考试中心</w:t>
            </w:r>
          </w:p>
        </w:tc>
      </w:tr>
      <w:tr w14:paraId="6BC2EA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EFC3A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5706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0111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FB8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764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12F1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C63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4E01">
            <w:pPr>
              <w:jc w:val="center"/>
            </w:pPr>
            <w:r>
              <w:rPr>
                <w:rFonts w:ascii="宋体" w:hAnsi="宋体" w:eastAsia="宋体"/>
                <w:sz w:val="16"/>
              </w:rPr>
              <w:t>得分</w:t>
            </w:r>
          </w:p>
        </w:tc>
      </w:tr>
      <w:tr w14:paraId="469AC3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58E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A3B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6463E">
            <w:pPr>
              <w:jc w:val="center"/>
            </w:pPr>
            <w:r>
              <w:rPr>
                <w:rFonts w:ascii="宋体" w:hAnsi="宋体" w:eastAsia="宋体"/>
                <w:sz w:val="16"/>
              </w:rPr>
              <w:t>750.00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EDD73">
            <w:pPr>
              <w:jc w:val="center"/>
            </w:pPr>
            <w:r>
              <w:rPr>
                <w:rFonts w:ascii="宋体" w:hAnsi="宋体" w:eastAsia="宋体"/>
                <w:sz w:val="16"/>
              </w:rPr>
              <w:t>558.33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4CA57">
            <w:pPr>
              <w:jc w:val="center"/>
            </w:pPr>
            <w:r>
              <w:rPr>
                <w:rFonts w:ascii="宋体" w:hAnsi="宋体" w:eastAsia="宋体"/>
                <w:sz w:val="16"/>
              </w:rPr>
              <w:t>558.33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B8C3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F2F6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2541">
            <w:pPr>
              <w:jc w:val="center"/>
            </w:pPr>
            <w:r>
              <w:rPr>
                <w:rFonts w:ascii="宋体" w:hAnsi="宋体" w:eastAsia="宋体"/>
                <w:sz w:val="16"/>
              </w:rPr>
              <w:t>10.00</w:t>
            </w:r>
          </w:p>
        </w:tc>
      </w:tr>
      <w:tr w14:paraId="6CF074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E28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86F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462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245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C27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0A8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6E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590B">
            <w:pPr>
              <w:jc w:val="center"/>
            </w:pPr>
            <w:r>
              <w:rPr>
                <w:rFonts w:ascii="宋体" w:hAnsi="宋体" w:eastAsia="宋体"/>
                <w:sz w:val="16"/>
              </w:rPr>
              <w:t>—</w:t>
            </w:r>
          </w:p>
        </w:tc>
      </w:tr>
      <w:tr w14:paraId="602379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511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D78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A3982">
            <w:pPr>
              <w:jc w:val="center"/>
            </w:pPr>
            <w:r>
              <w:rPr>
                <w:rFonts w:ascii="宋体" w:hAnsi="宋体" w:eastAsia="宋体"/>
                <w:sz w:val="16"/>
              </w:rPr>
              <w:t>750.00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E4948">
            <w:pPr>
              <w:jc w:val="center"/>
            </w:pPr>
            <w:r>
              <w:rPr>
                <w:rFonts w:ascii="宋体" w:hAnsi="宋体" w:eastAsia="宋体"/>
                <w:sz w:val="16"/>
              </w:rPr>
              <w:t>558.33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EE18E">
            <w:pPr>
              <w:jc w:val="center"/>
            </w:pPr>
            <w:r>
              <w:rPr>
                <w:rFonts w:ascii="宋体" w:hAnsi="宋体" w:eastAsia="宋体"/>
                <w:sz w:val="16"/>
              </w:rPr>
              <w:t>558.33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B32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D8C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1482">
            <w:pPr>
              <w:jc w:val="center"/>
            </w:pPr>
            <w:r>
              <w:rPr>
                <w:rFonts w:ascii="宋体" w:hAnsi="宋体" w:eastAsia="宋体"/>
                <w:sz w:val="16"/>
              </w:rPr>
              <w:t>—</w:t>
            </w:r>
          </w:p>
        </w:tc>
      </w:tr>
      <w:tr w14:paraId="1DE618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5E7C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BA360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B106A6">
            <w:pPr>
              <w:jc w:val="center"/>
            </w:pPr>
            <w:r>
              <w:rPr>
                <w:rFonts w:ascii="宋体" w:hAnsi="宋体" w:eastAsia="宋体"/>
                <w:sz w:val="16"/>
              </w:rPr>
              <w:t>实际完成情况</w:t>
            </w:r>
          </w:p>
        </w:tc>
      </w:tr>
      <w:tr w14:paraId="771B7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B6EF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54396">
            <w:pPr>
              <w:jc w:val="both"/>
            </w:pPr>
            <w:r>
              <w:rPr>
                <w:rFonts w:ascii="宋体" w:hAnsi="宋体" w:eastAsia="宋体"/>
                <w:sz w:val="16"/>
              </w:rPr>
              <w:t>通过落实各</w:t>
            </w:r>
            <w:r>
              <w:rPr>
                <w:rFonts w:hint="eastAsia" w:ascii="宋体" w:hAnsi="宋体"/>
                <w:sz w:val="16"/>
                <w:lang w:eastAsia="zh-CN"/>
              </w:rPr>
              <w:t>项</w:t>
            </w:r>
            <w:r>
              <w:rPr>
                <w:rFonts w:ascii="宋体" w:hAnsi="宋体" w:eastAsia="宋体"/>
                <w:sz w:val="16"/>
              </w:rPr>
              <w:t>资金和经过全州各级考试机构工作人员的共同努力及各有关部门的大力支持和配合，2024年科室平稳、顺利完成了全年各项考试工作任务，取得</w:t>
            </w:r>
            <w:r>
              <w:rPr>
                <w:rFonts w:hint="eastAsia" w:ascii="宋体" w:hAnsi="宋体"/>
                <w:sz w:val="16"/>
                <w:lang w:eastAsia="zh-CN"/>
              </w:rPr>
              <w:t>预期</w:t>
            </w:r>
            <w:r>
              <w:rPr>
                <w:rFonts w:ascii="宋体" w:hAnsi="宋体" w:eastAsia="宋体"/>
                <w:sz w:val="16"/>
              </w:rPr>
              <w:t>的效益。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C66638">
            <w:pPr>
              <w:jc w:val="both"/>
            </w:pPr>
            <w:r>
              <w:rPr>
                <w:rFonts w:hint="eastAsia" w:ascii="宋体" w:hAnsi="宋体"/>
                <w:sz w:val="16"/>
                <w:lang w:eastAsia="zh-CN"/>
              </w:rPr>
              <w:t>截至</w:t>
            </w:r>
            <w:r>
              <w:rPr>
                <w:rFonts w:ascii="宋体" w:hAnsi="宋体" w:eastAsia="宋体"/>
                <w:sz w:val="16"/>
              </w:rPr>
              <w:t>2024年12月31日，该项目实际完成了保障12门考试顺利进行，及时将考务费及时上缴自治区和支付县市，保障机构日常运行产生的费用及时支付。通过项目的实施，维护考试招生的公平、公正、安全和秩序，提高教师业务水平，保障每年考试工作顺利进行。</w:t>
            </w:r>
          </w:p>
        </w:tc>
      </w:tr>
      <w:tr w14:paraId="5F34F8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F35B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165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F26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DED6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BC36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AE56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1ED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1C3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7AA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55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188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85E8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EA6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5A4BF">
            <w:pPr>
              <w:jc w:val="center"/>
            </w:pPr>
            <w:r>
              <w:rPr>
                <w:rFonts w:ascii="宋体" w:hAnsi="宋体" w:eastAsia="宋体"/>
                <w:sz w:val="16"/>
              </w:rPr>
              <w:t>偏差原因分析及改进措施</w:t>
            </w:r>
          </w:p>
        </w:tc>
      </w:tr>
      <w:tr w14:paraId="7B8345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76233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84E5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4A1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95A53">
            <w:pPr>
              <w:jc w:val="center"/>
            </w:pPr>
            <w:r>
              <w:rPr>
                <w:rFonts w:ascii="宋体" w:hAnsi="宋体" w:eastAsia="宋体"/>
                <w:sz w:val="16"/>
              </w:rPr>
              <w:t>组织各类考试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FEF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51FA">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D64E5">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669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AAB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932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E43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4B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54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FCE14">
            <w:pPr>
              <w:jc w:val="center"/>
            </w:pPr>
          </w:p>
        </w:tc>
      </w:tr>
      <w:tr w14:paraId="581CDD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1F1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57D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A159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39E30">
            <w:pPr>
              <w:jc w:val="center"/>
            </w:pPr>
            <w:r>
              <w:rPr>
                <w:rFonts w:ascii="宋体" w:hAnsi="宋体" w:eastAsia="宋体"/>
                <w:sz w:val="16"/>
              </w:rPr>
              <w:t>完成各类考试工作率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DE4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F0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26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FF8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90F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E7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D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2B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3F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360E">
            <w:pPr>
              <w:jc w:val="center"/>
            </w:pPr>
          </w:p>
        </w:tc>
      </w:tr>
      <w:tr w14:paraId="2ED276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3AA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56A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F1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0457">
            <w:pPr>
              <w:jc w:val="center"/>
            </w:pPr>
            <w:r>
              <w:rPr>
                <w:rFonts w:ascii="宋体" w:hAnsi="宋体" w:eastAsia="宋体"/>
                <w:sz w:val="16"/>
              </w:rPr>
              <w:t>各类考试开展及时率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559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0A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494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36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06E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03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67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F6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C5F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1F5DF">
            <w:pPr>
              <w:jc w:val="center"/>
            </w:pPr>
          </w:p>
        </w:tc>
      </w:tr>
      <w:tr w14:paraId="63C9F5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61B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7EE7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A5F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5522">
            <w:pPr>
              <w:jc w:val="center"/>
            </w:pPr>
            <w:r>
              <w:rPr>
                <w:rFonts w:ascii="宋体" w:hAnsi="宋体" w:eastAsia="宋体"/>
                <w:sz w:val="16"/>
              </w:rPr>
              <w:t>上交考试院经费支出，支付各县市、学校各类考试经费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E1B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5028A">
            <w:pPr>
              <w:jc w:val="center"/>
            </w:pPr>
            <w:r>
              <w:rPr>
                <w:rFonts w:ascii="宋体" w:hAnsi="宋体" w:eastAsia="宋体"/>
                <w:sz w:val="16"/>
              </w:rPr>
              <w:t>&lt;=372.22万元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984D">
            <w:pPr>
              <w:jc w:val="center"/>
            </w:pPr>
            <w:r>
              <w:rPr>
                <w:rFonts w:ascii="宋体" w:hAnsi="宋体" w:eastAsia="宋体"/>
                <w:sz w:val="16"/>
              </w:rPr>
              <w:t>=372.22万元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BBE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076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6B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7241">
            <w:pPr>
              <w:jc w:val="center"/>
            </w:pPr>
            <w:r>
              <w:rPr>
                <w:rFonts w:ascii="宋体" w:hAnsi="宋体" w:eastAsia="宋体"/>
                <w:sz w:val="16"/>
              </w:rPr>
              <w:t>554.08万元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6D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469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1DF89">
            <w:pPr>
              <w:jc w:val="center"/>
            </w:pPr>
          </w:p>
        </w:tc>
      </w:tr>
      <w:tr w14:paraId="3A31C0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2C4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A80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9AF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AA8D">
            <w:pPr>
              <w:jc w:val="center"/>
            </w:pPr>
            <w:r>
              <w:rPr>
                <w:rFonts w:ascii="宋体" w:hAnsi="宋体" w:eastAsia="宋体"/>
                <w:sz w:val="16"/>
              </w:rPr>
              <w:t>保障考试中心工作正常运行经费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553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661AA">
            <w:pPr>
              <w:jc w:val="center"/>
            </w:pPr>
            <w:r>
              <w:rPr>
                <w:rFonts w:ascii="宋体" w:hAnsi="宋体" w:eastAsia="宋体"/>
                <w:sz w:val="16"/>
              </w:rPr>
              <w:t>&lt;=186.11万元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1062A">
            <w:pPr>
              <w:jc w:val="center"/>
            </w:pPr>
            <w:r>
              <w:rPr>
                <w:rFonts w:ascii="宋体" w:hAnsi="宋体" w:eastAsia="宋体"/>
                <w:sz w:val="16"/>
              </w:rPr>
              <w:t>=186.11万元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8F4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D8C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31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1258">
            <w:pPr>
              <w:jc w:val="center"/>
            </w:pPr>
            <w:r>
              <w:rPr>
                <w:rFonts w:ascii="宋体" w:hAnsi="宋体" w:eastAsia="宋体"/>
                <w:sz w:val="16"/>
              </w:rPr>
              <w:t>88.54万元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93A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8E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253C2">
            <w:pPr>
              <w:jc w:val="center"/>
            </w:pPr>
          </w:p>
        </w:tc>
      </w:tr>
      <w:tr w14:paraId="22F6C5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5904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CB07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F351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E54F">
            <w:pPr>
              <w:jc w:val="center"/>
            </w:pPr>
            <w:r>
              <w:rPr>
                <w:rFonts w:ascii="宋体" w:hAnsi="宋体" w:eastAsia="宋体"/>
                <w:sz w:val="16"/>
              </w:rPr>
              <w:t>维护考试招生的公平、公正、安全和秩序，提高教师业务水平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F0B5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E7F2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BE6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4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7FB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5F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F95E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239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6C2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B8629">
            <w:pPr>
              <w:jc w:val="center"/>
            </w:pPr>
          </w:p>
        </w:tc>
      </w:tr>
      <w:tr w14:paraId="0EB39F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D4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F4C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C8E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CF7E">
            <w:pPr>
              <w:jc w:val="center"/>
            </w:pPr>
            <w:r>
              <w:rPr>
                <w:rFonts w:ascii="宋体" w:hAnsi="宋体" w:eastAsia="宋体"/>
                <w:sz w:val="16"/>
              </w:rPr>
              <w:t>保障每年考试工作顺利进行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DA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95054">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A0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99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30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C51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EB4A">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44C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51C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DAF7">
            <w:pPr>
              <w:jc w:val="center"/>
            </w:pPr>
          </w:p>
        </w:tc>
      </w:tr>
      <w:tr w14:paraId="169DF8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F0D00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427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CCA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E49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011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28D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FE6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5B6B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030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36A7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699B4"/>
        </w:tc>
      </w:tr>
    </w:tbl>
    <w:p w14:paraId="5D4F58CC">
      <w:r>
        <w:br w:type="page"/>
      </w:r>
    </w:p>
    <w:p w14:paraId="04932056">
      <w:pPr>
        <w:spacing w:line="640" w:lineRule="exact"/>
        <w:ind w:firstLine="640"/>
        <w:jc w:val="both"/>
        <w:outlineLvl w:val="2"/>
      </w:pPr>
      <w:r>
        <w:rPr>
          <w:rFonts w:ascii="黑体" w:hAnsi="黑体" w:eastAsia="黑体"/>
          <w:sz w:val="32"/>
        </w:rPr>
        <w:t>十二、其他需说明的事项</w:t>
      </w:r>
    </w:p>
    <w:p w14:paraId="59305A27">
      <w:pPr>
        <w:spacing w:line="580" w:lineRule="exact"/>
        <w:ind w:firstLine="640"/>
        <w:jc w:val="both"/>
      </w:pPr>
      <w:r>
        <w:rPr>
          <w:rFonts w:ascii="仿宋_GB2312" w:hAnsi="仿宋_GB2312" w:eastAsia="仿宋_GB2312"/>
          <w:b w:val="0"/>
          <w:sz w:val="32"/>
        </w:rPr>
        <w:t>本单位无其他需说明的事项。</w:t>
      </w:r>
    </w:p>
    <w:p w14:paraId="3380E0DC">
      <w:r>
        <w:br w:type="page"/>
      </w:r>
    </w:p>
    <w:p w14:paraId="55F25FB1">
      <w:pPr>
        <w:spacing w:line="240" w:lineRule="auto"/>
        <w:jc w:val="center"/>
        <w:outlineLvl w:val="1"/>
      </w:pPr>
      <w:r>
        <w:rPr>
          <w:rFonts w:ascii="黑体" w:hAnsi="黑体" w:eastAsia="黑体"/>
          <w:sz w:val="32"/>
        </w:rPr>
        <w:t>第三部分 专业名词解释</w:t>
      </w:r>
    </w:p>
    <w:p w14:paraId="3D637A5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E1F883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838B80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EAC560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25F40B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47C108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9C9327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2509EF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81301C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E6779C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E3DDE2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41C050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893A6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EA5E35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6C52BC9">
      <w:r>
        <w:br w:type="page"/>
      </w:r>
    </w:p>
    <w:p w14:paraId="50A6C66E">
      <w:pPr>
        <w:spacing w:line="240" w:lineRule="auto"/>
        <w:jc w:val="center"/>
        <w:outlineLvl w:val="1"/>
      </w:pPr>
      <w:r>
        <w:rPr>
          <w:rFonts w:ascii="黑体" w:hAnsi="黑体" w:eastAsia="黑体"/>
          <w:sz w:val="32"/>
        </w:rPr>
        <w:t>第四部分 部门决算报表（见附表）</w:t>
      </w:r>
    </w:p>
    <w:p w14:paraId="03C169BA">
      <w:pPr>
        <w:spacing w:line="240" w:lineRule="auto"/>
        <w:ind w:firstLine="640"/>
        <w:jc w:val="both"/>
      </w:pPr>
      <w:r>
        <w:rPr>
          <w:rFonts w:ascii="仿宋_GB2312" w:hAnsi="仿宋_GB2312" w:eastAsia="仿宋_GB2312"/>
          <w:b w:val="0"/>
          <w:sz w:val="32"/>
        </w:rPr>
        <w:t>一、《收入支出决算总表》</w:t>
      </w:r>
    </w:p>
    <w:p w14:paraId="645D5D3C">
      <w:pPr>
        <w:spacing w:line="240" w:lineRule="auto"/>
        <w:ind w:firstLine="640"/>
        <w:jc w:val="both"/>
      </w:pPr>
      <w:r>
        <w:rPr>
          <w:rFonts w:ascii="仿宋_GB2312" w:hAnsi="仿宋_GB2312" w:eastAsia="仿宋_GB2312"/>
          <w:b w:val="0"/>
          <w:sz w:val="32"/>
        </w:rPr>
        <w:t>二、《收入决算表》</w:t>
      </w:r>
    </w:p>
    <w:p w14:paraId="3B09B996">
      <w:pPr>
        <w:spacing w:line="240" w:lineRule="auto"/>
        <w:ind w:firstLine="640"/>
        <w:jc w:val="both"/>
      </w:pPr>
      <w:r>
        <w:rPr>
          <w:rFonts w:ascii="仿宋_GB2312" w:hAnsi="仿宋_GB2312" w:eastAsia="仿宋_GB2312"/>
          <w:b w:val="0"/>
          <w:sz w:val="32"/>
        </w:rPr>
        <w:t>三、《支出决算表》</w:t>
      </w:r>
    </w:p>
    <w:p w14:paraId="68BB540E">
      <w:pPr>
        <w:spacing w:line="240" w:lineRule="auto"/>
        <w:ind w:firstLine="640"/>
        <w:jc w:val="both"/>
      </w:pPr>
      <w:r>
        <w:rPr>
          <w:rFonts w:ascii="仿宋_GB2312" w:hAnsi="仿宋_GB2312" w:eastAsia="仿宋_GB2312"/>
          <w:b w:val="0"/>
          <w:sz w:val="32"/>
        </w:rPr>
        <w:t>四、《财政拨款收入支出决算总表》</w:t>
      </w:r>
    </w:p>
    <w:p w14:paraId="745F5827">
      <w:pPr>
        <w:spacing w:line="240" w:lineRule="auto"/>
        <w:ind w:firstLine="640"/>
        <w:jc w:val="both"/>
      </w:pPr>
      <w:r>
        <w:rPr>
          <w:rFonts w:ascii="仿宋_GB2312" w:hAnsi="仿宋_GB2312" w:eastAsia="仿宋_GB2312"/>
          <w:b w:val="0"/>
          <w:sz w:val="32"/>
        </w:rPr>
        <w:t>五、《一般公共预算财政拨款支出决算表》</w:t>
      </w:r>
    </w:p>
    <w:p w14:paraId="54678180">
      <w:pPr>
        <w:spacing w:line="240" w:lineRule="auto"/>
        <w:ind w:firstLine="640"/>
        <w:jc w:val="both"/>
      </w:pPr>
      <w:r>
        <w:rPr>
          <w:rFonts w:ascii="仿宋_GB2312" w:hAnsi="仿宋_GB2312" w:eastAsia="仿宋_GB2312"/>
          <w:b w:val="0"/>
          <w:sz w:val="32"/>
        </w:rPr>
        <w:t>六、《一般公共预算财政拨款基本支出决算表》</w:t>
      </w:r>
    </w:p>
    <w:p w14:paraId="13030549">
      <w:pPr>
        <w:spacing w:line="240" w:lineRule="auto"/>
        <w:ind w:firstLine="640"/>
        <w:jc w:val="both"/>
      </w:pPr>
      <w:r>
        <w:rPr>
          <w:rFonts w:ascii="仿宋_GB2312" w:hAnsi="仿宋_GB2312" w:eastAsia="仿宋_GB2312"/>
          <w:b w:val="0"/>
          <w:sz w:val="32"/>
        </w:rPr>
        <w:t>七、《政府性基金预算财政拨款收入支出决算表》</w:t>
      </w:r>
    </w:p>
    <w:p w14:paraId="5AF83A33">
      <w:pPr>
        <w:spacing w:line="240" w:lineRule="auto"/>
        <w:ind w:firstLine="640"/>
        <w:jc w:val="both"/>
      </w:pPr>
      <w:r>
        <w:rPr>
          <w:rFonts w:ascii="仿宋_GB2312" w:hAnsi="仿宋_GB2312" w:eastAsia="仿宋_GB2312"/>
          <w:b w:val="0"/>
          <w:sz w:val="32"/>
        </w:rPr>
        <w:t>八、《国有资本经营预算财政拨款收入支出决算表》</w:t>
      </w:r>
    </w:p>
    <w:p w14:paraId="2EA90C1F">
      <w:pPr>
        <w:spacing w:line="240" w:lineRule="auto"/>
        <w:ind w:firstLine="640"/>
        <w:jc w:val="both"/>
      </w:pPr>
      <w:r>
        <w:rPr>
          <w:rFonts w:ascii="仿宋_GB2312" w:hAnsi="仿宋_GB2312" w:eastAsia="仿宋_GB2312"/>
          <w:b w:val="0"/>
          <w:sz w:val="32"/>
        </w:rPr>
        <w:t>九、《财政拨款“三公”经费支出决算表》</w:t>
      </w:r>
    </w:p>
    <w:p w14:paraId="60B2E1B0">
      <w:pPr>
        <w:spacing w:line="240" w:lineRule="auto"/>
        <w:ind w:firstLine="640"/>
        <w:jc w:val="both"/>
      </w:pPr>
    </w:p>
    <w:p w14:paraId="6939A23D">
      <w:pPr>
        <w:spacing w:line="240" w:lineRule="auto"/>
        <w:ind w:firstLine="640"/>
        <w:jc w:val="both"/>
      </w:pPr>
    </w:p>
    <w:p w14:paraId="3D527A00">
      <w:pPr>
        <w:spacing w:line="240" w:lineRule="auto"/>
        <w:ind w:firstLine="640"/>
        <w:jc w:val="both"/>
      </w:pPr>
    </w:p>
    <w:p w14:paraId="208227EE">
      <w:pPr>
        <w:spacing w:line="240" w:lineRule="auto"/>
        <w:ind w:firstLine="640"/>
        <w:jc w:val="both"/>
      </w:pPr>
    </w:p>
    <w:p w14:paraId="7FBB5B1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450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5538</Words>
  <Characters>6320</Characters>
  <Lines>0</Lines>
  <Paragraphs>0</Paragraphs>
  <TotalTime>3</TotalTime>
  <ScaleCrop>false</ScaleCrop>
  <LinksUpToDate>false</LinksUpToDate>
  <CharactersWithSpaces>6328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2025-10-14T10:34:49Z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