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昌吉回族自治州国有资产监督管理委员会2024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9A81B0B">
      <w:r>
        <w:br w:type="page"/>
      </w:r>
    </w:p>
    <w:p w14:paraId="79DD9F97">
      <w:pPr>
        <w:spacing w:line="640" w:lineRule="exact"/>
        <w:jc w:val="center"/>
        <w:outlineLvl w:val="1"/>
      </w:pPr>
      <w:r>
        <w:rPr>
          <w:rFonts w:ascii="黑体" w:hAnsi="黑体" w:eastAsia="黑体"/>
          <w:sz w:val="32"/>
        </w:rPr>
        <w:t>第一部分 单位概况</w:t>
      </w:r>
    </w:p>
    <w:p w14:paraId="376D7A9A">
      <w:pPr>
        <w:spacing w:line="640" w:lineRule="exact"/>
        <w:ind w:firstLine="640"/>
        <w:jc w:val="both"/>
        <w:outlineLvl w:val="2"/>
      </w:pPr>
      <w:r>
        <w:rPr>
          <w:rFonts w:ascii="黑体" w:hAnsi="黑体" w:eastAsia="黑体"/>
          <w:sz w:val="32"/>
        </w:rPr>
        <w:t>一、主要职能</w:t>
      </w:r>
    </w:p>
    <w:p w14:paraId="3B27A44A">
      <w:pPr>
        <w:spacing w:line="580" w:lineRule="exact"/>
        <w:ind w:firstLine="640"/>
        <w:jc w:val="both"/>
      </w:pPr>
      <w:r>
        <w:rPr>
          <w:rFonts w:ascii="仿宋_GB2312" w:hAnsi="仿宋_GB2312" w:eastAsia="仿宋_GB2312"/>
          <w:sz w:val="32"/>
        </w:rPr>
        <w:t>第一条根据自治区党委办公厅、自治区人民政府办公厅《关于印发&lt;昌吉回族自治州机构改革方案&gt;的通知》(新党厅字</w:t>
      </w:r>
      <w:r>
        <w:rPr>
          <w:rFonts w:hint="eastAsia" w:ascii="仿宋_GB2312" w:hAnsi="仿宋_GB2312" w:eastAsia="仿宋_GB2312"/>
          <w:sz w:val="32"/>
          <w:lang w:eastAsia="zh-CN"/>
        </w:rPr>
        <w:t>〔2019〕7号</w:t>
      </w:r>
      <w:r>
        <w:rPr>
          <w:rFonts w:ascii="仿宋_GB2312" w:hAnsi="仿宋_GB2312" w:eastAsia="仿宋_GB2312"/>
          <w:sz w:val="32"/>
        </w:rPr>
        <w:t>)和自治州党委办公室、自治州人民政府办公室印发《关于&lt;昌吉回族自治州机构改革方案&gt;的实施意见》(昌州党办发</w:t>
      </w:r>
      <w:r>
        <w:rPr>
          <w:rFonts w:hint="eastAsia" w:ascii="仿宋_GB2312" w:hAnsi="仿宋_GB2312" w:eastAsia="仿宋_GB2312"/>
          <w:sz w:val="32"/>
          <w:lang w:eastAsia="zh-CN"/>
        </w:rPr>
        <w:t>〔2019〕1号</w:t>
      </w:r>
      <w:r>
        <w:rPr>
          <w:rFonts w:ascii="仿宋_GB2312" w:hAnsi="仿宋_GB2312" w:eastAsia="仿宋_GB2312"/>
          <w:sz w:val="32"/>
        </w:rPr>
        <w:t>)，制定本规定。</w:t>
      </w:r>
    </w:p>
    <w:p w14:paraId="2D348E89">
      <w:pPr>
        <w:spacing w:line="580" w:lineRule="exact"/>
        <w:ind w:firstLine="640"/>
        <w:jc w:val="both"/>
      </w:pPr>
      <w:r>
        <w:rPr>
          <w:rFonts w:ascii="仿宋_GB2312" w:hAnsi="仿宋_GB2312" w:eastAsia="仿宋_GB2312"/>
          <w:sz w:val="32"/>
        </w:rPr>
        <w:t>第二条昌吉回族自治州国有资产监督管理委员会(以下简称自治州国有资产监督管理委员会)是自治州人民政府直属特设机构，为正处级。</w:t>
      </w:r>
    </w:p>
    <w:p w14:paraId="7A8B5C86">
      <w:pPr>
        <w:spacing w:line="580" w:lineRule="exact"/>
        <w:ind w:firstLine="640"/>
        <w:jc w:val="both"/>
        <w:rPr>
          <w:rFonts w:hint="eastAsia" w:eastAsia="仿宋_GB2312"/>
          <w:lang w:eastAsia="zh-CN"/>
        </w:rPr>
      </w:pPr>
      <w:r>
        <w:rPr>
          <w:rFonts w:ascii="仿宋_GB2312" w:hAnsi="仿宋_GB2312" w:eastAsia="仿宋_GB2312"/>
          <w:sz w:val="32"/>
        </w:rPr>
        <w:t>第三条自治州国有资产监督管理委员会贯彻落实党中央关于国有资产监督管理工作的方针政策和决策部署以及自治区、自治州党委工作要求，在履行职责过程中坚持和加强党对国有资产监督管理工作的集中统一领导。主要职责是</w:t>
      </w:r>
      <w:r>
        <w:rPr>
          <w:rFonts w:hint="eastAsia" w:ascii="仿宋_GB2312" w:hAnsi="仿宋_GB2312" w:eastAsia="仿宋_GB2312"/>
          <w:sz w:val="32"/>
          <w:lang w:eastAsia="zh-CN"/>
        </w:rPr>
        <w:t>：</w:t>
      </w:r>
    </w:p>
    <w:p w14:paraId="3DCBDE2B">
      <w:pPr>
        <w:spacing w:line="580" w:lineRule="exact"/>
        <w:ind w:firstLine="640"/>
        <w:jc w:val="both"/>
      </w:pPr>
      <w:r>
        <w:rPr>
          <w:rFonts w:ascii="仿宋_GB2312" w:hAnsi="仿宋_GB2312" w:eastAsia="仿宋_GB2312"/>
          <w:sz w:val="32"/>
        </w:rPr>
        <w:t>(一)根据自治州人民政府授权，依照《中华人民共和国公司法》《中华人民共和国企业国有资产法》等</w:t>
      </w:r>
      <w:r>
        <w:rPr>
          <w:rFonts w:hint="eastAsia" w:ascii="仿宋_GB2312" w:hAnsi="仿宋_GB2312" w:eastAsia="仿宋_GB2312"/>
          <w:sz w:val="32"/>
          <w:lang w:eastAsia="zh-CN"/>
        </w:rPr>
        <w:t>法律法规</w:t>
      </w:r>
      <w:r>
        <w:rPr>
          <w:rFonts w:ascii="仿宋_GB2312" w:hAnsi="仿宋_GB2312" w:eastAsia="仿宋_GB2312"/>
          <w:sz w:val="32"/>
        </w:rPr>
        <w:t>履行出资人职责，监管自治州直属企业的国有资产，加强国有资产管理，对各县(市)国有资产管理工作进行指导和监督。</w:t>
      </w:r>
    </w:p>
    <w:p w14:paraId="064C4A21">
      <w:pPr>
        <w:spacing w:line="580" w:lineRule="exact"/>
        <w:ind w:firstLine="640"/>
        <w:jc w:val="both"/>
      </w:pPr>
      <w:r>
        <w:rPr>
          <w:rFonts w:ascii="仿宋_GB2312" w:hAnsi="仿宋_GB2312" w:eastAsia="仿宋_GB2312"/>
          <w:sz w:val="32"/>
        </w:rPr>
        <w:t>(二)承担监督所监管企业国有资产保值增值的责任。建立和完善国有资产保值增值指标体系，拟订所监管企业领导任期经营目标、考核标准等，对监管企业国有资产保值增值情况进行监管；依法向自治州人民政府报告所监管企业国有资产监管运营情况。</w:t>
      </w:r>
    </w:p>
    <w:p w14:paraId="0A596817">
      <w:pPr>
        <w:spacing w:line="580" w:lineRule="exact"/>
        <w:ind w:firstLine="640"/>
        <w:jc w:val="both"/>
      </w:pPr>
      <w:r>
        <w:rPr>
          <w:rFonts w:ascii="仿宋_GB2312" w:hAnsi="仿宋_GB2312" w:eastAsia="仿宋_GB2312"/>
          <w:sz w:val="32"/>
        </w:rPr>
        <w:t>(三)坚持和加强党的全面领导，履行所监管企业党建工作的日常管理职责。指导监管企业做好党的建设和全面从严治党工作；会同有关部门做好所监管企业领导班子管理和人才队伍建设工作；通过法定程序，按照干部管理权限对所监管企业领导人员进行考核、任免并根据其经营业绩进行奖惩，建立适应中国特色现代国有企业制度要求和市场竞争需要的选人用人机制，完善经营者激励和约束机制；协调指导所监管企业做好工会、青年、妇女和信访等工作。</w:t>
      </w:r>
    </w:p>
    <w:p w14:paraId="3403074F">
      <w:pPr>
        <w:spacing w:line="580" w:lineRule="exact"/>
        <w:ind w:firstLine="640"/>
        <w:jc w:val="both"/>
      </w:pPr>
      <w:r>
        <w:rPr>
          <w:rFonts w:ascii="仿宋_GB2312" w:hAnsi="仿宋_GB2312" w:eastAsia="仿宋_GB2312"/>
          <w:sz w:val="32"/>
        </w:rPr>
        <w:t>(四)指导推进国有企业改革和重组，推进国有企业的现代企业制度建设，完善公司治理结构。组织实施改组(组建)国有资本投资、运营公司，指导企业开展国有资本投资运营；按照“政企分开、政资分开、政事分开”的要求，推进经营性国有资产集中统一监管；以管资本为主推动国有资本合理流动，加快国有经济布局优化、结构调整、战略性重组，会同有关部门协调中央企业和援疆省(市)国有企业产业援疆工作。</w:t>
      </w:r>
    </w:p>
    <w:p w14:paraId="4043A0F5">
      <w:pPr>
        <w:spacing w:line="580" w:lineRule="exact"/>
        <w:ind w:firstLine="640"/>
        <w:jc w:val="both"/>
      </w:pPr>
      <w:r>
        <w:rPr>
          <w:rFonts w:ascii="仿宋_GB2312" w:hAnsi="仿宋_GB2312" w:eastAsia="仿宋_GB2312"/>
          <w:sz w:val="32"/>
        </w:rPr>
        <w:t>(五)负责所监管企业负责人经营业绩考核和薪酬管理，提出所监管企业负责人收入分配政策并组织实施和监督检查；完善所监管企业经营业绩考核制度，促进企业履行经济责任、政治责任、稳定责任、社会责任。</w:t>
      </w:r>
    </w:p>
    <w:p w14:paraId="0D2673B2">
      <w:pPr>
        <w:spacing w:line="580" w:lineRule="exact"/>
        <w:ind w:firstLine="640"/>
        <w:jc w:val="both"/>
      </w:pPr>
      <w:r>
        <w:rPr>
          <w:rFonts w:ascii="仿宋_GB2312" w:hAnsi="仿宋_GB2312" w:eastAsia="仿宋_GB2312"/>
          <w:sz w:val="32"/>
        </w:rPr>
        <w:t>(六)负责组织所监管企业上交国有资本收益，参与制定国有资本经营预算有关管理制度和办法，承办所监管企业国有资本经营预决算编制和执行等工作。</w:t>
      </w:r>
    </w:p>
    <w:p w14:paraId="12579833">
      <w:pPr>
        <w:spacing w:line="580" w:lineRule="exact"/>
        <w:ind w:firstLine="640"/>
        <w:jc w:val="both"/>
      </w:pPr>
      <w:r>
        <w:rPr>
          <w:rFonts w:ascii="仿宋_GB2312" w:hAnsi="仿宋_GB2312" w:eastAsia="仿宋_GB2312"/>
          <w:sz w:val="32"/>
        </w:rPr>
        <w:t>(七)根据监管清单，审核所监管企业的发展战略和规划、重大项目投资、重大资产处置等事项；督促检查所监管企业贯彻落</w:t>
      </w:r>
      <w:r>
        <w:rPr>
          <w:rFonts w:ascii="仿宋_GB2312" w:hAnsi="仿宋_GB2312" w:eastAsia="仿宋_GB2312"/>
          <w:w w:val="97"/>
          <w:sz w:val="32"/>
        </w:rPr>
        <w:t>实国家安全生产、环境保护方针政策及有关法律法规、标准等工作。</w:t>
      </w:r>
    </w:p>
    <w:p w14:paraId="638BA70A">
      <w:pPr>
        <w:spacing w:line="580" w:lineRule="exact"/>
        <w:ind w:firstLine="640"/>
        <w:jc w:val="both"/>
      </w:pPr>
      <w:r>
        <w:rPr>
          <w:rFonts w:ascii="仿宋_GB2312" w:hAnsi="仿宋_GB2312" w:eastAsia="仿宋_GB2312"/>
          <w:sz w:val="32"/>
        </w:rPr>
        <w:t>(八)起草国有资产管理的地方性法规和政府规章草案，制定有关制度，指导所监管企业法律顾问和法治国企建设工作；负责企业国有资产基础管理工作，规范国有产权转让及交易行为；负责所监管企业违规经营投资责任追究工作，强化国有资产监督，防止国有资产流失；依法对县(市)人民政府、州本级管理的园区管理委员会企业国有资产监督管理工作进行指导和监督。</w:t>
      </w:r>
    </w:p>
    <w:p w14:paraId="41FF3809">
      <w:pPr>
        <w:spacing w:line="580" w:lineRule="exact"/>
        <w:ind w:firstLine="640"/>
        <w:jc w:val="both"/>
      </w:pPr>
      <w:r>
        <w:rPr>
          <w:rFonts w:ascii="仿宋_GB2312" w:hAnsi="仿宋_GB2312" w:eastAsia="仿宋_GB2312"/>
          <w:sz w:val="32"/>
        </w:rPr>
        <w:t>(九)完成自治州党委、自治州人民政府交办的其他任务。</w:t>
      </w:r>
    </w:p>
    <w:p w14:paraId="4DA434F5">
      <w:pPr>
        <w:spacing w:line="640" w:lineRule="exact"/>
        <w:ind w:firstLine="640"/>
        <w:jc w:val="both"/>
        <w:outlineLvl w:val="2"/>
      </w:pPr>
      <w:r>
        <w:rPr>
          <w:rFonts w:ascii="黑体" w:hAnsi="黑体" w:eastAsia="黑体"/>
          <w:sz w:val="32"/>
        </w:rPr>
        <w:t>二、机构设置及人员情况</w:t>
      </w:r>
    </w:p>
    <w:p w14:paraId="125A86E5">
      <w:pPr>
        <w:spacing w:line="580" w:lineRule="exact"/>
        <w:ind w:firstLine="640"/>
        <w:jc w:val="both"/>
      </w:pPr>
      <w:r>
        <w:rPr>
          <w:rFonts w:ascii="仿宋_GB2312" w:hAnsi="仿宋_GB2312" w:eastAsia="仿宋_GB2312"/>
          <w:sz w:val="32"/>
        </w:rPr>
        <w:t>昌吉回族自治州国有资产监督管理委员会2024年度，实有人数34人，其中：在职人员22人，增加1人；离休人员0人，增加0人；退休人员12人,增加4人。</w:t>
      </w:r>
    </w:p>
    <w:p w14:paraId="41DF9547">
      <w:pPr>
        <w:spacing w:line="580" w:lineRule="exact"/>
        <w:ind w:firstLine="640"/>
        <w:jc w:val="both"/>
      </w:pPr>
      <w:r>
        <w:rPr>
          <w:rFonts w:ascii="仿宋_GB2312" w:hAnsi="仿宋_GB2312" w:eastAsia="仿宋_GB2312"/>
          <w:sz w:val="32"/>
        </w:rPr>
        <w:t>昌吉回族自治州国有资产监督管理委员会无下属预算单位，下设4个科室，分别是：办公室、组织宣传科、改革发展科、考核监督科。</w:t>
      </w:r>
    </w:p>
    <w:p w14:paraId="07858DFE">
      <w:r>
        <w:br w:type="page"/>
      </w:r>
    </w:p>
    <w:p w14:paraId="75129A91">
      <w:pPr>
        <w:spacing w:line="240" w:lineRule="auto"/>
        <w:jc w:val="center"/>
        <w:outlineLvl w:val="1"/>
      </w:pPr>
      <w:r>
        <w:rPr>
          <w:rFonts w:ascii="黑体" w:hAnsi="黑体" w:eastAsia="黑体"/>
          <w:sz w:val="32"/>
        </w:rPr>
        <w:t>第二部分 部门决算情况说明</w:t>
      </w:r>
    </w:p>
    <w:p w14:paraId="7182450B">
      <w:pPr>
        <w:spacing w:line="640" w:lineRule="exact"/>
        <w:ind w:firstLine="640"/>
        <w:jc w:val="both"/>
        <w:outlineLvl w:val="2"/>
      </w:pPr>
      <w:r>
        <w:rPr>
          <w:rFonts w:ascii="黑体" w:hAnsi="黑体" w:eastAsia="黑体"/>
          <w:sz w:val="32"/>
        </w:rPr>
        <w:t>一、收入支出决算总体情况说明</w:t>
      </w:r>
    </w:p>
    <w:p w14:paraId="1A062847">
      <w:pPr>
        <w:spacing w:line="580" w:lineRule="exact"/>
        <w:ind w:firstLine="640"/>
        <w:jc w:val="both"/>
      </w:pPr>
      <w:r>
        <w:rPr>
          <w:rFonts w:ascii="仿宋_GB2312" w:hAnsi="仿宋_GB2312" w:eastAsia="仿宋_GB2312"/>
          <w:b/>
          <w:sz w:val="32"/>
        </w:rPr>
        <w:t>2024年度收入总计18,013.66万元，</w:t>
      </w:r>
      <w:r>
        <w:rPr>
          <w:rFonts w:ascii="仿宋_GB2312" w:hAnsi="仿宋_GB2312" w:eastAsia="仿宋_GB2312"/>
          <w:b w:val="0"/>
          <w:sz w:val="32"/>
        </w:rPr>
        <w:t>其中：本年收入合计18,013.65万元，使用非财政拨款结余（含专用结余）0.00万元，年初结转和结余0.01万元。</w:t>
      </w:r>
    </w:p>
    <w:p w14:paraId="08BF7EF8">
      <w:pPr>
        <w:spacing w:line="580" w:lineRule="exact"/>
        <w:ind w:firstLine="640"/>
        <w:jc w:val="both"/>
      </w:pPr>
      <w:r>
        <w:rPr>
          <w:rFonts w:ascii="仿宋_GB2312" w:hAnsi="仿宋_GB2312" w:eastAsia="仿宋_GB2312"/>
          <w:b/>
          <w:sz w:val="32"/>
        </w:rPr>
        <w:t>2024年度支出总计18,013.66万元，</w:t>
      </w:r>
      <w:r>
        <w:rPr>
          <w:rFonts w:ascii="仿宋_GB2312" w:hAnsi="仿宋_GB2312" w:eastAsia="仿宋_GB2312"/>
          <w:b w:val="0"/>
          <w:sz w:val="32"/>
        </w:rPr>
        <w:t>其中：本年支出合计</w:t>
      </w:r>
      <w:r>
        <w:rPr>
          <w:rFonts w:ascii="仿宋_GB2312" w:hAnsi="仿宋_GB2312" w:eastAsia="仿宋_GB2312"/>
          <w:b w:val="0"/>
          <w:w w:val="97"/>
          <w:sz w:val="32"/>
        </w:rPr>
        <w:t>18,013.66万元，结余分配0.00万元，年末结转和结余0.00万元。</w:t>
      </w:r>
    </w:p>
    <w:p w14:paraId="301DEB70">
      <w:pPr>
        <w:spacing w:line="580" w:lineRule="exact"/>
        <w:ind w:firstLine="640"/>
        <w:jc w:val="both"/>
      </w:pPr>
      <w:r>
        <w:rPr>
          <w:rFonts w:ascii="仿宋_GB2312" w:hAnsi="仿宋_GB2312" w:eastAsia="仿宋_GB2312"/>
          <w:b w:val="0"/>
          <w:sz w:val="32"/>
        </w:rPr>
        <w:t>收入支出总体与上年相比，增加17,225.15万元，增长2,184.52%，主要原因是：本年增加2024年自治区第十批地方政府债券转贷资金，2024年自治区第三批地债转贷资金、解决昌粮历史遗留问题项目。</w:t>
      </w:r>
    </w:p>
    <w:p w14:paraId="2FB8BC20">
      <w:pPr>
        <w:spacing w:line="640" w:lineRule="exact"/>
        <w:ind w:firstLine="640"/>
        <w:jc w:val="both"/>
        <w:outlineLvl w:val="2"/>
      </w:pPr>
      <w:r>
        <w:rPr>
          <w:rFonts w:ascii="黑体" w:hAnsi="黑体" w:eastAsia="黑体"/>
          <w:sz w:val="32"/>
        </w:rPr>
        <w:t>二、收入决算情况说明</w:t>
      </w:r>
    </w:p>
    <w:p w14:paraId="3E136346">
      <w:pPr>
        <w:spacing w:line="580" w:lineRule="exact"/>
        <w:ind w:firstLine="640"/>
        <w:jc w:val="both"/>
      </w:pPr>
      <w:r>
        <w:rPr>
          <w:rFonts w:ascii="仿宋_GB2312" w:hAnsi="仿宋_GB2312" w:eastAsia="仿宋_GB2312"/>
          <w:b/>
          <w:sz w:val="32"/>
        </w:rPr>
        <w:t>本年收入18,013.65万元，</w:t>
      </w:r>
      <w:r>
        <w:rPr>
          <w:rFonts w:ascii="仿宋_GB2312" w:hAnsi="仿宋_GB2312" w:eastAsia="仿宋_GB2312"/>
          <w:b w:val="0"/>
          <w:sz w:val="32"/>
        </w:rPr>
        <w:t>其中：财政拨款收入18,013.61万元，占100.00%；上级补助收入0.00万元，占0.00%；事业收入0.00万元，占0.00%；经营收入0.00万元，占0.00%；附属单位上缴收入0.00万元，占0.00%；其他收入0.04万元，占0.0002%。</w:t>
      </w:r>
    </w:p>
    <w:p w14:paraId="1C4C390C">
      <w:pPr>
        <w:spacing w:line="640" w:lineRule="exact"/>
        <w:ind w:firstLine="640"/>
        <w:jc w:val="both"/>
        <w:outlineLvl w:val="2"/>
      </w:pPr>
      <w:r>
        <w:rPr>
          <w:rFonts w:ascii="黑体" w:hAnsi="黑体" w:eastAsia="黑体"/>
          <w:sz w:val="32"/>
        </w:rPr>
        <w:t>三、支出决算情况说明</w:t>
      </w:r>
    </w:p>
    <w:p w14:paraId="309867C1">
      <w:pPr>
        <w:spacing w:line="580" w:lineRule="exact"/>
        <w:ind w:firstLine="640"/>
        <w:jc w:val="both"/>
      </w:pPr>
      <w:r>
        <w:rPr>
          <w:rFonts w:ascii="仿宋_GB2312" w:hAnsi="仿宋_GB2312" w:eastAsia="仿宋_GB2312"/>
          <w:b/>
          <w:sz w:val="32"/>
        </w:rPr>
        <w:t>本年支出18,013.66万元，</w:t>
      </w:r>
      <w:r>
        <w:rPr>
          <w:rFonts w:ascii="仿宋_GB2312" w:hAnsi="仿宋_GB2312" w:eastAsia="仿宋_GB2312"/>
          <w:b w:val="0"/>
          <w:sz w:val="32"/>
        </w:rPr>
        <w:t>其中：基本支出514.66万元，占2.86%；项目支出17,499.00万元，占97.14%；上缴上级支出0.00万元，占0.00%；经营支出0.00万元，占0.00%；对附属单位补助支出0.00万元，占0.00%。</w:t>
      </w:r>
    </w:p>
    <w:p w14:paraId="1DAB6792">
      <w:pPr>
        <w:spacing w:line="640" w:lineRule="exact"/>
        <w:ind w:firstLine="640"/>
        <w:jc w:val="both"/>
        <w:outlineLvl w:val="2"/>
      </w:pPr>
      <w:r>
        <w:rPr>
          <w:rFonts w:ascii="黑体" w:hAnsi="黑体" w:eastAsia="黑体"/>
          <w:sz w:val="32"/>
        </w:rPr>
        <w:t>四、财政拨款收入支出决算总体情况说明</w:t>
      </w:r>
    </w:p>
    <w:p w14:paraId="5713EC9E">
      <w:pPr>
        <w:spacing w:line="580" w:lineRule="exact"/>
        <w:ind w:firstLine="640"/>
        <w:jc w:val="both"/>
      </w:pPr>
      <w:r>
        <w:rPr>
          <w:rFonts w:ascii="仿宋_GB2312" w:hAnsi="仿宋_GB2312" w:eastAsia="仿宋_GB2312"/>
          <w:b/>
          <w:sz w:val="32"/>
        </w:rPr>
        <w:t>2024年度财政拨款收入总计18,013.61万元，</w:t>
      </w:r>
      <w:r>
        <w:rPr>
          <w:rFonts w:ascii="仿宋_GB2312" w:hAnsi="仿宋_GB2312" w:eastAsia="仿宋_GB2312"/>
          <w:b w:val="0"/>
          <w:sz w:val="32"/>
        </w:rPr>
        <w:t>其中：年初财政拨款结转和结余0.00万元，本年财政拨款收入18,013.61万元。</w:t>
      </w:r>
      <w:r>
        <w:rPr>
          <w:rFonts w:ascii="仿宋_GB2312" w:hAnsi="仿宋_GB2312" w:eastAsia="仿宋_GB2312"/>
          <w:b/>
          <w:sz w:val="32"/>
        </w:rPr>
        <w:t>财政拨款支出总计18,013.61万元，</w:t>
      </w:r>
      <w:r>
        <w:rPr>
          <w:rFonts w:ascii="仿宋_GB2312" w:hAnsi="仿宋_GB2312" w:eastAsia="仿宋_GB2312"/>
          <w:b w:val="0"/>
          <w:sz w:val="32"/>
        </w:rPr>
        <w:t>其中：年末财政拨款结转和结余0.00万元，本年财政拨款支出18,013.61万元。</w:t>
      </w:r>
    </w:p>
    <w:p w14:paraId="30A76CA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增加17,225.10万元，增长2,184.51%，主要原因是：本年增加2024年自治区第十批地方政府债券转贷资金，2024年自治区第三批地债转贷资金、解决昌粮历史遗留问题项目。</w:t>
      </w:r>
      <w:r>
        <w:rPr>
          <w:rFonts w:ascii="仿宋_GB2312" w:hAnsi="仿宋_GB2312" w:eastAsia="仿宋_GB2312"/>
          <w:b/>
          <w:sz w:val="32"/>
        </w:rPr>
        <w:t>与年初预算相比，</w:t>
      </w:r>
      <w:r>
        <w:rPr>
          <w:rFonts w:ascii="仿宋_GB2312" w:hAnsi="仿宋_GB2312" w:eastAsia="仿宋_GB2312"/>
          <w:b w:val="0"/>
          <w:sz w:val="32"/>
        </w:rPr>
        <w:t>年初预算数612.12万元，决算数18,013.61万元，预决算差异率2842.82%，主要原因是：年中追加2024年自治区第十批地方政府债券转贷资金，2024年自治区第三批地债转贷资金、解决昌粮历史遗留问题项目、国资委监管企业外部董事薪酬资金项目、国资委国企在线监管平台项目费、2023年租赁公务用车费用项目、2024年昌吉州基层组织建设经费项目、昌吉州干部教育培训相关经费项目、自治区国资国企金融机构助力昌吉州经济高质量发展推进会会议经费项目，导致预决算存在差异。</w:t>
      </w:r>
    </w:p>
    <w:p w14:paraId="42C9EA37">
      <w:pPr>
        <w:spacing w:line="640" w:lineRule="exact"/>
        <w:ind w:firstLine="640"/>
        <w:jc w:val="both"/>
        <w:outlineLvl w:val="2"/>
      </w:pPr>
      <w:r>
        <w:rPr>
          <w:rFonts w:ascii="黑体" w:hAnsi="黑体" w:eastAsia="黑体"/>
          <w:sz w:val="32"/>
        </w:rPr>
        <w:t>五、一般公共预算财政拨款支出决算情况说明</w:t>
      </w:r>
    </w:p>
    <w:p w14:paraId="20AF2782">
      <w:pPr>
        <w:spacing w:line="640" w:lineRule="exact"/>
        <w:ind w:firstLine="640"/>
        <w:jc w:val="both"/>
        <w:outlineLvl w:val="3"/>
      </w:pPr>
      <w:r>
        <w:rPr>
          <w:rFonts w:ascii="楷体_GB2312" w:hAnsi="楷体_GB2312" w:eastAsia="楷体_GB2312"/>
          <w:b/>
          <w:sz w:val="32"/>
        </w:rPr>
        <w:t>（一）一般公共预算财政拨款支出决算总体情况</w:t>
      </w:r>
    </w:p>
    <w:p w14:paraId="0FC85A67">
      <w:pPr>
        <w:spacing w:line="580" w:lineRule="exact"/>
        <w:ind w:firstLine="640"/>
        <w:jc w:val="both"/>
      </w:pPr>
      <w:r>
        <w:rPr>
          <w:rFonts w:ascii="仿宋_GB2312" w:hAnsi="仿宋_GB2312" w:eastAsia="仿宋_GB2312"/>
          <w:b/>
          <w:sz w:val="32"/>
        </w:rPr>
        <w:t>2024年度一般公共预算财政拨款支出691.43万元，</w:t>
      </w:r>
      <w:r>
        <w:rPr>
          <w:rFonts w:ascii="仿宋_GB2312" w:hAnsi="仿宋_GB2312" w:eastAsia="仿宋_GB2312"/>
          <w:b w:val="0"/>
          <w:sz w:val="32"/>
        </w:rPr>
        <w:t>占本年支出合计的3.84%。</w:t>
      </w:r>
      <w:r>
        <w:rPr>
          <w:rFonts w:ascii="仿宋_GB2312" w:hAnsi="仿宋_GB2312" w:eastAsia="仿宋_GB2312"/>
          <w:b/>
          <w:sz w:val="32"/>
        </w:rPr>
        <w:t>与上年相比，</w:t>
      </w:r>
      <w:r>
        <w:rPr>
          <w:rFonts w:ascii="仿宋_GB2312" w:hAnsi="仿宋_GB2312" w:eastAsia="仿宋_GB2312"/>
          <w:b w:val="0"/>
          <w:sz w:val="32"/>
        </w:rPr>
        <w:t>减少14.25万元，下降2.02%，主要原因是：本年度无新增死亡人员，无死亡抚恤支出。</w:t>
      </w:r>
      <w:r>
        <w:rPr>
          <w:rFonts w:ascii="仿宋_GB2312" w:hAnsi="仿宋_GB2312" w:eastAsia="仿宋_GB2312"/>
          <w:b/>
          <w:sz w:val="32"/>
        </w:rPr>
        <w:t>与年初预算相比,</w:t>
      </w:r>
      <w:r>
        <w:rPr>
          <w:rFonts w:ascii="仿宋_GB2312" w:hAnsi="仿宋_GB2312" w:eastAsia="仿宋_GB2312"/>
          <w:b w:val="0"/>
          <w:sz w:val="32"/>
        </w:rPr>
        <w:t>年初预算数612.12万元，决算数691.43万元，预决算差异率12.96%，主要原因是：1.年中追加2023年租赁公务用车费用项目、2024年昌吉州基层组织建设经费项目、昌吉州干部教育培训相关经费项目、自治区国资国企金融机构助力昌吉州经济高质量发展推进会会议经费项目，导致预决算存在差异。2.年中追加退休人员职业年金及在职人员工资、社保、公积金等调增部分资金，导致预决算存在差异。</w:t>
      </w:r>
    </w:p>
    <w:p w14:paraId="12D7C614">
      <w:pPr>
        <w:spacing w:line="640" w:lineRule="exact"/>
        <w:ind w:firstLine="640"/>
        <w:jc w:val="both"/>
        <w:outlineLvl w:val="3"/>
      </w:pPr>
      <w:r>
        <w:rPr>
          <w:rFonts w:ascii="楷体_GB2312" w:hAnsi="楷体_GB2312" w:eastAsia="楷体_GB2312"/>
          <w:b/>
          <w:sz w:val="32"/>
        </w:rPr>
        <w:t>（二）一般公共预算财政拨款支出决算结构情况</w:t>
      </w:r>
    </w:p>
    <w:p w14:paraId="12F42DFE">
      <w:pPr>
        <w:spacing w:line="580" w:lineRule="exact"/>
        <w:ind w:firstLine="640"/>
        <w:jc w:val="both"/>
      </w:pPr>
      <w:r>
        <w:rPr>
          <w:rFonts w:ascii="仿宋_GB2312" w:hAnsi="仿宋_GB2312" w:eastAsia="仿宋_GB2312"/>
          <w:b w:val="0"/>
          <w:sz w:val="32"/>
        </w:rPr>
        <w:t>1.社会保障和就业支出(类)81.20万元,占11.74%。</w:t>
      </w:r>
    </w:p>
    <w:p w14:paraId="27FE3034">
      <w:pPr>
        <w:spacing w:line="580" w:lineRule="exact"/>
        <w:ind w:firstLine="640"/>
        <w:jc w:val="both"/>
      </w:pPr>
      <w:r>
        <w:rPr>
          <w:rFonts w:ascii="仿宋_GB2312" w:hAnsi="仿宋_GB2312" w:eastAsia="仿宋_GB2312"/>
          <w:b w:val="0"/>
          <w:sz w:val="32"/>
        </w:rPr>
        <w:t>2.卫生健康支出(类)20.18万元,占2.92%。</w:t>
      </w:r>
    </w:p>
    <w:p w14:paraId="6E9373D6">
      <w:pPr>
        <w:spacing w:line="580" w:lineRule="exact"/>
        <w:ind w:firstLine="640"/>
        <w:jc w:val="both"/>
      </w:pPr>
      <w:r>
        <w:rPr>
          <w:rFonts w:ascii="仿宋_GB2312" w:hAnsi="仿宋_GB2312" w:eastAsia="仿宋_GB2312"/>
          <w:b w:val="0"/>
          <w:sz w:val="32"/>
        </w:rPr>
        <w:t>3.资源勘探工业信息等支出(类)557.24万元,占80.59%。</w:t>
      </w:r>
    </w:p>
    <w:p w14:paraId="38A70308">
      <w:pPr>
        <w:spacing w:line="580" w:lineRule="exact"/>
        <w:ind w:firstLine="640"/>
        <w:jc w:val="both"/>
      </w:pPr>
      <w:r>
        <w:rPr>
          <w:rFonts w:ascii="仿宋_GB2312" w:hAnsi="仿宋_GB2312" w:eastAsia="仿宋_GB2312"/>
          <w:b w:val="0"/>
          <w:sz w:val="32"/>
        </w:rPr>
        <w:t>4.住房保障支出(类)29.17万元,占4.22%。</w:t>
      </w:r>
    </w:p>
    <w:p w14:paraId="500B7D7D">
      <w:pPr>
        <w:spacing w:line="580" w:lineRule="exact"/>
        <w:ind w:firstLine="640"/>
        <w:jc w:val="both"/>
      </w:pPr>
      <w:r>
        <w:rPr>
          <w:rFonts w:ascii="仿宋_GB2312" w:hAnsi="仿宋_GB2312" w:eastAsia="仿宋_GB2312"/>
          <w:b w:val="0"/>
          <w:sz w:val="32"/>
        </w:rPr>
        <w:t>5.其他支出(类)3.64万元,占0.53%。</w:t>
      </w:r>
    </w:p>
    <w:p w14:paraId="3A95FB5B">
      <w:pPr>
        <w:spacing w:line="640" w:lineRule="exact"/>
        <w:ind w:firstLine="640"/>
        <w:jc w:val="both"/>
        <w:outlineLvl w:val="3"/>
      </w:pPr>
      <w:r>
        <w:rPr>
          <w:rFonts w:ascii="楷体_GB2312" w:hAnsi="楷体_GB2312" w:eastAsia="楷体_GB2312"/>
          <w:b/>
          <w:sz w:val="32"/>
        </w:rPr>
        <w:t>（三）一般公共预算财政拨款支出决算具体情况</w:t>
      </w:r>
    </w:p>
    <w:p w14:paraId="33018D42">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5.12万元，比上年决算增加1.63万元，增长46.70%,主要原因是：本年退休人员增加，退休费支出增加，导致行政单位离退休支出较上年增加。</w:t>
      </w:r>
    </w:p>
    <w:p w14:paraId="0BAFF455">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37.84万元，比上年决算减少5.00万元，下降11.67%,主要原因是：本年在职人员调入，退休，人员职级不同，基数不同，导致养老保险缴费支出减少。</w:t>
      </w:r>
    </w:p>
    <w:p w14:paraId="769E511A">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3.社会保障和就业支出(类)行政事业单位养老支出(款)机关事业单位职业年金缴费支出(项):支出决算数为38.24万元，比上年决算增加2.19万元，增长6.07%,主要原因是：本年新增退休人员，职业年金缴费支出增加。</w:t>
      </w:r>
    </w:p>
    <w:p w14:paraId="66E91B57">
      <w:pPr>
        <w:spacing w:line="580" w:lineRule="exact"/>
        <w:ind w:firstLine="640"/>
        <w:jc w:val="both"/>
      </w:pPr>
      <w:r>
        <w:rPr>
          <w:rFonts w:ascii="仿宋_GB2312" w:hAnsi="仿宋_GB2312" w:eastAsia="仿宋_GB2312"/>
          <w:b w:val="0"/>
          <w:sz w:val="32"/>
        </w:rPr>
        <w:t>4.社会保障和就业支出(类)抚恤(款)死亡抚恤(项):支出决算数为0.00万元，比上年决算减少19.75万元，下降100.00%,主要原因是：本年度无新增死亡人员，无死亡抚恤支出。</w:t>
      </w:r>
    </w:p>
    <w:p w14:paraId="3BB617E6">
      <w:pPr>
        <w:spacing w:line="580" w:lineRule="exact"/>
        <w:ind w:firstLine="640"/>
        <w:jc w:val="both"/>
      </w:pPr>
      <w:r>
        <w:rPr>
          <w:rFonts w:ascii="仿宋_GB2312" w:hAnsi="仿宋_GB2312" w:eastAsia="仿宋_GB2312"/>
          <w:b w:val="0"/>
          <w:sz w:val="32"/>
        </w:rPr>
        <w:t>5.卫生健康支出(类)行政事业单位医疗(款)行政单位医疗(项):支出决算数为11.61万元，比上年决算减少1.55万元，下降11.78%,主要原因是：本年在职人员调入，退休，人员职级不同，基数不同，导致单位医疗缴费支出减少。</w:t>
      </w:r>
    </w:p>
    <w:p w14:paraId="3E379974">
      <w:pPr>
        <w:spacing w:line="580" w:lineRule="exact"/>
        <w:ind w:firstLine="640"/>
        <w:jc w:val="both"/>
      </w:pPr>
      <w:r>
        <w:rPr>
          <w:rFonts w:ascii="仿宋_GB2312" w:hAnsi="仿宋_GB2312" w:eastAsia="仿宋_GB2312"/>
          <w:b w:val="0"/>
          <w:sz w:val="32"/>
        </w:rPr>
        <w:t>6.卫生健康支出(类)行政事业单位医疗(款)事业单位医疗(项):支出决算数为7.16万元，比上年决算减少1.10万元，下降13.32%,主要原因是：本年在职人员调入，退休，人员职级不同，基数不同，导致单位医疗缴费支出减少。</w:t>
      </w:r>
    </w:p>
    <w:p w14:paraId="2B3D6F84">
      <w:pPr>
        <w:spacing w:line="580" w:lineRule="exact"/>
        <w:ind w:firstLine="640"/>
        <w:jc w:val="both"/>
      </w:pPr>
      <w:r>
        <w:rPr>
          <w:rFonts w:ascii="仿宋_GB2312" w:hAnsi="仿宋_GB2312" w:eastAsia="仿宋_GB2312"/>
          <w:b w:val="0"/>
          <w:sz w:val="32"/>
        </w:rPr>
        <w:t>7.卫生健康支出(类)行政事业单位医疗(款)公务员医疗补助(项):支出决算数为1.24万元，比上年决算减少0.10万元，下降7.46%,主要原因是：本年在职人员调入，退休，人员职级不同，基数不同，导致单位医疗补助缴费支出减少。</w:t>
      </w:r>
    </w:p>
    <w:p w14:paraId="10488548">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0.17万元，比上年决算减少0.01万元，下降5.56%,主要原因是：本年在职人员调入，退休，人员职级不同，基数不同，导致失业保险缴费支出减少。</w:t>
      </w:r>
    </w:p>
    <w:p w14:paraId="427B00DE">
      <w:pPr>
        <w:spacing w:line="580" w:lineRule="exact"/>
        <w:ind w:firstLine="640"/>
        <w:jc w:val="both"/>
      </w:pPr>
      <w:r>
        <w:rPr>
          <w:rFonts w:ascii="仿宋_GB2312" w:hAnsi="仿宋_GB2312" w:eastAsia="仿宋_GB2312"/>
          <w:b w:val="0"/>
          <w:sz w:val="32"/>
        </w:rPr>
        <w:t>9.资源勘探工业信息等支出(类)国有资产监管(款)行政运行(项):支出决算数为380.42万元，比上年决算增加24.20万元，增长6.79%,主要原因是：本年在职人员工资调增，导致相关人员经费较上年有所增加。</w:t>
      </w:r>
    </w:p>
    <w:p w14:paraId="483B2F59">
      <w:pPr>
        <w:spacing w:line="580" w:lineRule="exact"/>
        <w:ind w:firstLine="640"/>
        <w:jc w:val="both"/>
      </w:pPr>
      <w:r>
        <w:rPr>
          <w:rFonts w:ascii="仿宋_GB2312" w:hAnsi="仿宋_GB2312" w:eastAsia="仿宋_GB2312"/>
          <w:b w:val="0"/>
          <w:sz w:val="32"/>
        </w:rPr>
        <w:t>10.资源勘探工业信息等支出(类)国有资产监管(款)一般行政管理事务(项):支出决算数为176.82万元，比上年决算增加13.15万元，增长8.03%,主要原因是：本年度增加2023年租赁公务用车费用、2024年昌吉州基层组织建设经费、昌吉州干部教育培训相关经费、自治区国资国企金融机构助力昌吉州经济高质量发展推进会会议经费项目。</w:t>
      </w:r>
    </w:p>
    <w:p w14:paraId="3A08484B">
      <w:pPr>
        <w:spacing w:line="580" w:lineRule="exact"/>
        <w:ind w:firstLine="640"/>
        <w:jc w:val="both"/>
      </w:pPr>
      <w:r>
        <w:rPr>
          <w:rFonts w:ascii="仿宋_GB2312" w:hAnsi="仿宋_GB2312" w:eastAsia="仿宋_GB2312"/>
          <w:b w:val="0"/>
          <w:sz w:val="32"/>
        </w:rPr>
        <w:t>11.住房保障支出(类)住房改革支出(款)住房公积金(项):支出决算数为29.17万元，比上年决算减少4.47万元，下降13.29%,主要原因是：本年在职人员调入，退休，人员职级不同，基数不同，导致住房公积金缴费支出减少。</w:t>
      </w:r>
    </w:p>
    <w:p w14:paraId="5E95FE0E">
      <w:pPr>
        <w:spacing w:line="580" w:lineRule="exact"/>
        <w:ind w:firstLine="640"/>
        <w:jc w:val="both"/>
      </w:pPr>
      <w:r>
        <w:rPr>
          <w:rFonts w:ascii="仿宋_GB2312" w:hAnsi="仿宋_GB2312" w:eastAsia="仿宋_GB2312"/>
          <w:b w:val="0"/>
          <w:sz w:val="32"/>
        </w:rPr>
        <w:t>12.其他支出(类)其他支出(款)其他支出(项):支出决算数为3.64万元，比上年决算减少23.43万元，下降86.55%,主要原因是：本年减少聘用人员经费，减少工作队项目经费，导致经费较上年减少。</w:t>
      </w:r>
    </w:p>
    <w:p w14:paraId="73ACD9F2">
      <w:pPr>
        <w:spacing w:line="640" w:lineRule="exact"/>
        <w:ind w:firstLine="640"/>
        <w:jc w:val="both"/>
        <w:outlineLvl w:val="2"/>
      </w:pPr>
      <w:r>
        <w:rPr>
          <w:rFonts w:ascii="黑体" w:hAnsi="黑体" w:eastAsia="黑体"/>
          <w:sz w:val="32"/>
        </w:rPr>
        <w:t>六、一般公共预算财政拨款基本支出决算情况说明</w:t>
      </w:r>
    </w:p>
    <w:p w14:paraId="465A8DFF">
      <w:pPr>
        <w:spacing w:line="580" w:lineRule="exact"/>
        <w:ind w:firstLine="640"/>
        <w:jc w:val="both"/>
      </w:pPr>
      <w:r>
        <w:rPr>
          <w:rFonts w:ascii="仿宋_GB2312" w:hAnsi="仿宋_GB2312" w:eastAsia="仿宋_GB2312"/>
          <w:b w:val="0"/>
          <w:sz w:val="32"/>
        </w:rPr>
        <w:t>2024年度一般公共预算财政拨款基本支出514.61万元，其中：</w:t>
      </w:r>
      <w:r>
        <w:rPr>
          <w:rFonts w:ascii="仿宋_GB2312" w:hAnsi="仿宋_GB2312" w:eastAsia="仿宋_GB2312"/>
          <w:b/>
          <w:sz w:val="32"/>
        </w:rPr>
        <w:t>人员经费475.33万元，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14AF45AA">
      <w:pPr>
        <w:spacing w:line="580" w:lineRule="exact"/>
        <w:ind w:firstLine="640"/>
        <w:jc w:val="both"/>
      </w:pPr>
      <w:r>
        <w:rPr>
          <w:rFonts w:ascii="仿宋_GB2312" w:hAnsi="仿宋_GB2312" w:eastAsia="仿宋_GB2312"/>
          <w:b/>
          <w:sz w:val="32"/>
        </w:rPr>
        <w:t>公用经费39.28万元，</w:t>
      </w:r>
      <w:r>
        <w:rPr>
          <w:rFonts w:ascii="仿宋_GB2312" w:hAnsi="仿宋_GB2312" w:eastAsia="仿宋_GB2312"/>
          <w:b w:val="0"/>
          <w:sz w:val="32"/>
        </w:rPr>
        <w:t>包括：办公费、印刷费、水费、电费、邮电费、取暖费、物业管理费、差旅费、维修（护）费、租赁费、培训费、公务接待费、劳务费、工会经费、福利费、公务用车运行维护费、其他交通费用、其他商品和服务支出。</w:t>
      </w:r>
    </w:p>
    <w:p w14:paraId="609237D0">
      <w:pPr>
        <w:spacing w:line="640" w:lineRule="exact"/>
        <w:ind w:firstLine="640"/>
        <w:jc w:val="both"/>
        <w:outlineLvl w:val="2"/>
      </w:pPr>
      <w:r>
        <w:rPr>
          <w:rFonts w:ascii="黑体" w:hAnsi="黑体" w:eastAsia="黑体"/>
          <w:sz w:val="32"/>
        </w:rPr>
        <w:t>七、政府性基金预算财政拨款收入支出决算情况说明</w:t>
      </w:r>
    </w:p>
    <w:p w14:paraId="39BE45EB">
      <w:pPr>
        <w:spacing w:line="580" w:lineRule="exact"/>
        <w:ind w:firstLine="640"/>
        <w:jc w:val="both"/>
      </w:pPr>
      <w:r>
        <w:rPr>
          <w:rFonts w:ascii="仿宋_GB2312" w:hAnsi="仿宋_GB2312" w:eastAsia="仿宋_GB2312"/>
          <w:b/>
          <w:sz w:val="32"/>
        </w:rPr>
        <w:t>2024年度政府性基金预算财政拨款收入总计17,000.00万元，</w:t>
      </w:r>
      <w:r>
        <w:rPr>
          <w:rFonts w:ascii="仿宋_GB2312" w:hAnsi="仿宋_GB2312" w:eastAsia="仿宋_GB2312"/>
          <w:b w:val="0"/>
          <w:sz w:val="32"/>
        </w:rPr>
        <w:t>其中：年初结转和结余0.00万元，本年收入17,000.00万元。</w:t>
      </w:r>
      <w:r>
        <w:rPr>
          <w:rFonts w:ascii="仿宋_GB2312" w:hAnsi="仿宋_GB2312" w:eastAsia="仿宋_GB2312"/>
          <w:b/>
          <w:sz w:val="32"/>
        </w:rPr>
        <w:t>政府性基金预算财政拨款支出总计17,000.00万元，</w:t>
      </w:r>
      <w:r>
        <w:rPr>
          <w:rFonts w:ascii="仿宋_GB2312" w:hAnsi="仿宋_GB2312" w:eastAsia="仿宋_GB2312"/>
          <w:b w:val="0"/>
          <w:sz w:val="32"/>
        </w:rPr>
        <w:t>其中：年末结转和结余0.00万元，本年支出17,000.00万元。</w:t>
      </w:r>
    </w:p>
    <w:p w14:paraId="1BDC93CB">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增加17,000.00万元，增长100.00%，主要原因是：本年增加2024年自治区第十批地方政府债券转贷资金，2024年自治区第三批地债转贷资金。</w:t>
      </w:r>
      <w:r>
        <w:rPr>
          <w:rFonts w:ascii="仿宋_GB2312" w:hAnsi="仿宋_GB2312" w:eastAsia="仿宋_GB2312"/>
          <w:b/>
          <w:sz w:val="32"/>
        </w:rPr>
        <w:t>与年初预算相比，</w:t>
      </w:r>
      <w:r>
        <w:rPr>
          <w:rFonts w:ascii="仿宋_GB2312" w:hAnsi="仿宋_GB2312" w:eastAsia="仿宋_GB2312"/>
          <w:b w:val="0"/>
          <w:sz w:val="32"/>
        </w:rPr>
        <w:t>年初预算数0.00万元，决算数17,000.00万元，预决算差异率100.00%，主要原因是：年中追加2024年自治区第十批地方政府债券转贷资金，2024年自治区第三批地债转贷资金。</w:t>
      </w:r>
    </w:p>
    <w:p w14:paraId="02ACF897">
      <w:pPr>
        <w:spacing w:line="580" w:lineRule="exact"/>
        <w:ind w:firstLine="640"/>
        <w:jc w:val="both"/>
      </w:pPr>
      <w:r>
        <w:rPr>
          <w:rFonts w:ascii="仿宋_GB2312" w:hAnsi="仿宋_GB2312" w:eastAsia="仿宋_GB2312"/>
          <w:b w:val="0"/>
          <w:sz w:val="32"/>
        </w:rPr>
        <w:t>政府性基金预算财政拨款支出17,000.00万元。</w:t>
      </w:r>
    </w:p>
    <w:p w14:paraId="17BF1C1F">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17,000.00万元，比上年决算增加17,000.00万元，增长100.00%,主要原因是：本年增加2024年自治区第十批地方政府债券转贷资金，2024年自治区第三批地债转贷资金。</w:t>
      </w:r>
    </w:p>
    <w:p w14:paraId="4C6E5C5A">
      <w:pPr>
        <w:spacing w:line="640" w:lineRule="exact"/>
        <w:ind w:firstLine="640"/>
        <w:jc w:val="both"/>
        <w:outlineLvl w:val="2"/>
      </w:pPr>
      <w:r>
        <w:rPr>
          <w:rFonts w:ascii="黑体" w:hAnsi="黑体" w:eastAsia="黑体"/>
          <w:sz w:val="32"/>
        </w:rPr>
        <w:t>八、国有资本经营预算财政拨款收入支出决算情况说明</w:t>
      </w:r>
    </w:p>
    <w:p w14:paraId="26C4B8E7">
      <w:pPr>
        <w:spacing w:line="580" w:lineRule="exact"/>
        <w:ind w:firstLine="640"/>
        <w:jc w:val="both"/>
      </w:pPr>
      <w:r>
        <w:rPr>
          <w:rFonts w:ascii="仿宋_GB2312" w:hAnsi="仿宋_GB2312" w:eastAsia="仿宋_GB2312"/>
          <w:b/>
          <w:sz w:val="32"/>
        </w:rPr>
        <w:t>2024年度国有资本经营预算财政拨款收入总计322.18万元，</w:t>
      </w:r>
      <w:r>
        <w:rPr>
          <w:rFonts w:ascii="仿宋_GB2312" w:hAnsi="仿宋_GB2312" w:eastAsia="仿宋_GB2312"/>
          <w:b w:val="0"/>
          <w:sz w:val="32"/>
        </w:rPr>
        <w:t>其中：年初结转和结余0.00万元，本年收入322.18万元。</w:t>
      </w:r>
      <w:r>
        <w:rPr>
          <w:rFonts w:ascii="仿宋_GB2312" w:hAnsi="仿宋_GB2312" w:eastAsia="仿宋_GB2312"/>
          <w:b/>
          <w:sz w:val="32"/>
        </w:rPr>
        <w:t>国有资本经营预算财政拨款支出总计322.18万元，</w:t>
      </w:r>
      <w:r>
        <w:rPr>
          <w:rFonts w:ascii="仿宋_GB2312" w:hAnsi="仿宋_GB2312" w:eastAsia="仿宋_GB2312"/>
          <w:b w:val="0"/>
          <w:sz w:val="32"/>
        </w:rPr>
        <w:t>其中：年末结转和结余0.00万元，本年支出322.18万元。</w:t>
      </w:r>
    </w:p>
    <w:p w14:paraId="66A1F7B9">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增加239.35万元，增长288.97%，主要原因是：本年增加解决昌粮历史遗留问题项目。</w:t>
      </w:r>
      <w:r>
        <w:rPr>
          <w:rFonts w:ascii="仿宋_GB2312" w:hAnsi="仿宋_GB2312" w:eastAsia="仿宋_GB2312"/>
          <w:b/>
          <w:sz w:val="32"/>
        </w:rPr>
        <w:t>与年初预算相比，</w:t>
      </w:r>
      <w:r>
        <w:rPr>
          <w:rFonts w:ascii="仿宋_GB2312" w:hAnsi="仿宋_GB2312" w:eastAsia="仿宋_GB2312"/>
          <w:b w:val="0"/>
          <w:sz w:val="32"/>
        </w:rPr>
        <w:t>年初预算数0.00万元，决算数322.18万元，预决算差异率100.00%，主要原因是：年中追加解决昌粮历史遗留问题项目、国资委监管企业外部董事薪酬资金、国资委国企在线监管平台项目费。</w:t>
      </w:r>
    </w:p>
    <w:p w14:paraId="5809800D">
      <w:pPr>
        <w:spacing w:line="580" w:lineRule="exact"/>
        <w:ind w:firstLine="640"/>
        <w:jc w:val="both"/>
      </w:pPr>
      <w:r>
        <w:rPr>
          <w:rFonts w:ascii="仿宋_GB2312" w:hAnsi="仿宋_GB2312" w:eastAsia="仿宋_GB2312"/>
          <w:sz w:val="32"/>
        </w:rPr>
        <w:t>国有资本经营预算财政拨款支出322.18万元。</w:t>
      </w:r>
    </w:p>
    <w:p w14:paraId="6563232E">
      <w:pPr>
        <w:spacing w:line="580" w:lineRule="exact"/>
        <w:ind w:firstLine="640"/>
        <w:jc w:val="both"/>
      </w:pPr>
      <w:r>
        <w:rPr>
          <w:rFonts w:ascii="仿宋_GB2312" w:hAnsi="仿宋_GB2312" w:eastAsia="仿宋_GB2312"/>
          <w:b w:val="0"/>
          <w:sz w:val="32"/>
        </w:rPr>
        <w:t>1.国有资本经营预算支出(类)解决历史遗留问题及改革成本支出(款)其他解决历史遗留问题及改革成本支出(项):支出决算数为266.50万元，比上年决算增加266.50万元，增长100.00%,主要原因是：本年增加解决昌粮历史遗留问题项目。</w:t>
      </w:r>
    </w:p>
    <w:p w14:paraId="034FBAC3">
      <w:pPr>
        <w:spacing w:line="580" w:lineRule="exact"/>
        <w:ind w:firstLine="640"/>
        <w:jc w:val="both"/>
      </w:pPr>
      <w:r>
        <w:rPr>
          <w:rFonts w:ascii="仿宋_GB2312" w:hAnsi="仿宋_GB2312" w:eastAsia="仿宋_GB2312"/>
          <w:b w:val="0"/>
          <w:sz w:val="32"/>
        </w:rPr>
        <w:t>2.国有资本经营预算支出(类)其他国有资本经营预算支出(款)其他国有资本经营预算支出(项):支出决算数为55.68万元，比上年决算减少27.15万元，下降32.78%,主要原因是：本年减少国资委国企在线监管平台项目费。</w:t>
      </w:r>
    </w:p>
    <w:p w14:paraId="1BC134BC">
      <w:pPr>
        <w:spacing w:line="640" w:lineRule="exact"/>
        <w:ind w:firstLine="640"/>
        <w:jc w:val="both"/>
        <w:outlineLvl w:val="2"/>
      </w:pPr>
      <w:r>
        <w:rPr>
          <w:rFonts w:ascii="黑体" w:hAnsi="黑体" w:eastAsia="黑体"/>
          <w:sz w:val="32"/>
        </w:rPr>
        <w:t>九、财政拨款“三公”经费支出决算情况说明</w:t>
      </w:r>
    </w:p>
    <w:p w14:paraId="4F82A313">
      <w:pPr>
        <w:spacing w:line="580" w:lineRule="exact"/>
        <w:ind w:firstLine="640"/>
        <w:jc w:val="both"/>
      </w:pPr>
      <w:r>
        <w:rPr>
          <w:rFonts w:ascii="仿宋_GB2312" w:hAnsi="仿宋_GB2312" w:eastAsia="仿宋_GB2312"/>
          <w:b/>
          <w:sz w:val="32"/>
        </w:rPr>
        <w:t>2024年度财政拨款“三公”经费支出5.27万元，</w:t>
      </w:r>
      <w:r>
        <w:rPr>
          <w:rFonts w:ascii="仿宋_GB2312" w:hAnsi="仿宋_GB2312" w:eastAsia="仿宋_GB2312"/>
          <w:b w:val="0"/>
          <w:sz w:val="32"/>
        </w:rPr>
        <w:t>比上年增加1.79万元，增长51.44%，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5.20万元，占98.67%，比上年增加1.80万元，增长52.94%，主要原因是：本年因业务需求，用车次数增加，燃油费增加，导致公务用车运行维护费较上年增加。公务接待费支出0.07万元，占1.33%，比上年减少0.01万元，下降12.50%，主要原因是：严格落实中央八项规定精神，厉行节约，减少公务接待费用支出。</w:t>
      </w:r>
    </w:p>
    <w:p w14:paraId="08BC0DE8">
      <w:pPr>
        <w:spacing w:line="580" w:lineRule="exact"/>
        <w:ind w:firstLine="640"/>
        <w:jc w:val="both"/>
      </w:pPr>
      <w:r>
        <w:rPr>
          <w:rFonts w:ascii="仿宋_GB2312" w:hAnsi="仿宋_GB2312" w:eastAsia="仿宋_GB2312"/>
          <w:b/>
          <w:sz w:val="32"/>
        </w:rPr>
        <w:t>具体情况如下：</w:t>
      </w:r>
    </w:p>
    <w:p w14:paraId="6310EF8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8785781">
      <w:pPr>
        <w:spacing w:line="580" w:lineRule="exact"/>
        <w:ind w:firstLine="640"/>
        <w:jc w:val="both"/>
      </w:pPr>
      <w:r>
        <w:rPr>
          <w:rFonts w:ascii="仿宋_GB2312" w:hAnsi="仿宋_GB2312" w:eastAsia="仿宋_GB2312"/>
          <w:b w:val="0"/>
          <w:sz w:val="32"/>
        </w:rPr>
        <w:t>公务用车购置及运行维护费5.20万元，其中：公务用车购置费0.00万元，公务用车运行维护费5.20万元。公务用车运行维护费开支内容包括车辆加油费、维修保养费用。公务用车购置数0辆，公务用车保有量2辆。国有资产占用情况中固定资产车辆0辆，与公务用车保有量差异原因是：借用其他单位车辆，车辆费用由本单位支付。</w:t>
      </w:r>
    </w:p>
    <w:p w14:paraId="7885738B">
      <w:pPr>
        <w:spacing w:line="580" w:lineRule="exact"/>
        <w:ind w:firstLine="640"/>
        <w:jc w:val="both"/>
      </w:pPr>
      <w:r>
        <w:rPr>
          <w:rFonts w:ascii="仿宋_GB2312" w:hAnsi="仿宋_GB2312" w:eastAsia="仿宋_GB2312"/>
          <w:b w:val="0"/>
          <w:sz w:val="32"/>
        </w:rPr>
        <w:t>公务接待费0.07万元，开支内容包括接待</w:t>
      </w:r>
      <w:r>
        <w:rPr>
          <w:rFonts w:hint="eastAsia" w:ascii="仿宋_GB2312" w:hAnsi="仿宋_GB2312" w:eastAsia="仿宋_GB2312"/>
          <w:b w:val="0"/>
          <w:sz w:val="32"/>
          <w:lang w:eastAsia="zh-CN"/>
        </w:rPr>
        <w:t>焉耆回族自治县</w:t>
      </w:r>
      <w:r>
        <w:rPr>
          <w:rFonts w:ascii="仿宋_GB2312" w:hAnsi="仿宋_GB2312" w:eastAsia="仿宋_GB2312"/>
          <w:b w:val="0"/>
          <w:sz w:val="32"/>
        </w:rPr>
        <w:t>政协副主席一行人考察学习产生的就餐费。单位全年安排的国内公务接待1批次，5人次。</w:t>
      </w:r>
    </w:p>
    <w:p w14:paraId="5B6B3D9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5.27万元，决算数5.27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5.20万元，决算数5.20万元，预决算差异率0.00%，主要原因是：严格按照预算执行，预决算无差异。公务接待费全年预算数0.07万元，决算数0.07万元，预决算差异率0.00%，主要原因是：严格按照预算执行，预决算无差异。</w:t>
      </w:r>
    </w:p>
    <w:p w14:paraId="43A4AFBE">
      <w:pPr>
        <w:spacing w:line="640" w:lineRule="exact"/>
        <w:ind w:firstLine="640"/>
        <w:jc w:val="both"/>
        <w:outlineLvl w:val="2"/>
      </w:pPr>
      <w:r>
        <w:rPr>
          <w:rFonts w:ascii="黑体" w:hAnsi="黑体" w:eastAsia="黑体"/>
          <w:sz w:val="32"/>
        </w:rPr>
        <w:t>十、其他重要事项的情况说明</w:t>
      </w:r>
    </w:p>
    <w:p w14:paraId="4917520C">
      <w:pPr>
        <w:spacing w:line="640" w:lineRule="exact"/>
        <w:ind w:firstLine="640"/>
        <w:jc w:val="both"/>
        <w:outlineLvl w:val="3"/>
      </w:pPr>
      <w:r>
        <w:rPr>
          <w:rFonts w:ascii="楷体_GB2312" w:hAnsi="楷体_GB2312" w:eastAsia="楷体_GB2312"/>
          <w:b/>
          <w:sz w:val="32"/>
        </w:rPr>
        <w:t>（一）机关运行经费及公用经费支出情况</w:t>
      </w:r>
    </w:p>
    <w:p w14:paraId="1EF11133">
      <w:pPr>
        <w:spacing w:line="580" w:lineRule="exact"/>
        <w:ind w:firstLine="640"/>
        <w:jc w:val="both"/>
      </w:pPr>
      <w:r>
        <w:rPr>
          <w:rFonts w:ascii="仿宋_GB2312" w:hAnsi="仿宋_GB2312" w:eastAsia="仿宋_GB2312"/>
          <w:b w:val="0"/>
          <w:sz w:val="32"/>
        </w:rPr>
        <w:t>2024年度昌吉回族自治州国有资产监督管理委员会（行政单位和参照公务员法管理事业单位）机关运行经费支出39.28万元，比上年减少0.62万元，下降1.55%，主要原因是：严格控制公用经费，合理节约办公用品，减少不必要开支。</w:t>
      </w:r>
    </w:p>
    <w:p w14:paraId="6C52A79C">
      <w:pPr>
        <w:spacing w:line="640" w:lineRule="exact"/>
        <w:ind w:firstLine="640"/>
        <w:jc w:val="both"/>
        <w:outlineLvl w:val="3"/>
      </w:pPr>
      <w:r>
        <w:rPr>
          <w:rFonts w:ascii="楷体_GB2312" w:hAnsi="楷体_GB2312" w:eastAsia="楷体_GB2312"/>
          <w:b/>
          <w:sz w:val="32"/>
        </w:rPr>
        <w:t>（二）政府采购情况</w:t>
      </w:r>
    </w:p>
    <w:p w14:paraId="41AA26D5">
      <w:pPr>
        <w:spacing w:line="580" w:lineRule="exact"/>
        <w:ind w:firstLine="640"/>
        <w:jc w:val="both"/>
      </w:pPr>
      <w:r>
        <w:rPr>
          <w:rFonts w:ascii="仿宋_GB2312" w:hAnsi="仿宋_GB2312" w:eastAsia="仿宋_GB2312"/>
          <w:b w:val="0"/>
          <w:sz w:val="32"/>
        </w:rPr>
        <w:t>2024年度政府采购支出总额148.59万元，其中：政府采购货物支出5.61万元、政府采购工程支出0.00万元、政府采购服务支出142.98万元。</w:t>
      </w:r>
    </w:p>
    <w:p w14:paraId="5B5AA5F4">
      <w:pPr>
        <w:spacing w:line="580" w:lineRule="exact"/>
        <w:ind w:firstLine="640"/>
        <w:jc w:val="both"/>
      </w:pPr>
      <w:r>
        <w:rPr>
          <w:rFonts w:ascii="仿宋_GB2312" w:hAnsi="仿宋_GB2312" w:eastAsia="仿宋_GB2312"/>
          <w:b w:val="0"/>
          <w:sz w:val="32"/>
        </w:rPr>
        <w:t>授予中小企业合同金额144.85万元，占政府采购支出总额的97.48%，其中：授予小微企业合同金额144.85万元，占政府采购支出总额的97.48%。</w:t>
      </w:r>
    </w:p>
    <w:p w14:paraId="3BD67FEE">
      <w:pPr>
        <w:spacing w:line="640" w:lineRule="exact"/>
        <w:ind w:firstLine="640"/>
        <w:jc w:val="both"/>
        <w:outlineLvl w:val="3"/>
      </w:pPr>
      <w:r>
        <w:rPr>
          <w:rFonts w:ascii="楷体_GB2312" w:hAnsi="楷体_GB2312" w:eastAsia="楷体_GB2312"/>
          <w:b/>
          <w:sz w:val="32"/>
        </w:rPr>
        <w:t>（三）国有资产占用情况说明</w:t>
      </w:r>
    </w:p>
    <w:p w14:paraId="356E8D97">
      <w:pPr>
        <w:spacing w:line="580" w:lineRule="exact"/>
        <w:ind w:firstLine="640"/>
        <w:jc w:val="both"/>
      </w:pPr>
      <w:r>
        <w:rPr>
          <w:rFonts w:ascii="仿宋_GB2312" w:hAnsi="仿宋_GB2312" w:eastAsia="仿宋_GB2312"/>
          <w:b w:val="0"/>
          <w:sz w:val="32"/>
        </w:rPr>
        <w:t>截至2024年12月31日，房屋1,271.95平方米，价值423.55万元。车辆0辆，价值0.00万元，其中：副部（省）级及以上领导用车0辆、主要负责人用车0辆、机要通信用车0辆、应急保障用车0辆、执法执勤用车0辆、特种专业技术用车0辆、离退休干部服务用车0辆、其他用车0辆，其他用车主要是：本单</w:t>
      </w:r>
      <w:r>
        <w:rPr>
          <w:rFonts w:ascii="仿宋_GB2312" w:hAnsi="仿宋_GB2312" w:eastAsia="仿宋_GB2312"/>
          <w:b w:val="0"/>
          <w:w w:val="96"/>
          <w:sz w:val="32"/>
        </w:rPr>
        <w:t>位无其他用车。单价100万元（含）以上设备（不含车辆）1台（套）。</w:t>
      </w:r>
    </w:p>
    <w:p w14:paraId="56D5F64D">
      <w:pPr>
        <w:spacing w:line="640" w:lineRule="exact"/>
        <w:ind w:firstLine="640"/>
        <w:jc w:val="both"/>
        <w:outlineLvl w:val="2"/>
      </w:pPr>
      <w:r>
        <w:rPr>
          <w:rFonts w:ascii="黑体" w:hAnsi="黑体" w:eastAsia="黑体"/>
          <w:sz w:val="32"/>
        </w:rPr>
        <w:t>十一、预算绩效的情况说明</w:t>
      </w:r>
    </w:p>
    <w:p w14:paraId="4FDF336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18,013.66万元，实际执行总额18,013.66万元；预算绩效评价项目18个，全年预算数18,655.50万元，全年执行数18,655.50万元。预算绩效管理取得的成效：聚焦增强战略支撑托底能力，主责主业发展势头强劲。一是推动能源产业提质增效。累计申请完成新能源指标取得新能源项目480万千瓦和1个储能项目。积极推进区、州能源产业合作，完成新疆能源集团向州国投划转准东五彩湾矿区8处煤矿参股权工作，参股阜康市煤田火区治理项目，实现州属国有企业在煤炭领域的突破。二是深化粮食产业改革提升。立足粮食安全及库存优势，积极推动昌粮集团股改工作，平稳完成自然人股权收购，实现国有独资目标，有效解决了制约昌粮集团发展的历史遗留问题。三是赋能文旅产业融合创新。坚持市场主导，与新旅投成立新旅昌吉文化旅游开发有限公司，实现新疆大剧院《千回西域》剧目在停演6年后成功复演，资产有效盘活。发现的问题及原因：一是绩效指标设置的科学性还需要加强。主要体现为绩效指标设置存在数量指标多、效益指标少、指标间相关性较弱的问题。二是预算精细化管理还需增强。预算编制精准度不足，年初预算数与全年预算数、决算数存在较大差异。主要原因是未能将地方政府债券转贷资金、国有资本经营预算、干部教育培训经费纳入年初预算，导致预算调整数较大。三是预算绩效培训与业务能力尚有不足。主要原因是人员变动较大，新上岗财务人员及各科室绩效编制管理人员对预算编制和绩效管理的业务知识仍然有欠缺。四是绩效评价结果应用范围仍需扩大。业务人员绩效管理意识有待增强，未能全面深入认识理解绩效管理工作的意义。绩效管理经验不足，预算绩效管理工作有待进一步落实。下一步改进措施：一是构建科学化绩效指标体系。强化成本效益分析，建立“投入</w:t>
      </w:r>
      <w:r>
        <w:rPr>
          <w:rFonts w:hint="eastAsia" w:ascii="仿宋_GB2312" w:hAnsi="仿宋_GB2312" w:eastAsia="仿宋_GB2312"/>
          <w:b w:val="0"/>
          <w:sz w:val="32"/>
          <w:lang w:eastAsia="zh-CN"/>
        </w:rPr>
        <w:t>－</w:t>
      </w:r>
      <w:r>
        <w:rPr>
          <w:rFonts w:ascii="仿宋_GB2312" w:hAnsi="仿宋_GB2312" w:eastAsia="仿宋_GB2312"/>
          <w:b w:val="0"/>
          <w:sz w:val="32"/>
        </w:rPr>
        <w:t>产出</w:t>
      </w:r>
      <w:r>
        <w:rPr>
          <w:rFonts w:hint="eastAsia" w:ascii="仿宋_GB2312" w:hAnsi="仿宋_GB2312" w:eastAsia="仿宋_GB2312"/>
          <w:b w:val="0"/>
          <w:sz w:val="32"/>
          <w:lang w:eastAsia="zh-CN"/>
        </w:rPr>
        <w:t>－</w:t>
      </w:r>
      <w:r>
        <w:rPr>
          <w:rFonts w:ascii="仿宋_GB2312" w:hAnsi="仿宋_GB2312" w:eastAsia="仿宋_GB2312"/>
          <w:b w:val="0"/>
          <w:sz w:val="32"/>
        </w:rPr>
        <w:t>效益</w:t>
      </w:r>
      <w:r>
        <w:rPr>
          <w:rFonts w:hint="eastAsia" w:ascii="仿宋_GB2312" w:hAnsi="仿宋_GB2312" w:eastAsia="仿宋_GB2312"/>
          <w:b w:val="0"/>
          <w:sz w:val="32"/>
          <w:lang w:eastAsia="zh-CN"/>
        </w:rPr>
        <w:t>－</w:t>
      </w:r>
      <w:r>
        <w:rPr>
          <w:rFonts w:ascii="仿宋_GB2312" w:hAnsi="仿宋_GB2312" w:eastAsia="仿宋_GB2312"/>
          <w:b w:val="0"/>
          <w:sz w:val="32"/>
        </w:rPr>
        <w:t>满意度”递进式指标体系，对重大项目开展事前评估，确保指标设置与项目规模、政策目标相匹配。二是强化预算全流程动态监控。提高预算编制的合理性与科学性，加强预算执行的规范性和严肃性，定期对预算执行情况进行监控，及时发现解决问题，确保预算按进度完成支付。三是加强业务财务融合培训。建议开展“理论+案例+实操”培训，针对部门整体支出、项目支出等差异化场景设计课程，提高业务人员及财务人员绩效管理意识，进一步推动预算绩效管理工作规范化。四是强化绩效评价结果运用。建立绩效管理考核机制，将绩效目标编制</w:t>
      </w:r>
      <w:r>
        <w:rPr>
          <w:rFonts w:hint="eastAsia" w:ascii="仿宋_GB2312" w:hAnsi="仿宋_GB2312" w:eastAsia="仿宋_GB2312"/>
          <w:b w:val="0"/>
          <w:sz w:val="32"/>
          <w:lang w:eastAsia="zh-CN"/>
        </w:rPr>
        <w:t>－</w:t>
      </w:r>
      <w:r>
        <w:rPr>
          <w:rFonts w:ascii="仿宋_GB2312" w:hAnsi="仿宋_GB2312" w:eastAsia="仿宋_GB2312"/>
          <w:b w:val="0"/>
          <w:sz w:val="32"/>
        </w:rPr>
        <w:t>监控</w:t>
      </w:r>
      <w:r>
        <w:rPr>
          <w:rFonts w:hint="eastAsia" w:ascii="仿宋_GB2312" w:hAnsi="仿宋_GB2312" w:eastAsia="仿宋_GB2312"/>
          <w:b w:val="0"/>
          <w:sz w:val="32"/>
          <w:lang w:eastAsia="zh-CN"/>
        </w:rPr>
        <w:t>－</w:t>
      </w:r>
      <w:r>
        <w:rPr>
          <w:rFonts w:ascii="仿宋_GB2312" w:hAnsi="仿宋_GB2312" w:eastAsia="仿宋_GB2312"/>
          <w:b w:val="0"/>
          <w:sz w:val="32"/>
        </w:rPr>
        <w:t>自评质量纳入机关年度评优挂钩，扩大绩效评价结果运用范围。具体附整体支出绩效自评表，项目支出绩效自评表和评价报告。</w:t>
      </w:r>
    </w:p>
    <w:p w14:paraId="1B65FCD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68C52A8">
        <w:tblPrEx>
          <w:tblCellMar>
            <w:top w:w="0" w:type="dxa"/>
            <w:left w:w="108" w:type="dxa"/>
            <w:bottom w:w="0" w:type="dxa"/>
            <w:right w:w="108" w:type="dxa"/>
          </w:tblCellMar>
        </w:tblPrEx>
        <w:tc>
          <w:tcPr>
            <w:tcW w:w="8847" w:type="dxa"/>
            <w:gridSpan w:val="9"/>
            <w:vAlign w:val="center"/>
          </w:tcPr>
          <w:p w14:paraId="2BCB891E">
            <w:pPr>
              <w:jc w:val="center"/>
            </w:pPr>
            <w:r>
              <w:rPr>
                <w:rFonts w:ascii="宋体" w:hAnsi="宋体" w:eastAsia="宋体"/>
                <w:sz w:val="24"/>
              </w:rPr>
              <w:t>单位整体支出绩效自评表</w:t>
            </w:r>
          </w:p>
        </w:tc>
      </w:tr>
      <w:tr w14:paraId="3D6BDC0C">
        <w:tblPrEx>
          <w:tblCellMar>
            <w:top w:w="0" w:type="dxa"/>
            <w:left w:w="108" w:type="dxa"/>
            <w:bottom w:w="0" w:type="dxa"/>
            <w:right w:w="108" w:type="dxa"/>
          </w:tblCellMar>
        </w:tblPrEx>
        <w:tc>
          <w:tcPr>
            <w:tcW w:w="8847" w:type="dxa"/>
            <w:gridSpan w:val="9"/>
            <w:vAlign w:val="center"/>
          </w:tcPr>
          <w:p w14:paraId="473236F9">
            <w:pPr>
              <w:jc w:val="center"/>
            </w:pPr>
            <w:r>
              <w:rPr>
                <w:rFonts w:ascii="宋体" w:hAnsi="宋体" w:eastAsia="宋体"/>
                <w:sz w:val="24"/>
              </w:rPr>
              <w:t>（2024年度）</w:t>
            </w:r>
          </w:p>
        </w:tc>
      </w:tr>
      <w:tr w14:paraId="7140CE3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DCFE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94E049B">
            <w:pPr>
              <w:jc w:val="center"/>
            </w:pPr>
            <w:r>
              <w:rPr>
                <w:rFonts w:ascii="宋体" w:hAnsi="宋体" w:eastAsia="宋体"/>
                <w:sz w:val="16"/>
              </w:rPr>
              <w:t>昌吉回族自治州国有资产监督管理委员会</w:t>
            </w:r>
          </w:p>
        </w:tc>
      </w:tr>
      <w:tr w14:paraId="027D6FE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CF91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0379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883C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1631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C225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9E22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903F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BD1A8">
            <w:pPr>
              <w:jc w:val="center"/>
            </w:pPr>
            <w:r>
              <w:rPr>
                <w:rFonts w:ascii="宋体" w:hAnsi="宋体" w:eastAsia="宋体"/>
                <w:sz w:val="16"/>
              </w:rPr>
              <w:t>得分</w:t>
            </w:r>
          </w:p>
        </w:tc>
      </w:tr>
      <w:tr w14:paraId="2E3BBA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E4C4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1673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3CFD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645E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169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C863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348C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1545B">
            <w:pPr>
              <w:jc w:val="center"/>
            </w:pPr>
            <w:r>
              <w:rPr>
                <w:rFonts w:ascii="宋体" w:hAnsi="宋体" w:eastAsia="宋体"/>
                <w:sz w:val="16"/>
              </w:rPr>
              <w:t>-</w:t>
            </w:r>
          </w:p>
        </w:tc>
      </w:tr>
      <w:tr w14:paraId="2EA139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E429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DA7E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34126">
            <w:pPr>
              <w:jc w:val="center"/>
            </w:pPr>
            <w:r>
              <w:rPr>
                <w:rFonts w:ascii="宋体" w:hAnsi="宋体" w:eastAsia="宋体"/>
                <w:sz w:val="16"/>
              </w:rPr>
              <w:t>612.12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E3F56">
            <w:pPr>
              <w:jc w:val="center"/>
            </w:pPr>
            <w:r>
              <w:rPr>
                <w:rFonts w:ascii="宋体" w:hAnsi="宋体" w:eastAsia="宋体"/>
                <w:sz w:val="16"/>
              </w:rPr>
              <w:t>18,007.11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91694">
            <w:pPr>
              <w:jc w:val="center"/>
            </w:pPr>
            <w:r>
              <w:rPr>
                <w:rFonts w:ascii="宋体" w:hAnsi="宋体" w:eastAsia="宋体"/>
                <w:sz w:val="16"/>
              </w:rPr>
              <w:t>18,007.11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A39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FC4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226F8">
            <w:pPr>
              <w:jc w:val="center"/>
            </w:pPr>
            <w:r>
              <w:rPr>
                <w:rFonts w:ascii="宋体" w:hAnsi="宋体" w:eastAsia="宋体"/>
                <w:sz w:val="16"/>
              </w:rPr>
              <w:t>-</w:t>
            </w:r>
          </w:p>
        </w:tc>
      </w:tr>
      <w:tr w14:paraId="6DF8F6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3396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2236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7C2A4">
            <w:pPr>
              <w:jc w:val="center"/>
            </w:pPr>
            <w:r>
              <w:rPr>
                <w:rFonts w:ascii="宋体" w:hAnsi="宋体" w:eastAsia="宋体"/>
                <w:sz w:val="16"/>
              </w:rPr>
              <w:t>6.50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94B6A">
            <w:pPr>
              <w:jc w:val="center"/>
            </w:pPr>
            <w:r>
              <w:rPr>
                <w:rFonts w:ascii="宋体" w:hAnsi="宋体" w:eastAsia="宋体"/>
                <w:sz w:val="16"/>
              </w:rPr>
              <w:t>6.55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633B4">
            <w:pPr>
              <w:jc w:val="center"/>
            </w:pPr>
            <w:r>
              <w:rPr>
                <w:rFonts w:ascii="宋体" w:hAnsi="宋体" w:eastAsia="宋体"/>
                <w:sz w:val="16"/>
              </w:rPr>
              <w:t>6.55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8550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461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C52DF">
            <w:pPr>
              <w:jc w:val="center"/>
            </w:pPr>
            <w:r>
              <w:rPr>
                <w:rFonts w:ascii="宋体" w:hAnsi="宋体" w:eastAsia="宋体"/>
                <w:sz w:val="16"/>
              </w:rPr>
              <w:t>-</w:t>
            </w:r>
          </w:p>
        </w:tc>
      </w:tr>
      <w:tr w14:paraId="7D5622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1C24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D3B84">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4E16F">
            <w:pPr>
              <w:jc w:val="center"/>
            </w:pPr>
            <w:r>
              <w:rPr>
                <w:rFonts w:ascii="宋体" w:hAnsi="宋体" w:eastAsia="宋体"/>
                <w:sz w:val="16"/>
              </w:rPr>
              <w:t>618.62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9DA40">
            <w:pPr>
              <w:jc w:val="center"/>
            </w:pPr>
            <w:r>
              <w:rPr>
                <w:rFonts w:ascii="宋体" w:hAnsi="宋体" w:eastAsia="宋体"/>
                <w:sz w:val="16"/>
              </w:rPr>
              <w:t>18,013.66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66531">
            <w:pPr>
              <w:jc w:val="center"/>
            </w:pPr>
            <w:r>
              <w:rPr>
                <w:rFonts w:ascii="宋体" w:hAnsi="宋体" w:eastAsia="宋体"/>
                <w:sz w:val="16"/>
              </w:rPr>
              <w:t>18,013.66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A93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7BB3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D1223">
            <w:pPr>
              <w:jc w:val="center"/>
            </w:pPr>
            <w:r>
              <w:rPr>
                <w:rFonts w:ascii="宋体" w:hAnsi="宋体" w:eastAsia="宋体"/>
                <w:sz w:val="16"/>
              </w:rPr>
              <w:t>10</w:t>
            </w:r>
          </w:p>
        </w:tc>
      </w:tr>
      <w:tr w14:paraId="58406A9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EB185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257A9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79335E">
            <w:pPr>
              <w:jc w:val="center"/>
            </w:pPr>
            <w:r>
              <w:rPr>
                <w:rFonts w:ascii="宋体" w:hAnsi="宋体" w:eastAsia="宋体"/>
                <w:sz w:val="16"/>
              </w:rPr>
              <w:t>实际完成情况</w:t>
            </w:r>
          </w:p>
        </w:tc>
      </w:tr>
      <w:tr w14:paraId="1E0719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6BE4A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E411DD">
            <w:pPr>
              <w:jc w:val="both"/>
            </w:pPr>
            <w:r>
              <w:rPr>
                <w:rFonts w:ascii="宋体" w:hAnsi="宋体" w:eastAsia="宋体"/>
                <w:sz w:val="16"/>
              </w:rPr>
              <w:t>1.认真贯彻落实《昌吉州深化改革完善体系加快国有企业高质量发展的实施方案》，加强统筹谋划，用好昌吉州国企改革领导小组机制，认真推进各责任单位实施，保证各项工作任务落实落地；2.强化国资监管，持续完善监管机制，建立联合监督体制，充分运用监督成果，及时查漏补缺，补齐企业管理短板；3.加快推进新一轮国企改革深化提升行动，制定完善新一轮国企改革深化提升行动改革任务清单，加快国有经济布局优化和结构调整，持续推进监管企业稳健经营；4.加快盘活存量资产，制定“一企一策”资产盘活方案，通过出售、作价入股、债务重组、资产重组、低效闲置资产价值挖掘、破产重组等市场化方式加快盘活，切实提升盈利能力，稳妥化解企业债务；4.持续优化考核体系。贯彻落实监管企业经营业绩考核办法，结合国有企业改革深化提升行动方案，进一步完善监管企业年度、任期考核方案，签订2024年度及任期考核责任书，有效发挥考核导向作用；5.持续完善国资监管、协同监督体系，全面完善覆盖各级国资的违规经营投资责任追究工作机制，巩固完善业务监督、综合监督、责任追究“三位一体”监督工作体系。</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A42820">
            <w:pPr>
              <w:jc w:val="both"/>
            </w:pPr>
            <w:r>
              <w:rPr>
                <w:rFonts w:ascii="宋体" w:hAnsi="宋体" w:eastAsia="宋体"/>
                <w:sz w:val="16"/>
              </w:rPr>
              <w:t>3.2024年</w:t>
            </w:r>
            <w:r>
              <w:rPr>
                <w:rFonts w:hint="eastAsia" w:ascii="宋体" w:hAnsi="宋体"/>
                <w:sz w:val="16"/>
                <w:lang w:eastAsia="zh-CN"/>
              </w:rPr>
              <w:t>本单位</w:t>
            </w:r>
            <w:r>
              <w:rPr>
                <w:rFonts w:ascii="宋体" w:hAnsi="宋体" w:eastAsia="宋体"/>
                <w:sz w:val="16"/>
              </w:rPr>
              <w:t>全年预算数为18013.66万元，全年执行数为18013.66万元，总预算执行率为100%。2024年</w:t>
            </w:r>
            <w:r>
              <w:rPr>
                <w:rFonts w:hint="eastAsia" w:ascii="宋体" w:hAnsi="宋体"/>
                <w:sz w:val="16"/>
                <w:lang w:eastAsia="zh-CN"/>
              </w:rPr>
              <w:t>本单位</w:t>
            </w:r>
            <w:r>
              <w:rPr>
                <w:rFonts w:ascii="宋体" w:hAnsi="宋体" w:eastAsia="宋体"/>
                <w:sz w:val="16"/>
              </w:rPr>
              <w:t>完成以下工作内容：1.贯彻落实《昌吉州深化改革完善体系加快国有企业高质量发展的实施方案》，统筹谋划，认真推进各责任单位实施，保证各项工作任务落实落地；2.强化国资监管，持续完善监管机制，建立联合监督体制，充分运用监督成果，及时查漏补缺，补齐企业管理短板；3.推进新一轮国企改革深化提升行动，制定完善新一轮国企改革深化提升行动改革任务清单，加快国有经济布局优化和结构调整，持续推进监管企业稳健经营；4.加快盘活存量资产，制定“一企一策”资产盘活方案，通过出售、作价入股、债务重组、资产重组、低效闲置资产价值挖掘、破产重组等市场化方式加快盘活，切实提升盈利能力，稳妥化解企业债务；4.持续优化考核体系。贯彻落实监管企业经营业绩考核办法，结合国有企业改革深化提升行动方案，进一步完善监管企业年度、任期考核方案，签订2024年度及任期考核责任书，有效发挥考核导向作用；5.持续完善国资监管、协同监督体系，全面完善覆盖各级国资的违规经营投资责任追究工作机制，巩固完善业务监督、综合监督、责任追究“三位一体”监督工作体系。通过以上工作的实施，切实提升了国有企业盈利能力，完善了国有企业市场化经营机制，优化了国资国企监管模式，承担了绿色转型与社会责任，推动国有企业逐步向“大而优”转变，为昌吉州经济高质量发展提供了坚实支撑。</w:t>
            </w:r>
          </w:p>
        </w:tc>
      </w:tr>
      <w:tr w14:paraId="39FE57D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7198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BFD2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FA74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234B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40CE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D28B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E636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086A2">
            <w:pPr>
              <w:jc w:val="center"/>
            </w:pPr>
            <w:r>
              <w:rPr>
                <w:rFonts w:ascii="宋体" w:hAnsi="宋体" w:eastAsia="宋体"/>
                <w:sz w:val="16"/>
              </w:rPr>
              <w:t>得分</w:t>
            </w:r>
          </w:p>
        </w:tc>
      </w:tr>
      <w:tr w14:paraId="70F899F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07122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EAB50">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519FC">
            <w:pPr>
              <w:jc w:val="center"/>
            </w:pPr>
            <w:r>
              <w:rPr>
                <w:rFonts w:ascii="宋体" w:hAnsi="宋体" w:eastAsia="宋体"/>
                <w:sz w:val="16"/>
              </w:rPr>
              <w:t>监督管理工作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9A080">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8563C">
            <w:pPr>
              <w:jc w:val="center"/>
            </w:pPr>
            <w:r>
              <w:rPr>
                <w:rFonts w:ascii="宋体" w:hAnsi="宋体" w:eastAsia="宋体"/>
                <w:sz w:val="16"/>
              </w:rPr>
              <w:t>国资委重点工作任务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3DF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CC095">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B494B">
            <w:pPr>
              <w:jc w:val="center"/>
            </w:pPr>
            <w:r>
              <w:rPr>
                <w:rFonts w:ascii="宋体" w:hAnsi="宋体" w:eastAsia="宋体"/>
                <w:sz w:val="16"/>
              </w:rPr>
              <w:t>10</w:t>
            </w:r>
          </w:p>
        </w:tc>
      </w:tr>
      <w:tr w14:paraId="1EE1E7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BE279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CA852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6AEFB">
            <w:pPr>
              <w:jc w:val="center"/>
            </w:pPr>
            <w:r>
              <w:rPr>
                <w:rFonts w:ascii="宋体" w:hAnsi="宋体" w:eastAsia="宋体"/>
                <w:sz w:val="16"/>
              </w:rPr>
              <w:t>指导企业完成权责事项清单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0DE63">
            <w:pPr>
              <w:jc w:val="center"/>
            </w:pPr>
            <w:r>
              <w:rPr>
                <w:rFonts w:ascii="宋体" w:hAnsi="宋体" w:eastAsia="宋体"/>
                <w:sz w:val="16"/>
              </w:rPr>
              <w:t>&gt;=4家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C4285">
            <w:pPr>
              <w:jc w:val="center"/>
            </w:pPr>
            <w:r>
              <w:rPr>
                <w:rFonts w:ascii="宋体" w:hAnsi="宋体" w:eastAsia="宋体"/>
                <w:sz w:val="16"/>
              </w:rPr>
              <w:t>国资委重点工作任务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9CE2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5DA30">
            <w:pPr>
              <w:jc w:val="center"/>
            </w:pPr>
            <w:r>
              <w:rPr>
                <w:rFonts w:ascii="宋体" w:hAnsi="宋体" w:eastAsia="宋体"/>
                <w:sz w:val="16"/>
              </w:rPr>
              <w:t>4家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14D36">
            <w:pPr>
              <w:jc w:val="center"/>
            </w:pPr>
            <w:r>
              <w:rPr>
                <w:rFonts w:ascii="宋体" w:hAnsi="宋体" w:eastAsia="宋体"/>
                <w:sz w:val="16"/>
              </w:rPr>
              <w:t>15</w:t>
            </w:r>
          </w:p>
        </w:tc>
      </w:tr>
      <w:tr w14:paraId="0923F1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F247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524F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D011E">
            <w:pPr>
              <w:jc w:val="center"/>
            </w:pPr>
            <w:r>
              <w:rPr>
                <w:rFonts w:ascii="宋体" w:hAnsi="宋体" w:eastAsia="宋体"/>
                <w:sz w:val="16"/>
              </w:rPr>
              <w:t>持续保障信息化平台运营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803A6">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AFE65">
            <w:pPr>
              <w:jc w:val="center"/>
            </w:pPr>
            <w:r>
              <w:rPr>
                <w:rFonts w:ascii="宋体" w:hAnsi="宋体" w:eastAsia="宋体"/>
                <w:sz w:val="16"/>
              </w:rPr>
              <w:t>国资委重点工作任务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52DC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8F3AD">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0B16E">
            <w:pPr>
              <w:jc w:val="center"/>
            </w:pPr>
            <w:r>
              <w:rPr>
                <w:rFonts w:ascii="宋体" w:hAnsi="宋体" w:eastAsia="宋体"/>
                <w:sz w:val="16"/>
              </w:rPr>
              <w:t>15</w:t>
            </w:r>
          </w:p>
        </w:tc>
      </w:tr>
      <w:tr w14:paraId="09967A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456B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6FBC5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7C7B5">
            <w:pPr>
              <w:jc w:val="center"/>
            </w:pPr>
            <w:r>
              <w:rPr>
                <w:rFonts w:ascii="宋体" w:hAnsi="宋体" w:eastAsia="宋体"/>
                <w:sz w:val="16"/>
              </w:rPr>
              <w:t>工资评价工作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937B1">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53567">
            <w:pPr>
              <w:jc w:val="center"/>
            </w:pPr>
            <w:r>
              <w:rPr>
                <w:rFonts w:ascii="宋体" w:hAnsi="宋体" w:eastAsia="宋体"/>
                <w:sz w:val="16"/>
              </w:rPr>
              <w:t>国资委重点工作任务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3324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7FEBA">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376A5">
            <w:pPr>
              <w:jc w:val="center"/>
            </w:pPr>
            <w:r>
              <w:rPr>
                <w:rFonts w:ascii="宋体" w:hAnsi="宋体" w:eastAsia="宋体"/>
                <w:sz w:val="16"/>
              </w:rPr>
              <w:t>15</w:t>
            </w:r>
          </w:p>
        </w:tc>
      </w:tr>
      <w:tr w14:paraId="6F9907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9B69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6C55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2FCFC">
            <w:pPr>
              <w:jc w:val="center"/>
            </w:pPr>
            <w:r>
              <w:rPr>
                <w:rFonts w:ascii="宋体" w:hAnsi="宋体" w:eastAsia="宋体"/>
                <w:sz w:val="16"/>
              </w:rPr>
              <w:t>监督审计工作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9D53F">
            <w:pPr>
              <w:jc w:val="center"/>
            </w:pPr>
            <w:r>
              <w:rPr>
                <w:rFonts w:ascii="宋体" w:hAnsi="宋体" w:eastAsia="宋体"/>
                <w:sz w:val="16"/>
              </w:rPr>
              <w:t>=4家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41375">
            <w:pPr>
              <w:jc w:val="center"/>
            </w:pPr>
            <w:r>
              <w:rPr>
                <w:rFonts w:ascii="宋体" w:hAnsi="宋体" w:eastAsia="宋体"/>
                <w:sz w:val="16"/>
              </w:rPr>
              <w:t>国资委重点工作任务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B15F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D53C1">
            <w:pPr>
              <w:jc w:val="center"/>
            </w:pPr>
            <w:r>
              <w:rPr>
                <w:rFonts w:ascii="宋体" w:hAnsi="宋体" w:eastAsia="宋体"/>
                <w:sz w:val="16"/>
              </w:rPr>
              <w:t>4家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5C8E6">
            <w:pPr>
              <w:jc w:val="center"/>
            </w:pPr>
            <w:r>
              <w:rPr>
                <w:rFonts w:ascii="宋体" w:hAnsi="宋体" w:eastAsia="宋体"/>
                <w:sz w:val="16"/>
              </w:rPr>
              <w:t>15</w:t>
            </w:r>
          </w:p>
        </w:tc>
      </w:tr>
      <w:tr w14:paraId="429FBC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092F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29D0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D5585">
            <w:pPr>
              <w:jc w:val="center"/>
            </w:pPr>
            <w:r>
              <w:rPr>
                <w:rFonts w:ascii="宋体" w:hAnsi="宋体" w:eastAsia="宋体"/>
                <w:sz w:val="16"/>
              </w:rPr>
              <w:t>优化布局工作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82C61">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F9AF2">
            <w:pPr>
              <w:jc w:val="center"/>
            </w:pPr>
            <w:r>
              <w:rPr>
                <w:rFonts w:ascii="宋体" w:hAnsi="宋体" w:eastAsia="宋体"/>
                <w:sz w:val="16"/>
              </w:rPr>
              <w:t>国资委重点工作任务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431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F8043">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722DF">
            <w:pPr>
              <w:jc w:val="center"/>
            </w:pPr>
            <w:r>
              <w:rPr>
                <w:rFonts w:ascii="宋体" w:hAnsi="宋体" w:eastAsia="宋体"/>
                <w:sz w:val="16"/>
              </w:rPr>
              <w:t>10</w:t>
            </w:r>
          </w:p>
        </w:tc>
      </w:tr>
      <w:tr w14:paraId="35D847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D6F46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768C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29C2D">
            <w:pPr>
              <w:jc w:val="center"/>
            </w:pPr>
            <w:r>
              <w:rPr>
                <w:rFonts w:ascii="宋体" w:hAnsi="宋体" w:eastAsia="宋体"/>
                <w:sz w:val="16"/>
              </w:rPr>
              <w:t>国有资本经营预算支出项目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8A4CC">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8C15C">
            <w:pPr>
              <w:jc w:val="center"/>
            </w:pPr>
            <w:r>
              <w:rPr>
                <w:rFonts w:ascii="宋体" w:hAnsi="宋体" w:eastAsia="宋体"/>
                <w:sz w:val="16"/>
              </w:rPr>
              <w:t>国资委重点工作任务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219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FEACA">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9EFC7">
            <w:pPr>
              <w:jc w:val="center"/>
            </w:pPr>
            <w:r>
              <w:rPr>
                <w:rFonts w:ascii="宋体" w:hAnsi="宋体" w:eastAsia="宋体"/>
                <w:sz w:val="16"/>
              </w:rPr>
              <w:t>10</w:t>
            </w:r>
          </w:p>
        </w:tc>
      </w:tr>
    </w:tbl>
    <w:p w14:paraId="6733AAB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B8D9865">
        <w:tblPrEx>
          <w:tblCellMar>
            <w:top w:w="0" w:type="dxa"/>
            <w:left w:w="108" w:type="dxa"/>
            <w:bottom w:w="0" w:type="dxa"/>
            <w:right w:w="108" w:type="dxa"/>
          </w:tblCellMar>
        </w:tblPrEx>
        <w:tc>
          <w:tcPr>
            <w:tcW w:w="8848" w:type="dxa"/>
            <w:gridSpan w:val="14"/>
            <w:vAlign w:val="center"/>
          </w:tcPr>
          <w:p w14:paraId="54E33133">
            <w:pPr>
              <w:jc w:val="center"/>
            </w:pPr>
            <w:r>
              <w:rPr>
                <w:rFonts w:ascii="宋体" w:hAnsi="宋体" w:eastAsia="宋体"/>
                <w:sz w:val="24"/>
              </w:rPr>
              <w:t>项目支出绩效自评表</w:t>
            </w:r>
          </w:p>
        </w:tc>
      </w:tr>
      <w:tr w14:paraId="297A6AE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41004B">
            <w:pPr>
              <w:jc w:val="center"/>
            </w:pPr>
            <w:r>
              <w:rPr>
                <w:rFonts w:ascii="宋体" w:hAnsi="宋体" w:eastAsia="宋体"/>
                <w:sz w:val="24"/>
              </w:rPr>
              <w:t>(2024年度)</w:t>
            </w:r>
          </w:p>
        </w:tc>
      </w:tr>
      <w:tr w14:paraId="71275F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222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CA5B9A">
            <w:pPr>
              <w:jc w:val="center"/>
            </w:pPr>
            <w:r>
              <w:rPr>
                <w:rFonts w:ascii="宋体" w:hAnsi="宋体" w:eastAsia="宋体"/>
                <w:sz w:val="16"/>
              </w:rPr>
              <w:t>2024年昌吉州基层组织建设经费</w:t>
            </w:r>
          </w:p>
        </w:tc>
      </w:tr>
      <w:tr w14:paraId="131C41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A00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1BB1B8">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F88F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8E2A87">
            <w:pPr>
              <w:jc w:val="center"/>
            </w:pPr>
            <w:r>
              <w:rPr>
                <w:rFonts w:ascii="宋体" w:hAnsi="宋体" w:eastAsia="宋体"/>
                <w:sz w:val="16"/>
              </w:rPr>
              <w:t>昌吉回族自治州国有资产监督管理委员会</w:t>
            </w:r>
          </w:p>
        </w:tc>
      </w:tr>
      <w:tr w14:paraId="0438A6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F5D52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D67D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3B7F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377A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D597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0210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FED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F0C0">
            <w:pPr>
              <w:jc w:val="center"/>
            </w:pPr>
            <w:r>
              <w:rPr>
                <w:rFonts w:ascii="宋体" w:hAnsi="宋体" w:eastAsia="宋体"/>
                <w:sz w:val="16"/>
              </w:rPr>
              <w:t>得分</w:t>
            </w:r>
          </w:p>
        </w:tc>
      </w:tr>
      <w:tr w14:paraId="3441C5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112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06AA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5016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B2CDD">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218D0">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2840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9145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79EB3">
            <w:pPr>
              <w:jc w:val="center"/>
            </w:pPr>
            <w:r>
              <w:rPr>
                <w:rFonts w:ascii="宋体" w:hAnsi="宋体" w:eastAsia="宋体"/>
                <w:sz w:val="16"/>
              </w:rPr>
              <w:t>10.00</w:t>
            </w:r>
          </w:p>
        </w:tc>
      </w:tr>
      <w:tr w14:paraId="3A8357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485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8E82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C1F46">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324FE">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C1B5A">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3B4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E10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BF426">
            <w:pPr>
              <w:jc w:val="center"/>
            </w:pPr>
            <w:r>
              <w:rPr>
                <w:rFonts w:ascii="宋体" w:hAnsi="宋体" w:eastAsia="宋体"/>
                <w:sz w:val="16"/>
              </w:rPr>
              <w:t>—</w:t>
            </w:r>
          </w:p>
        </w:tc>
      </w:tr>
      <w:tr w14:paraId="381F39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6B1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62A6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4AB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544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1E3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FFF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AD1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29087">
            <w:pPr>
              <w:jc w:val="center"/>
            </w:pPr>
            <w:r>
              <w:rPr>
                <w:rFonts w:ascii="宋体" w:hAnsi="宋体" w:eastAsia="宋体"/>
                <w:sz w:val="16"/>
              </w:rPr>
              <w:t>—</w:t>
            </w:r>
          </w:p>
        </w:tc>
      </w:tr>
      <w:tr w14:paraId="03D51B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F5ADE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9C9EE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1C0B31">
            <w:pPr>
              <w:jc w:val="center"/>
            </w:pPr>
            <w:r>
              <w:rPr>
                <w:rFonts w:ascii="宋体" w:hAnsi="宋体" w:eastAsia="宋体"/>
                <w:sz w:val="16"/>
              </w:rPr>
              <w:t>实际完成情况</w:t>
            </w:r>
          </w:p>
        </w:tc>
      </w:tr>
      <w:tr w14:paraId="167ACA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3746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AC5EB7">
            <w:pPr>
              <w:jc w:val="both"/>
            </w:pPr>
            <w:r>
              <w:rPr>
                <w:rFonts w:ascii="宋体" w:hAnsi="宋体" w:eastAsia="宋体"/>
                <w:sz w:val="16"/>
              </w:rPr>
              <w:t>按照《创建“五个好”标准化规范化党支部、建设“四个合格”党员队伍基本标准和工作程序》相关要求，推荐“五个好”党支部向获评地州市“五个好”党支部示范点2个，示范点按要求开展特色主题党日活动2次、集中学习2次、主要领导讲党课1次，按要求一次性拨付活动经费补助3万元/家，通过项目实施推进党组织建设工作，增强党组织政治和组织功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43F519">
            <w:pPr>
              <w:jc w:val="both"/>
            </w:pPr>
            <w:r>
              <w:rPr>
                <w:rFonts w:ascii="宋体" w:hAnsi="宋体" w:eastAsia="宋体"/>
                <w:sz w:val="16"/>
              </w:rPr>
              <w:t>截至2024年12月31日，该项目实际完成每家党支部开展特色主题党日活动2次、专题集中学习2次、主要领导讲党课1次，于2024年12月16日前完成补助金发放，发放标准为3万元/家，发放覆盖率达100%，补助单位满意度达100%，通过该项目的实施切实提升了国有企业“五个好”党支部创建水平。</w:t>
            </w:r>
          </w:p>
        </w:tc>
      </w:tr>
      <w:tr w14:paraId="16ABAF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CB74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AA1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9D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F0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9895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9308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72C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20F5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AE7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55E1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AA7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9B0C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450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6B4CC">
            <w:pPr>
              <w:jc w:val="center"/>
            </w:pPr>
            <w:r>
              <w:rPr>
                <w:rFonts w:ascii="宋体" w:hAnsi="宋体" w:eastAsia="宋体"/>
                <w:sz w:val="16"/>
              </w:rPr>
              <w:t>偏差原因分析及改进措施</w:t>
            </w:r>
          </w:p>
        </w:tc>
      </w:tr>
      <w:tr w14:paraId="2B1005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5E669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44EB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18804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7F1DE">
            <w:pPr>
              <w:jc w:val="center"/>
            </w:pPr>
            <w:r>
              <w:rPr>
                <w:rFonts w:ascii="宋体" w:hAnsi="宋体" w:eastAsia="宋体"/>
                <w:sz w:val="16"/>
              </w:rPr>
              <w:t>党支部开展特色主题党日活动次数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FCC6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87F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963D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ED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874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800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70F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59A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E04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4300">
            <w:pPr>
              <w:jc w:val="center"/>
            </w:pPr>
          </w:p>
        </w:tc>
      </w:tr>
      <w:tr w14:paraId="145421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149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D81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956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3416F">
            <w:pPr>
              <w:jc w:val="center"/>
            </w:pPr>
            <w:r>
              <w:rPr>
                <w:rFonts w:ascii="宋体" w:hAnsi="宋体" w:eastAsia="宋体"/>
                <w:sz w:val="16"/>
              </w:rPr>
              <w:t>开展专题集中学习次数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42A9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610B5">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9644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6E8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99D7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607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33E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782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0E3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5FD8C">
            <w:pPr>
              <w:jc w:val="center"/>
            </w:pPr>
          </w:p>
        </w:tc>
      </w:tr>
      <w:tr w14:paraId="0289FE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43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86F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BD3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6A6C">
            <w:pPr>
              <w:jc w:val="center"/>
            </w:pPr>
            <w:r>
              <w:rPr>
                <w:rFonts w:ascii="宋体" w:hAnsi="宋体" w:eastAsia="宋体"/>
                <w:sz w:val="16"/>
              </w:rPr>
              <w:t>主要领导讲党课次数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5D7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7B38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C66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5FC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58AF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AFE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D6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A61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8EF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069DA">
            <w:pPr>
              <w:jc w:val="center"/>
            </w:pPr>
          </w:p>
        </w:tc>
      </w:tr>
      <w:tr w14:paraId="37842E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52A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C27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9E8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9E75F">
            <w:pPr>
              <w:jc w:val="center"/>
            </w:pPr>
            <w:r>
              <w:rPr>
                <w:rFonts w:ascii="宋体" w:hAnsi="宋体" w:eastAsia="宋体"/>
                <w:sz w:val="16"/>
              </w:rPr>
              <w:t>补助金发放覆盖率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EAF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F98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7C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08C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CC0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AE5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5B8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84A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DCC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80712">
            <w:pPr>
              <w:jc w:val="center"/>
            </w:pPr>
          </w:p>
        </w:tc>
      </w:tr>
      <w:tr w14:paraId="51798A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A94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728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C8F8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9DC14">
            <w:pPr>
              <w:jc w:val="center"/>
            </w:pPr>
            <w:r>
              <w:rPr>
                <w:rFonts w:ascii="宋体" w:hAnsi="宋体" w:eastAsia="宋体"/>
                <w:sz w:val="16"/>
              </w:rPr>
              <w:t>补助金发放完成时间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ECB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AA15B">
            <w:pPr>
              <w:jc w:val="center"/>
            </w:pPr>
            <w:r>
              <w:rPr>
                <w:rFonts w:ascii="宋体" w:hAnsi="宋体" w:eastAsia="宋体"/>
                <w:sz w:val="16"/>
              </w:rPr>
              <w:t>2024年12月16日前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D3B9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23D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78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234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DE2C">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A873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03D9">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94E3">
            <w:pPr>
              <w:jc w:val="center"/>
            </w:pPr>
          </w:p>
        </w:tc>
      </w:tr>
      <w:tr w14:paraId="297927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67C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8EBC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0081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B044C">
            <w:pPr>
              <w:jc w:val="center"/>
            </w:pPr>
            <w:r>
              <w:rPr>
                <w:rFonts w:ascii="宋体" w:hAnsi="宋体" w:eastAsia="宋体"/>
                <w:sz w:val="16"/>
              </w:rPr>
              <w:t>补助金发放标准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615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956CA">
            <w:pPr>
              <w:jc w:val="center"/>
            </w:pPr>
            <w:r>
              <w:rPr>
                <w:rFonts w:ascii="宋体" w:hAnsi="宋体" w:eastAsia="宋体"/>
                <w:sz w:val="16"/>
              </w:rPr>
              <w:t>=3万元/家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E148D">
            <w:pPr>
              <w:jc w:val="center"/>
            </w:pPr>
            <w:r>
              <w:rPr>
                <w:rFonts w:ascii="宋体" w:hAnsi="宋体" w:eastAsia="宋体"/>
                <w:sz w:val="16"/>
              </w:rPr>
              <w:t>=3万元/家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170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035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240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10054">
            <w:pPr>
              <w:jc w:val="center"/>
            </w:pPr>
            <w:r>
              <w:rPr>
                <w:rFonts w:ascii="宋体" w:hAnsi="宋体" w:eastAsia="宋体"/>
                <w:sz w:val="16"/>
              </w:rPr>
              <w:t>3万元/家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2A1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F24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2231C">
            <w:pPr>
              <w:jc w:val="center"/>
            </w:pPr>
          </w:p>
        </w:tc>
      </w:tr>
      <w:tr w14:paraId="621788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B58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C82E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3F8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507E5">
            <w:pPr>
              <w:jc w:val="center"/>
            </w:pPr>
            <w:r>
              <w:rPr>
                <w:rFonts w:ascii="宋体" w:hAnsi="宋体" w:eastAsia="宋体"/>
                <w:sz w:val="16"/>
              </w:rPr>
              <w:t>持续提升五个好党支部创建水平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0ED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8AB2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0DDE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117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24E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15C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9E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9DE6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E7F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6D636">
            <w:pPr>
              <w:jc w:val="center"/>
            </w:pPr>
          </w:p>
        </w:tc>
      </w:tr>
      <w:tr w14:paraId="7E2AA8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D9C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A69A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C6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0EAC4">
            <w:pPr>
              <w:jc w:val="center"/>
            </w:pPr>
            <w:r>
              <w:rPr>
                <w:rFonts w:ascii="宋体" w:hAnsi="宋体" w:eastAsia="宋体"/>
                <w:sz w:val="16"/>
              </w:rPr>
              <w:t>补助单位满意度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290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0499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EC0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A1CFF">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206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50B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4F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F11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399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C70D1">
            <w:pPr>
              <w:jc w:val="center"/>
            </w:pPr>
            <w:r>
              <w:rPr>
                <w:rFonts w:ascii="宋体" w:hAnsi="宋体" w:eastAsia="宋体"/>
                <w:sz w:val="16"/>
              </w:rPr>
              <w:t>满意度目标设置较低，实际完成较好，导致超出预期，产生偏差。</w:t>
            </w:r>
          </w:p>
        </w:tc>
      </w:tr>
      <w:tr w14:paraId="5215204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34328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7B1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8B69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CED1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EC2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CA01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B954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BC80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C219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C328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C1A7B4"/>
        </w:tc>
      </w:tr>
    </w:tbl>
    <w:p w14:paraId="67E22635">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96"/>
        <w:gridCol w:w="626"/>
        <w:gridCol w:w="776"/>
        <w:gridCol w:w="631"/>
        <w:gridCol w:w="629"/>
        <w:gridCol w:w="696"/>
        <w:gridCol w:w="623"/>
        <w:gridCol w:w="631"/>
        <w:gridCol w:w="623"/>
        <w:gridCol w:w="623"/>
        <w:gridCol w:w="631"/>
      </w:tblGrid>
      <w:tr w14:paraId="4477C45C">
        <w:tblPrEx>
          <w:tblCellMar>
            <w:top w:w="0" w:type="dxa"/>
            <w:left w:w="108" w:type="dxa"/>
            <w:bottom w:w="0" w:type="dxa"/>
            <w:right w:w="108" w:type="dxa"/>
          </w:tblCellMar>
        </w:tblPrEx>
        <w:tc>
          <w:tcPr>
            <w:tcW w:w="8848" w:type="dxa"/>
            <w:gridSpan w:val="14"/>
            <w:vAlign w:val="center"/>
          </w:tcPr>
          <w:p w14:paraId="45DEB6BD">
            <w:pPr>
              <w:jc w:val="center"/>
            </w:pPr>
            <w:r>
              <w:rPr>
                <w:rFonts w:ascii="宋体" w:hAnsi="宋体" w:eastAsia="宋体"/>
                <w:sz w:val="24"/>
              </w:rPr>
              <w:t>项目支出绩效自评表</w:t>
            </w:r>
          </w:p>
        </w:tc>
      </w:tr>
      <w:tr w14:paraId="5641CC8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9981843">
            <w:pPr>
              <w:jc w:val="center"/>
            </w:pPr>
            <w:r>
              <w:rPr>
                <w:rFonts w:ascii="宋体" w:hAnsi="宋体" w:eastAsia="宋体"/>
                <w:sz w:val="24"/>
              </w:rPr>
              <w:t>(2024年度)</w:t>
            </w:r>
          </w:p>
        </w:tc>
      </w:tr>
      <w:tr w14:paraId="12195F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5CE6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ABA347">
            <w:pPr>
              <w:jc w:val="center"/>
            </w:pPr>
            <w:r>
              <w:rPr>
                <w:rFonts w:ascii="宋体" w:hAnsi="宋体" w:eastAsia="宋体"/>
                <w:sz w:val="16"/>
              </w:rPr>
              <w:t>专项审计费</w:t>
            </w:r>
          </w:p>
        </w:tc>
      </w:tr>
      <w:tr w14:paraId="0A61F5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984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A270E4">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9E39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E60E2D">
            <w:pPr>
              <w:jc w:val="center"/>
            </w:pPr>
            <w:r>
              <w:rPr>
                <w:rFonts w:ascii="宋体" w:hAnsi="宋体" w:eastAsia="宋体"/>
                <w:sz w:val="16"/>
              </w:rPr>
              <w:t>昌吉回族自治州国有资产监督管理委员会</w:t>
            </w:r>
          </w:p>
        </w:tc>
      </w:tr>
      <w:tr w14:paraId="244A61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9517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934B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244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C560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BB5D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D064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8A7B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DC98A">
            <w:pPr>
              <w:jc w:val="center"/>
            </w:pPr>
            <w:r>
              <w:rPr>
                <w:rFonts w:ascii="宋体" w:hAnsi="宋体" w:eastAsia="宋体"/>
                <w:sz w:val="16"/>
              </w:rPr>
              <w:t>得分</w:t>
            </w:r>
          </w:p>
        </w:tc>
      </w:tr>
      <w:tr w14:paraId="109576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9D4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347D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F549D">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58DD3">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9948E">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565A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2F92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27031">
            <w:pPr>
              <w:jc w:val="center"/>
            </w:pPr>
            <w:r>
              <w:rPr>
                <w:rFonts w:ascii="宋体" w:hAnsi="宋体" w:eastAsia="宋体"/>
                <w:sz w:val="16"/>
              </w:rPr>
              <w:t>10.00</w:t>
            </w:r>
          </w:p>
        </w:tc>
      </w:tr>
      <w:tr w14:paraId="3D2256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452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713C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64A33">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3E77A">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C7C6D">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36A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3BD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72B5C">
            <w:pPr>
              <w:jc w:val="center"/>
            </w:pPr>
            <w:r>
              <w:rPr>
                <w:rFonts w:ascii="宋体" w:hAnsi="宋体" w:eastAsia="宋体"/>
                <w:sz w:val="16"/>
              </w:rPr>
              <w:t>—</w:t>
            </w:r>
          </w:p>
        </w:tc>
      </w:tr>
      <w:tr w14:paraId="108474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113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A59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3F5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5C4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168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419E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DD7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AD0B">
            <w:pPr>
              <w:jc w:val="center"/>
            </w:pPr>
            <w:r>
              <w:rPr>
                <w:rFonts w:ascii="宋体" w:hAnsi="宋体" w:eastAsia="宋体"/>
                <w:sz w:val="16"/>
              </w:rPr>
              <w:t>—</w:t>
            </w:r>
          </w:p>
        </w:tc>
      </w:tr>
      <w:tr w14:paraId="3ED241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036B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E041C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9E7074">
            <w:pPr>
              <w:jc w:val="center"/>
            </w:pPr>
            <w:r>
              <w:rPr>
                <w:rFonts w:ascii="宋体" w:hAnsi="宋体" w:eastAsia="宋体"/>
                <w:sz w:val="16"/>
              </w:rPr>
              <w:t>实际完成情况</w:t>
            </w:r>
          </w:p>
        </w:tc>
      </w:tr>
      <w:tr w14:paraId="1E8ED7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C741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AE8828">
            <w:pPr>
              <w:jc w:val="both"/>
            </w:pPr>
            <w:r>
              <w:rPr>
                <w:rFonts w:ascii="宋体" w:hAnsi="宋体" w:eastAsia="宋体"/>
                <w:sz w:val="16"/>
              </w:rPr>
              <w:t>目标1：对4家监管企业的采购管理、工资总额内部分配、内控体系、贸易等工作开展穿透式专项审计不少于4次；目标2：及时发现问题和风险点；目标3：保障国有资产安全，确保企业国有资本保值增值；目标4：让国有企业合法合规运营，为昌吉州经济发展做贡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D24E99">
            <w:pPr>
              <w:jc w:val="both"/>
            </w:pPr>
            <w:r>
              <w:rPr>
                <w:rFonts w:ascii="宋体" w:hAnsi="宋体" w:eastAsia="宋体"/>
                <w:sz w:val="16"/>
              </w:rPr>
              <w:t>截至2024年12月31日，该项目实际向4家监管企业开展专项审计4次，专项审计覆盖率100%，按照政府采购及成本预算相关要求于2024年8月22日前完成了合同签订，通过项目的实施提高了国有资本保值增值率，促进了监管企业合法合规经营。</w:t>
            </w:r>
          </w:p>
        </w:tc>
      </w:tr>
      <w:tr w14:paraId="7915DB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0672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F18E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8A7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111E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9A85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9BAA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E231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98F8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58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7E3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B0C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DA4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D6F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7A71C">
            <w:pPr>
              <w:jc w:val="center"/>
            </w:pPr>
            <w:r>
              <w:rPr>
                <w:rFonts w:ascii="宋体" w:hAnsi="宋体" w:eastAsia="宋体"/>
                <w:sz w:val="16"/>
              </w:rPr>
              <w:t>偏差原因分析及改进措施</w:t>
            </w:r>
          </w:p>
        </w:tc>
      </w:tr>
      <w:tr w14:paraId="4A1BE1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35589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FA9CF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475A5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034A">
            <w:pPr>
              <w:jc w:val="center"/>
            </w:pPr>
            <w:r>
              <w:rPr>
                <w:rFonts w:ascii="宋体" w:hAnsi="宋体" w:eastAsia="宋体"/>
                <w:sz w:val="16"/>
              </w:rPr>
              <w:t>对监管企业进行专项审计次数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34E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C4DB8">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4AB6">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EE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D32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549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7786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97D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43D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4E51F">
            <w:pPr>
              <w:jc w:val="center"/>
            </w:pPr>
          </w:p>
        </w:tc>
      </w:tr>
      <w:tr w14:paraId="540BF4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F02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CFA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DD1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454CD">
            <w:pPr>
              <w:jc w:val="center"/>
            </w:pPr>
            <w:r>
              <w:rPr>
                <w:rFonts w:ascii="宋体" w:hAnsi="宋体" w:eastAsia="宋体"/>
                <w:sz w:val="16"/>
              </w:rPr>
              <w:t>对监管企业进行专项审计（家）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7E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BAEBC">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E7BD8">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874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DF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C71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B2FAC">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E03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D41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340D">
            <w:pPr>
              <w:jc w:val="center"/>
            </w:pPr>
          </w:p>
        </w:tc>
      </w:tr>
      <w:tr w14:paraId="6719A7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AF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84B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064F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F5D0">
            <w:pPr>
              <w:jc w:val="center"/>
            </w:pPr>
            <w:r>
              <w:rPr>
                <w:rFonts w:ascii="宋体" w:hAnsi="宋体" w:eastAsia="宋体"/>
                <w:sz w:val="16"/>
              </w:rPr>
              <w:t>专项审计覆盖率（%）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B6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349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0EF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D70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2D6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0C3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2E2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75D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E27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5FF07">
            <w:pPr>
              <w:jc w:val="center"/>
            </w:pPr>
          </w:p>
        </w:tc>
      </w:tr>
      <w:tr w14:paraId="7FD13C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82B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4D4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ABD7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7971B">
            <w:pPr>
              <w:jc w:val="center"/>
            </w:pPr>
            <w:r>
              <w:rPr>
                <w:rFonts w:ascii="宋体" w:hAnsi="宋体" w:eastAsia="宋体"/>
                <w:sz w:val="16"/>
              </w:rPr>
              <w:t>签订审计合同时间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86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C31F8">
            <w:pPr>
              <w:jc w:val="center"/>
            </w:pPr>
            <w:r>
              <w:rPr>
                <w:rFonts w:ascii="宋体" w:hAnsi="宋体" w:eastAsia="宋体"/>
                <w:sz w:val="16"/>
              </w:rPr>
              <w:t>=2024年9月10日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8B528">
            <w:pPr>
              <w:jc w:val="center"/>
            </w:pPr>
            <w:r>
              <w:rPr>
                <w:rFonts w:ascii="宋体" w:hAnsi="宋体" w:eastAsia="宋体"/>
                <w:sz w:val="16"/>
              </w:rPr>
              <w:t>2024年8月22日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4C2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08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FB6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DCA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5B4C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C81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2E715">
            <w:pPr>
              <w:jc w:val="center"/>
            </w:pPr>
          </w:p>
        </w:tc>
      </w:tr>
      <w:tr w14:paraId="7F9D64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CAC4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B705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0F73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7DAF">
            <w:pPr>
              <w:jc w:val="center"/>
            </w:pPr>
            <w:r>
              <w:rPr>
                <w:rFonts w:ascii="宋体" w:hAnsi="宋体" w:eastAsia="宋体"/>
                <w:sz w:val="16"/>
              </w:rPr>
              <w:t>开展企业采购管理工作专项审计（万元）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3DA53">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44C6A">
            <w:pPr>
              <w:jc w:val="center"/>
            </w:pPr>
            <w:r>
              <w:rPr>
                <w:rFonts w:ascii="宋体" w:hAnsi="宋体" w:eastAsia="宋体"/>
                <w:sz w:val="16"/>
              </w:rPr>
              <w:t>&lt;=17.5万元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56874">
            <w:pPr>
              <w:jc w:val="center"/>
            </w:pPr>
            <w:r>
              <w:rPr>
                <w:rFonts w:ascii="宋体" w:hAnsi="宋体" w:eastAsia="宋体"/>
                <w:sz w:val="16"/>
              </w:rPr>
              <w:t>=17.5万元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53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8997">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65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848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E31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720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81F46">
            <w:pPr>
              <w:jc w:val="center"/>
            </w:pPr>
          </w:p>
        </w:tc>
      </w:tr>
      <w:tr w14:paraId="23AC7A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F1C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278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5BB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B9469">
            <w:pPr>
              <w:jc w:val="center"/>
            </w:pPr>
            <w:r>
              <w:rPr>
                <w:rFonts w:ascii="宋体" w:hAnsi="宋体" w:eastAsia="宋体"/>
                <w:sz w:val="16"/>
              </w:rPr>
              <w:t>开展企业工资总额内部分配管理专项审计（万元）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9ACD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BFF5">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8876">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BFF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CCDF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D7D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1D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E2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AE0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241B">
            <w:pPr>
              <w:jc w:val="center"/>
            </w:pPr>
          </w:p>
        </w:tc>
      </w:tr>
      <w:tr w14:paraId="793E9D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C03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54E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896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04E08">
            <w:pPr>
              <w:jc w:val="center"/>
            </w:pPr>
            <w:r>
              <w:rPr>
                <w:rFonts w:ascii="宋体" w:hAnsi="宋体" w:eastAsia="宋体"/>
                <w:sz w:val="16"/>
              </w:rPr>
              <w:t>开展企业内控体系专项审计（万元）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97FC0">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F95F3">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11E67">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A26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C7635">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573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501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1F3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F8B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34DAA">
            <w:pPr>
              <w:jc w:val="center"/>
            </w:pPr>
          </w:p>
        </w:tc>
      </w:tr>
      <w:tr w14:paraId="41E8A6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5C5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CED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448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7488C">
            <w:pPr>
              <w:jc w:val="center"/>
            </w:pPr>
            <w:r>
              <w:rPr>
                <w:rFonts w:ascii="宋体" w:hAnsi="宋体" w:eastAsia="宋体"/>
                <w:sz w:val="16"/>
              </w:rPr>
              <w:t>开展企业贸易专项审计（万元）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7CB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414A">
            <w:pPr>
              <w:jc w:val="center"/>
            </w:pPr>
            <w:r>
              <w:rPr>
                <w:rFonts w:ascii="宋体" w:hAnsi="宋体" w:eastAsia="宋体"/>
                <w:sz w:val="16"/>
              </w:rPr>
              <w:t>&lt;=19万元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686D2">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BDE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A59F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E9B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816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193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AB3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5FCB">
            <w:pPr>
              <w:jc w:val="center"/>
            </w:pPr>
          </w:p>
        </w:tc>
      </w:tr>
      <w:tr w14:paraId="414157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4B7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9C7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2C8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CC60A">
            <w:pPr>
              <w:jc w:val="center"/>
            </w:pPr>
            <w:r>
              <w:rPr>
                <w:rFonts w:ascii="宋体" w:hAnsi="宋体" w:eastAsia="宋体"/>
                <w:sz w:val="16"/>
              </w:rPr>
              <w:t>审计工作办公经费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6CB8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B2466">
            <w:pPr>
              <w:jc w:val="center"/>
            </w:pPr>
            <w:r>
              <w:rPr>
                <w:rFonts w:ascii="宋体" w:hAnsi="宋体" w:eastAsia="宋体"/>
                <w:sz w:val="16"/>
              </w:rPr>
              <w:t>&lt;=11.50万元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54ED">
            <w:pPr>
              <w:jc w:val="center"/>
            </w:pPr>
            <w:r>
              <w:rPr>
                <w:rFonts w:ascii="宋体" w:hAnsi="宋体" w:eastAsia="宋体"/>
                <w:sz w:val="16"/>
              </w:rPr>
              <w:t>=11.5万元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22F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3312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BE8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0C5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91E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FC35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822DA">
            <w:pPr>
              <w:jc w:val="center"/>
            </w:pPr>
          </w:p>
        </w:tc>
      </w:tr>
      <w:tr w14:paraId="794351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6ACC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9003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40AB1">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CF7A4">
            <w:pPr>
              <w:jc w:val="center"/>
            </w:pPr>
            <w:r>
              <w:rPr>
                <w:rFonts w:ascii="宋体" w:hAnsi="宋体" w:eastAsia="宋体"/>
                <w:sz w:val="16"/>
              </w:rPr>
              <w:t>提高国有资本保值增值率（%）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A35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92F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9A0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0A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0EF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E48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EB6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657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E9C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6D696">
            <w:pPr>
              <w:jc w:val="center"/>
            </w:pPr>
          </w:p>
        </w:tc>
      </w:tr>
      <w:tr w14:paraId="043A97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CA53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1D3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16D2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2F304">
            <w:pPr>
              <w:jc w:val="center"/>
            </w:pPr>
            <w:r>
              <w:rPr>
                <w:rFonts w:ascii="宋体" w:hAnsi="宋体" w:eastAsia="宋体"/>
                <w:sz w:val="16"/>
              </w:rPr>
              <w:t>合法合规运营，为昌吉州经济发展做贡献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4603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E586F">
            <w:pPr>
              <w:jc w:val="center"/>
            </w:pPr>
            <w:r>
              <w:rPr>
                <w:rFonts w:ascii="宋体" w:hAnsi="宋体" w:eastAsia="宋体"/>
                <w:sz w:val="16"/>
              </w:rPr>
              <w:t>合法合规运营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EEA0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A37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8417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97B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0FF6">
            <w:pPr>
              <w:jc w:val="center"/>
            </w:pPr>
            <w:r>
              <w:rPr>
                <w:rFonts w:ascii="宋体" w:hAnsi="宋体" w:eastAsia="宋体"/>
                <w:sz w:val="16"/>
              </w:rPr>
              <w:t>合法、合规运营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9BB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321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0D5B6">
            <w:pPr>
              <w:jc w:val="center"/>
            </w:pPr>
          </w:p>
        </w:tc>
      </w:tr>
      <w:tr w14:paraId="0327A58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8E00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CC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E37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756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254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0CE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0CE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F47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9121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35CB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A886D0"/>
        </w:tc>
      </w:tr>
    </w:tbl>
    <w:p w14:paraId="6B87CDC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32"/>
        <w:gridCol w:w="632"/>
        <w:gridCol w:w="632"/>
        <w:gridCol w:w="632"/>
        <w:gridCol w:w="632"/>
        <w:gridCol w:w="632"/>
      </w:tblGrid>
      <w:tr w14:paraId="291205EA">
        <w:tblPrEx>
          <w:tblCellMar>
            <w:top w:w="0" w:type="dxa"/>
            <w:left w:w="108" w:type="dxa"/>
            <w:bottom w:w="0" w:type="dxa"/>
            <w:right w:w="108" w:type="dxa"/>
          </w:tblCellMar>
        </w:tblPrEx>
        <w:tc>
          <w:tcPr>
            <w:tcW w:w="8848" w:type="dxa"/>
            <w:gridSpan w:val="14"/>
            <w:vAlign w:val="center"/>
          </w:tcPr>
          <w:p w14:paraId="54B2FCE8">
            <w:pPr>
              <w:jc w:val="center"/>
            </w:pPr>
            <w:r>
              <w:rPr>
                <w:rFonts w:ascii="宋体" w:hAnsi="宋体" w:eastAsia="宋体"/>
                <w:sz w:val="24"/>
              </w:rPr>
              <w:t>项目支出绩效自评表</w:t>
            </w:r>
          </w:p>
        </w:tc>
      </w:tr>
      <w:tr w14:paraId="3D945D8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54DEEE">
            <w:pPr>
              <w:jc w:val="center"/>
            </w:pPr>
            <w:r>
              <w:rPr>
                <w:rFonts w:ascii="宋体" w:hAnsi="宋体" w:eastAsia="宋体"/>
                <w:sz w:val="24"/>
              </w:rPr>
              <w:t>(2024年度)</w:t>
            </w:r>
          </w:p>
        </w:tc>
      </w:tr>
      <w:tr w14:paraId="7876AE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31E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7BB5DE">
            <w:pPr>
              <w:jc w:val="center"/>
            </w:pPr>
            <w:r>
              <w:rPr>
                <w:rFonts w:ascii="宋体" w:hAnsi="宋体" w:eastAsia="宋体"/>
                <w:sz w:val="16"/>
              </w:rPr>
              <w:t>国有企业党员教育培训费</w:t>
            </w:r>
          </w:p>
        </w:tc>
      </w:tr>
      <w:tr w14:paraId="65A50E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C97A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8FF9B6">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63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B79208">
            <w:pPr>
              <w:jc w:val="center"/>
            </w:pPr>
            <w:r>
              <w:rPr>
                <w:rFonts w:ascii="宋体" w:hAnsi="宋体" w:eastAsia="宋体"/>
                <w:sz w:val="16"/>
              </w:rPr>
              <w:t>昌吉回族自治州国有资产监督管理委员会</w:t>
            </w:r>
          </w:p>
        </w:tc>
      </w:tr>
      <w:tr w14:paraId="5BD6E7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FDCE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7DE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7F7D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4657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4C64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6F31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9867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1A099">
            <w:pPr>
              <w:jc w:val="center"/>
            </w:pPr>
            <w:r>
              <w:rPr>
                <w:rFonts w:ascii="宋体" w:hAnsi="宋体" w:eastAsia="宋体"/>
                <w:sz w:val="16"/>
              </w:rPr>
              <w:t>得分</w:t>
            </w:r>
          </w:p>
        </w:tc>
      </w:tr>
      <w:tr w14:paraId="4A9962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392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9719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F2506">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B48F6">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3A25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9464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D6E1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B9030">
            <w:pPr>
              <w:jc w:val="center"/>
            </w:pPr>
            <w:r>
              <w:rPr>
                <w:rFonts w:ascii="宋体" w:hAnsi="宋体" w:eastAsia="宋体"/>
                <w:sz w:val="16"/>
              </w:rPr>
              <w:t>10.00</w:t>
            </w:r>
          </w:p>
        </w:tc>
      </w:tr>
      <w:tr w14:paraId="1EA07B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576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A5BC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04236">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26E1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7E09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595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A23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BC5C7">
            <w:pPr>
              <w:jc w:val="center"/>
            </w:pPr>
            <w:r>
              <w:rPr>
                <w:rFonts w:ascii="宋体" w:hAnsi="宋体" w:eastAsia="宋体"/>
                <w:sz w:val="16"/>
              </w:rPr>
              <w:t>—</w:t>
            </w:r>
          </w:p>
        </w:tc>
      </w:tr>
      <w:tr w14:paraId="36170F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1ED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E13F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53E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691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EA6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EC7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0FE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9905">
            <w:pPr>
              <w:jc w:val="center"/>
            </w:pPr>
            <w:r>
              <w:rPr>
                <w:rFonts w:ascii="宋体" w:hAnsi="宋体" w:eastAsia="宋体"/>
                <w:sz w:val="16"/>
              </w:rPr>
              <w:t>—</w:t>
            </w:r>
          </w:p>
        </w:tc>
      </w:tr>
      <w:tr w14:paraId="2A604A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A0B58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AE0B9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8EEC0E">
            <w:pPr>
              <w:jc w:val="center"/>
            </w:pPr>
            <w:r>
              <w:rPr>
                <w:rFonts w:ascii="宋体" w:hAnsi="宋体" w:eastAsia="宋体"/>
                <w:sz w:val="16"/>
              </w:rPr>
              <w:t>实际完成情况</w:t>
            </w:r>
          </w:p>
        </w:tc>
      </w:tr>
      <w:tr w14:paraId="7AC392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F0E5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2968BB">
            <w:pPr>
              <w:jc w:val="both"/>
            </w:pPr>
            <w:r>
              <w:rPr>
                <w:rFonts w:ascii="宋体" w:hAnsi="宋体" w:eastAsia="宋体"/>
                <w:sz w:val="16"/>
              </w:rPr>
              <w:t>目标1：根据关于《中国共产党党员教育管理工作条例》《中共中央关于认真学习宣传贯彻党的二十大精神的决定》等相关文件要求，2024年计划开展1期国有企业基层党组织书记和党务干部培训，培训人数约60人左右，组织国有企业党组织书记、党务干部学习贯彻习近平新时代中国特色社会主义思想主题教育、党史、党规、党纪等，接受</w:t>
            </w:r>
            <w:r>
              <w:rPr>
                <w:rFonts w:hint="eastAsia" w:ascii="宋体" w:hAnsi="宋体"/>
                <w:sz w:val="16"/>
                <w:lang w:eastAsia="zh-CN"/>
              </w:rPr>
              <w:t>党史学习教育</w:t>
            </w:r>
            <w:r>
              <w:rPr>
                <w:rFonts w:ascii="宋体" w:hAnsi="宋体" w:eastAsia="宋体"/>
                <w:sz w:val="16"/>
              </w:rPr>
              <w:t>和革命传统教育；目标2：不断提升党务干部党性修养和自身素质，提高党组织书记和党务干部的党建工作能力，更好</w:t>
            </w:r>
            <w:r>
              <w:rPr>
                <w:rFonts w:hint="eastAsia" w:ascii="宋体" w:hAnsi="宋体"/>
                <w:sz w:val="16"/>
                <w:lang w:eastAsia="zh-CN"/>
              </w:rPr>
              <w:t>地</w:t>
            </w:r>
            <w:r>
              <w:rPr>
                <w:rFonts w:ascii="宋体" w:hAnsi="宋体" w:eastAsia="宋体"/>
                <w:sz w:val="16"/>
              </w:rPr>
              <w:t>开展各项工作。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9E616A">
            <w:pPr>
              <w:jc w:val="both"/>
            </w:pPr>
            <w:r>
              <w:rPr>
                <w:rFonts w:ascii="宋体" w:hAnsi="宋体" w:eastAsia="宋体"/>
                <w:sz w:val="16"/>
              </w:rPr>
              <w:t>截至2024年12月31日，该项目实际完成党员教育培训1次，于4月22日</w:t>
            </w:r>
            <w:r>
              <w:rPr>
                <w:rFonts w:hint="eastAsia" w:ascii="宋体" w:hAnsi="宋体"/>
                <w:sz w:val="16"/>
                <w:lang w:eastAsia="zh-CN"/>
              </w:rPr>
              <w:t>—</w:t>
            </w:r>
            <w:r>
              <w:rPr>
                <w:rFonts w:ascii="宋体" w:hAnsi="宋体" w:eastAsia="宋体"/>
                <w:sz w:val="16"/>
              </w:rPr>
              <w:t>26日在州党校举办昌吉州国资系统国有企业党组织书记、党务干部专题培训班，为期5天，共有17家企业52名学员参加培训，培训出勤率100%，合格率100%，培训费用6万元，通过项目的实施进一步提升了国有企业党务工作者的业务能力和综合素质，推动了基层党支部标准化规范化建设。</w:t>
            </w:r>
          </w:p>
        </w:tc>
      </w:tr>
      <w:tr w14:paraId="4574DA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A88BB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224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72A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E3F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44CC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D994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05D6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140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372F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9C94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2FE4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A5D3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90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F3789">
            <w:pPr>
              <w:jc w:val="center"/>
            </w:pPr>
            <w:r>
              <w:rPr>
                <w:rFonts w:ascii="宋体" w:hAnsi="宋体" w:eastAsia="宋体"/>
                <w:sz w:val="16"/>
              </w:rPr>
              <w:t>偏差原因分析及改进措施</w:t>
            </w:r>
          </w:p>
        </w:tc>
      </w:tr>
      <w:tr w14:paraId="2F7051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D8E04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DB5F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B73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A16C">
            <w:pPr>
              <w:jc w:val="center"/>
            </w:pPr>
            <w:r>
              <w:rPr>
                <w:rFonts w:ascii="宋体" w:hAnsi="宋体" w:eastAsia="宋体"/>
                <w:sz w:val="16"/>
              </w:rPr>
              <w:t>培训人数（人）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91E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69BF6">
            <w:pPr>
              <w:jc w:val="center"/>
            </w:pPr>
            <w:r>
              <w:rPr>
                <w:rFonts w:ascii="宋体" w:hAnsi="宋体" w:eastAsia="宋体"/>
                <w:sz w:val="16"/>
              </w:rPr>
              <w:t>&gt;=60人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F4BD">
            <w:pPr>
              <w:jc w:val="center"/>
            </w:pPr>
            <w:r>
              <w:rPr>
                <w:rFonts w:ascii="宋体" w:hAnsi="宋体" w:eastAsia="宋体"/>
                <w:sz w:val="16"/>
              </w:rPr>
              <w: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3FA5D">
            <w:pPr>
              <w:jc w:val="center"/>
            </w:pPr>
            <w:r>
              <w:rPr>
                <w:rFonts w:ascii="宋体" w:hAnsi="宋体" w:eastAsia="宋体"/>
                <w:sz w:val="16"/>
              </w:rPr>
              <w:t>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78B0B">
            <w:pPr>
              <w:jc w:val="center"/>
            </w:pPr>
            <w:r>
              <w:rPr>
                <w:rFonts w:ascii="宋体" w:hAnsi="宋体" w:eastAsia="宋体"/>
                <w:sz w:val="16"/>
              </w:rPr>
              <w:t>6.75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75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B8154">
            <w:pPr>
              <w:jc w:val="center"/>
            </w:pPr>
            <w:r>
              <w:rPr>
                <w:rFonts w:ascii="宋体" w:hAnsi="宋体" w:eastAsia="宋体"/>
                <w:sz w:val="16"/>
              </w:rPr>
              <w:t>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10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B9E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4813F">
            <w:pPr>
              <w:jc w:val="center"/>
            </w:pPr>
            <w:r>
              <w:rPr>
                <w:rFonts w:ascii="宋体" w:hAnsi="宋体" w:eastAsia="宋体"/>
                <w:sz w:val="16"/>
              </w:rPr>
              <w:t>预计60人参加培训，实际报名参加培训人数为52人，少于预计人数，导致产生偏差。</w:t>
            </w:r>
          </w:p>
        </w:tc>
      </w:tr>
      <w:tr w14:paraId="14B7F6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480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31B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9FE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4F54">
            <w:pPr>
              <w:jc w:val="center"/>
            </w:pPr>
            <w:r>
              <w:rPr>
                <w:rFonts w:ascii="宋体" w:hAnsi="宋体" w:eastAsia="宋体"/>
                <w:sz w:val="16"/>
              </w:rPr>
              <w:t>组织培训（期）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02D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CE3B4">
            <w:pPr>
              <w:jc w:val="center"/>
            </w:pPr>
            <w:r>
              <w:rPr>
                <w:rFonts w:ascii="宋体" w:hAnsi="宋体" w:eastAsia="宋体"/>
                <w:sz w:val="16"/>
              </w:rPr>
              <w:t>&gt;=1期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B3718">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EC2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6BB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9CC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9B52">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197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376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0755">
            <w:pPr>
              <w:jc w:val="center"/>
            </w:pPr>
          </w:p>
        </w:tc>
      </w:tr>
      <w:tr w14:paraId="34036C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454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E704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1A9A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B0D5A">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AB8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B91A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D08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35CE">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154A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B0C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CBDF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C34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6C1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2AF8E">
            <w:pPr>
              <w:jc w:val="center"/>
            </w:pPr>
            <w:r>
              <w:rPr>
                <w:rFonts w:ascii="宋体" w:hAnsi="宋体" w:eastAsia="宋体"/>
                <w:sz w:val="16"/>
              </w:rPr>
              <w:t>考虑参训人员特殊情况请假，将培训出勤率设置为98%，实际全员参训，无请假情况，故产生偏差。</w:t>
            </w:r>
          </w:p>
        </w:tc>
      </w:tr>
      <w:tr w14:paraId="247B0E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7A0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E8C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370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0CA5">
            <w:pPr>
              <w:jc w:val="center"/>
            </w:pPr>
            <w:r>
              <w:rPr>
                <w:rFonts w:ascii="宋体" w:hAnsi="宋体" w:eastAsia="宋体"/>
                <w:sz w:val="16"/>
              </w:rPr>
              <w:t>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DD8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68F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EA1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14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24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7F8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7B7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CD9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F37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08205">
            <w:pPr>
              <w:jc w:val="center"/>
            </w:pPr>
          </w:p>
        </w:tc>
      </w:tr>
      <w:tr w14:paraId="675326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3A5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825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CDA3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481FC">
            <w:pPr>
              <w:jc w:val="center"/>
            </w:pPr>
            <w:r>
              <w:rPr>
                <w:rFonts w:ascii="宋体" w:hAnsi="宋体" w:eastAsia="宋体"/>
                <w:sz w:val="16"/>
              </w:rPr>
              <w:t>培训天数（天）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C6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83261">
            <w:pPr>
              <w:jc w:val="center"/>
            </w:pPr>
            <w:r>
              <w:rPr>
                <w:rFonts w:ascii="宋体" w:hAnsi="宋体" w:eastAsia="宋体"/>
                <w:sz w:val="16"/>
              </w:rPr>
              <w:t>&gt;=5天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0602">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72D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9A7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BBC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01BE8">
            <w:pPr>
              <w:jc w:val="center"/>
            </w:pPr>
            <w:r>
              <w:rPr>
                <w:rFonts w:ascii="宋体" w:hAnsi="宋体" w:eastAsia="宋体"/>
                <w:sz w:val="16"/>
              </w:rPr>
              <w:t>6天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5D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331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6542A">
            <w:pPr>
              <w:jc w:val="center"/>
            </w:pPr>
          </w:p>
        </w:tc>
      </w:tr>
      <w:tr w14:paraId="4098BA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3C9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A3B3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D95C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5DD27">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5C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F7613">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B92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F14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66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38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8F1C">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49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9D0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68C0A">
            <w:pPr>
              <w:jc w:val="center"/>
            </w:pPr>
          </w:p>
        </w:tc>
      </w:tr>
      <w:tr w14:paraId="024C36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D7E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5426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554E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65B1A">
            <w:pPr>
              <w:jc w:val="center"/>
            </w:pPr>
            <w:r>
              <w:rPr>
                <w:rFonts w:ascii="宋体" w:hAnsi="宋体" w:eastAsia="宋体"/>
                <w:sz w:val="16"/>
              </w:rPr>
              <w:t>提升党务干部党性修养、传承红色基因、汲取前进力量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EEA7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6AC2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AE2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89C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8440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D93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A0BC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50A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533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5644">
            <w:pPr>
              <w:jc w:val="center"/>
            </w:pPr>
          </w:p>
        </w:tc>
      </w:tr>
      <w:tr w14:paraId="5423DF6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87E47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00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7159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DC1F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D42E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CFE77">
            <w:pPr>
              <w:jc w:val="center"/>
            </w:pPr>
            <w:r>
              <w:rPr>
                <w:rFonts w:ascii="宋体" w:hAnsi="宋体" w:eastAsia="宋体"/>
                <w:sz w:val="16"/>
              </w:rPr>
              <w:t>96.55分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8FC0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BE28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C24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1F66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B0533"/>
        </w:tc>
      </w:tr>
    </w:tbl>
    <w:p w14:paraId="07C493B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4D5A7140">
        <w:tc>
          <w:tcPr>
            <w:tcW w:w="8848" w:type="dxa"/>
            <w:gridSpan w:val="14"/>
            <w:vAlign w:val="center"/>
          </w:tcPr>
          <w:p w14:paraId="63251C88">
            <w:pPr>
              <w:jc w:val="center"/>
            </w:pPr>
            <w:r>
              <w:rPr>
                <w:rFonts w:ascii="宋体" w:hAnsi="宋体" w:eastAsia="宋体"/>
                <w:sz w:val="24"/>
              </w:rPr>
              <w:t>项目支出绩效自评表</w:t>
            </w:r>
          </w:p>
        </w:tc>
      </w:tr>
      <w:tr w14:paraId="13BD422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91483E2">
            <w:pPr>
              <w:jc w:val="center"/>
            </w:pPr>
            <w:r>
              <w:rPr>
                <w:rFonts w:ascii="宋体" w:hAnsi="宋体" w:eastAsia="宋体"/>
                <w:sz w:val="24"/>
              </w:rPr>
              <w:t>(2024年度)</w:t>
            </w:r>
          </w:p>
        </w:tc>
      </w:tr>
      <w:tr w14:paraId="273C8C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5B94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C8CF47">
            <w:pPr>
              <w:jc w:val="center"/>
            </w:pPr>
            <w:r>
              <w:rPr>
                <w:rFonts w:ascii="宋体" w:hAnsi="宋体" w:eastAsia="宋体"/>
                <w:sz w:val="16"/>
              </w:rPr>
              <w:t>律师咨询费</w:t>
            </w:r>
          </w:p>
        </w:tc>
      </w:tr>
      <w:tr w14:paraId="39FC07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E985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3FAEDE">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47B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70D19D">
            <w:pPr>
              <w:jc w:val="center"/>
            </w:pPr>
            <w:r>
              <w:rPr>
                <w:rFonts w:ascii="宋体" w:hAnsi="宋体" w:eastAsia="宋体"/>
                <w:sz w:val="16"/>
              </w:rPr>
              <w:t>昌吉回族自治州国有资产监督管理委员会</w:t>
            </w:r>
          </w:p>
        </w:tc>
      </w:tr>
      <w:tr w14:paraId="57DBFA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E27B9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2431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1238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1DF9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3258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35DC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1044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63572">
            <w:pPr>
              <w:jc w:val="center"/>
            </w:pPr>
            <w:r>
              <w:rPr>
                <w:rFonts w:ascii="宋体" w:hAnsi="宋体" w:eastAsia="宋体"/>
                <w:sz w:val="16"/>
              </w:rPr>
              <w:t>得分</w:t>
            </w:r>
          </w:p>
        </w:tc>
      </w:tr>
      <w:tr w14:paraId="6B9B45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10D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F4F1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8DABC">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F9D54">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94015">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5B1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E17C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3F574">
            <w:pPr>
              <w:jc w:val="center"/>
            </w:pPr>
            <w:r>
              <w:rPr>
                <w:rFonts w:ascii="宋体" w:hAnsi="宋体" w:eastAsia="宋体"/>
                <w:sz w:val="16"/>
              </w:rPr>
              <w:t>10.00</w:t>
            </w:r>
          </w:p>
        </w:tc>
      </w:tr>
      <w:tr w14:paraId="45B803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CD8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5A6E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15F43">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90744">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4847B">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D7A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7F0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6DD23">
            <w:pPr>
              <w:jc w:val="center"/>
            </w:pPr>
            <w:r>
              <w:rPr>
                <w:rFonts w:ascii="宋体" w:hAnsi="宋体" w:eastAsia="宋体"/>
                <w:sz w:val="16"/>
              </w:rPr>
              <w:t>—</w:t>
            </w:r>
          </w:p>
        </w:tc>
      </w:tr>
      <w:tr w14:paraId="7B06B3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7AF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49AA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2F5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661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1C0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217B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0DA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CA54">
            <w:pPr>
              <w:jc w:val="center"/>
            </w:pPr>
            <w:r>
              <w:rPr>
                <w:rFonts w:ascii="宋体" w:hAnsi="宋体" w:eastAsia="宋体"/>
                <w:sz w:val="16"/>
              </w:rPr>
              <w:t>—</w:t>
            </w:r>
          </w:p>
        </w:tc>
      </w:tr>
      <w:tr w14:paraId="60421E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3712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07697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798944">
            <w:pPr>
              <w:jc w:val="center"/>
            </w:pPr>
            <w:r>
              <w:rPr>
                <w:rFonts w:ascii="宋体" w:hAnsi="宋体" w:eastAsia="宋体"/>
                <w:sz w:val="16"/>
              </w:rPr>
              <w:t>实际完成情况</w:t>
            </w:r>
          </w:p>
        </w:tc>
      </w:tr>
      <w:tr w14:paraId="1FA217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1276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2B871D">
            <w:pPr>
              <w:jc w:val="both"/>
            </w:pPr>
            <w:r>
              <w:rPr>
                <w:rFonts w:ascii="宋体" w:hAnsi="宋体" w:eastAsia="宋体"/>
                <w:sz w:val="16"/>
              </w:rPr>
              <w:t>负责企业国有资产基础管理和流失查处，起草企业国有资产监督管理的地方性法规和政府规章草案，制定有关规范性文件，依法维护国有出资人的合法权益。根据州人民政府授权，按照“政企分开、政资分开、政事分开”的要求，指导、推进行政事业单位经营性国有资产、非经营性转经营性国有资产和地方金融企业国有资产的监管工作，提高国资监管覆盖面和国有资产配置效率。项目目标：律师团队在国有、国有控股、参股企业和其他企业资产监管工作，包括产权股权管理、企业改制重组、与国资委有关的信访案件、完善法人治理结构和规范性文件等方面的重大决策提出法律意见和依据，从法律和政策上对操作程序及法律规定进行论证，出具合法性、可行性、有效性的法律意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11FE05">
            <w:pPr>
              <w:jc w:val="both"/>
            </w:pPr>
            <w:r>
              <w:rPr>
                <w:rFonts w:ascii="宋体" w:hAnsi="宋体" w:eastAsia="宋体"/>
                <w:sz w:val="16"/>
              </w:rPr>
              <w:t>截至2024年12月31日，该项目实际完成律师团队聘请1个、法律咨询服务1次，提供依据正确率100%、合格率100%，每月开展律师咨询服务，通过该项目的实施达到了长期维护出资人合法权益，增强法律意识、保护出资人合法权益的目的。</w:t>
            </w:r>
          </w:p>
        </w:tc>
      </w:tr>
      <w:tr w14:paraId="701E7F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CF19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7E32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9B34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5C7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CC24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5876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19F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F15E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E94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100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E9BC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FB75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8E0E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A224D">
            <w:pPr>
              <w:jc w:val="center"/>
            </w:pPr>
            <w:r>
              <w:rPr>
                <w:rFonts w:ascii="宋体" w:hAnsi="宋体" w:eastAsia="宋体"/>
                <w:sz w:val="16"/>
              </w:rPr>
              <w:t>偏差原因分析及改进措施</w:t>
            </w:r>
          </w:p>
        </w:tc>
      </w:tr>
      <w:tr w14:paraId="0B7C37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0FF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7476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019B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0C66">
            <w:pPr>
              <w:jc w:val="center"/>
            </w:pPr>
            <w:r>
              <w:rPr>
                <w:rFonts w:ascii="宋体" w:hAnsi="宋体" w:eastAsia="宋体"/>
                <w:sz w:val="16"/>
              </w:rPr>
              <w:t>聘请律师团队（个）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CED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2E43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D2FF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9CE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CA9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9FC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7522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ED3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8DC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3324C">
            <w:pPr>
              <w:jc w:val="center"/>
            </w:pPr>
          </w:p>
        </w:tc>
      </w:tr>
      <w:tr w14:paraId="2B3666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E5E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303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F41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490E">
            <w:pPr>
              <w:jc w:val="center"/>
            </w:pPr>
            <w:r>
              <w:rPr>
                <w:rFonts w:ascii="宋体" w:hAnsi="宋体" w:eastAsia="宋体"/>
                <w:sz w:val="16"/>
              </w:rPr>
              <w:t>开展法律咨询服务（次）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BC2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C15C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02E4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7C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341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613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9900">
            <w:pPr>
              <w:jc w:val="center"/>
            </w:pPr>
            <w:r>
              <w:rPr>
                <w:rFonts w:ascii="宋体" w:hAnsi="宋体" w:eastAsia="宋体"/>
                <w:sz w:val="16"/>
              </w:rPr>
              <w:t>28次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D1D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0E2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F517A">
            <w:pPr>
              <w:jc w:val="center"/>
            </w:pPr>
          </w:p>
        </w:tc>
      </w:tr>
      <w:tr w14:paraId="4BC37B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A7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4CA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D8E3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2542">
            <w:pPr>
              <w:jc w:val="center"/>
            </w:pPr>
            <w:r>
              <w:rPr>
                <w:rFonts w:ascii="宋体" w:hAnsi="宋体" w:eastAsia="宋体"/>
                <w:sz w:val="16"/>
              </w:rPr>
              <w:t>提供依据正确率（%）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F03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AA0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0D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5F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3C5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7C6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5E8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9666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67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B7D7B">
            <w:pPr>
              <w:jc w:val="center"/>
            </w:pPr>
          </w:p>
        </w:tc>
      </w:tr>
      <w:tr w14:paraId="4E45C4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A56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2B1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37F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EA91">
            <w:pPr>
              <w:jc w:val="center"/>
            </w:pPr>
            <w:r>
              <w:rPr>
                <w:rFonts w:ascii="宋体" w:hAnsi="宋体" w:eastAsia="宋体"/>
                <w:sz w:val="16"/>
              </w:rPr>
              <w:t>检查合格率（%）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77D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80B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876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5A9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553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B9C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AAE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7409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8A7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9BE3F">
            <w:pPr>
              <w:jc w:val="center"/>
            </w:pPr>
          </w:p>
        </w:tc>
      </w:tr>
      <w:tr w14:paraId="091A6D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09A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108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8D44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67889">
            <w:pPr>
              <w:jc w:val="center"/>
            </w:pPr>
            <w:r>
              <w:rPr>
                <w:rFonts w:ascii="宋体" w:hAnsi="宋体" w:eastAsia="宋体"/>
                <w:sz w:val="16"/>
              </w:rPr>
              <w:t>每月开展律师咨询服务时限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8E3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83529">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3C94">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C9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6CF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3D0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21BB8">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9D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D53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2968B">
            <w:pPr>
              <w:jc w:val="center"/>
            </w:pPr>
          </w:p>
        </w:tc>
      </w:tr>
      <w:tr w14:paraId="6629C9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984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A7E0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C5DF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8C358">
            <w:pPr>
              <w:jc w:val="center"/>
            </w:pPr>
            <w:r>
              <w:rPr>
                <w:rFonts w:ascii="宋体" w:hAnsi="宋体" w:eastAsia="宋体"/>
                <w:sz w:val="16"/>
              </w:rPr>
              <w:t>法律咨询费用（万元）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99F9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537F6">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AF116">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515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35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7BF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05EC0">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09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FC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0BEC3">
            <w:pPr>
              <w:jc w:val="center"/>
            </w:pPr>
          </w:p>
        </w:tc>
      </w:tr>
      <w:tr w14:paraId="0DD28F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DD6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1265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B743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86751">
            <w:pPr>
              <w:jc w:val="center"/>
            </w:pPr>
            <w:r>
              <w:rPr>
                <w:rFonts w:ascii="宋体" w:hAnsi="宋体" w:eastAsia="宋体"/>
                <w:sz w:val="16"/>
              </w:rPr>
              <w:t>长期维护出资人合法权益（月）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DEC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C009">
            <w:pPr>
              <w:jc w:val="center"/>
            </w:pPr>
            <w:r>
              <w:rPr>
                <w:rFonts w:ascii="宋体" w:hAnsi="宋体" w:eastAsia="宋体"/>
                <w:sz w:val="16"/>
              </w:rPr>
              <w:t>长期维护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D5B4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EF6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1D7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DF2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02A82">
            <w:pPr>
              <w:jc w:val="center"/>
            </w:pPr>
            <w:r>
              <w:rPr>
                <w:rFonts w:ascii="宋体" w:hAnsi="宋体" w:eastAsia="宋体"/>
                <w:sz w:val="16"/>
              </w:rPr>
              <w:t>长期维护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52E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F9E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2FFA4">
            <w:pPr>
              <w:jc w:val="center"/>
            </w:pPr>
          </w:p>
        </w:tc>
      </w:tr>
      <w:tr w14:paraId="290614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F41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48B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807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C173B">
            <w:pPr>
              <w:jc w:val="center"/>
            </w:pPr>
            <w:r>
              <w:rPr>
                <w:rFonts w:ascii="宋体" w:hAnsi="宋体" w:eastAsia="宋体"/>
                <w:sz w:val="16"/>
              </w:rPr>
              <w:t>增强法律意识、保护出资人合法权益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A72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5B009">
            <w:pPr>
              <w:jc w:val="center"/>
            </w:pPr>
            <w:r>
              <w:rPr>
                <w:rFonts w:ascii="宋体" w:hAnsi="宋体" w:eastAsia="宋体"/>
                <w:sz w:val="16"/>
              </w:rPr>
              <w:t>增强法律意识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9693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0AE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A5D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F82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896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7E6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8B7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6F100">
            <w:pPr>
              <w:jc w:val="center"/>
            </w:pPr>
          </w:p>
        </w:tc>
      </w:tr>
      <w:tr w14:paraId="50EFF8D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BE5A5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F4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F2B8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794C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D0B6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5F2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19E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C290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D194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0C89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327AAC"/>
        </w:tc>
      </w:tr>
    </w:tbl>
    <w:p w14:paraId="252221D5">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3"/>
        <w:gridCol w:w="696"/>
        <w:gridCol w:w="619"/>
        <w:gridCol w:w="776"/>
        <w:gridCol w:w="696"/>
        <w:gridCol w:w="625"/>
        <w:gridCol w:w="696"/>
        <w:gridCol w:w="613"/>
        <w:gridCol w:w="631"/>
        <w:gridCol w:w="614"/>
        <w:gridCol w:w="614"/>
        <w:gridCol w:w="631"/>
      </w:tblGrid>
      <w:tr w14:paraId="4EE2A4BD">
        <w:tblPrEx>
          <w:tblCellMar>
            <w:top w:w="0" w:type="dxa"/>
            <w:left w:w="108" w:type="dxa"/>
            <w:bottom w:w="0" w:type="dxa"/>
            <w:right w:w="108" w:type="dxa"/>
          </w:tblCellMar>
        </w:tblPrEx>
        <w:tc>
          <w:tcPr>
            <w:tcW w:w="8848" w:type="dxa"/>
            <w:gridSpan w:val="14"/>
            <w:vAlign w:val="center"/>
          </w:tcPr>
          <w:p w14:paraId="1802AB4A">
            <w:pPr>
              <w:jc w:val="center"/>
            </w:pPr>
            <w:r>
              <w:rPr>
                <w:rFonts w:ascii="宋体" w:hAnsi="宋体" w:eastAsia="宋体"/>
                <w:sz w:val="24"/>
              </w:rPr>
              <w:t>项目支出绩效自评表</w:t>
            </w:r>
          </w:p>
        </w:tc>
      </w:tr>
      <w:tr w14:paraId="239C168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4AD40E">
            <w:pPr>
              <w:jc w:val="center"/>
            </w:pPr>
            <w:r>
              <w:rPr>
                <w:rFonts w:ascii="宋体" w:hAnsi="宋体" w:eastAsia="宋体"/>
                <w:sz w:val="24"/>
              </w:rPr>
              <w:t>(2024年度)</w:t>
            </w:r>
          </w:p>
        </w:tc>
      </w:tr>
      <w:tr w14:paraId="02198C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2F6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6A141A">
            <w:pPr>
              <w:jc w:val="center"/>
            </w:pPr>
            <w:r>
              <w:rPr>
                <w:rFonts w:ascii="宋体" w:hAnsi="宋体" w:eastAsia="宋体"/>
                <w:sz w:val="16"/>
              </w:rPr>
              <w:t>微信公众号资金</w:t>
            </w:r>
          </w:p>
        </w:tc>
      </w:tr>
      <w:tr w14:paraId="79AA09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5980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0CD83E">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94E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13B803">
            <w:pPr>
              <w:jc w:val="center"/>
            </w:pPr>
            <w:r>
              <w:rPr>
                <w:rFonts w:ascii="宋体" w:hAnsi="宋体" w:eastAsia="宋体"/>
                <w:sz w:val="16"/>
              </w:rPr>
              <w:t>昌吉回族自治州国有资产监督管理委员会</w:t>
            </w:r>
          </w:p>
        </w:tc>
      </w:tr>
      <w:tr w14:paraId="40ABA1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1758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D741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6C80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5A0F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55A5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60B4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2CEF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621E0">
            <w:pPr>
              <w:jc w:val="center"/>
            </w:pPr>
            <w:r>
              <w:rPr>
                <w:rFonts w:ascii="宋体" w:hAnsi="宋体" w:eastAsia="宋体"/>
                <w:sz w:val="16"/>
              </w:rPr>
              <w:t>得分</w:t>
            </w:r>
          </w:p>
        </w:tc>
      </w:tr>
      <w:tr w14:paraId="1785D6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7CA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607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612C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003E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0FBF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DE5D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F08A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9F593">
            <w:pPr>
              <w:jc w:val="center"/>
            </w:pPr>
            <w:r>
              <w:rPr>
                <w:rFonts w:ascii="宋体" w:hAnsi="宋体" w:eastAsia="宋体"/>
                <w:sz w:val="16"/>
              </w:rPr>
              <w:t>10.00</w:t>
            </w:r>
          </w:p>
        </w:tc>
      </w:tr>
      <w:tr w14:paraId="1EDD9C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206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C646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2989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FCEF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06B0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D85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67F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C185A">
            <w:pPr>
              <w:jc w:val="center"/>
            </w:pPr>
            <w:r>
              <w:rPr>
                <w:rFonts w:ascii="宋体" w:hAnsi="宋体" w:eastAsia="宋体"/>
                <w:sz w:val="16"/>
              </w:rPr>
              <w:t>—</w:t>
            </w:r>
          </w:p>
        </w:tc>
      </w:tr>
      <w:tr w14:paraId="68F664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282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8225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C22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C81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FF0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674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995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851B">
            <w:pPr>
              <w:jc w:val="center"/>
            </w:pPr>
            <w:r>
              <w:rPr>
                <w:rFonts w:ascii="宋体" w:hAnsi="宋体" w:eastAsia="宋体"/>
                <w:sz w:val="16"/>
              </w:rPr>
              <w:t>—</w:t>
            </w:r>
          </w:p>
        </w:tc>
      </w:tr>
      <w:tr w14:paraId="0D1E79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26A7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2F68C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F74FB6">
            <w:pPr>
              <w:jc w:val="center"/>
            </w:pPr>
            <w:r>
              <w:rPr>
                <w:rFonts w:ascii="宋体" w:hAnsi="宋体" w:eastAsia="宋体"/>
                <w:sz w:val="16"/>
              </w:rPr>
              <w:t>实际完成情况</w:t>
            </w:r>
          </w:p>
        </w:tc>
      </w:tr>
      <w:tr w14:paraId="18C616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2210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26E9B1">
            <w:pPr>
              <w:jc w:val="both"/>
            </w:pPr>
            <w:r>
              <w:rPr>
                <w:rFonts w:ascii="宋体" w:hAnsi="宋体" w:eastAsia="宋体"/>
                <w:sz w:val="16"/>
              </w:rPr>
              <w:t>目标1：进一步加强国资信息工作的管理，使信息报送工作制度化，提高国资委信息质量，更好地为国资管理改革发展服务；目标2：通过微信公众号平台发布宣传信息，发挥信息平台宣传作用，达到普法、便民的效果，平台浏览人数达到2万余人；目标3:专设主题教育、“书香昌吉”“法制微讲堂”“清廉国企”“国企改革”等专栏，宣传理论知识，普及“民法典”“劳动法”“公务员法”“保密法”等法律知识，提高全民普法宣传，同时及时转载国资国企相关政策法规内容，提高大家对业务知识的知晓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D0C283">
            <w:pPr>
              <w:jc w:val="both"/>
            </w:pPr>
            <w:r>
              <w:rPr>
                <w:rFonts w:ascii="宋体" w:hAnsi="宋体" w:eastAsia="宋体"/>
                <w:sz w:val="16"/>
              </w:rPr>
              <w:t>截至2024年12月31日，该项目实际完成微信平台运营1个，开设了“清廉国企”“普法”“党建工作”等学习专栏，全年累计发布信息247期、1050条、浏览人数20000次、信息传播覆盖率96%，项目成本3万元整；通过该项目的实施提升了国企改革新政策的传播效率，展示了国企发展的新动态与新风采，拓宽了国资国企政策法规的宣传渠道、扩大了覆盖面，切实提升了国资国企改革成效的宣传效果。</w:t>
            </w:r>
          </w:p>
        </w:tc>
      </w:tr>
      <w:tr w14:paraId="033247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13FB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2058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1AE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642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C51C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3270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152A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07C9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BAAC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5E8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2FC4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6EFD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E752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5EB53">
            <w:pPr>
              <w:jc w:val="center"/>
            </w:pPr>
            <w:r>
              <w:rPr>
                <w:rFonts w:ascii="宋体" w:hAnsi="宋体" w:eastAsia="宋体"/>
                <w:sz w:val="16"/>
              </w:rPr>
              <w:t>偏差原因分析及改进措施</w:t>
            </w:r>
          </w:p>
        </w:tc>
      </w:tr>
      <w:tr w14:paraId="1E5B5D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C98D7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1E2EE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F485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CDC1E">
            <w:pPr>
              <w:jc w:val="center"/>
            </w:pPr>
            <w:r>
              <w:rPr>
                <w:rFonts w:ascii="宋体" w:hAnsi="宋体" w:eastAsia="宋体"/>
                <w:sz w:val="16"/>
              </w:rPr>
              <w:t>发布信息（条）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641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0D7F8">
            <w:pPr>
              <w:jc w:val="center"/>
            </w:pPr>
            <w:r>
              <w:rPr>
                <w:rFonts w:ascii="宋体" w:hAnsi="宋体" w:eastAsia="宋体"/>
                <w:sz w:val="16"/>
              </w:rPr>
              <w:t>&gt;=1050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3498C">
            <w:pPr>
              <w:jc w:val="center"/>
            </w:pPr>
            <w:r>
              <w:rPr>
                <w:rFonts w:ascii="宋体" w:hAnsi="宋体" w:eastAsia="宋体"/>
                <w:sz w:val="16"/>
              </w:rPr>
              <w:t>=1050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029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99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CF5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93E22">
            <w:pPr>
              <w:jc w:val="center"/>
            </w:pPr>
            <w:r>
              <w:rPr>
                <w:rFonts w:ascii="宋体" w:hAnsi="宋体" w:eastAsia="宋体"/>
                <w:sz w:val="16"/>
              </w:rPr>
              <w:t>1118条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B6C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8B8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A018E">
            <w:pPr>
              <w:jc w:val="center"/>
            </w:pPr>
          </w:p>
        </w:tc>
      </w:tr>
      <w:tr w14:paraId="7EEE22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DBD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A2D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12F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2BED4">
            <w:pPr>
              <w:jc w:val="center"/>
            </w:pPr>
            <w:r>
              <w:rPr>
                <w:rFonts w:ascii="宋体" w:hAnsi="宋体" w:eastAsia="宋体"/>
                <w:sz w:val="16"/>
              </w:rPr>
              <w:t>平台浏览人数（人）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280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C30D3">
            <w:pPr>
              <w:jc w:val="center"/>
            </w:pPr>
            <w:r>
              <w:rPr>
                <w:rFonts w:ascii="宋体" w:hAnsi="宋体" w:eastAsia="宋体"/>
                <w:sz w:val="16"/>
              </w:rPr>
              <w:t>&gt;=20000人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A8D94">
            <w:pPr>
              <w:jc w:val="center"/>
            </w:pPr>
            <w:r>
              <w:rPr>
                <w:rFonts w:ascii="宋体" w:hAnsi="宋体" w:eastAsia="宋体"/>
                <w:sz w:val="16"/>
              </w:rPr>
              <w:t>=20000人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AE3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5B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8AE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EAE93">
            <w:pPr>
              <w:jc w:val="center"/>
            </w:pPr>
            <w:r>
              <w:rPr>
                <w:rFonts w:ascii="宋体" w:hAnsi="宋体" w:eastAsia="宋体"/>
                <w:sz w:val="16"/>
              </w:rPr>
              <w:t>25245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84F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32F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BFCC0">
            <w:pPr>
              <w:jc w:val="center"/>
            </w:pPr>
          </w:p>
        </w:tc>
      </w:tr>
      <w:tr w14:paraId="55E367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008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8A8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2F6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2BAFD">
            <w:pPr>
              <w:jc w:val="center"/>
            </w:pPr>
            <w:r>
              <w:rPr>
                <w:rFonts w:ascii="宋体" w:hAnsi="宋体" w:eastAsia="宋体"/>
                <w:sz w:val="16"/>
              </w:rPr>
              <w:t>维护微信平台数量(个)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B8D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2A87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F91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64C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BF9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F5B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1FEB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13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109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C3D51">
            <w:pPr>
              <w:jc w:val="center"/>
            </w:pPr>
          </w:p>
        </w:tc>
      </w:tr>
      <w:tr w14:paraId="5128B0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67F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2E6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CFB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A01B9">
            <w:pPr>
              <w:jc w:val="center"/>
            </w:pPr>
            <w:r>
              <w:rPr>
                <w:rFonts w:ascii="宋体" w:hAnsi="宋体" w:eastAsia="宋体"/>
                <w:sz w:val="16"/>
              </w:rPr>
              <w:t>信息传播覆盖率（%）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6F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FADCE">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1516">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64C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DD3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BE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228F8">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28EB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298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1E559">
            <w:pPr>
              <w:jc w:val="center"/>
            </w:pPr>
          </w:p>
        </w:tc>
      </w:tr>
      <w:tr w14:paraId="5D0075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427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0FC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0A56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A1458">
            <w:pPr>
              <w:jc w:val="center"/>
            </w:pPr>
            <w:r>
              <w:rPr>
                <w:rFonts w:ascii="宋体" w:hAnsi="宋体" w:eastAsia="宋体"/>
                <w:sz w:val="16"/>
              </w:rPr>
              <w:t>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621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FF3C6">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91F61">
            <w:pPr>
              <w:jc w:val="center"/>
            </w:pPr>
            <w:r>
              <w:rPr>
                <w:rFonts w:ascii="宋体" w:hAnsi="宋体" w:eastAsia="宋体"/>
                <w:sz w:val="16"/>
              </w:rPr>
              <w:t>2024年8月6日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008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AC7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C86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909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3BE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58E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90645">
            <w:pPr>
              <w:jc w:val="center"/>
            </w:pPr>
          </w:p>
        </w:tc>
      </w:tr>
      <w:tr w14:paraId="384B7B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B11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15E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B5E3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94B7">
            <w:pPr>
              <w:jc w:val="center"/>
            </w:pPr>
            <w:r>
              <w:rPr>
                <w:rFonts w:ascii="宋体" w:hAnsi="宋体" w:eastAsia="宋体"/>
                <w:sz w:val="16"/>
              </w:rPr>
              <w:t>预算成本（万元）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D57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1D2AE">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D71BD">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25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CDE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2E6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FEC49">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05F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FD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53D0">
            <w:pPr>
              <w:jc w:val="center"/>
            </w:pPr>
          </w:p>
        </w:tc>
      </w:tr>
      <w:tr w14:paraId="00B2B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E23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6990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1CE4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4E523">
            <w:pPr>
              <w:jc w:val="center"/>
            </w:pPr>
            <w:r>
              <w:rPr>
                <w:rFonts w:ascii="宋体" w:hAnsi="宋体" w:eastAsia="宋体"/>
                <w:sz w:val="16"/>
              </w:rPr>
              <w:t>提高政策、法律法规知晓率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834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85BF0">
            <w:pPr>
              <w:jc w:val="center"/>
            </w:pPr>
            <w:r>
              <w:rPr>
                <w:rFonts w:ascii="宋体" w:hAnsi="宋体" w:eastAsia="宋体"/>
                <w:sz w:val="16"/>
              </w:rPr>
              <w:t>提高知晓率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C775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F4F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F33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D4B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6D5D1">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D5B6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D3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3045F">
            <w:pPr>
              <w:jc w:val="center"/>
            </w:pPr>
          </w:p>
        </w:tc>
      </w:tr>
      <w:tr w14:paraId="69BA21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0965E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5E4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5F0F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E489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42F6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167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0658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1330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3DE7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2F3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FBEBB"/>
        </w:tc>
      </w:tr>
    </w:tbl>
    <w:p w14:paraId="3743F2FA">
      <w:r>
        <w:br w:type="page"/>
      </w:r>
    </w:p>
    <w:tbl>
      <w:tblPr>
        <w:tblStyle w:val="9"/>
        <w:tblW w:w="0" w:type="auto"/>
        <w:tblInd w:w="0" w:type="dxa"/>
        <w:tblLayout w:type="fixed"/>
        <w:tblCellMar>
          <w:top w:w="0" w:type="dxa"/>
          <w:left w:w="108" w:type="dxa"/>
          <w:bottom w:w="0" w:type="dxa"/>
          <w:right w:w="108" w:type="dxa"/>
        </w:tblCellMar>
      </w:tblPr>
      <w:tblGrid>
        <w:gridCol w:w="632"/>
        <w:gridCol w:w="632"/>
        <w:gridCol w:w="632"/>
        <w:gridCol w:w="696"/>
        <w:gridCol w:w="188"/>
        <w:gridCol w:w="444"/>
        <w:gridCol w:w="632"/>
        <w:gridCol w:w="632"/>
        <w:gridCol w:w="632"/>
        <w:gridCol w:w="632"/>
        <w:gridCol w:w="632"/>
        <w:gridCol w:w="632"/>
        <w:gridCol w:w="632"/>
        <w:gridCol w:w="632"/>
        <w:gridCol w:w="632"/>
      </w:tblGrid>
      <w:tr w14:paraId="4E4FE438">
        <w:tc>
          <w:tcPr>
            <w:tcW w:w="8912" w:type="dxa"/>
            <w:gridSpan w:val="15"/>
            <w:vAlign w:val="center"/>
          </w:tcPr>
          <w:p w14:paraId="0E02A9AE">
            <w:pPr>
              <w:jc w:val="center"/>
            </w:pPr>
            <w:r>
              <w:rPr>
                <w:rFonts w:ascii="宋体" w:hAnsi="宋体" w:eastAsia="宋体"/>
                <w:sz w:val="24"/>
              </w:rPr>
              <w:t>项目支出绩效自评表</w:t>
            </w:r>
          </w:p>
        </w:tc>
      </w:tr>
      <w:tr w14:paraId="37C01706">
        <w:tblPrEx>
          <w:tblCellMar>
            <w:top w:w="0" w:type="dxa"/>
            <w:left w:w="108" w:type="dxa"/>
            <w:bottom w:w="0" w:type="dxa"/>
            <w:right w:w="108" w:type="dxa"/>
          </w:tblCellMar>
        </w:tblPrEx>
        <w:tc>
          <w:tcPr>
            <w:tcW w:w="8912"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0C32D668">
            <w:pPr>
              <w:jc w:val="center"/>
            </w:pPr>
            <w:r>
              <w:rPr>
                <w:rFonts w:ascii="宋体" w:hAnsi="宋体" w:eastAsia="宋体"/>
                <w:sz w:val="24"/>
              </w:rPr>
              <w:t>(2024年度)</w:t>
            </w:r>
          </w:p>
        </w:tc>
      </w:tr>
      <w:tr w14:paraId="0E5340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0D15">
            <w:pPr>
              <w:jc w:val="center"/>
            </w:pPr>
            <w:r>
              <w:rPr>
                <w:rFonts w:ascii="宋体" w:hAnsi="宋体" w:eastAsia="宋体"/>
                <w:sz w:val="16"/>
              </w:rPr>
              <w:t>项目名称</w:t>
            </w:r>
          </w:p>
        </w:tc>
        <w:tc>
          <w:tcPr>
            <w:tcW w:w="828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1B7181">
            <w:pPr>
              <w:jc w:val="center"/>
            </w:pPr>
            <w:r>
              <w:rPr>
                <w:rFonts w:ascii="宋体" w:hAnsi="宋体" w:eastAsia="宋体"/>
                <w:sz w:val="16"/>
              </w:rPr>
              <w:t>昌吉州国有企业党建智能系统平台费</w:t>
            </w:r>
          </w:p>
        </w:tc>
      </w:tr>
      <w:tr w14:paraId="621E4E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15538">
            <w:pPr>
              <w:jc w:val="center"/>
            </w:pPr>
            <w:r>
              <w:rPr>
                <w:rFonts w:ascii="宋体" w:hAnsi="宋体" w:eastAsia="宋体"/>
                <w:sz w:val="16"/>
              </w:rPr>
              <w:t>主管部门</w:t>
            </w:r>
          </w:p>
        </w:tc>
        <w:tc>
          <w:tcPr>
            <w:tcW w:w="4488"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32EA613">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5F9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7C6754">
            <w:pPr>
              <w:jc w:val="center"/>
            </w:pPr>
            <w:r>
              <w:rPr>
                <w:rFonts w:ascii="宋体" w:hAnsi="宋体" w:eastAsia="宋体"/>
                <w:sz w:val="16"/>
              </w:rPr>
              <w:t>昌吉回族自治州国有资产监督管理委员会</w:t>
            </w:r>
          </w:p>
        </w:tc>
      </w:tr>
      <w:tr w14:paraId="7BFECB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F0A6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78154">
            <w:pPr>
              <w:jc w:val="center"/>
            </w:pPr>
          </w:p>
        </w:tc>
        <w:tc>
          <w:tcPr>
            <w:tcW w:w="132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DD8F5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BAC3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0F5F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9F6B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6C3B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2C724">
            <w:pPr>
              <w:jc w:val="center"/>
            </w:pPr>
            <w:r>
              <w:rPr>
                <w:rFonts w:ascii="宋体" w:hAnsi="宋体" w:eastAsia="宋体"/>
                <w:sz w:val="16"/>
              </w:rPr>
              <w:t>得分</w:t>
            </w:r>
          </w:p>
        </w:tc>
      </w:tr>
      <w:tr w14:paraId="5718A6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231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4F9FC">
            <w:pPr>
              <w:jc w:val="center"/>
            </w:pPr>
            <w:r>
              <w:rPr>
                <w:rFonts w:ascii="宋体" w:hAnsi="宋体" w:eastAsia="宋体"/>
                <w:sz w:val="16"/>
              </w:rPr>
              <w:t>年度资金总额</w:t>
            </w:r>
          </w:p>
        </w:tc>
        <w:tc>
          <w:tcPr>
            <w:tcW w:w="132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C8627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74DF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71C2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717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EDED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787B7">
            <w:pPr>
              <w:jc w:val="center"/>
            </w:pPr>
            <w:r>
              <w:rPr>
                <w:rFonts w:ascii="宋体" w:hAnsi="宋体" w:eastAsia="宋体"/>
                <w:sz w:val="16"/>
              </w:rPr>
              <w:t>10.00</w:t>
            </w:r>
          </w:p>
        </w:tc>
      </w:tr>
      <w:tr w14:paraId="3C14E7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914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91E7C">
            <w:pPr>
              <w:jc w:val="center"/>
            </w:pPr>
            <w:r>
              <w:rPr>
                <w:rFonts w:ascii="宋体" w:hAnsi="宋体" w:eastAsia="宋体"/>
                <w:sz w:val="16"/>
              </w:rPr>
              <w:t>其中：当年财政拨款</w:t>
            </w:r>
          </w:p>
        </w:tc>
        <w:tc>
          <w:tcPr>
            <w:tcW w:w="132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95298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D8E6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5B0C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2AD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6D4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204F">
            <w:pPr>
              <w:jc w:val="center"/>
            </w:pPr>
            <w:r>
              <w:rPr>
                <w:rFonts w:ascii="宋体" w:hAnsi="宋体" w:eastAsia="宋体"/>
                <w:sz w:val="16"/>
              </w:rPr>
              <w:t>—</w:t>
            </w:r>
          </w:p>
        </w:tc>
      </w:tr>
      <w:tr w14:paraId="494B60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904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A4623">
            <w:pPr>
              <w:jc w:val="center"/>
            </w:pPr>
            <w:r>
              <w:rPr>
                <w:rFonts w:ascii="宋体" w:hAnsi="宋体" w:eastAsia="宋体"/>
                <w:sz w:val="16"/>
              </w:rPr>
              <w:t xml:space="preserve">  其他资金</w:t>
            </w:r>
          </w:p>
        </w:tc>
        <w:tc>
          <w:tcPr>
            <w:tcW w:w="132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0884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049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50F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D4C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C23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60E9">
            <w:pPr>
              <w:jc w:val="center"/>
            </w:pPr>
            <w:r>
              <w:rPr>
                <w:rFonts w:ascii="宋体" w:hAnsi="宋体" w:eastAsia="宋体"/>
                <w:sz w:val="16"/>
              </w:rPr>
              <w:t>—</w:t>
            </w:r>
          </w:p>
        </w:tc>
      </w:tr>
      <w:tr w14:paraId="036AA5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D4BD2">
            <w:pPr>
              <w:jc w:val="center"/>
            </w:pPr>
            <w:r>
              <w:rPr>
                <w:rFonts w:ascii="宋体" w:hAnsi="宋体" w:eastAsia="宋体"/>
                <w:sz w:val="16"/>
              </w:rPr>
              <w:t>年度总体目标</w:t>
            </w:r>
          </w:p>
        </w:tc>
        <w:tc>
          <w:tcPr>
            <w:tcW w:w="4488"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85A243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35C8C8">
            <w:pPr>
              <w:jc w:val="center"/>
            </w:pPr>
            <w:r>
              <w:rPr>
                <w:rFonts w:ascii="宋体" w:hAnsi="宋体" w:eastAsia="宋体"/>
                <w:sz w:val="16"/>
              </w:rPr>
              <w:t>实际完成情况</w:t>
            </w:r>
          </w:p>
        </w:tc>
      </w:tr>
      <w:tr w14:paraId="1F778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77395"/>
        </w:tc>
        <w:tc>
          <w:tcPr>
            <w:tcW w:w="4488"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F1C78DF">
            <w:pPr>
              <w:jc w:val="both"/>
            </w:pPr>
            <w:r>
              <w:rPr>
                <w:rFonts w:ascii="宋体" w:hAnsi="宋体" w:eastAsia="宋体"/>
                <w:sz w:val="16"/>
              </w:rPr>
              <w:t>目标1.根据州党委组织部要求，要持续抓好州国资系统党建工作、积极探索国有企业党建新的工作理念、思维方式和路径；目标2.利用“互联网+党建”新模式实现监管企业党建工作信息化管理；目标3.对党建信息系统完成系统维护和升级8次，保证系统正常运行，对监管企业党建工作进行动态管理；目标4.提高企业党建信息化资源共享，发挥远程管理系统作用，让基层党组织运行</w:t>
            </w:r>
            <w:r>
              <w:rPr>
                <w:rFonts w:hint="eastAsia" w:ascii="宋体" w:hAnsi="宋体"/>
                <w:sz w:val="16"/>
                <w:lang w:eastAsia="zh-CN"/>
              </w:rPr>
              <w:t>更加</w:t>
            </w:r>
            <w:r>
              <w:rPr>
                <w:rFonts w:ascii="宋体" w:hAnsi="宋体" w:eastAsia="宋体"/>
                <w:sz w:val="16"/>
              </w:rPr>
              <w:t>规范；目标4.按照机要保密等相关要求，每年请第三方专业机构完成系统等级保护测评，确保系统符合相应的安全等级要求。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B223FB">
            <w:pPr>
              <w:jc w:val="both"/>
            </w:pPr>
            <w:r>
              <w:rPr>
                <w:rFonts w:ascii="宋体" w:hAnsi="宋体" w:eastAsia="宋体"/>
                <w:sz w:val="16"/>
              </w:rPr>
              <w:t>截至2024年12月31日，该项目实际完成正常运营应用平台系统1个，平台使用企业4家（国投集团、昌粮集团、园林宾馆、文旅投集团），平台监管企业覆盖率达100％，已开展系统运行维护6次，系统正常运转率100%，开展等保测评1次，项目实施成本5万元；通过该项目的实施，提高了企业党建信息资源共享，确保党组织运行规范高效。</w:t>
            </w:r>
          </w:p>
        </w:tc>
      </w:tr>
      <w:tr w14:paraId="2FC095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F12C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3AEE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8D683">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636B8D">
            <w:pPr>
              <w:jc w:val="center"/>
            </w:pPr>
            <w:r>
              <w:rPr>
                <w:rFonts w:ascii="宋体" w:hAnsi="宋体" w:eastAsia="宋体"/>
                <w:sz w:val="16"/>
              </w:rPr>
              <w:t>三级指标</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615A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6071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C45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AAE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BFD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82AF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87C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35EA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73A3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19F1">
            <w:pPr>
              <w:jc w:val="center"/>
            </w:pPr>
            <w:r>
              <w:rPr>
                <w:rFonts w:ascii="宋体" w:hAnsi="宋体" w:eastAsia="宋体"/>
                <w:sz w:val="16"/>
              </w:rPr>
              <w:t>偏差原因分析及改进措施</w:t>
            </w:r>
          </w:p>
        </w:tc>
      </w:tr>
      <w:tr w14:paraId="3B0E29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5A0A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92ABB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201201">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7ACD1C">
            <w:pPr>
              <w:jc w:val="center"/>
            </w:pPr>
            <w:r>
              <w:rPr>
                <w:rFonts w:ascii="宋体" w:hAnsi="宋体" w:eastAsia="宋体"/>
                <w:sz w:val="16"/>
              </w:rPr>
              <w:t>平台使用企业（家）</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B99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B3F3D">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03079">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A4A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56E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AA3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C94C6">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8FE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326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8AFF5">
            <w:pPr>
              <w:jc w:val="center"/>
            </w:pPr>
          </w:p>
        </w:tc>
      </w:tr>
      <w:tr w14:paraId="49684E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ECF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F53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4C73D"/>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E5DC44">
            <w:pPr>
              <w:jc w:val="center"/>
            </w:pPr>
            <w:r>
              <w:rPr>
                <w:rFonts w:ascii="宋体" w:hAnsi="宋体" w:eastAsia="宋体"/>
                <w:sz w:val="16"/>
              </w:rPr>
              <w:t>系统运行维护（次）</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880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1CF4B">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5BD0">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47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788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F8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63D25">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9EE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D31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66A63">
            <w:pPr>
              <w:jc w:val="center"/>
            </w:pPr>
          </w:p>
        </w:tc>
      </w:tr>
      <w:tr w14:paraId="2B4AB8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DF4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A0D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3FA5B"/>
        </w:tc>
        <w:tc>
          <w:tcPr>
            <w:tcW w:w="8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BB47E">
            <w:pPr>
              <w:jc w:val="center"/>
            </w:pPr>
            <w:r>
              <w:rPr>
                <w:rFonts w:ascii="宋体" w:hAnsi="宋体" w:eastAsia="宋体"/>
                <w:sz w:val="16"/>
              </w:rPr>
              <w:t>应用系统平台数量</w:t>
            </w:r>
          </w:p>
        </w:tc>
        <w:tc>
          <w:tcPr>
            <w:tcW w:w="444" w:type="dxa"/>
            <w:tcBorders>
              <w:top w:val="single" w:color="auto" w:sz="10" w:space="0"/>
              <w:left w:val="single" w:color="auto" w:sz="10" w:space="0"/>
              <w:bottom w:val="single" w:color="auto" w:sz="10" w:space="0"/>
              <w:right w:val="single" w:color="auto" w:sz="10" w:space="0"/>
              <w:insideV w:val="single" w:sz="10" w:space="0"/>
            </w:tcBorders>
            <w:vAlign w:val="center"/>
          </w:tcPr>
          <w:p w14:paraId="1E7741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9014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9770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FDE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999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5AC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AF26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DC3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90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4A82A">
            <w:pPr>
              <w:jc w:val="center"/>
            </w:pPr>
          </w:p>
        </w:tc>
      </w:tr>
      <w:tr w14:paraId="63098A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8BE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D12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213872">
            <w:pPr>
              <w:jc w:val="center"/>
            </w:pPr>
            <w:r>
              <w:rPr>
                <w:rFonts w:ascii="宋体" w:hAnsi="宋体" w:eastAsia="宋体"/>
                <w:sz w:val="16"/>
              </w:rPr>
              <w:t>质量指标</w:t>
            </w:r>
          </w:p>
        </w:tc>
        <w:tc>
          <w:tcPr>
            <w:tcW w:w="8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4CF15">
            <w:pPr>
              <w:jc w:val="center"/>
            </w:pPr>
            <w:r>
              <w:rPr>
                <w:rFonts w:ascii="宋体" w:hAnsi="宋体" w:eastAsia="宋体"/>
                <w:sz w:val="16"/>
              </w:rPr>
              <w:t>确保工作正常运转率（%）</w:t>
            </w:r>
          </w:p>
        </w:tc>
        <w:tc>
          <w:tcPr>
            <w:tcW w:w="444" w:type="dxa"/>
            <w:tcBorders>
              <w:top w:val="single" w:color="auto" w:sz="10" w:space="0"/>
              <w:left w:val="single" w:color="auto" w:sz="10" w:space="0"/>
              <w:bottom w:val="single" w:color="auto" w:sz="10" w:space="0"/>
              <w:right w:val="single" w:color="auto" w:sz="10" w:space="0"/>
              <w:insideV w:val="single" w:sz="10" w:space="0"/>
            </w:tcBorders>
            <w:vAlign w:val="center"/>
          </w:tcPr>
          <w:p w14:paraId="294054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9A6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E53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571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452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02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4EC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4E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B99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2BBAB">
            <w:pPr>
              <w:jc w:val="center"/>
            </w:pPr>
          </w:p>
        </w:tc>
      </w:tr>
      <w:tr w14:paraId="07AD2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D13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E64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947BE"/>
        </w:tc>
        <w:tc>
          <w:tcPr>
            <w:tcW w:w="8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8AB61">
            <w:pPr>
              <w:jc w:val="center"/>
            </w:pPr>
            <w:r>
              <w:rPr>
                <w:rFonts w:ascii="宋体" w:hAnsi="宋体" w:eastAsia="宋体"/>
                <w:sz w:val="16"/>
              </w:rPr>
              <w:t>监管企业使用覆盖率（%）</w:t>
            </w:r>
          </w:p>
        </w:tc>
        <w:tc>
          <w:tcPr>
            <w:tcW w:w="444" w:type="dxa"/>
            <w:tcBorders>
              <w:top w:val="single" w:color="auto" w:sz="10" w:space="0"/>
              <w:left w:val="single" w:color="auto" w:sz="10" w:space="0"/>
              <w:bottom w:val="single" w:color="auto" w:sz="10" w:space="0"/>
              <w:right w:val="single" w:color="auto" w:sz="10" w:space="0"/>
              <w:insideV w:val="single" w:sz="10" w:space="0"/>
            </w:tcBorders>
            <w:vAlign w:val="center"/>
          </w:tcPr>
          <w:p w14:paraId="521173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FDF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6C8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04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932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F7C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CF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2D5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86C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BE57">
            <w:pPr>
              <w:jc w:val="center"/>
            </w:pPr>
          </w:p>
        </w:tc>
      </w:tr>
      <w:tr w14:paraId="0A43FD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E9C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41F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10D8F">
            <w:pPr>
              <w:jc w:val="center"/>
            </w:pPr>
            <w:r>
              <w:rPr>
                <w:rFonts w:ascii="宋体" w:hAnsi="宋体" w:eastAsia="宋体"/>
                <w:sz w:val="16"/>
              </w:rPr>
              <w:t>时效指标</w:t>
            </w:r>
          </w:p>
        </w:tc>
        <w:tc>
          <w:tcPr>
            <w:tcW w:w="8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38414">
            <w:pPr>
              <w:jc w:val="center"/>
            </w:pPr>
            <w:r>
              <w:rPr>
                <w:rFonts w:ascii="宋体" w:hAnsi="宋体" w:eastAsia="宋体"/>
                <w:sz w:val="16"/>
              </w:rPr>
              <w:t>每季度维护（%）</w:t>
            </w:r>
          </w:p>
        </w:tc>
        <w:tc>
          <w:tcPr>
            <w:tcW w:w="444" w:type="dxa"/>
            <w:tcBorders>
              <w:top w:val="single" w:color="auto" w:sz="10" w:space="0"/>
              <w:left w:val="single" w:color="auto" w:sz="10" w:space="0"/>
              <w:bottom w:val="single" w:color="auto" w:sz="10" w:space="0"/>
              <w:right w:val="single" w:color="auto" w:sz="10" w:space="0"/>
              <w:insideV w:val="single" w:sz="10" w:space="0"/>
            </w:tcBorders>
            <w:vAlign w:val="center"/>
          </w:tcPr>
          <w:p w14:paraId="4C5955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5C0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B0440">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AB761">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BEDF6">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5C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02F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EC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3FC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13C64">
            <w:pPr>
              <w:jc w:val="center"/>
            </w:pPr>
            <w:r>
              <w:rPr>
                <w:rFonts w:ascii="宋体" w:hAnsi="宋体" w:eastAsia="宋体"/>
                <w:sz w:val="16"/>
              </w:rPr>
              <w:t>预计每季度维护系统1次，实际全年开展系统维护6次，每季度平均开展1.5次，导致产生偏差。</w:t>
            </w:r>
          </w:p>
        </w:tc>
      </w:tr>
      <w:tr w14:paraId="4DECBE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6A5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4756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FFD38">
            <w:pPr>
              <w:jc w:val="center"/>
            </w:pPr>
            <w:r>
              <w:rPr>
                <w:rFonts w:ascii="宋体" w:hAnsi="宋体" w:eastAsia="宋体"/>
                <w:sz w:val="16"/>
              </w:rPr>
              <w:t>经济成本指标</w:t>
            </w:r>
          </w:p>
        </w:tc>
        <w:tc>
          <w:tcPr>
            <w:tcW w:w="8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35188">
            <w:pPr>
              <w:jc w:val="center"/>
            </w:pPr>
            <w:r>
              <w:rPr>
                <w:rFonts w:ascii="宋体" w:hAnsi="宋体" w:eastAsia="宋体"/>
                <w:sz w:val="16"/>
              </w:rPr>
              <w:t>预算成本（万元）</w:t>
            </w:r>
          </w:p>
        </w:tc>
        <w:tc>
          <w:tcPr>
            <w:tcW w:w="444" w:type="dxa"/>
            <w:tcBorders>
              <w:top w:val="single" w:color="auto" w:sz="10" w:space="0"/>
              <w:left w:val="single" w:color="auto" w:sz="10" w:space="0"/>
              <w:bottom w:val="single" w:color="auto" w:sz="10" w:space="0"/>
              <w:right w:val="single" w:color="auto" w:sz="10" w:space="0"/>
              <w:insideV w:val="single" w:sz="10" w:space="0"/>
            </w:tcBorders>
            <w:vAlign w:val="center"/>
          </w:tcPr>
          <w:p w14:paraId="19D582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FEDD4">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482F1">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DCE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C2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109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86570">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F1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EA3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D25B6">
            <w:pPr>
              <w:jc w:val="center"/>
            </w:pPr>
          </w:p>
        </w:tc>
      </w:tr>
      <w:tr w14:paraId="136550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2F7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C49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EB719">
            <w:pPr>
              <w:jc w:val="center"/>
            </w:pPr>
            <w:r>
              <w:rPr>
                <w:rFonts w:ascii="宋体" w:hAnsi="宋体" w:eastAsia="宋体"/>
                <w:sz w:val="16"/>
              </w:rPr>
              <w:t>社会效益指标</w:t>
            </w:r>
          </w:p>
        </w:tc>
        <w:tc>
          <w:tcPr>
            <w:tcW w:w="8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5D77A">
            <w:pPr>
              <w:jc w:val="center"/>
            </w:pPr>
            <w:r>
              <w:rPr>
                <w:rFonts w:ascii="宋体" w:hAnsi="宋体" w:eastAsia="宋体"/>
                <w:sz w:val="16"/>
              </w:rPr>
              <w:t>发挥远程管理作用、让党组织运行更规范</w:t>
            </w:r>
          </w:p>
        </w:tc>
        <w:tc>
          <w:tcPr>
            <w:tcW w:w="444" w:type="dxa"/>
            <w:tcBorders>
              <w:top w:val="single" w:color="auto" w:sz="10" w:space="0"/>
              <w:left w:val="single" w:color="auto" w:sz="10" w:space="0"/>
              <w:bottom w:val="single" w:color="auto" w:sz="10" w:space="0"/>
              <w:right w:val="single" w:color="auto" w:sz="10" w:space="0"/>
              <w:insideV w:val="single" w:sz="10" w:space="0"/>
            </w:tcBorders>
            <w:vAlign w:val="center"/>
          </w:tcPr>
          <w:p w14:paraId="2AF62C7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785FA">
            <w:pPr>
              <w:jc w:val="center"/>
            </w:pPr>
            <w:r>
              <w:rPr>
                <w:rFonts w:ascii="宋体" w:hAnsi="宋体" w:eastAsia="宋体"/>
                <w:sz w:val="16"/>
              </w:rPr>
              <w:t>提高效率、运行规范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6B6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0AD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A6DB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8EB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EF306">
            <w:pPr>
              <w:jc w:val="center"/>
            </w:pPr>
            <w:r>
              <w:rPr>
                <w:rFonts w:ascii="宋体" w:hAnsi="宋体" w:eastAsia="宋体"/>
                <w:sz w:val="16"/>
              </w:rPr>
              <w:t>提高、规范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CE72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EAE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8CD5B">
            <w:pPr>
              <w:jc w:val="center"/>
            </w:pPr>
          </w:p>
        </w:tc>
      </w:tr>
      <w:tr w14:paraId="485B1552">
        <w:tblPrEx>
          <w:tblCellMar>
            <w:top w:w="0" w:type="dxa"/>
            <w:left w:w="108" w:type="dxa"/>
            <w:bottom w:w="0" w:type="dxa"/>
            <w:right w:w="108" w:type="dxa"/>
          </w:tblCellMar>
        </w:tblPrEx>
        <w:tc>
          <w:tcPr>
            <w:tcW w:w="278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2A1C55">
            <w:pPr>
              <w:jc w:val="center"/>
            </w:pPr>
            <w:r>
              <w:rPr>
                <w:rFonts w:ascii="宋体" w:hAnsi="宋体" w:eastAsia="宋体"/>
                <w:sz w:val="16"/>
              </w:rPr>
              <w:t>总分</w:t>
            </w:r>
          </w:p>
        </w:tc>
        <w:tc>
          <w:tcPr>
            <w:tcW w:w="444" w:type="dxa"/>
            <w:tcBorders>
              <w:top w:val="single" w:color="auto" w:sz="10" w:space="0"/>
              <w:left w:val="single" w:color="auto" w:sz="10" w:space="0"/>
              <w:bottom w:val="single" w:color="auto" w:sz="10" w:space="0"/>
              <w:right w:val="single" w:color="auto" w:sz="10" w:space="0"/>
              <w:insideV w:val="single" w:sz="10" w:space="0"/>
            </w:tcBorders>
            <w:vAlign w:val="center"/>
          </w:tcPr>
          <w:p w14:paraId="1BCE21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7713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61CA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DBC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6B7E8">
            <w:pPr>
              <w:jc w:val="center"/>
            </w:pPr>
            <w:r>
              <w:rPr>
                <w:rFonts w:ascii="宋体" w:hAnsi="宋体" w:eastAsia="宋体"/>
                <w:sz w:val="16"/>
              </w:rPr>
              <w:t>97.50分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437E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923A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805C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5DCD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C291A7"/>
        </w:tc>
      </w:tr>
    </w:tbl>
    <w:p w14:paraId="5EF112F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5E4F94F4">
        <w:tblPrEx>
          <w:tblCellMar>
            <w:top w:w="0" w:type="dxa"/>
            <w:left w:w="108" w:type="dxa"/>
            <w:bottom w:w="0" w:type="dxa"/>
            <w:right w:w="108" w:type="dxa"/>
          </w:tblCellMar>
        </w:tblPrEx>
        <w:tc>
          <w:tcPr>
            <w:tcW w:w="8848" w:type="dxa"/>
            <w:gridSpan w:val="14"/>
            <w:vAlign w:val="center"/>
          </w:tcPr>
          <w:p w14:paraId="434341A0">
            <w:pPr>
              <w:jc w:val="center"/>
            </w:pPr>
            <w:r>
              <w:rPr>
                <w:rFonts w:ascii="宋体" w:hAnsi="宋体" w:eastAsia="宋体"/>
                <w:sz w:val="24"/>
              </w:rPr>
              <w:t>项目支出绩效自评表</w:t>
            </w:r>
          </w:p>
        </w:tc>
      </w:tr>
      <w:tr w14:paraId="1CDB423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674EA8">
            <w:pPr>
              <w:jc w:val="center"/>
            </w:pPr>
            <w:r>
              <w:rPr>
                <w:rFonts w:ascii="宋体" w:hAnsi="宋体" w:eastAsia="宋体"/>
                <w:sz w:val="24"/>
              </w:rPr>
              <w:t>(2024年度)</w:t>
            </w:r>
          </w:p>
        </w:tc>
      </w:tr>
      <w:tr w14:paraId="0EA89B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9CC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5AF5E6">
            <w:pPr>
              <w:jc w:val="center"/>
            </w:pPr>
            <w:r>
              <w:rPr>
                <w:rFonts w:ascii="宋体" w:hAnsi="宋体" w:eastAsia="宋体"/>
                <w:sz w:val="16"/>
              </w:rPr>
              <w:t>昌吉州国有企业注册资本金（3650万元）</w:t>
            </w:r>
          </w:p>
        </w:tc>
      </w:tr>
      <w:tr w14:paraId="74AF42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CB67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532D7E">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44A8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A97E0A">
            <w:pPr>
              <w:jc w:val="center"/>
            </w:pPr>
            <w:r>
              <w:rPr>
                <w:rFonts w:ascii="宋体" w:hAnsi="宋体" w:eastAsia="宋体"/>
                <w:sz w:val="16"/>
              </w:rPr>
              <w:t>昌吉回族自治州国有资产监督管理委员会</w:t>
            </w:r>
          </w:p>
        </w:tc>
      </w:tr>
      <w:tr w14:paraId="67EBF1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E2E08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F641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B98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F881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0196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5FF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ECC5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0C5C">
            <w:pPr>
              <w:jc w:val="center"/>
            </w:pPr>
            <w:r>
              <w:rPr>
                <w:rFonts w:ascii="宋体" w:hAnsi="宋体" w:eastAsia="宋体"/>
                <w:sz w:val="16"/>
              </w:rPr>
              <w:t>得分</w:t>
            </w:r>
          </w:p>
        </w:tc>
      </w:tr>
      <w:tr w14:paraId="486226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10B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B6D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323CF">
            <w:pPr>
              <w:jc w:val="center"/>
            </w:pPr>
            <w:r>
              <w:rPr>
                <w:rFonts w:ascii="宋体" w:hAnsi="宋体" w:eastAsia="宋体"/>
                <w:sz w:val="16"/>
              </w:rPr>
              <w:t>3,650.00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1C4D8">
            <w:pPr>
              <w:jc w:val="center"/>
            </w:pPr>
            <w:r>
              <w:rPr>
                <w:rFonts w:ascii="宋体" w:hAnsi="宋体" w:eastAsia="宋体"/>
                <w:sz w:val="16"/>
              </w:rPr>
              <w:t>3,650.00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596D7">
            <w:pPr>
              <w:jc w:val="center"/>
            </w:pPr>
            <w:r>
              <w:rPr>
                <w:rFonts w:ascii="宋体" w:hAnsi="宋体" w:eastAsia="宋体"/>
                <w:sz w:val="16"/>
              </w:rPr>
              <w:t>3,650.00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8EEA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99D9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D3C0B">
            <w:pPr>
              <w:jc w:val="center"/>
            </w:pPr>
            <w:r>
              <w:rPr>
                <w:rFonts w:ascii="宋体" w:hAnsi="宋体" w:eastAsia="宋体"/>
                <w:sz w:val="16"/>
              </w:rPr>
              <w:t>10.00</w:t>
            </w:r>
          </w:p>
        </w:tc>
      </w:tr>
      <w:tr w14:paraId="412359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847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9178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77A5C">
            <w:pPr>
              <w:jc w:val="center"/>
            </w:pPr>
            <w:r>
              <w:rPr>
                <w:rFonts w:ascii="宋体" w:hAnsi="宋体" w:eastAsia="宋体"/>
                <w:sz w:val="16"/>
              </w:rPr>
              <w:t>3,650.00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B29E2">
            <w:pPr>
              <w:jc w:val="center"/>
            </w:pPr>
            <w:r>
              <w:rPr>
                <w:rFonts w:ascii="宋体" w:hAnsi="宋体" w:eastAsia="宋体"/>
                <w:sz w:val="16"/>
              </w:rPr>
              <w:t>3,650.00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E8889">
            <w:pPr>
              <w:jc w:val="center"/>
            </w:pPr>
            <w:r>
              <w:rPr>
                <w:rFonts w:ascii="宋体" w:hAnsi="宋体" w:eastAsia="宋体"/>
                <w:sz w:val="16"/>
              </w:rPr>
              <w:t>3,650.00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7ED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E36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A841">
            <w:pPr>
              <w:jc w:val="center"/>
            </w:pPr>
            <w:r>
              <w:rPr>
                <w:rFonts w:ascii="宋体" w:hAnsi="宋体" w:eastAsia="宋体"/>
                <w:sz w:val="16"/>
              </w:rPr>
              <w:t>—</w:t>
            </w:r>
          </w:p>
        </w:tc>
      </w:tr>
      <w:tr w14:paraId="4D4EA9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70F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F946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190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FB2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E57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DEE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35D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C34CA">
            <w:pPr>
              <w:jc w:val="center"/>
            </w:pPr>
            <w:r>
              <w:rPr>
                <w:rFonts w:ascii="宋体" w:hAnsi="宋体" w:eastAsia="宋体"/>
                <w:sz w:val="16"/>
              </w:rPr>
              <w:t>—</w:t>
            </w:r>
          </w:p>
        </w:tc>
      </w:tr>
      <w:tr w14:paraId="6AEFFC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A2BD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72074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BBF500">
            <w:pPr>
              <w:jc w:val="center"/>
            </w:pPr>
            <w:r>
              <w:rPr>
                <w:rFonts w:ascii="宋体" w:hAnsi="宋体" w:eastAsia="宋体"/>
                <w:sz w:val="16"/>
              </w:rPr>
              <w:t>实际完成情况</w:t>
            </w:r>
          </w:p>
        </w:tc>
      </w:tr>
      <w:tr w14:paraId="4195A5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F295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061729">
            <w:pPr>
              <w:jc w:val="both"/>
            </w:pPr>
            <w:r>
              <w:rPr>
                <w:rFonts w:ascii="宋体" w:hAnsi="宋体" w:eastAsia="宋体"/>
                <w:sz w:val="16"/>
              </w:rPr>
              <w:t>目标1：向州文旅投集团支付</w:t>
            </w:r>
            <w:r>
              <w:rPr>
                <w:rFonts w:hint="eastAsia" w:ascii="宋体" w:hAnsi="宋体"/>
                <w:sz w:val="16"/>
                <w:lang w:eastAsia="zh-CN"/>
              </w:rPr>
              <w:t>注册资金</w:t>
            </w:r>
            <w:r>
              <w:rPr>
                <w:rFonts w:ascii="宋体" w:hAnsi="宋体" w:eastAsia="宋体"/>
                <w:sz w:val="16"/>
              </w:rPr>
              <w:t>3650万元，由州文旅投集团将注册资本金偿还至州国投，解决国有企业间历史遗留债务问题。目标2：州国投用此部分债权资金回购昌粮集团49%股权。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9298ED">
            <w:pPr>
              <w:jc w:val="both"/>
            </w:pPr>
            <w:r>
              <w:rPr>
                <w:rFonts w:ascii="宋体" w:hAnsi="宋体" w:eastAsia="宋体"/>
                <w:sz w:val="16"/>
              </w:rPr>
              <w:t>截至2024年12月31日，该项目实际完成推进项目1个、增加子公司资本金1户、资本市场AA+信用等级企业数1户、资产负债率74%、利润总额8600</w:t>
            </w:r>
            <w:r>
              <w:rPr>
                <w:rFonts w:hint="eastAsia" w:ascii="宋体" w:hAnsi="宋体"/>
                <w:sz w:val="16"/>
                <w:lang w:eastAsia="zh-CN"/>
              </w:rPr>
              <w:t>万元</w:t>
            </w:r>
            <w:r>
              <w:rPr>
                <w:rFonts w:ascii="宋体" w:hAnsi="宋体" w:eastAsia="宋体"/>
                <w:sz w:val="16"/>
              </w:rPr>
              <w:t>、债务违约0件、100%实缴税金，通过该项目的实施，化解了国有企业间历史遗留债务问题，推动了国有企业高质量发展。</w:t>
            </w:r>
          </w:p>
        </w:tc>
      </w:tr>
      <w:tr w14:paraId="328F5D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66F9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1FEA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073F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22D0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5B0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3AE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35E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D37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171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50D0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1217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FFB9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FAFF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31DA">
            <w:pPr>
              <w:jc w:val="center"/>
            </w:pPr>
            <w:r>
              <w:rPr>
                <w:rFonts w:ascii="宋体" w:hAnsi="宋体" w:eastAsia="宋体"/>
                <w:sz w:val="16"/>
              </w:rPr>
              <w:t>偏差原因分析及改进措施</w:t>
            </w:r>
          </w:p>
        </w:tc>
      </w:tr>
      <w:tr w14:paraId="3D2BFA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07A1B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46FFD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FCC3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7B792">
            <w:pPr>
              <w:jc w:val="center"/>
            </w:pPr>
            <w:r>
              <w:rPr>
                <w:rFonts w:ascii="宋体" w:hAnsi="宋体" w:eastAsia="宋体"/>
                <w:sz w:val="16"/>
              </w:rPr>
              <w:t>年内推进项目数量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F81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E4A0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944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081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75D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159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DE6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BC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967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79A16">
            <w:pPr>
              <w:jc w:val="center"/>
            </w:pPr>
          </w:p>
        </w:tc>
      </w:tr>
      <w:tr w14:paraId="4B4AC7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318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B7C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2DC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786C">
            <w:pPr>
              <w:jc w:val="center"/>
            </w:pPr>
            <w:r>
              <w:rPr>
                <w:rFonts w:ascii="宋体" w:hAnsi="宋体" w:eastAsia="宋体"/>
                <w:sz w:val="16"/>
              </w:rPr>
              <w:t>增加子公司资本金户数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004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8D59F">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9EAE7">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2B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C4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750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D5D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B27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E33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AC992">
            <w:pPr>
              <w:jc w:val="center"/>
            </w:pPr>
          </w:p>
        </w:tc>
      </w:tr>
      <w:tr w14:paraId="6EEFEB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8F3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CB1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430A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7D0C4">
            <w:pPr>
              <w:jc w:val="center"/>
            </w:pPr>
            <w:r>
              <w:rPr>
                <w:rFonts w:ascii="宋体" w:hAnsi="宋体" w:eastAsia="宋体"/>
                <w:sz w:val="16"/>
              </w:rPr>
              <w:t>资本市场AA+信用等级企业数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6D53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09B0">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1C8B9">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90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996F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EFF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D7A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B9C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5B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7F5B">
            <w:pPr>
              <w:jc w:val="center"/>
            </w:pPr>
          </w:p>
        </w:tc>
      </w:tr>
      <w:tr w14:paraId="0000E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535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24E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A4B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5E6A4">
            <w:pPr>
              <w:jc w:val="center"/>
            </w:pPr>
            <w:r>
              <w:rPr>
                <w:rFonts w:ascii="宋体" w:hAnsi="宋体" w:eastAsia="宋体"/>
                <w:sz w:val="16"/>
              </w:rPr>
              <w:t>资产负债率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43A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56208">
            <w:pPr>
              <w:jc w:val="center"/>
            </w:pPr>
            <w:r>
              <w:rPr>
                <w:rFonts w:ascii="宋体" w:hAnsi="宋体" w:eastAsia="宋体"/>
                <w:sz w:val="16"/>
              </w:rPr>
              <w:t>&lt;=95%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B87E0">
            <w:pPr>
              <w:jc w:val="center"/>
            </w:pPr>
            <w:r>
              <w:rPr>
                <w:rFonts w:ascii="宋体" w:hAnsi="宋体" w:eastAsia="宋体"/>
                <w:sz w:val="16"/>
              </w:rPr>
              <w:t>=74%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A04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94DF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85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C5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ED5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DEE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5A660">
            <w:pPr>
              <w:jc w:val="center"/>
            </w:pPr>
          </w:p>
        </w:tc>
      </w:tr>
      <w:tr w14:paraId="0BA531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691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B65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E883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CB90">
            <w:pPr>
              <w:jc w:val="center"/>
            </w:pPr>
            <w:r>
              <w:rPr>
                <w:rFonts w:ascii="宋体" w:hAnsi="宋体" w:eastAsia="宋体"/>
                <w:sz w:val="16"/>
              </w:rPr>
              <w:t>利润按时上缴时间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13B7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44C55">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67CA0">
            <w:pPr>
              <w:jc w:val="center"/>
            </w:pPr>
            <w:r>
              <w:rPr>
                <w:rFonts w:ascii="宋体" w:hAnsi="宋体" w:eastAsia="宋体"/>
                <w:sz w:val="16"/>
              </w:rPr>
              <w:t>2024年6月14日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02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54F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510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9F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5CF1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F17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24586">
            <w:pPr>
              <w:jc w:val="center"/>
            </w:pPr>
          </w:p>
        </w:tc>
      </w:tr>
      <w:tr w14:paraId="5F1027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A5BC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C4A18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4FACE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DCE39">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B15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A6C1">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9B1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0AE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881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79B4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CB8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8B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CCA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A35F8">
            <w:pPr>
              <w:jc w:val="center"/>
            </w:pPr>
          </w:p>
        </w:tc>
      </w:tr>
      <w:tr w14:paraId="1C5CCD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CD9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BCE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BF8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4BA4B">
            <w:pPr>
              <w:jc w:val="center"/>
            </w:pPr>
            <w:r>
              <w:rPr>
                <w:rFonts w:ascii="宋体" w:hAnsi="宋体" w:eastAsia="宋体"/>
                <w:sz w:val="16"/>
              </w:rPr>
              <w:t>项目预算成本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68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4A956">
            <w:pPr>
              <w:jc w:val="center"/>
            </w:pPr>
            <w:r>
              <w:rPr>
                <w:rFonts w:ascii="宋体" w:hAnsi="宋体" w:eastAsia="宋体"/>
                <w:sz w:val="16"/>
              </w:rPr>
              <w:t>&lt;=3650万元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5D7ED">
            <w:pPr>
              <w:jc w:val="center"/>
            </w:pPr>
            <w:r>
              <w:rPr>
                <w:rFonts w:ascii="宋体" w:hAnsi="宋体" w:eastAsia="宋体"/>
                <w:sz w:val="16"/>
              </w:rPr>
              <w:t>=3650万元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9E4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28F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F56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5B1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6E7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5F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740D5">
            <w:pPr>
              <w:jc w:val="center"/>
            </w:pPr>
          </w:p>
        </w:tc>
      </w:tr>
      <w:tr w14:paraId="1DCF7A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B40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D906B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E890A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00AD">
            <w:pPr>
              <w:jc w:val="center"/>
            </w:pPr>
            <w:r>
              <w:rPr>
                <w:rFonts w:ascii="宋体" w:hAnsi="宋体" w:eastAsia="宋体"/>
                <w:sz w:val="16"/>
              </w:rPr>
              <w:t>利润总额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497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CA291">
            <w:pPr>
              <w:jc w:val="center"/>
            </w:pPr>
            <w:r>
              <w:rPr>
                <w:rFonts w:ascii="宋体" w:hAnsi="宋体" w:eastAsia="宋体"/>
                <w:sz w:val="16"/>
              </w:rPr>
              <w:t>&gt;=8000万元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F9D35">
            <w:pPr>
              <w:jc w:val="center"/>
            </w:pPr>
            <w:r>
              <w:rPr>
                <w:rFonts w:ascii="宋体" w:hAnsi="宋体" w:eastAsia="宋体"/>
                <w:sz w:val="16"/>
              </w:rPr>
              <w:t>=8600万元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7B611">
            <w:pPr>
              <w:jc w:val="center"/>
            </w:pPr>
            <w:r>
              <w:rPr>
                <w:rFonts w:ascii="宋体" w:hAnsi="宋体" w:eastAsia="宋体"/>
                <w:sz w:val="16"/>
              </w:rPr>
              <w:t>107.5%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127EA">
            <w:pPr>
              <w:jc w:val="center"/>
            </w:pPr>
            <w:r>
              <w:rPr>
                <w:rFonts w:ascii="宋体" w:hAnsi="宋体" w:eastAsia="宋体"/>
                <w:sz w:val="16"/>
              </w:rPr>
              <w:t>9.25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AA9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E43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559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977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C3BD1">
            <w:pPr>
              <w:jc w:val="center"/>
            </w:pPr>
            <w:r>
              <w:rPr>
                <w:rFonts w:ascii="宋体" w:hAnsi="宋体" w:eastAsia="宋体"/>
                <w:sz w:val="16"/>
              </w:rPr>
              <w:t>指标设置较低，超额完成利润指标，产生偏差</w:t>
            </w:r>
          </w:p>
        </w:tc>
      </w:tr>
      <w:tr w14:paraId="1819F5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966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DD3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38E6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A3281">
            <w:pPr>
              <w:jc w:val="center"/>
            </w:pPr>
            <w:r>
              <w:rPr>
                <w:rFonts w:ascii="宋体" w:hAnsi="宋体" w:eastAsia="宋体"/>
                <w:sz w:val="16"/>
              </w:rPr>
              <w:t>债务违约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03C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78AC3">
            <w:pPr>
              <w:jc w:val="center"/>
            </w:pPr>
            <w:r>
              <w:rPr>
                <w:rFonts w:ascii="宋体" w:hAnsi="宋体" w:eastAsia="宋体"/>
                <w:sz w:val="16"/>
              </w:rPr>
              <w:t>=0件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765EF">
            <w:pPr>
              <w:jc w:val="center"/>
            </w:pPr>
            <w:r>
              <w:rPr>
                <w:rFonts w:ascii="宋体" w:hAnsi="宋体" w:eastAsia="宋体"/>
                <w:sz w:val="16"/>
              </w:rPr>
              <w:t>=0件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124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A86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604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82E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BE11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7C1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3889">
            <w:pPr>
              <w:jc w:val="center"/>
            </w:pPr>
          </w:p>
        </w:tc>
      </w:tr>
      <w:tr w14:paraId="3B5439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917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90C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3B82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D1AF6">
            <w:pPr>
              <w:jc w:val="center"/>
            </w:pPr>
            <w:r>
              <w:rPr>
                <w:rFonts w:ascii="宋体" w:hAnsi="宋体" w:eastAsia="宋体"/>
                <w:sz w:val="16"/>
              </w:rPr>
              <w:t>实缴税金比例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03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8E4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C6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785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7E8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34F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0CC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443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635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023B8">
            <w:pPr>
              <w:jc w:val="center"/>
            </w:pPr>
          </w:p>
        </w:tc>
      </w:tr>
      <w:tr w14:paraId="1C13531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0AC48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955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83F9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136A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DA37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0D0C">
            <w:pPr>
              <w:jc w:val="center"/>
            </w:pPr>
            <w:r>
              <w:rPr>
                <w:rFonts w:ascii="宋体" w:hAnsi="宋体" w:eastAsia="宋体"/>
                <w:sz w:val="16"/>
              </w:rPr>
              <w:t>99.25分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F991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B8D9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E963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A942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A66D21"/>
        </w:tc>
      </w:tr>
    </w:tbl>
    <w:p w14:paraId="4AB77B9F">
      <w:r>
        <w:br w:type="page"/>
      </w:r>
    </w:p>
    <w:tbl>
      <w:tblPr>
        <w:tblStyle w:val="9"/>
        <w:tblW w:w="0" w:type="auto"/>
        <w:tblInd w:w="0" w:type="dxa"/>
        <w:tblLayout w:type="autofit"/>
        <w:tblCellMar>
          <w:top w:w="0" w:type="dxa"/>
          <w:left w:w="108" w:type="dxa"/>
          <w:bottom w:w="0" w:type="dxa"/>
          <w:right w:w="108" w:type="dxa"/>
        </w:tblCellMar>
      </w:tblPr>
      <w:tblGrid>
        <w:gridCol w:w="614"/>
        <w:gridCol w:w="583"/>
        <w:gridCol w:w="583"/>
        <w:gridCol w:w="614"/>
        <w:gridCol w:w="598"/>
        <w:gridCol w:w="936"/>
        <w:gridCol w:w="856"/>
        <w:gridCol w:w="614"/>
        <w:gridCol w:w="696"/>
        <w:gridCol w:w="583"/>
        <w:gridCol w:w="583"/>
        <w:gridCol w:w="586"/>
        <w:gridCol w:w="585"/>
        <w:gridCol w:w="629"/>
      </w:tblGrid>
      <w:tr w14:paraId="16E2FA2F">
        <w:tblPrEx>
          <w:tblCellMar>
            <w:top w:w="0" w:type="dxa"/>
            <w:left w:w="108" w:type="dxa"/>
            <w:bottom w:w="0" w:type="dxa"/>
            <w:right w:w="108" w:type="dxa"/>
          </w:tblCellMar>
        </w:tblPrEx>
        <w:tc>
          <w:tcPr>
            <w:tcW w:w="8848" w:type="dxa"/>
            <w:gridSpan w:val="14"/>
            <w:vAlign w:val="center"/>
          </w:tcPr>
          <w:p w14:paraId="1522CA6E">
            <w:pPr>
              <w:jc w:val="center"/>
            </w:pPr>
            <w:r>
              <w:rPr>
                <w:rFonts w:ascii="宋体" w:hAnsi="宋体" w:eastAsia="宋体"/>
                <w:sz w:val="24"/>
              </w:rPr>
              <w:t>项目支出绩效自评表</w:t>
            </w:r>
          </w:p>
        </w:tc>
      </w:tr>
      <w:tr w14:paraId="12464AE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EFEFFF6">
            <w:pPr>
              <w:jc w:val="center"/>
            </w:pPr>
            <w:r>
              <w:rPr>
                <w:rFonts w:ascii="宋体" w:hAnsi="宋体" w:eastAsia="宋体"/>
                <w:sz w:val="24"/>
              </w:rPr>
              <w:t>(2024年度)</w:t>
            </w:r>
          </w:p>
        </w:tc>
      </w:tr>
      <w:tr w14:paraId="6B46B9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38E3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51310C">
            <w:pPr>
              <w:jc w:val="center"/>
            </w:pPr>
            <w:r>
              <w:rPr>
                <w:rFonts w:ascii="宋体" w:hAnsi="宋体" w:eastAsia="宋体"/>
                <w:sz w:val="16"/>
              </w:rPr>
              <w:t>昌吉州国有企业注册资本金（4500万元）</w:t>
            </w:r>
          </w:p>
        </w:tc>
      </w:tr>
      <w:tr w14:paraId="72C8F2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84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41F5D1">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B99A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8B2BB2">
            <w:pPr>
              <w:jc w:val="center"/>
            </w:pPr>
            <w:r>
              <w:rPr>
                <w:rFonts w:ascii="宋体" w:hAnsi="宋体" w:eastAsia="宋体"/>
                <w:sz w:val="16"/>
              </w:rPr>
              <w:t>昌吉回族自治州国有资产监督管理委员会</w:t>
            </w:r>
          </w:p>
        </w:tc>
      </w:tr>
      <w:tr w14:paraId="60D2E7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679CC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ECE9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7AE3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C00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2361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E9E6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4134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63B29">
            <w:pPr>
              <w:jc w:val="center"/>
            </w:pPr>
            <w:r>
              <w:rPr>
                <w:rFonts w:ascii="宋体" w:hAnsi="宋体" w:eastAsia="宋体"/>
                <w:sz w:val="16"/>
              </w:rPr>
              <w:t>得分</w:t>
            </w:r>
          </w:p>
        </w:tc>
      </w:tr>
      <w:tr w14:paraId="50B196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AE8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9D78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0C277">
            <w:pPr>
              <w:jc w:val="center"/>
            </w:pPr>
            <w:r>
              <w:rPr>
                <w:rFonts w:ascii="宋体" w:hAnsi="宋体" w:eastAsia="宋体"/>
                <w:sz w:val="16"/>
              </w:rPr>
              <w:t>4,500.00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DE808">
            <w:pPr>
              <w:jc w:val="center"/>
            </w:pPr>
            <w:r>
              <w:rPr>
                <w:rFonts w:ascii="宋体" w:hAnsi="宋体" w:eastAsia="宋体"/>
                <w:sz w:val="16"/>
              </w:rPr>
              <w:t>4,500.00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F6E56">
            <w:pPr>
              <w:jc w:val="center"/>
            </w:pPr>
            <w:r>
              <w:rPr>
                <w:rFonts w:ascii="宋体" w:hAnsi="宋体" w:eastAsia="宋体"/>
                <w:sz w:val="16"/>
              </w:rPr>
              <w:t>4,500.00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56D8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3CAF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AC567">
            <w:pPr>
              <w:jc w:val="center"/>
            </w:pPr>
            <w:r>
              <w:rPr>
                <w:rFonts w:ascii="宋体" w:hAnsi="宋体" w:eastAsia="宋体"/>
                <w:sz w:val="16"/>
              </w:rPr>
              <w:t>10.00</w:t>
            </w:r>
          </w:p>
        </w:tc>
      </w:tr>
      <w:tr w14:paraId="7F1D9E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E3C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03F4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54201">
            <w:pPr>
              <w:jc w:val="center"/>
            </w:pPr>
            <w:r>
              <w:rPr>
                <w:rFonts w:ascii="宋体" w:hAnsi="宋体" w:eastAsia="宋体"/>
                <w:sz w:val="16"/>
              </w:rPr>
              <w:t>4,500.00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7E4C7">
            <w:pPr>
              <w:jc w:val="center"/>
            </w:pPr>
            <w:r>
              <w:rPr>
                <w:rFonts w:ascii="宋体" w:hAnsi="宋体" w:eastAsia="宋体"/>
                <w:sz w:val="16"/>
              </w:rPr>
              <w:t>4,500.00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8BB91">
            <w:pPr>
              <w:jc w:val="center"/>
            </w:pPr>
            <w:r>
              <w:rPr>
                <w:rFonts w:ascii="宋体" w:hAnsi="宋体" w:eastAsia="宋体"/>
                <w:sz w:val="16"/>
              </w:rPr>
              <w:t>4,500.00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EBD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A63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32D73">
            <w:pPr>
              <w:jc w:val="center"/>
            </w:pPr>
            <w:r>
              <w:rPr>
                <w:rFonts w:ascii="宋体" w:hAnsi="宋体" w:eastAsia="宋体"/>
                <w:sz w:val="16"/>
              </w:rPr>
              <w:t>—</w:t>
            </w:r>
          </w:p>
        </w:tc>
      </w:tr>
      <w:tr w14:paraId="23AE1F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9B6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5886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045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6D8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723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3D1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D5B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A29A">
            <w:pPr>
              <w:jc w:val="center"/>
            </w:pPr>
            <w:r>
              <w:rPr>
                <w:rFonts w:ascii="宋体" w:hAnsi="宋体" w:eastAsia="宋体"/>
                <w:sz w:val="16"/>
              </w:rPr>
              <w:t>—</w:t>
            </w:r>
          </w:p>
        </w:tc>
      </w:tr>
      <w:tr w14:paraId="518892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A2D8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4FDA0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9A3D2A">
            <w:pPr>
              <w:jc w:val="center"/>
            </w:pPr>
            <w:r>
              <w:rPr>
                <w:rFonts w:ascii="宋体" w:hAnsi="宋体" w:eastAsia="宋体"/>
                <w:sz w:val="16"/>
              </w:rPr>
              <w:t>实际完成情况</w:t>
            </w:r>
          </w:p>
        </w:tc>
      </w:tr>
      <w:tr w14:paraId="11C0F5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1438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696A5F">
            <w:pPr>
              <w:jc w:val="both"/>
            </w:pPr>
            <w:r>
              <w:rPr>
                <w:rFonts w:ascii="宋体" w:hAnsi="宋体" w:eastAsia="宋体"/>
                <w:sz w:val="16"/>
              </w:rPr>
              <w:t>2024年该项目计划解决2017年S228项目县市未退还征迁资金回款的问题，化解2017年三个子项目作为PPP项目实施时产生的43项前期服务费。工作任务完成率达到100%。通过该项目的实施，提高州交投集团综合实力。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8F8F58">
            <w:pPr>
              <w:jc w:val="both"/>
            </w:pPr>
            <w:r>
              <w:rPr>
                <w:rFonts w:hint="eastAsia" w:ascii="宋体" w:hAnsi="宋体"/>
                <w:sz w:val="16"/>
                <w:lang w:eastAsia="zh-CN"/>
              </w:rPr>
              <w:t>截至2024</w:t>
            </w:r>
            <w:r>
              <w:rPr>
                <w:rFonts w:ascii="宋体" w:hAnsi="宋体" w:eastAsia="宋体"/>
                <w:sz w:val="16"/>
              </w:rPr>
              <w:t>年12月31日，该项目实际完成2017年未收回征迁资金的回款工作1项、支付项目前期费43项、工作任务完成率100%，按时完成注册资本金拨付项目，通过该项目的实施切实提高了州交投集团的综合实力。</w:t>
            </w:r>
          </w:p>
        </w:tc>
      </w:tr>
      <w:tr w14:paraId="57FE0E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6657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7CD7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DA1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B391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940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4C8C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EC42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A630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C60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FB7D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8DE7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ADD4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0B9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859F2">
            <w:pPr>
              <w:jc w:val="center"/>
            </w:pPr>
            <w:r>
              <w:rPr>
                <w:rFonts w:ascii="宋体" w:hAnsi="宋体" w:eastAsia="宋体"/>
                <w:sz w:val="16"/>
              </w:rPr>
              <w:t>偏差原因分析及改进措施</w:t>
            </w:r>
          </w:p>
        </w:tc>
      </w:tr>
      <w:tr w14:paraId="300802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741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AFD0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4B94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F090">
            <w:pPr>
              <w:jc w:val="center"/>
            </w:pPr>
            <w:r>
              <w:rPr>
                <w:rFonts w:ascii="宋体" w:hAnsi="宋体" w:eastAsia="宋体"/>
                <w:sz w:val="16"/>
              </w:rPr>
              <w:t>完成2017年未收回征迁资金的回款工作数量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CEC6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6317E">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6A578">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330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5D1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BB8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FC9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D1A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80E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C23E7">
            <w:pPr>
              <w:jc w:val="center"/>
            </w:pPr>
          </w:p>
        </w:tc>
      </w:tr>
      <w:tr w14:paraId="7560D4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28C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FC8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F5C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B4260">
            <w:pPr>
              <w:jc w:val="center"/>
            </w:pPr>
            <w:r>
              <w:rPr>
                <w:rFonts w:ascii="宋体" w:hAnsi="宋体" w:eastAsia="宋体"/>
                <w:sz w:val="16"/>
              </w:rPr>
              <w:t>支付项目前期费数量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32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5A0EA">
            <w:pPr>
              <w:jc w:val="center"/>
            </w:pPr>
            <w:r>
              <w:rPr>
                <w:rFonts w:ascii="宋体" w:hAnsi="宋体" w:eastAsia="宋体"/>
                <w:sz w:val="16"/>
              </w:rPr>
              <w:t>&gt;=43项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4350">
            <w:pPr>
              <w:jc w:val="center"/>
            </w:pPr>
            <w:r>
              <w:rPr>
                <w:rFonts w:ascii="宋体" w:hAnsi="宋体" w:eastAsia="宋体"/>
                <w:sz w:val="16"/>
              </w:rPr>
              <w:t>=43项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A08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BD6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EEC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8B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1BC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F2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64064">
            <w:pPr>
              <w:jc w:val="center"/>
            </w:pPr>
          </w:p>
        </w:tc>
      </w:tr>
      <w:tr w14:paraId="78586E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181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705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A9C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6779D">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55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D7C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716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8C3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61F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327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092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830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D45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458F9">
            <w:pPr>
              <w:jc w:val="center"/>
            </w:pPr>
          </w:p>
        </w:tc>
      </w:tr>
      <w:tr w14:paraId="04BBCD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37B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E91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38CB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984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057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C030C">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061DC">
            <w:pPr>
              <w:jc w:val="center"/>
            </w:pPr>
            <w:r>
              <w:rPr>
                <w:rFonts w:ascii="宋体" w:hAnsi="宋体" w:eastAsia="宋体"/>
                <w:sz w:val="16"/>
              </w:rPr>
              <w:t>2024年8月7日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7E1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F7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C45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651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B82B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7DD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D65B7">
            <w:pPr>
              <w:jc w:val="center"/>
            </w:pPr>
          </w:p>
        </w:tc>
      </w:tr>
      <w:tr w14:paraId="0636F8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B44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D6E6A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B00C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5ABA9">
            <w:pPr>
              <w:jc w:val="center"/>
            </w:pPr>
            <w:r>
              <w:rPr>
                <w:rFonts w:ascii="宋体" w:hAnsi="宋体" w:eastAsia="宋体"/>
                <w:sz w:val="16"/>
              </w:rPr>
              <w:t>征迁费用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5EC7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5F687">
            <w:pPr>
              <w:jc w:val="center"/>
            </w:pPr>
            <w:r>
              <w:rPr>
                <w:rFonts w:ascii="宋体" w:hAnsi="宋体" w:eastAsia="宋体"/>
                <w:sz w:val="16"/>
              </w:rPr>
              <w:t>&lt;=1349.56万元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A9B93">
            <w:pPr>
              <w:jc w:val="center"/>
            </w:pPr>
            <w:r>
              <w:rPr>
                <w:rFonts w:ascii="宋体" w:hAnsi="宋体" w:eastAsia="宋体"/>
                <w:sz w:val="16"/>
              </w:rPr>
              <w:t>=1349.56万元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BD7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E6D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0D67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D52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BBD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10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5EF36">
            <w:pPr>
              <w:jc w:val="center"/>
            </w:pPr>
          </w:p>
        </w:tc>
      </w:tr>
      <w:tr w14:paraId="368424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EF8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16B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DA5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DC23">
            <w:pPr>
              <w:jc w:val="center"/>
            </w:pPr>
            <w:r>
              <w:rPr>
                <w:rFonts w:ascii="宋体" w:hAnsi="宋体" w:eastAsia="宋体"/>
                <w:sz w:val="16"/>
              </w:rPr>
              <w:t>项目前期</w:t>
            </w:r>
            <w:r>
              <w:rPr>
                <w:rFonts w:hint="eastAsia" w:ascii="宋体" w:hAnsi="宋体"/>
                <w:sz w:val="16"/>
                <w:lang w:eastAsia="zh-CN"/>
              </w:rPr>
              <w:t>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AE83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4C41E">
            <w:pPr>
              <w:jc w:val="center"/>
            </w:pPr>
            <w:r>
              <w:rPr>
                <w:rFonts w:ascii="宋体" w:hAnsi="宋体" w:eastAsia="宋体"/>
                <w:sz w:val="16"/>
              </w:rPr>
              <w:t>&lt;=3150.44万元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C415">
            <w:pPr>
              <w:jc w:val="center"/>
            </w:pPr>
            <w:r>
              <w:rPr>
                <w:rFonts w:ascii="宋体" w:hAnsi="宋体" w:eastAsia="宋体"/>
                <w:sz w:val="16"/>
              </w:rPr>
              <w:t>=3150.44万元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5B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E089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4CE2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54F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E56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403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BCE19">
            <w:pPr>
              <w:jc w:val="center"/>
            </w:pPr>
          </w:p>
        </w:tc>
      </w:tr>
      <w:tr w14:paraId="199333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13C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B39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6B76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41D3A">
            <w:pPr>
              <w:jc w:val="center"/>
            </w:pPr>
            <w:r>
              <w:rPr>
                <w:rFonts w:ascii="宋体" w:hAnsi="宋体" w:eastAsia="宋体"/>
                <w:sz w:val="16"/>
              </w:rPr>
              <w:t>提高州交投集团综合实力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9E4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F2384">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AA0E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9BC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0B7A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F0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FB7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911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44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F10B6">
            <w:pPr>
              <w:jc w:val="center"/>
            </w:pPr>
          </w:p>
        </w:tc>
      </w:tr>
      <w:tr w14:paraId="07DD67E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73C6A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C2C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C971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B08F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0EF3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4EEB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C27B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D253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5907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E705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BF2E49"/>
        </w:tc>
      </w:tr>
    </w:tbl>
    <w:p w14:paraId="02C15E9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6837C3D3">
        <w:tblPrEx>
          <w:tblCellMar>
            <w:top w:w="0" w:type="dxa"/>
            <w:left w:w="108" w:type="dxa"/>
            <w:bottom w:w="0" w:type="dxa"/>
            <w:right w:w="108" w:type="dxa"/>
          </w:tblCellMar>
        </w:tblPrEx>
        <w:tc>
          <w:tcPr>
            <w:tcW w:w="8848" w:type="dxa"/>
            <w:gridSpan w:val="14"/>
            <w:vAlign w:val="center"/>
          </w:tcPr>
          <w:p w14:paraId="4801FC24">
            <w:pPr>
              <w:jc w:val="center"/>
            </w:pPr>
            <w:r>
              <w:rPr>
                <w:rFonts w:ascii="宋体" w:hAnsi="宋体" w:eastAsia="宋体"/>
                <w:sz w:val="24"/>
              </w:rPr>
              <w:t>项目支出绩效自评表</w:t>
            </w:r>
          </w:p>
        </w:tc>
      </w:tr>
      <w:tr w14:paraId="3E4A46D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D623352">
            <w:pPr>
              <w:jc w:val="center"/>
            </w:pPr>
            <w:r>
              <w:rPr>
                <w:rFonts w:ascii="宋体" w:hAnsi="宋体" w:eastAsia="宋体"/>
                <w:sz w:val="24"/>
              </w:rPr>
              <w:t>(2024年度)</w:t>
            </w:r>
          </w:p>
        </w:tc>
      </w:tr>
      <w:tr w14:paraId="12334E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7BB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097310">
            <w:pPr>
              <w:jc w:val="center"/>
            </w:pPr>
            <w:r>
              <w:rPr>
                <w:rFonts w:ascii="宋体" w:hAnsi="宋体" w:eastAsia="宋体"/>
                <w:sz w:val="16"/>
              </w:rPr>
              <w:t>昌吉州干部教育培训相关经费</w:t>
            </w:r>
          </w:p>
        </w:tc>
      </w:tr>
      <w:tr w14:paraId="665BC4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7C54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D8B402">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981C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F19694">
            <w:pPr>
              <w:jc w:val="center"/>
            </w:pPr>
            <w:r>
              <w:rPr>
                <w:rFonts w:ascii="宋体" w:hAnsi="宋体" w:eastAsia="宋体"/>
                <w:sz w:val="16"/>
              </w:rPr>
              <w:t>昌吉回族自治州国有资产监督管理委员会</w:t>
            </w:r>
          </w:p>
        </w:tc>
      </w:tr>
      <w:tr w14:paraId="7B8531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F7BC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3BE3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075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3D7B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9E1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97D7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C57E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3C5A">
            <w:pPr>
              <w:jc w:val="center"/>
            </w:pPr>
            <w:r>
              <w:rPr>
                <w:rFonts w:ascii="宋体" w:hAnsi="宋体" w:eastAsia="宋体"/>
                <w:sz w:val="16"/>
              </w:rPr>
              <w:t>得分</w:t>
            </w:r>
          </w:p>
        </w:tc>
      </w:tr>
      <w:tr w14:paraId="4C3F86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05A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0D0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463C8">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F55C1">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E6D4B">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3D7E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DA41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EB16">
            <w:pPr>
              <w:jc w:val="center"/>
            </w:pPr>
            <w:r>
              <w:rPr>
                <w:rFonts w:ascii="宋体" w:hAnsi="宋体" w:eastAsia="宋体"/>
                <w:sz w:val="16"/>
              </w:rPr>
              <w:t>10.00</w:t>
            </w:r>
          </w:p>
        </w:tc>
      </w:tr>
      <w:tr w14:paraId="21DDB1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892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9E0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D2E26">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52B07">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0682A">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046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38B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C4804">
            <w:pPr>
              <w:jc w:val="center"/>
            </w:pPr>
            <w:r>
              <w:rPr>
                <w:rFonts w:ascii="宋体" w:hAnsi="宋体" w:eastAsia="宋体"/>
                <w:sz w:val="16"/>
              </w:rPr>
              <w:t>—</w:t>
            </w:r>
          </w:p>
        </w:tc>
      </w:tr>
      <w:tr w14:paraId="036688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533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5BA1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E8B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910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AC0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4B0D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CCE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BB83">
            <w:pPr>
              <w:jc w:val="center"/>
            </w:pPr>
            <w:r>
              <w:rPr>
                <w:rFonts w:ascii="宋体" w:hAnsi="宋体" w:eastAsia="宋体"/>
                <w:sz w:val="16"/>
              </w:rPr>
              <w:t>—</w:t>
            </w:r>
          </w:p>
        </w:tc>
      </w:tr>
      <w:tr w14:paraId="32E4F5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7F908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7A671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A4E46F">
            <w:pPr>
              <w:jc w:val="center"/>
            </w:pPr>
            <w:r>
              <w:rPr>
                <w:rFonts w:ascii="宋体" w:hAnsi="宋体" w:eastAsia="宋体"/>
                <w:sz w:val="16"/>
              </w:rPr>
              <w:t>实际完成情况</w:t>
            </w:r>
          </w:p>
        </w:tc>
      </w:tr>
      <w:tr w14:paraId="47A934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7ABC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A58B39">
            <w:pPr>
              <w:jc w:val="both"/>
            </w:pPr>
            <w:r>
              <w:rPr>
                <w:rFonts w:ascii="宋体" w:hAnsi="宋体" w:eastAsia="宋体"/>
                <w:sz w:val="16"/>
              </w:rPr>
              <w:t>开展1期昌吉州“深化国资国企改革，提升核心竞争力”专题研讨班，培训人数40人左右，合理设置课程，达到提升国资国企干部理论素养、业务能力的目的。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68FFED">
            <w:pPr>
              <w:jc w:val="both"/>
            </w:pPr>
            <w:r>
              <w:rPr>
                <w:rFonts w:ascii="宋体" w:hAnsi="宋体" w:eastAsia="宋体"/>
                <w:sz w:val="16"/>
              </w:rPr>
              <w:t>截至2024年12月31日，该项目实际完成开办专题研讨班1场，培训人数40人、培训天数10天，培训合格率100%、出勤率98%，培训成本控制率100%，通过该项目的实施，提升了国资国企干部理论素养和业务能力。</w:t>
            </w:r>
          </w:p>
        </w:tc>
      </w:tr>
      <w:tr w14:paraId="4EFB0B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E60C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B2A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94FD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D41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62EC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0F09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BA83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763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2903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694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D49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2342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375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F2D0C">
            <w:pPr>
              <w:jc w:val="center"/>
            </w:pPr>
            <w:r>
              <w:rPr>
                <w:rFonts w:ascii="宋体" w:hAnsi="宋体" w:eastAsia="宋体"/>
                <w:sz w:val="16"/>
              </w:rPr>
              <w:t>偏差原因分析及改进措施</w:t>
            </w:r>
          </w:p>
        </w:tc>
      </w:tr>
      <w:tr w14:paraId="307291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A2B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71C4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AFAD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29719">
            <w:pPr>
              <w:jc w:val="center"/>
            </w:pPr>
            <w:r>
              <w:rPr>
                <w:rFonts w:ascii="宋体" w:hAnsi="宋体" w:eastAsia="宋体"/>
                <w:sz w:val="16"/>
              </w:rPr>
              <w:t>培训场次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07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00EC4">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D3A4">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FD7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325D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83B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D3D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D93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4D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F0F9C">
            <w:pPr>
              <w:jc w:val="center"/>
            </w:pPr>
          </w:p>
        </w:tc>
      </w:tr>
      <w:tr w14:paraId="4C33F8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D52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EC1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D11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814A1">
            <w:pPr>
              <w:jc w:val="center"/>
            </w:pPr>
            <w:r>
              <w:rPr>
                <w:rFonts w:ascii="宋体" w:hAnsi="宋体" w:eastAsia="宋体"/>
                <w:sz w:val="16"/>
              </w:rPr>
              <w:t>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879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CFC8D">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02E6F">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377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EB2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DB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DD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E6E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2A7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F196E">
            <w:pPr>
              <w:jc w:val="center"/>
            </w:pPr>
          </w:p>
        </w:tc>
      </w:tr>
      <w:tr w14:paraId="295C18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8B8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67F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F66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78DC9">
            <w:pPr>
              <w:jc w:val="center"/>
            </w:pPr>
            <w:r>
              <w:rPr>
                <w:rFonts w:ascii="宋体" w:hAnsi="宋体" w:eastAsia="宋体"/>
                <w:sz w:val="16"/>
              </w:rPr>
              <w:t>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E9A3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C0807">
            <w:pPr>
              <w:jc w:val="center"/>
            </w:pPr>
            <w:r>
              <w:rPr>
                <w:rFonts w:ascii="宋体" w:hAnsi="宋体" w:eastAsia="宋体"/>
                <w:sz w:val="16"/>
              </w:rPr>
              <w:t>&gt;=10天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AED66">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4E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0B3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63B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BF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09D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78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202C5">
            <w:pPr>
              <w:jc w:val="center"/>
            </w:pPr>
          </w:p>
        </w:tc>
      </w:tr>
      <w:tr w14:paraId="32EB57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F24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CA8C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124A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876ED">
            <w:pPr>
              <w:jc w:val="center"/>
            </w:pPr>
            <w:r>
              <w:rPr>
                <w:rFonts w:ascii="宋体" w:hAnsi="宋体" w:eastAsia="宋体"/>
                <w:sz w:val="16"/>
              </w:rPr>
              <w:t>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45E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9D2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57A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A10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B05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39C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561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4FF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574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5F850">
            <w:pPr>
              <w:jc w:val="center"/>
            </w:pPr>
          </w:p>
        </w:tc>
      </w:tr>
      <w:tr w14:paraId="78686A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7E6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8AA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3A2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EBF93">
            <w:pPr>
              <w:jc w:val="center"/>
            </w:pPr>
            <w:r>
              <w:rPr>
                <w:rFonts w:ascii="宋体" w:hAnsi="宋体" w:eastAsia="宋体"/>
                <w:sz w:val="16"/>
              </w:rPr>
              <w:t>人员培训出勤率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9C3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A9B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A76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403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DE731">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866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BCB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67B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5A8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A363">
            <w:pPr>
              <w:jc w:val="center"/>
            </w:pPr>
            <w:r>
              <w:rPr>
                <w:rFonts w:ascii="宋体" w:hAnsi="宋体" w:eastAsia="宋体"/>
                <w:sz w:val="16"/>
              </w:rPr>
              <w:t>考虑到参训学员因特殊原因请假，故将出勤率设置为90%，实际全员参训，故产生偏差。</w:t>
            </w:r>
          </w:p>
        </w:tc>
      </w:tr>
      <w:tr w14:paraId="444C43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74D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842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CD11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24D30">
            <w:pPr>
              <w:jc w:val="center"/>
            </w:pPr>
            <w:r>
              <w:rPr>
                <w:rFonts w:ascii="宋体" w:hAnsi="宋体" w:eastAsia="宋体"/>
                <w:sz w:val="16"/>
              </w:rPr>
              <w:t>培训结束时间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31B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9A411">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BA5D4">
            <w:pPr>
              <w:jc w:val="center"/>
            </w:pPr>
            <w:r>
              <w:rPr>
                <w:rFonts w:ascii="宋体" w:hAnsi="宋体" w:eastAsia="宋体"/>
                <w:sz w:val="16"/>
              </w:rPr>
              <w:t>2024年8月8日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ABB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3F6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E4D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E3B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40A1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889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6F6C9">
            <w:pPr>
              <w:jc w:val="center"/>
            </w:pPr>
          </w:p>
        </w:tc>
      </w:tr>
      <w:tr w14:paraId="061231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535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AFDD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C8A7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2D40F">
            <w:pPr>
              <w:jc w:val="center"/>
            </w:pPr>
            <w:r>
              <w:rPr>
                <w:rFonts w:ascii="宋体" w:hAnsi="宋体" w:eastAsia="宋体"/>
                <w:sz w:val="16"/>
              </w:rPr>
              <w:t>培训成本控制率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DCE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CE06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CAD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E2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F2F4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C2AC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256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C0E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16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17495">
            <w:pPr>
              <w:jc w:val="center"/>
            </w:pPr>
          </w:p>
        </w:tc>
      </w:tr>
      <w:tr w14:paraId="2A1747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C11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3E93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A40F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27659">
            <w:pPr>
              <w:jc w:val="center"/>
            </w:pPr>
            <w:r>
              <w:rPr>
                <w:rFonts w:ascii="宋体" w:hAnsi="宋体" w:eastAsia="宋体"/>
                <w:sz w:val="16"/>
              </w:rPr>
              <w:t>提升国资国企干部综合素养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6A8D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C172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BB0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6E7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0EAA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2CA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0D8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7D0A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94B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FDEDC">
            <w:pPr>
              <w:jc w:val="center"/>
            </w:pPr>
          </w:p>
        </w:tc>
      </w:tr>
      <w:tr w14:paraId="7D6EDD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25777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13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3694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A2BD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B28D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A8106">
            <w:pPr>
              <w:jc w:val="center"/>
            </w:pPr>
            <w:r>
              <w:rPr>
                <w:rFonts w:ascii="宋体" w:hAnsi="宋体" w:eastAsia="宋体"/>
                <w:sz w:val="16"/>
              </w:rPr>
              <w:t>99.45分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B91C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BC4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290F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5050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1C9C5"/>
        </w:tc>
      </w:tr>
    </w:tbl>
    <w:p w14:paraId="0F1299F3">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5"/>
        <w:gridCol w:w="626"/>
        <w:gridCol w:w="628"/>
        <w:gridCol w:w="776"/>
        <w:gridCol w:w="696"/>
        <w:gridCol w:w="629"/>
        <w:gridCol w:w="696"/>
        <w:gridCol w:w="625"/>
        <w:gridCol w:w="625"/>
        <w:gridCol w:w="625"/>
        <w:gridCol w:w="625"/>
        <w:gridCol w:w="632"/>
      </w:tblGrid>
      <w:tr w14:paraId="5034AAAF">
        <w:tblPrEx>
          <w:tblCellMar>
            <w:top w:w="0" w:type="dxa"/>
            <w:left w:w="108" w:type="dxa"/>
            <w:bottom w:w="0" w:type="dxa"/>
            <w:right w:w="108" w:type="dxa"/>
          </w:tblCellMar>
        </w:tblPrEx>
        <w:tc>
          <w:tcPr>
            <w:tcW w:w="8848" w:type="dxa"/>
            <w:gridSpan w:val="14"/>
            <w:vAlign w:val="center"/>
          </w:tcPr>
          <w:p w14:paraId="52DC2F26">
            <w:pPr>
              <w:jc w:val="center"/>
            </w:pPr>
            <w:r>
              <w:rPr>
                <w:rFonts w:ascii="宋体" w:hAnsi="宋体" w:eastAsia="宋体"/>
                <w:sz w:val="24"/>
              </w:rPr>
              <w:t>项目支出绩效自评表</w:t>
            </w:r>
          </w:p>
        </w:tc>
      </w:tr>
      <w:tr w14:paraId="22AAC4E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D7D3A98">
            <w:pPr>
              <w:jc w:val="center"/>
            </w:pPr>
            <w:r>
              <w:rPr>
                <w:rFonts w:ascii="宋体" w:hAnsi="宋体" w:eastAsia="宋体"/>
                <w:sz w:val="24"/>
              </w:rPr>
              <w:t>(2024年度)</w:t>
            </w:r>
          </w:p>
        </w:tc>
      </w:tr>
      <w:tr w14:paraId="7EA4E5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7D24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EF49A3">
            <w:pPr>
              <w:jc w:val="center"/>
            </w:pPr>
            <w:r>
              <w:rPr>
                <w:rFonts w:ascii="宋体" w:hAnsi="宋体" w:eastAsia="宋体"/>
                <w:sz w:val="16"/>
              </w:rPr>
              <w:t>昌粮集团小麦去库存销售亏损补助项目</w:t>
            </w:r>
          </w:p>
        </w:tc>
      </w:tr>
      <w:tr w14:paraId="585F28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C165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719393">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380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40687C">
            <w:pPr>
              <w:jc w:val="center"/>
            </w:pPr>
            <w:r>
              <w:rPr>
                <w:rFonts w:ascii="宋体" w:hAnsi="宋体" w:eastAsia="宋体"/>
                <w:sz w:val="16"/>
              </w:rPr>
              <w:t>昌吉回族自治州国有资产监督管理委员会</w:t>
            </w:r>
          </w:p>
        </w:tc>
      </w:tr>
      <w:tr w14:paraId="0A4ECE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74C2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4FE7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3BB3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F054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F564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1702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BFBC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24EF3">
            <w:pPr>
              <w:jc w:val="center"/>
            </w:pPr>
            <w:r>
              <w:rPr>
                <w:rFonts w:ascii="宋体" w:hAnsi="宋体" w:eastAsia="宋体"/>
                <w:sz w:val="16"/>
              </w:rPr>
              <w:t>得分</w:t>
            </w:r>
          </w:p>
        </w:tc>
      </w:tr>
      <w:tr w14:paraId="6411B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DE9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47BE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6641E">
            <w:pPr>
              <w:jc w:val="center"/>
            </w:pPr>
            <w:r>
              <w:rPr>
                <w:rFonts w:ascii="宋体" w:hAnsi="宋体" w:eastAsia="宋体"/>
                <w:sz w:val="16"/>
              </w:rPr>
              <w:t>10,000.00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0275A">
            <w:pPr>
              <w:jc w:val="center"/>
            </w:pPr>
            <w:r>
              <w:rPr>
                <w:rFonts w:ascii="宋体" w:hAnsi="宋体" w:eastAsia="宋体"/>
                <w:sz w:val="16"/>
              </w:rPr>
              <w:t>10,000.00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89C9D">
            <w:pPr>
              <w:jc w:val="center"/>
            </w:pPr>
            <w:r>
              <w:rPr>
                <w:rFonts w:ascii="宋体" w:hAnsi="宋体" w:eastAsia="宋体"/>
                <w:sz w:val="16"/>
              </w:rPr>
              <w:t>10,000.00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ED2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8F5E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54613">
            <w:pPr>
              <w:jc w:val="center"/>
            </w:pPr>
            <w:r>
              <w:rPr>
                <w:rFonts w:ascii="宋体" w:hAnsi="宋体" w:eastAsia="宋体"/>
                <w:sz w:val="16"/>
              </w:rPr>
              <w:t>10.00</w:t>
            </w:r>
          </w:p>
        </w:tc>
      </w:tr>
      <w:tr w14:paraId="3F2F1C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A66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2B21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10704">
            <w:pPr>
              <w:jc w:val="center"/>
            </w:pPr>
            <w:r>
              <w:rPr>
                <w:rFonts w:ascii="宋体" w:hAnsi="宋体" w:eastAsia="宋体"/>
                <w:sz w:val="16"/>
              </w:rPr>
              <w:t>10,000.00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2CED3">
            <w:pPr>
              <w:jc w:val="center"/>
            </w:pPr>
            <w:r>
              <w:rPr>
                <w:rFonts w:ascii="宋体" w:hAnsi="宋体" w:eastAsia="宋体"/>
                <w:sz w:val="16"/>
              </w:rPr>
              <w:t>10,000.00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A8806">
            <w:pPr>
              <w:jc w:val="center"/>
            </w:pPr>
            <w:r>
              <w:rPr>
                <w:rFonts w:ascii="宋体" w:hAnsi="宋体" w:eastAsia="宋体"/>
                <w:sz w:val="16"/>
              </w:rPr>
              <w:t>10,000.00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0F5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E9E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BB6E3">
            <w:pPr>
              <w:jc w:val="center"/>
            </w:pPr>
            <w:r>
              <w:rPr>
                <w:rFonts w:ascii="宋体" w:hAnsi="宋体" w:eastAsia="宋体"/>
                <w:sz w:val="16"/>
              </w:rPr>
              <w:t>—</w:t>
            </w:r>
          </w:p>
        </w:tc>
      </w:tr>
      <w:tr w14:paraId="525160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E7E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F253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6F3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B59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784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844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307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1677D">
            <w:pPr>
              <w:jc w:val="center"/>
            </w:pPr>
            <w:r>
              <w:rPr>
                <w:rFonts w:ascii="宋体" w:hAnsi="宋体" w:eastAsia="宋体"/>
                <w:sz w:val="16"/>
              </w:rPr>
              <w:t>—</w:t>
            </w:r>
          </w:p>
        </w:tc>
      </w:tr>
      <w:tr w14:paraId="6909E1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37A4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59A69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31824C">
            <w:pPr>
              <w:jc w:val="center"/>
            </w:pPr>
            <w:r>
              <w:rPr>
                <w:rFonts w:ascii="宋体" w:hAnsi="宋体" w:eastAsia="宋体"/>
                <w:sz w:val="16"/>
              </w:rPr>
              <w:t>实际完成情况</w:t>
            </w:r>
          </w:p>
        </w:tc>
      </w:tr>
      <w:tr w14:paraId="3F278A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3FC3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D0A628">
            <w:pPr>
              <w:jc w:val="both"/>
            </w:pPr>
            <w:r>
              <w:rPr>
                <w:rFonts w:ascii="宋体" w:hAnsi="宋体" w:eastAsia="宋体"/>
                <w:sz w:val="16"/>
              </w:rPr>
              <w:t>2024年该项目计划向昌粮集团支付小麦销售去库存亏损1亿元。存量补贴数量为22.69万吨，补贴标准为0.442元/千克。补贴发放准确率达到100%。通过该项目的实施，保障粮食安全。使受益企业满意度达到90%以上。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2DD0A4">
            <w:pPr>
              <w:jc w:val="both"/>
            </w:pPr>
            <w:r>
              <w:rPr>
                <w:rFonts w:ascii="宋体" w:hAnsi="宋体" w:eastAsia="宋体"/>
                <w:sz w:val="16"/>
              </w:rPr>
              <w:t>截至2024年12月31日，该项目实际完成向昌粮集团支付小麦销售去库存亏损1亿元，存量补贴数量22.69万吨、补贴标准0.442元/千克，补贴企业1家，补贴发放准确率100%，补贴企业满意度100%，通过该项目的实施维持了企业正常生产经营，保障了全州粮食购销领域安全平稳发展。</w:t>
            </w:r>
          </w:p>
        </w:tc>
      </w:tr>
      <w:tr w14:paraId="52C223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3A28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7104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59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969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52BB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BEFD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E8F6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997B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C37C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031B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F0BC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8254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4DB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6B3BA">
            <w:pPr>
              <w:jc w:val="center"/>
            </w:pPr>
            <w:r>
              <w:rPr>
                <w:rFonts w:ascii="宋体" w:hAnsi="宋体" w:eastAsia="宋体"/>
                <w:sz w:val="16"/>
              </w:rPr>
              <w:t>偏差原因分析及改进措施</w:t>
            </w:r>
          </w:p>
        </w:tc>
      </w:tr>
      <w:tr w14:paraId="1C3854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FAA2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F242C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60E91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CC0AB">
            <w:pPr>
              <w:jc w:val="center"/>
            </w:pPr>
            <w:r>
              <w:rPr>
                <w:rFonts w:ascii="宋体" w:hAnsi="宋体" w:eastAsia="宋体"/>
                <w:sz w:val="16"/>
              </w:rPr>
              <w:t>小麦存量补贴数量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25C3B">
            <w:pPr>
              <w:jc w:val="center"/>
            </w:pPr>
            <w:r>
              <w:rPr>
                <w:rFonts w:ascii="宋体" w:hAnsi="宋体" w:eastAsia="宋体"/>
                <w:sz w:val="16"/>
              </w:rPr>
              <w:t>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232B">
            <w:pPr>
              <w:jc w:val="center"/>
            </w:pPr>
            <w:r>
              <w:rPr>
                <w:rFonts w:ascii="宋体" w:hAnsi="宋体" w:eastAsia="宋体"/>
                <w:sz w:val="16"/>
              </w:rPr>
              <w:t>&gt;=22.69万吨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E5377">
            <w:pPr>
              <w:jc w:val="center"/>
            </w:pPr>
            <w:r>
              <w:rPr>
                <w:rFonts w:ascii="宋体" w:hAnsi="宋体" w:eastAsia="宋体"/>
                <w:sz w:val="16"/>
              </w:rPr>
              <w:t>=22.69万吨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B94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56A0E">
            <w:pPr>
              <w:jc w:val="center"/>
            </w:pPr>
            <w:r>
              <w:rPr>
                <w:rFonts w:ascii="宋体" w:hAnsi="宋体" w:eastAsia="宋体"/>
                <w:sz w:val="16"/>
              </w:rPr>
              <w:t>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DD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5F2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644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DA2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B6511">
            <w:pPr>
              <w:jc w:val="center"/>
            </w:pPr>
          </w:p>
        </w:tc>
      </w:tr>
      <w:tr w14:paraId="4A4C55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A09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B32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50C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881FD">
            <w:pPr>
              <w:jc w:val="center"/>
            </w:pPr>
            <w:r>
              <w:rPr>
                <w:rFonts w:ascii="宋体" w:hAnsi="宋体" w:eastAsia="宋体"/>
                <w:sz w:val="16"/>
              </w:rPr>
              <w:t>补贴企业数量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17F0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94058">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3FFD0">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B1A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78F7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8E4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8CC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6D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9F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B807">
            <w:pPr>
              <w:jc w:val="center"/>
            </w:pPr>
          </w:p>
        </w:tc>
      </w:tr>
      <w:tr w14:paraId="1905DE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A76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FF1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CBF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F22E6">
            <w:pPr>
              <w:jc w:val="center"/>
            </w:pPr>
            <w:r>
              <w:rPr>
                <w:rFonts w:ascii="宋体" w:hAnsi="宋体" w:eastAsia="宋体"/>
                <w:sz w:val="16"/>
              </w:rPr>
              <w:t>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4BD5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9B8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29B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1E8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315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AB4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A9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045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945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7C85">
            <w:pPr>
              <w:jc w:val="center"/>
            </w:pPr>
          </w:p>
        </w:tc>
      </w:tr>
      <w:tr w14:paraId="1195F1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935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9E6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1ADF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FAD62">
            <w:pPr>
              <w:jc w:val="center"/>
            </w:pPr>
            <w:r>
              <w:rPr>
                <w:rFonts w:ascii="宋体" w:hAnsi="宋体" w:eastAsia="宋体"/>
                <w:sz w:val="16"/>
              </w:rPr>
              <w:t>补贴资金支出完成时限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759A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FECE">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CF30B">
            <w:pPr>
              <w:jc w:val="center"/>
            </w:pPr>
            <w:r>
              <w:rPr>
                <w:rFonts w:ascii="宋体" w:hAnsi="宋体" w:eastAsia="宋体"/>
                <w:sz w:val="16"/>
              </w:rPr>
              <w:t>2024年9月25日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42A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46F9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766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15B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AE7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BFD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89666">
            <w:pPr>
              <w:jc w:val="center"/>
            </w:pPr>
          </w:p>
        </w:tc>
      </w:tr>
      <w:tr w14:paraId="0BB386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059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D83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D4AB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67EDD">
            <w:pPr>
              <w:jc w:val="center"/>
            </w:pPr>
            <w:r>
              <w:rPr>
                <w:rFonts w:ascii="宋体" w:hAnsi="宋体" w:eastAsia="宋体"/>
                <w:sz w:val="16"/>
              </w:rPr>
              <w:t>小麦存量补贴标准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A46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0595D">
            <w:pPr>
              <w:jc w:val="center"/>
            </w:pPr>
            <w:r>
              <w:rPr>
                <w:rFonts w:ascii="宋体" w:hAnsi="宋体" w:eastAsia="宋体"/>
                <w:sz w:val="16"/>
              </w:rPr>
              <w:t>=0.44元/千克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6D77A">
            <w:pPr>
              <w:jc w:val="center"/>
            </w:pPr>
            <w:r>
              <w:rPr>
                <w:rFonts w:ascii="宋体" w:hAnsi="宋体" w:eastAsia="宋体"/>
                <w:sz w:val="16"/>
              </w:rPr>
              <w:t>=0.44元/千克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E90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119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4BA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2A1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22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F0E3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869F0">
            <w:pPr>
              <w:jc w:val="center"/>
            </w:pPr>
          </w:p>
        </w:tc>
      </w:tr>
      <w:tr w14:paraId="7C5930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528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DC7F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C2F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5D545">
            <w:pPr>
              <w:jc w:val="center"/>
            </w:pPr>
            <w:r>
              <w:rPr>
                <w:rFonts w:ascii="宋体" w:hAnsi="宋体" w:eastAsia="宋体"/>
                <w:sz w:val="16"/>
              </w:rPr>
              <w:t>保障粮食安全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5B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A1A4">
            <w:pPr>
              <w:jc w:val="center"/>
            </w:pPr>
            <w:r>
              <w:rPr>
                <w:rFonts w:ascii="宋体" w:hAnsi="宋体" w:eastAsia="宋体"/>
                <w:sz w:val="16"/>
              </w:rPr>
              <w:t>全面保障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86CC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294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363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7B4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20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4922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815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3F32">
            <w:pPr>
              <w:jc w:val="center"/>
            </w:pPr>
          </w:p>
        </w:tc>
      </w:tr>
      <w:tr w14:paraId="333408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DC1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5677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8FC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2C976">
            <w:pPr>
              <w:jc w:val="center"/>
            </w:pPr>
            <w:r>
              <w:rPr>
                <w:rFonts w:ascii="宋体" w:hAnsi="宋体" w:eastAsia="宋体"/>
                <w:sz w:val="16"/>
              </w:rPr>
              <w:t>补贴企业满意度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66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800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A72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D7EA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B30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5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CCA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9B54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3EF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D7EB8">
            <w:pPr>
              <w:jc w:val="center"/>
            </w:pPr>
            <w:r>
              <w:rPr>
                <w:rFonts w:ascii="宋体" w:hAnsi="宋体" w:eastAsia="宋体"/>
                <w:sz w:val="16"/>
              </w:rPr>
              <w:t>满意度目标设置较低，实际完成较好，导致超出预期，产生偏差。</w:t>
            </w:r>
          </w:p>
        </w:tc>
      </w:tr>
      <w:tr w14:paraId="08F786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9A8CA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96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6C8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F932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3892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E9C6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CEF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64F4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10E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878C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845F8B"/>
        </w:tc>
      </w:tr>
    </w:tbl>
    <w:p w14:paraId="125951C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96"/>
        <w:gridCol w:w="632"/>
        <w:gridCol w:w="632"/>
        <w:gridCol w:w="632"/>
        <w:gridCol w:w="632"/>
        <w:gridCol w:w="632"/>
      </w:tblGrid>
      <w:tr w14:paraId="227974A4">
        <w:tblPrEx>
          <w:tblCellMar>
            <w:top w:w="0" w:type="dxa"/>
            <w:left w:w="108" w:type="dxa"/>
            <w:bottom w:w="0" w:type="dxa"/>
            <w:right w:w="108" w:type="dxa"/>
          </w:tblCellMar>
        </w:tblPrEx>
        <w:tc>
          <w:tcPr>
            <w:tcW w:w="8848" w:type="dxa"/>
            <w:gridSpan w:val="14"/>
            <w:vAlign w:val="center"/>
          </w:tcPr>
          <w:p w14:paraId="53A84253">
            <w:pPr>
              <w:jc w:val="center"/>
            </w:pPr>
            <w:r>
              <w:rPr>
                <w:rFonts w:ascii="宋体" w:hAnsi="宋体" w:eastAsia="宋体"/>
                <w:sz w:val="24"/>
              </w:rPr>
              <w:t>项目支出绩效自评表</w:t>
            </w:r>
          </w:p>
        </w:tc>
      </w:tr>
      <w:tr w14:paraId="45E8460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EB3B06">
            <w:pPr>
              <w:jc w:val="center"/>
            </w:pPr>
            <w:r>
              <w:rPr>
                <w:rFonts w:ascii="宋体" w:hAnsi="宋体" w:eastAsia="宋体"/>
                <w:sz w:val="24"/>
              </w:rPr>
              <w:t>(2024年度)</w:t>
            </w:r>
          </w:p>
        </w:tc>
      </w:tr>
      <w:tr w14:paraId="318601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4B9E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49C835">
            <w:pPr>
              <w:jc w:val="center"/>
            </w:pPr>
            <w:r>
              <w:rPr>
                <w:rFonts w:ascii="宋体" w:hAnsi="宋体" w:eastAsia="宋体"/>
                <w:sz w:val="16"/>
              </w:rPr>
              <w:t>机关运行保障经费</w:t>
            </w:r>
          </w:p>
        </w:tc>
      </w:tr>
      <w:tr w14:paraId="76FEC8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E063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B0FB1E">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4DAF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B48106">
            <w:pPr>
              <w:jc w:val="center"/>
            </w:pPr>
            <w:r>
              <w:rPr>
                <w:rFonts w:ascii="宋体" w:hAnsi="宋体" w:eastAsia="宋体"/>
                <w:sz w:val="16"/>
              </w:rPr>
              <w:t>昌吉回族自治州国有资产监督管理委员会</w:t>
            </w:r>
          </w:p>
        </w:tc>
      </w:tr>
      <w:tr w14:paraId="08A7F8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708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2C32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CA3F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9C3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67A2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480F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2F25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6728">
            <w:pPr>
              <w:jc w:val="center"/>
            </w:pPr>
            <w:r>
              <w:rPr>
                <w:rFonts w:ascii="宋体" w:hAnsi="宋体" w:eastAsia="宋体"/>
                <w:sz w:val="16"/>
              </w:rPr>
              <w:t>得分</w:t>
            </w:r>
          </w:p>
        </w:tc>
      </w:tr>
      <w:tr w14:paraId="34DA28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7B5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A6E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F1354">
            <w:pPr>
              <w:jc w:val="center"/>
            </w:pPr>
            <w:r>
              <w:rPr>
                <w:rFonts w:ascii="宋体" w:hAnsi="宋体" w:eastAsia="宋体"/>
                <w:sz w:val="16"/>
              </w:rPr>
              <w:t>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17516">
            <w:pPr>
              <w:jc w:val="center"/>
            </w:pPr>
            <w:r>
              <w:rPr>
                <w:rFonts w:ascii="宋体" w:hAnsi="宋体" w:eastAsia="宋体"/>
                <w:sz w:val="16"/>
              </w:rPr>
              <w:t>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B0BF0">
            <w:pPr>
              <w:jc w:val="center"/>
            </w:pPr>
            <w:r>
              <w:rPr>
                <w:rFonts w:ascii="宋体" w:hAnsi="宋体" w:eastAsia="宋体"/>
                <w:sz w:val="16"/>
              </w:rPr>
              <w:t>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6505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93A3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AAA55">
            <w:pPr>
              <w:jc w:val="center"/>
            </w:pPr>
            <w:r>
              <w:rPr>
                <w:rFonts w:ascii="宋体" w:hAnsi="宋体" w:eastAsia="宋体"/>
                <w:sz w:val="16"/>
              </w:rPr>
              <w:t>10.00</w:t>
            </w:r>
          </w:p>
        </w:tc>
      </w:tr>
      <w:tr w14:paraId="3FC1FA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9D2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7612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297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6BA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868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09E3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33A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F312">
            <w:pPr>
              <w:jc w:val="center"/>
            </w:pPr>
            <w:r>
              <w:rPr>
                <w:rFonts w:ascii="宋体" w:hAnsi="宋体" w:eastAsia="宋体"/>
                <w:sz w:val="16"/>
              </w:rPr>
              <w:t>—</w:t>
            </w:r>
          </w:p>
        </w:tc>
      </w:tr>
      <w:tr w14:paraId="787C65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B0A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8C97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60C1D">
            <w:pPr>
              <w:jc w:val="center"/>
            </w:pPr>
            <w:r>
              <w:rPr>
                <w:rFonts w:ascii="宋体" w:hAnsi="宋体" w:eastAsia="宋体"/>
                <w:sz w:val="16"/>
              </w:rPr>
              <w:t>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06AA7">
            <w:pPr>
              <w:jc w:val="center"/>
            </w:pPr>
            <w:r>
              <w:rPr>
                <w:rFonts w:ascii="宋体" w:hAnsi="宋体" w:eastAsia="宋体"/>
                <w:sz w:val="16"/>
              </w:rPr>
              <w:t>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26585">
            <w:pPr>
              <w:jc w:val="center"/>
            </w:pPr>
            <w:r>
              <w:rPr>
                <w:rFonts w:ascii="宋体" w:hAnsi="宋体" w:eastAsia="宋体"/>
                <w:sz w:val="16"/>
              </w:rPr>
              <w:t>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780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587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2A44">
            <w:pPr>
              <w:jc w:val="center"/>
            </w:pPr>
            <w:r>
              <w:rPr>
                <w:rFonts w:ascii="宋体" w:hAnsi="宋体" w:eastAsia="宋体"/>
                <w:sz w:val="16"/>
              </w:rPr>
              <w:t>—</w:t>
            </w:r>
          </w:p>
        </w:tc>
      </w:tr>
      <w:tr w14:paraId="00632E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BBB2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E99AC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E6415B">
            <w:pPr>
              <w:jc w:val="center"/>
            </w:pPr>
            <w:r>
              <w:rPr>
                <w:rFonts w:ascii="宋体" w:hAnsi="宋体" w:eastAsia="宋体"/>
                <w:sz w:val="16"/>
              </w:rPr>
              <w:t>实际完成情况</w:t>
            </w:r>
          </w:p>
        </w:tc>
      </w:tr>
      <w:tr w14:paraId="3548C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247D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03EEB4">
            <w:pPr>
              <w:jc w:val="both"/>
            </w:pPr>
            <w:r>
              <w:rPr>
                <w:rFonts w:ascii="宋体" w:hAnsi="宋体" w:eastAsia="宋体"/>
                <w:sz w:val="16"/>
              </w:rPr>
              <w:t>目标1.单位资金代扣业务支出费用，公务用车过路费0.8万元，残保金代扣支出0.6万元，其他公用经费支出5.1万元，目标2.保障各项工作任务正常开展，全面完成各项工作任务；目标3.提高工作效率和工作积极性，为各项工作顺利开展提供资金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B16A4A">
            <w:pPr>
              <w:jc w:val="both"/>
            </w:pPr>
            <w:r>
              <w:rPr>
                <w:rFonts w:ascii="宋体" w:hAnsi="宋体" w:eastAsia="宋体"/>
                <w:sz w:val="16"/>
              </w:rPr>
              <w:t>截至2024年12月31日，该项目实际完成残保金、过路费代扣12个月，保障机关25人经费支出，工作正常运转率达100%，通过该项目实施，切实保障了机关工作各项任务正常开展，并提高了机关工作效率。</w:t>
            </w:r>
          </w:p>
        </w:tc>
      </w:tr>
      <w:tr w14:paraId="7AFE66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2568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9D2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99E1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53C1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F23C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56A1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F8C2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C12B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7A1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568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A8DA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198A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3397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82EC7">
            <w:pPr>
              <w:jc w:val="center"/>
            </w:pPr>
            <w:r>
              <w:rPr>
                <w:rFonts w:ascii="宋体" w:hAnsi="宋体" w:eastAsia="宋体"/>
                <w:sz w:val="16"/>
              </w:rPr>
              <w:t>偏差原因分析及改进措施</w:t>
            </w:r>
          </w:p>
        </w:tc>
      </w:tr>
      <w:tr w14:paraId="7D9039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F2D8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3CD4A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F845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604B8">
            <w:pPr>
              <w:jc w:val="center"/>
            </w:pPr>
            <w:r>
              <w:rPr>
                <w:rFonts w:ascii="宋体" w:hAnsi="宋体" w:eastAsia="宋体"/>
                <w:sz w:val="16"/>
              </w:rPr>
              <w:t>机关经费保障人数（人）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660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FF7B3">
            <w:pPr>
              <w:jc w:val="center"/>
            </w:pPr>
            <w:r>
              <w:rPr>
                <w:rFonts w:ascii="宋体" w:hAnsi="宋体" w:eastAsia="宋体"/>
                <w:sz w:val="16"/>
              </w:rPr>
              <w:t>&gt;=25人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D3AA">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7EE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E9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275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0CA0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DE9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E14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0643E">
            <w:pPr>
              <w:jc w:val="center"/>
            </w:pPr>
          </w:p>
        </w:tc>
      </w:tr>
      <w:tr w14:paraId="31BC95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EE4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F81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98A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5DD6">
            <w:pPr>
              <w:jc w:val="center"/>
            </w:pPr>
            <w:r>
              <w:rPr>
                <w:rFonts w:ascii="宋体" w:hAnsi="宋体" w:eastAsia="宋体"/>
                <w:sz w:val="16"/>
              </w:rPr>
              <w:t>残保金代扣时间（月）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9A2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6136E">
            <w:pPr>
              <w:jc w:val="center"/>
            </w:pP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9A090">
            <w:pPr>
              <w:jc w:val="center"/>
            </w:pP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602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12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683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63B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B4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F10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733E0">
            <w:pPr>
              <w:jc w:val="center"/>
            </w:pPr>
          </w:p>
        </w:tc>
      </w:tr>
      <w:tr w14:paraId="214EC8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4B5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760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62D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53A75">
            <w:pPr>
              <w:jc w:val="center"/>
            </w:pPr>
            <w:r>
              <w:rPr>
                <w:rFonts w:ascii="宋体" w:hAnsi="宋体" w:eastAsia="宋体"/>
                <w:sz w:val="16"/>
              </w:rPr>
              <w:t>车辆ETC代扣费用时间（月）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3DA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8B73">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5F572">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839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C68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1ED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E11A8">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B4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69A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1897C">
            <w:pPr>
              <w:jc w:val="center"/>
            </w:pPr>
          </w:p>
        </w:tc>
      </w:tr>
      <w:tr w14:paraId="6E68F1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10F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DC1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F10A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74793">
            <w:pPr>
              <w:jc w:val="center"/>
            </w:pPr>
            <w:r>
              <w:rPr>
                <w:rFonts w:ascii="宋体" w:hAnsi="宋体" w:eastAsia="宋体"/>
                <w:sz w:val="16"/>
              </w:rPr>
              <w:t>工作正常运转率（%）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751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19EC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F01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6C2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35F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1FE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A2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A06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CB4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65588">
            <w:pPr>
              <w:jc w:val="center"/>
            </w:pPr>
          </w:p>
        </w:tc>
      </w:tr>
      <w:tr w14:paraId="5F6E41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32D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1A1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C82F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05703">
            <w:pPr>
              <w:jc w:val="center"/>
            </w:pPr>
            <w:r>
              <w:rPr>
                <w:rFonts w:ascii="宋体" w:hAnsi="宋体" w:eastAsia="宋体"/>
                <w:sz w:val="16"/>
              </w:rPr>
              <w:t>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43C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A36A3">
            <w:pPr>
              <w:jc w:val="center"/>
            </w:pPr>
            <w:r>
              <w:rPr>
                <w:rFonts w:ascii="宋体" w:hAnsi="宋体" w:eastAsia="宋体"/>
                <w:sz w:val="16"/>
              </w:rPr>
              <w:t>=2024年11月2日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19BF">
            <w:pPr>
              <w:jc w:val="center"/>
            </w:pPr>
            <w:r>
              <w:rPr>
                <w:rFonts w:ascii="宋体" w:hAnsi="宋体" w:eastAsia="宋体"/>
                <w:sz w:val="16"/>
              </w:rPr>
              <w:t>=2024年11月2日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8BC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AAA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85B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F63A3">
            <w:pPr>
              <w:jc w:val="center"/>
            </w:pPr>
            <w:r>
              <w:rPr>
                <w:rFonts w:ascii="宋体" w:hAnsi="宋体" w:eastAsia="宋体"/>
                <w:sz w:val="16"/>
              </w:rPr>
              <w:t>2023年11月6日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C32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BDE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6D973">
            <w:pPr>
              <w:jc w:val="center"/>
            </w:pPr>
          </w:p>
        </w:tc>
      </w:tr>
      <w:tr w14:paraId="10DD3A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EFC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253F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80B9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1D0C0">
            <w:pPr>
              <w:jc w:val="center"/>
            </w:pPr>
            <w:r>
              <w:rPr>
                <w:rFonts w:ascii="宋体" w:hAnsi="宋体" w:eastAsia="宋体"/>
                <w:sz w:val="16"/>
              </w:rPr>
              <w:t>预算成本（万元）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35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08246">
            <w:pPr>
              <w:jc w:val="center"/>
            </w:pPr>
            <w:r>
              <w:rPr>
                <w:rFonts w:ascii="宋体" w:hAnsi="宋体" w:eastAsia="宋体"/>
                <w:sz w:val="16"/>
              </w:rPr>
              <w:t>=6.5万元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FD3B2">
            <w:pPr>
              <w:jc w:val="center"/>
            </w:pPr>
            <w:r>
              <w:rPr>
                <w:rFonts w:ascii="宋体" w:hAnsi="宋体" w:eastAsia="宋体"/>
                <w:sz w:val="16"/>
              </w:rPr>
              <w:t>=6.5万元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5FA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58D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F5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A01AE">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016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52A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AED12">
            <w:pPr>
              <w:jc w:val="center"/>
            </w:pPr>
          </w:p>
        </w:tc>
      </w:tr>
      <w:tr w14:paraId="1BDC1C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24D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BD52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CF0C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DC06A">
            <w:pPr>
              <w:jc w:val="center"/>
            </w:pPr>
            <w:r>
              <w:rPr>
                <w:rFonts w:ascii="宋体" w:hAnsi="宋体" w:eastAsia="宋体"/>
                <w:sz w:val="16"/>
              </w:rPr>
              <w:t>为全面完成工作提高资金保障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8C5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8A80E">
            <w:pPr>
              <w:jc w:val="center"/>
            </w:pPr>
            <w:r>
              <w:rPr>
                <w:rFonts w:ascii="宋体" w:hAnsi="宋体" w:eastAsia="宋体"/>
                <w:sz w:val="16"/>
              </w:rPr>
              <w:t>完成、提高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D02C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8F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5A83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D11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9F32F">
            <w:pPr>
              <w:jc w:val="center"/>
            </w:pPr>
            <w:r>
              <w:rPr>
                <w:rFonts w:ascii="宋体" w:hAnsi="宋体" w:eastAsia="宋体"/>
                <w:sz w:val="16"/>
              </w:rPr>
              <w:t>全面完成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44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6A0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6B8D4">
            <w:pPr>
              <w:jc w:val="center"/>
            </w:pPr>
          </w:p>
        </w:tc>
      </w:tr>
      <w:tr w14:paraId="68C87A7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15E8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FA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9A80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76E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40D3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09C9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86C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94FA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1CF5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8E6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D59678"/>
        </w:tc>
      </w:tr>
    </w:tbl>
    <w:p w14:paraId="56C5714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96"/>
        <w:gridCol w:w="632"/>
        <w:gridCol w:w="632"/>
        <w:gridCol w:w="632"/>
        <w:gridCol w:w="632"/>
        <w:gridCol w:w="632"/>
      </w:tblGrid>
      <w:tr w14:paraId="1056C592">
        <w:tc>
          <w:tcPr>
            <w:tcW w:w="8848" w:type="dxa"/>
            <w:gridSpan w:val="14"/>
            <w:vAlign w:val="center"/>
          </w:tcPr>
          <w:p w14:paraId="28A7ECF2">
            <w:pPr>
              <w:jc w:val="center"/>
            </w:pPr>
            <w:r>
              <w:rPr>
                <w:rFonts w:ascii="宋体" w:hAnsi="宋体" w:eastAsia="宋体"/>
                <w:sz w:val="24"/>
              </w:rPr>
              <w:t>项目支出绩效自评表</w:t>
            </w:r>
          </w:p>
        </w:tc>
      </w:tr>
      <w:tr w14:paraId="72BF3D2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5AFE4F">
            <w:pPr>
              <w:jc w:val="center"/>
            </w:pPr>
            <w:r>
              <w:rPr>
                <w:rFonts w:ascii="宋体" w:hAnsi="宋体" w:eastAsia="宋体"/>
                <w:sz w:val="24"/>
              </w:rPr>
              <w:t>(2024年度)</w:t>
            </w:r>
          </w:p>
        </w:tc>
      </w:tr>
      <w:tr w14:paraId="0BB1CC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3719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DA6507">
            <w:pPr>
              <w:jc w:val="center"/>
            </w:pPr>
            <w:r>
              <w:rPr>
                <w:rFonts w:ascii="宋体" w:hAnsi="宋体" w:eastAsia="宋体"/>
                <w:sz w:val="16"/>
              </w:rPr>
              <w:t>监督检查费</w:t>
            </w:r>
          </w:p>
        </w:tc>
      </w:tr>
      <w:tr w14:paraId="41247B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2CF3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429434">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CAE9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6E0423">
            <w:pPr>
              <w:jc w:val="center"/>
            </w:pPr>
            <w:r>
              <w:rPr>
                <w:rFonts w:ascii="宋体" w:hAnsi="宋体" w:eastAsia="宋体"/>
                <w:sz w:val="16"/>
              </w:rPr>
              <w:t>昌吉回族自治州国有资产监督管理委员会</w:t>
            </w:r>
          </w:p>
        </w:tc>
      </w:tr>
      <w:tr w14:paraId="65D5FA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C22CF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7144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8A8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B9B2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9F55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AE2D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9F52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1C48A">
            <w:pPr>
              <w:jc w:val="center"/>
            </w:pPr>
            <w:r>
              <w:rPr>
                <w:rFonts w:ascii="宋体" w:hAnsi="宋体" w:eastAsia="宋体"/>
                <w:sz w:val="16"/>
              </w:rPr>
              <w:t>得分</w:t>
            </w:r>
          </w:p>
        </w:tc>
      </w:tr>
      <w:tr w14:paraId="442D09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40E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F9CD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6460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9DD69">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6BDCF">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BFD4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1134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6806E">
            <w:pPr>
              <w:jc w:val="center"/>
            </w:pPr>
            <w:r>
              <w:rPr>
                <w:rFonts w:ascii="宋体" w:hAnsi="宋体" w:eastAsia="宋体"/>
                <w:sz w:val="16"/>
              </w:rPr>
              <w:t>10.00</w:t>
            </w:r>
          </w:p>
        </w:tc>
      </w:tr>
      <w:tr w14:paraId="375930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345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9956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1672E">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B2BB7">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3474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892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B2C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A8C44">
            <w:pPr>
              <w:jc w:val="center"/>
            </w:pPr>
            <w:r>
              <w:rPr>
                <w:rFonts w:ascii="宋体" w:hAnsi="宋体" w:eastAsia="宋体"/>
                <w:sz w:val="16"/>
              </w:rPr>
              <w:t>—</w:t>
            </w:r>
          </w:p>
        </w:tc>
      </w:tr>
      <w:tr w14:paraId="77C6FD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80F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8ADE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053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D67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5CF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002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B8B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D7B42">
            <w:pPr>
              <w:jc w:val="center"/>
            </w:pPr>
            <w:r>
              <w:rPr>
                <w:rFonts w:ascii="宋体" w:hAnsi="宋体" w:eastAsia="宋体"/>
                <w:sz w:val="16"/>
              </w:rPr>
              <w:t>—</w:t>
            </w:r>
          </w:p>
        </w:tc>
      </w:tr>
      <w:tr w14:paraId="23B84A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4E0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E546E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E6C93A">
            <w:pPr>
              <w:jc w:val="center"/>
            </w:pPr>
            <w:r>
              <w:rPr>
                <w:rFonts w:ascii="宋体" w:hAnsi="宋体" w:eastAsia="宋体"/>
                <w:sz w:val="16"/>
              </w:rPr>
              <w:t>实际完成情况</w:t>
            </w:r>
          </w:p>
        </w:tc>
      </w:tr>
      <w:tr w14:paraId="1F63F0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1E95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D512D0">
            <w:pPr>
              <w:jc w:val="both"/>
            </w:pPr>
            <w:r>
              <w:rPr>
                <w:rFonts w:ascii="宋体" w:hAnsi="宋体" w:eastAsia="宋体"/>
                <w:sz w:val="16"/>
              </w:rPr>
              <w:t>目标1：对4家监管企业的党建、</w:t>
            </w:r>
            <w:r>
              <w:rPr>
                <w:rFonts w:hint="eastAsia" w:ascii="宋体" w:hAnsi="宋体"/>
                <w:sz w:val="16"/>
                <w:lang w:eastAsia="zh-CN"/>
              </w:rPr>
              <w:t>防疫</w:t>
            </w:r>
            <w:r>
              <w:rPr>
                <w:rFonts w:ascii="宋体" w:hAnsi="宋体" w:eastAsia="宋体"/>
                <w:sz w:val="16"/>
              </w:rPr>
              <w:t>防控、安全生产、企业经营指标、财务收支、国有资产重大损失调查、资产核销等工作开展监督检查不少于4次；目标2：及时发现问题和风险点；目标3：确保企业国有资本保值增值；目标4：让国有企业合法合规运营，为昌吉州经济发展做贡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97D47D">
            <w:pPr>
              <w:jc w:val="both"/>
            </w:pPr>
            <w:r>
              <w:rPr>
                <w:rFonts w:ascii="宋体" w:hAnsi="宋体" w:eastAsia="宋体"/>
                <w:sz w:val="16"/>
              </w:rPr>
              <w:t>截至2024年12月31日，该项目实际完成监督检查4次，检查天数累计12天，覆盖国投集团、昌粮集团、文旅投集团、园林宾馆4家监管企业，覆盖率100%，支付项目经费6万元，通过该项目的实施对国有企业合法合规经营开展了监督管理，确保国有资本保值增值，为昌吉州经济发展做出了贡献。</w:t>
            </w:r>
          </w:p>
        </w:tc>
      </w:tr>
      <w:tr w14:paraId="10A32B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E02D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384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793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294F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3C2B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02E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AA4E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85ED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C4A2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A4E3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4763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30A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D365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0BA6C">
            <w:pPr>
              <w:jc w:val="center"/>
            </w:pPr>
            <w:r>
              <w:rPr>
                <w:rFonts w:ascii="宋体" w:hAnsi="宋体" w:eastAsia="宋体"/>
                <w:sz w:val="16"/>
              </w:rPr>
              <w:t>偏差原因分析及改进措施</w:t>
            </w:r>
          </w:p>
        </w:tc>
      </w:tr>
      <w:tr w14:paraId="2DAAD7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213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796F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1DA10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6F2DC">
            <w:pPr>
              <w:jc w:val="center"/>
            </w:pPr>
            <w:r>
              <w:rPr>
                <w:rFonts w:ascii="宋体" w:hAnsi="宋体" w:eastAsia="宋体"/>
                <w:sz w:val="16"/>
              </w:rPr>
              <w:t>对监管企业进行专项监督检查（家）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2F9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AE83D">
            <w:pPr>
              <w:jc w:val="center"/>
            </w:pPr>
            <w:r>
              <w:rPr>
                <w:rFonts w:ascii="宋体" w:hAnsi="宋体" w:eastAsia="宋体"/>
                <w:sz w:val="16"/>
              </w:rPr>
              <w:t>&gt;=4家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16D10">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FBF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8C4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86F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1ECC3">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19B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B83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6F79">
            <w:pPr>
              <w:jc w:val="center"/>
            </w:pPr>
          </w:p>
        </w:tc>
      </w:tr>
      <w:tr w14:paraId="691D0F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146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94F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382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60D8">
            <w:pPr>
              <w:jc w:val="center"/>
            </w:pPr>
            <w:r>
              <w:rPr>
                <w:rFonts w:ascii="宋体" w:hAnsi="宋体" w:eastAsia="宋体"/>
                <w:sz w:val="16"/>
              </w:rPr>
              <w:t>专项监督检查次数（次）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89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A9DF7">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8C8AE">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D02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A37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2AA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F282F">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2AB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999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3ACCA">
            <w:pPr>
              <w:jc w:val="center"/>
            </w:pPr>
          </w:p>
        </w:tc>
      </w:tr>
      <w:tr w14:paraId="2BB230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DA3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81F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BF9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E4A8">
            <w:pPr>
              <w:jc w:val="center"/>
            </w:pPr>
            <w:r>
              <w:rPr>
                <w:rFonts w:ascii="宋体" w:hAnsi="宋体" w:eastAsia="宋体"/>
                <w:sz w:val="16"/>
              </w:rPr>
              <w:t>检查天数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ED1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E1C4E">
            <w:pPr>
              <w:jc w:val="center"/>
            </w:pPr>
            <w:r>
              <w:rPr>
                <w:rFonts w:ascii="宋体" w:hAnsi="宋体" w:eastAsia="宋体"/>
                <w:sz w:val="16"/>
              </w:rPr>
              <w:t>&gt;=12天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DD242">
            <w:pPr>
              <w:jc w:val="center"/>
            </w:pPr>
            <w:r>
              <w:rPr>
                <w:rFonts w:ascii="宋体" w:hAnsi="宋体" w:eastAsia="宋体"/>
                <w:sz w:val="16"/>
              </w:rPr>
              <w: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F2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896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455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4CE2E">
            <w:pPr>
              <w:jc w:val="center"/>
            </w:pPr>
            <w:r>
              <w:rPr>
                <w:rFonts w:ascii="宋体" w:hAnsi="宋体" w:eastAsia="宋体"/>
                <w:sz w:val="16"/>
              </w:rPr>
              <w: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93F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ED6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4B007">
            <w:pPr>
              <w:jc w:val="center"/>
            </w:pPr>
          </w:p>
        </w:tc>
      </w:tr>
      <w:tr w14:paraId="52C956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6F4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ADF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A193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73556">
            <w:pPr>
              <w:jc w:val="center"/>
            </w:pPr>
            <w:r>
              <w:rPr>
                <w:rFonts w:ascii="宋体" w:hAnsi="宋体" w:eastAsia="宋体"/>
                <w:sz w:val="16"/>
              </w:rPr>
              <w:t>监督检查覆盖率（%）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0E7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642A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D2D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182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F68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7BC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5C8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88B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503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E8A9F">
            <w:pPr>
              <w:jc w:val="center"/>
            </w:pPr>
          </w:p>
        </w:tc>
      </w:tr>
      <w:tr w14:paraId="36481F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DE9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A37F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02DB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6619E">
            <w:pPr>
              <w:jc w:val="center"/>
            </w:pPr>
            <w:r>
              <w:rPr>
                <w:rFonts w:ascii="宋体" w:hAnsi="宋体" w:eastAsia="宋体"/>
                <w:sz w:val="16"/>
              </w:rPr>
              <w:t>预算成本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02B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29E5">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F9A7">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9D8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250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D1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59BEA">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309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A8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22B2E">
            <w:pPr>
              <w:jc w:val="center"/>
            </w:pPr>
          </w:p>
        </w:tc>
      </w:tr>
      <w:tr w14:paraId="6A134B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36A4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5734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FC067">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B1D07">
            <w:pPr>
              <w:jc w:val="center"/>
            </w:pPr>
            <w:r>
              <w:rPr>
                <w:rFonts w:ascii="宋体" w:hAnsi="宋体" w:eastAsia="宋体"/>
                <w:sz w:val="16"/>
              </w:rPr>
              <w:t>确保国有资本保值增值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1C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BFF2C">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4C5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0A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059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78A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CE31E">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22D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8C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61331">
            <w:pPr>
              <w:jc w:val="center"/>
            </w:pPr>
          </w:p>
        </w:tc>
      </w:tr>
      <w:tr w14:paraId="5904AB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7FF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0F6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7BF8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3901">
            <w:pPr>
              <w:jc w:val="center"/>
            </w:pPr>
            <w:r>
              <w:rPr>
                <w:rFonts w:ascii="宋体" w:hAnsi="宋体" w:eastAsia="宋体"/>
                <w:sz w:val="16"/>
              </w:rPr>
              <w:t>合法合规运营，为昌吉州经济发展做贡献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0D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39DA">
            <w:pPr>
              <w:jc w:val="center"/>
            </w:pPr>
            <w:r>
              <w:rPr>
                <w:rFonts w:ascii="宋体" w:hAnsi="宋体" w:eastAsia="宋体"/>
                <w:sz w:val="16"/>
              </w:rPr>
              <w:t>合法合规运营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D99B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419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9A08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8BC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E3915">
            <w:pPr>
              <w:jc w:val="center"/>
            </w:pPr>
            <w:r>
              <w:rPr>
                <w:rFonts w:ascii="宋体" w:hAnsi="宋体" w:eastAsia="宋体"/>
                <w:sz w:val="16"/>
              </w:rPr>
              <w:t>合法合规运营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9F5A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2D1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5EE27">
            <w:pPr>
              <w:jc w:val="center"/>
            </w:pPr>
          </w:p>
        </w:tc>
      </w:tr>
      <w:tr w14:paraId="21CB4B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EBAD2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8C4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F655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9DCB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5020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E5AC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7593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1164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35C7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CEC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5039DB"/>
        </w:tc>
      </w:tr>
    </w:tbl>
    <w:p w14:paraId="0EBDA87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96"/>
      </w:tblGrid>
      <w:tr w14:paraId="228847C9">
        <w:tblPrEx>
          <w:tblCellMar>
            <w:top w:w="0" w:type="dxa"/>
            <w:left w:w="108" w:type="dxa"/>
            <w:bottom w:w="0" w:type="dxa"/>
            <w:right w:w="108" w:type="dxa"/>
          </w:tblCellMar>
        </w:tblPrEx>
        <w:tc>
          <w:tcPr>
            <w:tcW w:w="8848" w:type="dxa"/>
            <w:gridSpan w:val="14"/>
            <w:vAlign w:val="center"/>
          </w:tcPr>
          <w:p w14:paraId="544C1494">
            <w:pPr>
              <w:jc w:val="center"/>
            </w:pPr>
            <w:r>
              <w:rPr>
                <w:rFonts w:ascii="宋体" w:hAnsi="宋体" w:eastAsia="宋体"/>
                <w:sz w:val="24"/>
              </w:rPr>
              <w:t>项目支出绩效自评表</w:t>
            </w:r>
          </w:p>
        </w:tc>
      </w:tr>
      <w:tr w14:paraId="621175E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BA01763">
            <w:pPr>
              <w:jc w:val="center"/>
            </w:pPr>
            <w:r>
              <w:rPr>
                <w:rFonts w:ascii="宋体" w:hAnsi="宋体" w:eastAsia="宋体"/>
                <w:sz w:val="24"/>
              </w:rPr>
              <w:t>(2024年度)</w:t>
            </w:r>
          </w:p>
        </w:tc>
      </w:tr>
      <w:tr w14:paraId="2FB27F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BD7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4D5BBD">
            <w:pPr>
              <w:jc w:val="center"/>
            </w:pPr>
            <w:r>
              <w:rPr>
                <w:rFonts w:ascii="宋体" w:hAnsi="宋体" w:eastAsia="宋体"/>
                <w:sz w:val="16"/>
              </w:rPr>
              <w:t>租赁公务用车费用</w:t>
            </w:r>
          </w:p>
        </w:tc>
      </w:tr>
      <w:tr w14:paraId="2EE468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755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2CF904">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A56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79C392">
            <w:pPr>
              <w:jc w:val="center"/>
            </w:pPr>
            <w:r>
              <w:rPr>
                <w:rFonts w:ascii="宋体" w:hAnsi="宋体" w:eastAsia="宋体"/>
                <w:sz w:val="16"/>
              </w:rPr>
              <w:t>昌吉回族自治州国有资产监督管理委员会</w:t>
            </w:r>
          </w:p>
        </w:tc>
      </w:tr>
      <w:tr w14:paraId="215CAC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AAC1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1F57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FFA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46AB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E869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3778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F515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CE27">
            <w:pPr>
              <w:jc w:val="center"/>
            </w:pPr>
            <w:r>
              <w:rPr>
                <w:rFonts w:ascii="宋体" w:hAnsi="宋体" w:eastAsia="宋体"/>
                <w:sz w:val="16"/>
              </w:rPr>
              <w:t>得分</w:t>
            </w:r>
          </w:p>
        </w:tc>
      </w:tr>
      <w:tr w14:paraId="1F933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03A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FD41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7CDF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75F2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7730D">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92CC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92A2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1BB2C">
            <w:pPr>
              <w:jc w:val="center"/>
            </w:pPr>
            <w:r>
              <w:rPr>
                <w:rFonts w:ascii="宋体" w:hAnsi="宋体" w:eastAsia="宋体"/>
                <w:sz w:val="16"/>
              </w:rPr>
              <w:t>10.00</w:t>
            </w:r>
          </w:p>
        </w:tc>
      </w:tr>
      <w:tr w14:paraId="41ADC9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C09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8051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AE1A3">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958DA">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11EC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9EB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304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5818">
            <w:pPr>
              <w:jc w:val="center"/>
            </w:pPr>
            <w:r>
              <w:rPr>
                <w:rFonts w:ascii="宋体" w:hAnsi="宋体" w:eastAsia="宋体"/>
                <w:sz w:val="16"/>
              </w:rPr>
              <w:t>—</w:t>
            </w:r>
          </w:p>
        </w:tc>
      </w:tr>
      <w:tr w14:paraId="7AEAB7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D76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BB7E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358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EB8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95F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350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553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32E64">
            <w:pPr>
              <w:jc w:val="center"/>
            </w:pPr>
            <w:r>
              <w:rPr>
                <w:rFonts w:ascii="宋体" w:hAnsi="宋体" w:eastAsia="宋体"/>
                <w:sz w:val="16"/>
              </w:rPr>
              <w:t>—</w:t>
            </w:r>
          </w:p>
        </w:tc>
      </w:tr>
      <w:tr w14:paraId="3724E5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A08FF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178CB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B6B468">
            <w:pPr>
              <w:jc w:val="center"/>
            </w:pPr>
            <w:r>
              <w:rPr>
                <w:rFonts w:ascii="宋体" w:hAnsi="宋体" w:eastAsia="宋体"/>
                <w:sz w:val="16"/>
              </w:rPr>
              <w:t>实际完成情况</w:t>
            </w:r>
          </w:p>
        </w:tc>
      </w:tr>
      <w:tr w14:paraId="64E9D2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8E0F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C2E6C4">
            <w:pPr>
              <w:jc w:val="both"/>
            </w:pPr>
            <w:r>
              <w:rPr>
                <w:rFonts w:ascii="宋体" w:hAnsi="宋体" w:eastAsia="宋体"/>
                <w:sz w:val="16"/>
              </w:rPr>
              <w:t>2024年该项目计划租赁公务车1辆，车辆验收合格率达到95%以上，政府采购率达到100%，项目预算控制率不超过100%。通过该项目的实施，提高单位办事、工作效率。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6ABA3B">
            <w:pPr>
              <w:jc w:val="both"/>
            </w:pPr>
            <w:r>
              <w:rPr>
                <w:rFonts w:ascii="宋体" w:hAnsi="宋体" w:eastAsia="宋体"/>
                <w:sz w:val="16"/>
              </w:rPr>
              <w:t>截至2024年12月31日，该项目实际完成新能源公务用车租赁1辆，车辆验收合格率100%、政府采购率100%、预算成本控制率100%，租赁期间车辆正常运转率100%，通过该项目的实施，提升了单位办事及工作效率。</w:t>
            </w:r>
          </w:p>
        </w:tc>
      </w:tr>
      <w:tr w14:paraId="1936F3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0B97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7FFC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1A77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E8D4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5833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6A1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B7FA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46A7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50C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8B90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DA61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6CD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837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33C08">
            <w:pPr>
              <w:jc w:val="center"/>
            </w:pPr>
            <w:r>
              <w:rPr>
                <w:rFonts w:ascii="宋体" w:hAnsi="宋体" w:eastAsia="宋体"/>
                <w:sz w:val="16"/>
              </w:rPr>
              <w:t>偏差原因分析及改进措施</w:t>
            </w:r>
          </w:p>
        </w:tc>
      </w:tr>
      <w:tr w14:paraId="302AF4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469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E835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E83A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0CD9">
            <w:pPr>
              <w:jc w:val="center"/>
            </w:pPr>
            <w:r>
              <w:rPr>
                <w:rFonts w:ascii="宋体" w:hAnsi="宋体" w:eastAsia="宋体"/>
                <w:sz w:val="16"/>
              </w:rPr>
              <w:t>租赁公务用车数量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C383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0FEC1">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AA91B">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22B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17A4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CC4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6203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EB5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516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3B478">
            <w:pPr>
              <w:jc w:val="center"/>
            </w:pPr>
          </w:p>
        </w:tc>
      </w:tr>
      <w:tr w14:paraId="4E73A9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600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315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DDE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D3B99">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3BE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538D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A1A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FEF6">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9365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9B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4157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6A4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1D1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2144">
            <w:pPr>
              <w:jc w:val="center"/>
            </w:pPr>
            <w:r>
              <w:rPr>
                <w:rFonts w:ascii="宋体" w:hAnsi="宋体" w:eastAsia="宋体"/>
                <w:sz w:val="16"/>
              </w:rPr>
              <w:t>考虑到车辆验收可能存在特殊情况故将合格率设置为95%，实际验收合格率为100%，故产生偏差。</w:t>
            </w:r>
          </w:p>
        </w:tc>
      </w:tr>
      <w:tr w14:paraId="3DAF9E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A0E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A97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C49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AC8E3">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BCD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5B5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CA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E4A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A9C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29C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B661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16F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D7E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5825">
            <w:pPr>
              <w:jc w:val="center"/>
            </w:pPr>
          </w:p>
        </w:tc>
      </w:tr>
      <w:tr w14:paraId="32A88C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3A0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1C8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AC5C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1B37E">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2A4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F681C">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2D8A">
            <w:pPr>
              <w:jc w:val="center"/>
            </w:pPr>
            <w:r>
              <w:rPr>
                <w:rFonts w:ascii="宋体" w:hAnsi="宋体" w:eastAsia="宋体"/>
                <w:sz w:val="16"/>
              </w:rPr>
              <w:t>2024年6月11日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27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464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26B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44B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11BB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99C1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75E1">
            <w:pPr>
              <w:jc w:val="center"/>
            </w:pPr>
          </w:p>
        </w:tc>
      </w:tr>
      <w:tr w14:paraId="523453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825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8C38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DB7B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DFE8F">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2CF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27288">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180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702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3FA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8AE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6E9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32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37E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8F550">
            <w:pPr>
              <w:jc w:val="center"/>
            </w:pPr>
          </w:p>
        </w:tc>
      </w:tr>
      <w:tr w14:paraId="62324B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AB4C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A599B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B3376">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82FA">
            <w:pPr>
              <w:jc w:val="center"/>
            </w:pPr>
            <w:r>
              <w:rPr>
                <w:rFonts w:ascii="宋体" w:hAnsi="宋体" w:eastAsia="宋体"/>
                <w:sz w:val="16"/>
              </w:rPr>
              <w:t>车辆正常运转率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9ACE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F0A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78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B1C0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83187">
            <w:pPr>
              <w:jc w:val="center"/>
            </w:pPr>
            <w:r>
              <w:rPr>
                <w:rFonts w:ascii="宋体" w:hAnsi="宋体" w:eastAsia="宋体"/>
                <w:sz w:val="16"/>
              </w:rPr>
              <w:t>13.35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157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4571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774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41F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33C7C">
            <w:pPr>
              <w:jc w:val="center"/>
            </w:pPr>
            <w:r>
              <w:rPr>
                <w:rFonts w:ascii="宋体" w:hAnsi="宋体" w:eastAsia="宋体"/>
                <w:sz w:val="16"/>
              </w:rPr>
              <w:t>因车辆日常运行可能产生故障需要维修，故将正常运转率设置为90%，实际未发生维修，导致产生偏差。</w:t>
            </w:r>
          </w:p>
        </w:tc>
      </w:tr>
      <w:tr w14:paraId="1711AE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948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6E8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3663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9226C">
            <w:pPr>
              <w:jc w:val="center"/>
            </w:pPr>
            <w:r>
              <w:rPr>
                <w:rFonts w:ascii="宋体" w:hAnsi="宋体" w:eastAsia="宋体"/>
                <w:sz w:val="16"/>
              </w:rPr>
              <w:t>提高单位办事、工作效率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D4A9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004A9">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FC3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6A3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115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7B2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D613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E74F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23F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A98E7">
            <w:pPr>
              <w:jc w:val="center"/>
            </w:pPr>
          </w:p>
        </w:tc>
      </w:tr>
      <w:tr w14:paraId="7CDFCF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2281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1EA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B2CF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BE37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C4E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487E4">
            <w:pPr>
              <w:jc w:val="center"/>
            </w:pPr>
            <w:r>
              <w:rPr>
                <w:rFonts w:ascii="宋体" w:hAnsi="宋体" w:eastAsia="宋体"/>
                <w:sz w:val="16"/>
              </w:rPr>
              <w:t>97.85分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5078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A3C5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A872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0695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93DAA"/>
        </w:tc>
      </w:tr>
    </w:tbl>
    <w:p w14:paraId="576468F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5976423A">
        <w:tblPrEx>
          <w:tblCellMar>
            <w:top w:w="0" w:type="dxa"/>
            <w:left w:w="108" w:type="dxa"/>
            <w:bottom w:w="0" w:type="dxa"/>
            <w:right w:w="108" w:type="dxa"/>
          </w:tblCellMar>
        </w:tblPrEx>
        <w:tc>
          <w:tcPr>
            <w:tcW w:w="8848" w:type="dxa"/>
            <w:gridSpan w:val="14"/>
            <w:vAlign w:val="center"/>
          </w:tcPr>
          <w:p w14:paraId="208E6623">
            <w:pPr>
              <w:jc w:val="center"/>
            </w:pPr>
            <w:r>
              <w:rPr>
                <w:rFonts w:ascii="宋体" w:hAnsi="宋体" w:eastAsia="宋体"/>
                <w:sz w:val="24"/>
              </w:rPr>
              <w:t>项目支出绩效自评表</w:t>
            </w:r>
          </w:p>
        </w:tc>
      </w:tr>
      <w:tr w14:paraId="64078BE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366B2EC">
            <w:pPr>
              <w:jc w:val="center"/>
            </w:pPr>
            <w:r>
              <w:rPr>
                <w:rFonts w:ascii="宋体" w:hAnsi="宋体" w:eastAsia="宋体"/>
                <w:sz w:val="24"/>
              </w:rPr>
              <w:t>(2024年度)</w:t>
            </w:r>
          </w:p>
        </w:tc>
      </w:tr>
      <w:tr w14:paraId="5DF5CF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9A7D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1EF176">
            <w:pPr>
              <w:jc w:val="center"/>
            </w:pPr>
            <w:r>
              <w:rPr>
                <w:rFonts w:ascii="宋体" w:hAnsi="宋体" w:eastAsia="宋体"/>
                <w:sz w:val="16"/>
              </w:rPr>
              <w:t>自治区国资国企 金融机构助力昌吉州经济高质量发展推进会会议经费</w:t>
            </w:r>
          </w:p>
        </w:tc>
      </w:tr>
      <w:tr w14:paraId="6B2CF2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ABF9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DCEB16">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F2EC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2A47CD">
            <w:pPr>
              <w:jc w:val="center"/>
            </w:pPr>
            <w:r>
              <w:rPr>
                <w:rFonts w:ascii="宋体" w:hAnsi="宋体" w:eastAsia="宋体"/>
                <w:sz w:val="16"/>
              </w:rPr>
              <w:t>昌吉回族自治州国有资产监督管理委员会</w:t>
            </w:r>
          </w:p>
        </w:tc>
      </w:tr>
      <w:tr w14:paraId="562693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C36D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0A43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AF46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E3F3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82A5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89FB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9C6E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A4DB">
            <w:pPr>
              <w:jc w:val="center"/>
            </w:pPr>
            <w:r>
              <w:rPr>
                <w:rFonts w:ascii="宋体" w:hAnsi="宋体" w:eastAsia="宋体"/>
                <w:sz w:val="16"/>
              </w:rPr>
              <w:t>得分</w:t>
            </w:r>
          </w:p>
        </w:tc>
      </w:tr>
      <w:tr w14:paraId="2DB010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C98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1F86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B2836">
            <w:pPr>
              <w:jc w:val="center"/>
            </w:pPr>
            <w:r>
              <w:rPr>
                <w:rFonts w:ascii="宋体" w:hAnsi="宋体" w:eastAsia="宋体"/>
                <w:sz w:val="16"/>
              </w:rPr>
              <w:t>2.72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4956F">
            <w:pPr>
              <w:jc w:val="center"/>
            </w:pPr>
            <w:r>
              <w:rPr>
                <w:rFonts w:ascii="宋体" w:hAnsi="宋体" w:eastAsia="宋体"/>
                <w:sz w:val="16"/>
              </w:rPr>
              <w:t>2.72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94C58">
            <w:pPr>
              <w:jc w:val="center"/>
            </w:pPr>
            <w:r>
              <w:rPr>
                <w:rFonts w:ascii="宋体" w:hAnsi="宋体" w:eastAsia="宋体"/>
                <w:sz w:val="16"/>
              </w:rPr>
              <w:t>2.72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B093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167C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D3485">
            <w:pPr>
              <w:jc w:val="center"/>
            </w:pPr>
            <w:r>
              <w:rPr>
                <w:rFonts w:ascii="宋体" w:hAnsi="宋体" w:eastAsia="宋体"/>
                <w:sz w:val="16"/>
              </w:rPr>
              <w:t>10.00</w:t>
            </w:r>
          </w:p>
        </w:tc>
      </w:tr>
      <w:tr w14:paraId="46498D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47C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2BEE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15C5E">
            <w:pPr>
              <w:jc w:val="center"/>
            </w:pPr>
            <w:r>
              <w:rPr>
                <w:rFonts w:ascii="宋体" w:hAnsi="宋体" w:eastAsia="宋体"/>
                <w:sz w:val="16"/>
              </w:rPr>
              <w:t>2.72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DADA0">
            <w:pPr>
              <w:jc w:val="center"/>
            </w:pPr>
            <w:r>
              <w:rPr>
                <w:rFonts w:ascii="宋体" w:hAnsi="宋体" w:eastAsia="宋体"/>
                <w:sz w:val="16"/>
              </w:rPr>
              <w:t>2.72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97D1C">
            <w:pPr>
              <w:jc w:val="center"/>
            </w:pPr>
            <w:r>
              <w:rPr>
                <w:rFonts w:ascii="宋体" w:hAnsi="宋体" w:eastAsia="宋体"/>
                <w:sz w:val="16"/>
              </w:rPr>
              <w:t>2.72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409F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959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59478">
            <w:pPr>
              <w:jc w:val="center"/>
            </w:pPr>
            <w:r>
              <w:rPr>
                <w:rFonts w:ascii="宋体" w:hAnsi="宋体" w:eastAsia="宋体"/>
                <w:sz w:val="16"/>
              </w:rPr>
              <w:t>—</w:t>
            </w:r>
          </w:p>
        </w:tc>
      </w:tr>
      <w:tr w14:paraId="5B40A7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3AF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359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776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647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5A5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98C3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FDB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B4C3">
            <w:pPr>
              <w:jc w:val="center"/>
            </w:pPr>
            <w:r>
              <w:rPr>
                <w:rFonts w:ascii="宋体" w:hAnsi="宋体" w:eastAsia="宋体"/>
                <w:sz w:val="16"/>
              </w:rPr>
              <w:t>—</w:t>
            </w:r>
          </w:p>
        </w:tc>
      </w:tr>
      <w:tr w14:paraId="350AA1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69CC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6EF3B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192857">
            <w:pPr>
              <w:jc w:val="center"/>
            </w:pPr>
            <w:r>
              <w:rPr>
                <w:rFonts w:ascii="宋体" w:hAnsi="宋体" w:eastAsia="宋体"/>
                <w:sz w:val="16"/>
              </w:rPr>
              <w:t>实际完成情况</w:t>
            </w:r>
          </w:p>
        </w:tc>
      </w:tr>
      <w:tr w14:paraId="12F62B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E58B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D9D9B5">
            <w:pPr>
              <w:jc w:val="both"/>
            </w:pPr>
            <w:r>
              <w:rPr>
                <w:rFonts w:ascii="宋体" w:hAnsi="宋体" w:eastAsia="宋体"/>
                <w:sz w:val="16"/>
              </w:rPr>
              <w:t>举办1场自治区国资国企金融机构助力昌吉州经济高质量发展推进会议，邀请自治区党委、各厅局、金融机构、国有企业领导，昌吉州党委、政府、各州直单位、县市园区、金融机构、国有企业参加会议，积极推进自治区金融机构和国有企业与昌吉州合作项目落地，召开会议与自治区金融机构与国有企业签订战略合作协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4204C2">
            <w:pPr>
              <w:jc w:val="both"/>
            </w:pPr>
            <w:r>
              <w:rPr>
                <w:rFonts w:ascii="宋体" w:hAnsi="宋体" w:eastAsia="宋体"/>
                <w:sz w:val="16"/>
              </w:rPr>
              <w:t>截至2024年12月31日，该项目实际完成会议召开1次、会议参会人数139人，会议出席率90%，签订国有企业战略合作协议4份、金融机构战略合作协议6份，通过该项目的实施进一步深化了区地合作、企地合作，助力了昌吉州经济社会高质量发展。</w:t>
            </w:r>
          </w:p>
        </w:tc>
      </w:tr>
      <w:tr w14:paraId="6E6ED5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124B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4E4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711D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9F1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7D12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AB1A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AC75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4F3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9F72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C121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F364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6E7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CF9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0EBD6">
            <w:pPr>
              <w:jc w:val="center"/>
            </w:pPr>
            <w:r>
              <w:rPr>
                <w:rFonts w:ascii="宋体" w:hAnsi="宋体" w:eastAsia="宋体"/>
                <w:sz w:val="16"/>
              </w:rPr>
              <w:t>偏差原因分析及改进措施</w:t>
            </w:r>
          </w:p>
        </w:tc>
      </w:tr>
      <w:tr w14:paraId="458405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28E71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3ADD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4A4B7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3675B">
            <w:pPr>
              <w:jc w:val="center"/>
            </w:pPr>
            <w:r>
              <w:rPr>
                <w:rFonts w:ascii="宋体" w:hAnsi="宋体" w:eastAsia="宋体"/>
                <w:sz w:val="16"/>
              </w:rPr>
              <w:t>召开会议场数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A74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E0944">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EFC90">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9A0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4AC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6D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02E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8B3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5CD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0A043">
            <w:pPr>
              <w:jc w:val="center"/>
            </w:pPr>
          </w:p>
        </w:tc>
      </w:tr>
      <w:tr w14:paraId="481687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CD0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B25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A6C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0B9E0">
            <w:pPr>
              <w:jc w:val="center"/>
            </w:pPr>
            <w:r>
              <w:rPr>
                <w:rFonts w:ascii="宋体" w:hAnsi="宋体" w:eastAsia="宋体"/>
                <w:sz w:val="16"/>
              </w:rPr>
              <w:t>会议参会人数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966F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7DC06">
            <w:pPr>
              <w:jc w:val="center"/>
            </w:pPr>
            <w:r>
              <w:rPr>
                <w:rFonts w:ascii="宋体" w:hAnsi="宋体" w:eastAsia="宋体"/>
                <w:sz w:val="16"/>
              </w:rPr>
              <w:t>=139人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5B363">
            <w:pPr>
              <w:jc w:val="center"/>
            </w:pPr>
            <w:r>
              <w:rPr>
                <w:rFonts w:ascii="宋体" w:hAnsi="宋体" w:eastAsia="宋体"/>
                <w:sz w:val="16"/>
              </w:rPr>
              <w:t>=139人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CE9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4CDF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2AF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5C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8E3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C11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11521">
            <w:pPr>
              <w:jc w:val="center"/>
            </w:pPr>
          </w:p>
        </w:tc>
      </w:tr>
      <w:tr w14:paraId="6B21B3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6D3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955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668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0B7DF">
            <w:pPr>
              <w:jc w:val="center"/>
            </w:pPr>
            <w:r>
              <w:rPr>
                <w:rFonts w:ascii="宋体" w:hAnsi="宋体" w:eastAsia="宋体"/>
                <w:sz w:val="16"/>
              </w:rPr>
              <w:t>签订金融机构战略合作协议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E09B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8BE9D">
            <w:pPr>
              <w:jc w:val="center"/>
            </w:pPr>
            <w:r>
              <w:rPr>
                <w:rFonts w:ascii="宋体" w:hAnsi="宋体" w:eastAsia="宋体"/>
                <w:sz w:val="16"/>
              </w:rPr>
              <w:t>=6份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BA1C0">
            <w:pPr>
              <w:jc w:val="center"/>
            </w:pPr>
            <w:r>
              <w:rPr>
                <w:rFonts w:ascii="宋体" w:hAnsi="宋体" w:eastAsia="宋体"/>
                <w:sz w:val="16"/>
              </w:rPr>
              <w:t>=6份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4F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5CB1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51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87D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E80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A1A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18C1">
            <w:pPr>
              <w:jc w:val="center"/>
            </w:pPr>
          </w:p>
        </w:tc>
      </w:tr>
      <w:tr w14:paraId="2A7CB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E14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7CA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9B9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0F07F">
            <w:pPr>
              <w:jc w:val="center"/>
            </w:pPr>
            <w:r>
              <w:rPr>
                <w:rFonts w:ascii="宋体" w:hAnsi="宋体" w:eastAsia="宋体"/>
                <w:sz w:val="16"/>
              </w:rPr>
              <w:t>签订国有企业战略合作协议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6917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32E9C">
            <w:pPr>
              <w:jc w:val="center"/>
            </w:pPr>
            <w:r>
              <w:rPr>
                <w:rFonts w:ascii="宋体" w:hAnsi="宋体" w:eastAsia="宋体"/>
                <w:sz w:val="16"/>
              </w:rPr>
              <w:t>=4份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EA821">
            <w:pPr>
              <w:jc w:val="center"/>
            </w:pPr>
            <w:r>
              <w:rPr>
                <w:rFonts w:ascii="宋体" w:hAnsi="宋体" w:eastAsia="宋体"/>
                <w:sz w:val="16"/>
              </w:rPr>
              <w:t>=4份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D9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CA94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D1B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02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554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46D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99C9A">
            <w:pPr>
              <w:jc w:val="center"/>
            </w:pPr>
          </w:p>
        </w:tc>
      </w:tr>
      <w:tr w14:paraId="7DEB05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13B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FCD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4CE0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14B31">
            <w:pPr>
              <w:jc w:val="center"/>
            </w:pPr>
            <w:r>
              <w:rPr>
                <w:rFonts w:ascii="宋体" w:hAnsi="宋体" w:eastAsia="宋体"/>
                <w:sz w:val="16"/>
              </w:rPr>
              <w:t>会议出席率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765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C540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43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6AFDB">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A9888">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157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B2A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ED5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94B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85497">
            <w:pPr>
              <w:jc w:val="center"/>
            </w:pPr>
            <w:r>
              <w:rPr>
                <w:rFonts w:ascii="宋体" w:hAnsi="宋体" w:eastAsia="宋体"/>
                <w:sz w:val="16"/>
              </w:rPr>
              <w:t>考虑参会人员可能因特殊情况请假，故将出席率设置为90%，实施无人请假，导致产生偏差。</w:t>
            </w:r>
          </w:p>
        </w:tc>
      </w:tr>
      <w:tr w14:paraId="04C146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56B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B66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A766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671F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E50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C827">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CCFC8">
            <w:pPr>
              <w:jc w:val="center"/>
            </w:pPr>
            <w:r>
              <w:rPr>
                <w:rFonts w:ascii="宋体" w:hAnsi="宋体" w:eastAsia="宋体"/>
                <w:sz w:val="16"/>
              </w:rPr>
              <w:t>2024年5月28日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06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EB1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F41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260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B0F6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940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59DA7">
            <w:pPr>
              <w:jc w:val="center"/>
            </w:pPr>
          </w:p>
        </w:tc>
      </w:tr>
      <w:tr w14:paraId="3D9B40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06E7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6E87B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227A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ED77E">
            <w:pPr>
              <w:jc w:val="center"/>
            </w:pPr>
            <w:r>
              <w:rPr>
                <w:rFonts w:ascii="宋体" w:hAnsi="宋体" w:eastAsia="宋体"/>
                <w:sz w:val="16"/>
              </w:rPr>
              <w:t>会场相关费用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3182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8F944">
            <w:pPr>
              <w:jc w:val="center"/>
            </w:pPr>
            <w:r>
              <w:rPr>
                <w:rFonts w:ascii="宋体" w:hAnsi="宋体" w:eastAsia="宋体"/>
                <w:sz w:val="16"/>
              </w:rPr>
              <w:t>&lt;=1.60万元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2FF68">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12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C9BE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9C07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F8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162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EA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2FA10">
            <w:pPr>
              <w:jc w:val="center"/>
            </w:pPr>
          </w:p>
        </w:tc>
      </w:tr>
      <w:tr w14:paraId="5EFCDA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AA2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E16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847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29C45">
            <w:pPr>
              <w:jc w:val="center"/>
            </w:pPr>
            <w:r>
              <w:rPr>
                <w:rFonts w:ascii="宋体" w:hAnsi="宋体" w:eastAsia="宋体"/>
                <w:sz w:val="16"/>
              </w:rPr>
              <w:t>设备租赁相关费用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00A6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479B4">
            <w:pPr>
              <w:jc w:val="center"/>
            </w:pPr>
            <w:r>
              <w:rPr>
                <w:rFonts w:ascii="宋体" w:hAnsi="宋体" w:eastAsia="宋体"/>
                <w:sz w:val="16"/>
              </w:rPr>
              <w:t>&lt;=1.12万元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D08C9">
            <w:pPr>
              <w:jc w:val="center"/>
            </w:pPr>
            <w:r>
              <w:rPr>
                <w:rFonts w:ascii="宋体" w:hAnsi="宋体" w:eastAsia="宋体"/>
                <w:sz w:val="16"/>
              </w:rPr>
              <w:t>=1.12万元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2A7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B754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88A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164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54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D29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1C5CF">
            <w:pPr>
              <w:jc w:val="center"/>
            </w:pPr>
          </w:p>
        </w:tc>
      </w:tr>
      <w:tr w14:paraId="7820C6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99C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F86A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3D8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48BBB">
            <w:pPr>
              <w:jc w:val="center"/>
            </w:pPr>
            <w:r>
              <w:rPr>
                <w:rFonts w:ascii="宋体" w:hAnsi="宋体" w:eastAsia="宋体"/>
                <w:sz w:val="16"/>
              </w:rPr>
              <w:t>推动昌吉州经济高质量发展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A23D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4A08C">
            <w:pPr>
              <w:jc w:val="center"/>
            </w:pPr>
            <w:r>
              <w:rPr>
                <w:rFonts w:ascii="宋体" w:hAnsi="宋体" w:eastAsia="宋体"/>
                <w:sz w:val="16"/>
              </w:rPr>
              <w:t>显著推动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40E3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893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D393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DF1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26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B19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611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71E4">
            <w:pPr>
              <w:jc w:val="center"/>
            </w:pPr>
          </w:p>
        </w:tc>
      </w:tr>
      <w:tr w14:paraId="14EEBE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251E0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173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150D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310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7D5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9C8C2">
            <w:pPr>
              <w:jc w:val="center"/>
            </w:pPr>
            <w:r>
              <w:rPr>
                <w:rFonts w:ascii="宋体" w:hAnsi="宋体" w:eastAsia="宋体"/>
                <w:sz w:val="16"/>
              </w:rPr>
              <w:t>99.45分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ABC5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1BE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DB8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6BD5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33618A"/>
        </w:tc>
      </w:tr>
    </w:tbl>
    <w:p w14:paraId="2F3164F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32"/>
        <w:gridCol w:w="632"/>
        <w:gridCol w:w="632"/>
        <w:gridCol w:w="632"/>
        <w:gridCol w:w="632"/>
        <w:gridCol w:w="632"/>
      </w:tblGrid>
      <w:tr w14:paraId="6264EAAF">
        <w:tblPrEx>
          <w:tblCellMar>
            <w:top w:w="0" w:type="dxa"/>
            <w:left w:w="108" w:type="dxa"/>
            <w:bottom w:w="0" w:type="dxa"/>
            <w:right w:w="108" w:type="dxa"/>
          </w:tblCellMar>
        </w:tblPrEx>
        <w:tc>
          <w:tcPr>
            <w:tcW w:w="8976" w:type="dxa"/>
            <w:gridSpan w:val="14"/>
            <w:vAlign w:val="center"/>
          </w:tcPr>
          <w:p w14:paraId="111F8FB2">
            <w:pPr>
              <w:jc w:val="center"/>
            </w:pPr>
            <w:r>
              <w:rPr>
                <w:rFonts w:ascii="宋体" w:hAnsi="宋体" w:eastAsia="宋体"/>
                <w:sz w:val="24"/>
              </w:rPr>
              <w:t>项目支出绩效自评表</w:t>
            </w:r>
          </w:p>
        </w:tc>
      </w:tr>
      <w:tr w14:paraId="3C67829E">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B89151A">
            <w:pPr>
              <w:jc w:val="center"/>
            </w:pPr>
            <w:r>
              <w:rPr>
                <w:rFonts w:ascii="宋体" w:hAnsi="宋体" w:eastAsia="宋体"/>
                <w:sz w:val="24"/>
              </w:rPr>
              <w:t>(2024年度)</w:t>
            </w:r>
          </w:p>
        </w:tc>
      </w:tr>
      <w:tr w14:paraId="64C9DE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904ED">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0922B6">
            <w:pPr>
              <w:jc w:val="center"/>
            </w:pPr>
            <w:r>
              <w:rPr>
                <w:rFonts w:ascii="宋体" w:hAnsi="宋体" w:eastAsia="宋体"/>
                <w:sz w:val="16"/>
              </w:rPr>
              <w:t>补助工作运转类经费</w:t>
            </w:r>
          </w:p>
        </w:tc>
      </w:tr>
      <w:tr w14:paraId="51198C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BE7D0">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7930AF">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379A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BD2517">
            <w:pPr>
              <w:jc w:val="center"/>
            </w:pPr>
            <w:r>
              <w:rPr>
                <w:rFonts w:ascii="宋体" w:hAnsi="宋体" w:eastAsia="宋体"/>
                <w:sz w:val="16"/>
              </w:rPr>
              <w:t>昌吉回族自治州国有资产监督管理委员会</w:t>
            </w:r>
          </w:p>
        </w:tc>
      </w:tr>
      <w:tr w14:paraId="301167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9E51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55E95">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B9B73">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ED4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A62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C6C0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8374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1448C">
            <w:pPr>
              <w:jc w:val="center"/>
            </w:pPr>
            <w:r>
              <w:rPr>
                <w:rFonts w:ascii="宋体" w:hAnsi="宋体" w:eastAsia="宋体"/>
                <w:sz w:val="16"/>
              </w:rPr>
              <w:t>得分</w:t>
            </w:r>
          </w:p>
        </w:tc>
      </w:tr>
      <w:tr w14:paraId="07813F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8AB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C2E16">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941B4">
            <w:pPr>
              <w:jc w:val="center"/>
            </w:pPr>
            <w:r>
              <w:rPr>
                <w:rFonts w:ascii="宋体" w:hAnsi="宋体" w:eastAsia="宋体"/>
                <w:sz w:val="16"/>
              </w:rPr>
              <w:t>12.00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17310">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87DE9">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A97A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FAB8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8FB2D">
            <w:pPr>
              <w:jc w:val="center"/>
            </w:pPr>
            <w:r>
              <w:rPr>
                <w:rFonts w:ascii="宋体" w:hAnsi="宋体" w:eastAsia="宋体"/>
                <w:sz w:val="16"/>
              </w:rPr>
              <w:t>10.00</w:t>
            </w:r>
          </w:p>
        </w:tc>
      </w:tr>
      <w:tr w14:paraId="07C3F6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57A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55E20">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EED41">
            <w:pPr>
              <w:jc w:val="center"/>
            </w:pPr>
            <w:r>
              <w:rPr>
                <w:rFonts w:ascii="宋体" w:hAnsi="宋体" w:eastAsia="宋体"/>
                <w:sz w:val="16"/>
              </w:rPr>
              <w:t>12.00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7D8AF">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C00B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834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26D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7585F">
            <w:pPr>
              <w:jc w:val="center"/>
            </w:pPr>
            <w:r>
              <w:rPr>
                <w:rFonts w:ascii="宋体" w:hAnsi="宋体" w:eastAsia="宋体"/>
                <w:sz w:val="16"/>
              </w:rPr>
              <w:t>—</w:t>
            </w:r>
          </w:p>
        </w:tc>
      </w:tr>
      <w:tr w14:paraId="61E298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A8D7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7675D">
            <w:pPr>
              <w:jc w:val="center"/>
            </w:pPr>
            <w:r>
              <w:rPr>
                <w:rFonts w:ascii="宋体" w:hAnsi="宋体" w:eastAsia="宋体"/>
                <w:sz w:val="16"/>
              </w:rPr>
              <w:t xml:space="preserve">  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DBA7C">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D0D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C62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4CF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8F7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5C15A">
            <w:pPr>
              <w:jc w:val="center"/>
            </w:pPr>
            <w:r>
              <w:rPr>
                <w:rFonts w:ascii="宋体" w:hAnsi="宋体" w:eastAsia="宋体"/>
                <w:sz w:val="16"/>
              </w:rPr>
              <w:t>—</w:t>
            </w:r>
          </w:p>
        </w:tc>
      </w:tr>
      <w:tr w14:paraId="479E45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4F4BB">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79EC8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36C31B">
            <w:pPr>
              <w:jc w:val="center"/>
            </w:pPr>
            <w:r>
              <w:rPr>
                <w:rFonts w:ascii="宋体" w:hAnsi="宋体" w:eastAsia="宋体"/>
                <w:sz w:val="16"/>
              </w:rPr>
              <w:t>实际完成情况</w:t>
            </w:r>
          </w:p>
        </w:tc>
      </w:tr>
      <w:tr w14:paraId="756528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5D232"/>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95C679">
            <w:pPr>
              <w:jc w:val="both"/>
            </w:pPr>
            <w:r>
              <w:rPr>
                <w:rFonts w:ascii="宋体" w:hAnsi="宋体" w:eastAsia="宋体"/>
                <w:sz w:val="16"/>
              </w:rPr>
              <w:t>目标1.用于编外聘用及临聘人员开展各项工作产生的劳务、公用经费支出5万元，物业安保和保洁费用需在运转类项目列支费用约7万元；目标2.确保各项工作正常开展，100%完成工作任务；目标3.提高工作效率和工作积极性，为各项工作顺利开展提供资金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CEA5E2">
            <w:pPr>
              <w:jc w:val="both"/>
            </w:pPr>
            <w:r>
              <w:rPr>
                <w:rFonts w:ascii="宋体" w:hAnsi="宋体" w:eastAsia="宋体"/>
                <w:sz w:val="16"/>
              </w:rPr>
              <w:t>截至2024年12月31日，该项目实际完成保洁和安保服务保障天数365天、编外聘用人员及临时聘用人员5人劳务费保障，物业服务质量保障率、工作按时完成率均达到100%，通过该项目的实施，确保了委机关公共区域卫生清洁、警卫目标安全、编外聘用人员劳务费按时发放、机关各项工作均按时完成，切实提高了委机关工作效率，为委机关各项工作顺利开展提供了资金保障。</w:t>
            </w:r>
          </w:p>
        </w:tc>
      </w:tr>
      <w:tr w14:paraId="710924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E7CF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6C1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AAA7C">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DC14E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9815C">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88FFB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A36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3B23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DC54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F0A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9D6D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4C54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10ED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63DF9">
            <w:pPr>
              <w:jc w:val="center"/>
            </w:pPr>
            <w:r>
              <w:rPr>
                <w:rFonts w:ascii="宋体" w:hAnsi="宋体" w:eastAsia="宋体"/>
                <w:sz w:val="16"/>
              </w:rPr>
              <w:t>偏差原因分析及改进措施</w:t>
            </w:r>
          </w:p>
        </w:tc>
      </w:tr>
      <w:tr w14:paraId="20FFE2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6A2BA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F131C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FE3E2">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675CD2">
            <w:pPr>
              <w:jc w:val="center"/>
            </w:pPr>
            <w:r>
              <w:rPr>
                <w:rFonts w:ascii="宋体" w:hAnsi="宋体" w:eastAsia="宋体"/>
                <w:sz w:val="16"/>
              </w:rPr>
              <w:t>保障编外及临聘人员人数（天）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C4BB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109F41">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4A771">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2EC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0E2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C4C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27B0C">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DBE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BD5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A172F">
            <w:pPr>
              <w:jc w:val="center"/>
            </w:pPr>
          </w:p>
        </w:tc>
      </w:tr>
      <w:tr w14:paraId="48B796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416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C2C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CF0B5"/>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6DFE6E">
            <w:pPr>
              <w:jc w:val="center"/>
            </w:pPr>
            <w:r>
              <w:rPr>
                <w:rFonts w:ascii="宋体" w:hAnsi="宋体" w:eastAsia="宋体"/>
                <w:sz w:val="16"/>
              </w:rPr>
              <w:t>保障保洁和安保服务天数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4560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DE7AD1">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D7584">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7C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9BA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991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EFECA">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40E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9EB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9D5AF">
            <w:pPr>
              <w:jc w:val="center"/>
            </w:pPr>
          </w:p>
        </w:tc>
      </w:tr>
      <w:tr w14:paraId="0DE154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72D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8E3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C6C85">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0E5A46">
            <w:pPr>
              <w:jc w:val="center"/>
            </w:pPr>
            <w:r>
              <w:rPr>
                <w:rFonts w:ascii="宋体" w:hAnsi="宋体" w:eastAsia="宋体"/>
                <w:sz w:val="16"/>
              </w:rPr>
              <w:t>物业服务质量保障率（%）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7CDF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F346F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6BD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9AF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761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287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CE1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ED8D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6E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24006">
            <w:pPr>
              <w:jc w:val="center"/>
            </w:pPr>
          </w:p>
        </w:tc>
      </w:tr>
      <w:tr w14:paraId="5724B8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023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0CE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46681"/>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B7B8EA">
            <w:pPr>
              <w:jc w:val="center"/>
            </w:pPr>
            <w:r>
              <w:rPr>
                <w:rFonts w:ascii="宋体" w:hAnsi="宋体" w:eastAsia="宋体"/>
                <w:sz w:val="16"/>
              </w:rPr>
              <w:t>工作按时完成率（%）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11AC9">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4494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77B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C5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C00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481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BC2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DEC5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120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FF773">
            <w:pPr>
              <w:jc w:val="center"/>
            </w:pPr>
          </w:p>
        </w:tc>
      </w:tr>
      <w:tr w14:paraId="38E7C7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DCD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074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F339">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CEECF6">
            <w:pPr>
              <w:jc w:val="center"/>
            </w:pPr>
            <w:r>
              <w:rPr>
                <w:rFonts w:ascii="宋体" w:hAnsi="宋体" w:eastAsia="宋体"/>
                <w:sz w:val="16"/>
              </w:rPr>
              <w:t>各项工作完成时限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E00C5">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3035DA">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0D98E">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E4C9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6933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8A6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55C99">
            <w:pPr>
              <w:jc w:val="center"/>
            </w:pPr>
            <w:r>
              <w:rPr>
                <w:rFonts w:ascii="宋体" w:hAnsi="宋体" w:eastAsia="宋体"/>
                <w:sz w:val="16"/>
              </w:rPr>
              <w:t>11月3</w:t>
            </w:r>
            <w:r>
              <w:rPr>
                <w:rFonts w:hint="eastAsia" w:ascii="宋体" w:hAnsi="宋体"/>
                <w:sz w:val="16"/>
                <w:lang w:val="en-US" w:eastAsia="zh-CN"/>
              </w:rPr>
              <w:t>0</w:t>
            </w:r>
            <w:bookmarkStart w:id="0" w:name="_GoBack"/>
            <w:bookmarkEnd w:id="0"/>
            <w:r>
              <w:rPr>
                <w:rFonts w:ascii="宋体" w:hAnsi="宋体" w:eastAsia="宋体"/>
                <w:sz w:val="16"/>
              </w:rPr>
              <w:t>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C7D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567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1A862">
            <w:pPr>
              <w:jc w:val="center"/>
            </w:pPr>
            <w:r>
              <w:rPr>
                <w:rFonts w:ascii="宋体" w:hAnsi="宋体" w:eastAsia="宋体"/>
                <w:sz w:val="16"/>
              </w:rPr>
              <w:t>指标设置不合理，指标名称应为完成项目经费支付时限，误设置为工作完成时限，导致产生偏差。</w:t>
            </w:r>
          </w:p>
        </w:tc>
      </w:tr>
      <w:tr w14:paraId="47A16A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DA6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B54B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2E5FC">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89324D">
            <w:pPr>
              <w:jc w:val="center"/>
            </w:pPr>
            <w:r>
              <w:rPr>
                <w:rFonts w:ascii="宋体" w:hAnsi="宋体" w:eastAsia="宋体"/>
                <w:sz w:val="16"/>
              </w:rPr>
              <w:t>预算成本（万元）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E21F1">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2FE629">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2782">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951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8F6C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243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E93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AD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498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C4B28">
            <w:pPr>
              <w:jc w:val="center"/>
            </w:pPr>
          </w:p>
        </w:tc>
      </w:tr>
      <w:tr w14:paraId="522C5C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66D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9FEF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89F73">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40ADDD">
            <w:pPr>
              <w:jc w:val="center"/>
            </w:pPr>
            <w:r>
              <w:rPr>
                <w:rFonts w:ascii="宋体" w:hAnsi="宋体" w:eastAsia="宋体"/>
                <w:sz w:val="16"/>
              </w:rPr>
              <w:t>保障各项工作按时完成、提高工作效率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192E4">
            <w:pPr>
              <w:jc w:val="center"/>
            </w:pPr>
            <w:r>
              <w:rPr>
                <w:rFonts w:ascii="宋体" w:hAnsi="宋体" w:eastAsia="宋体"/>
                <w:sz w:val="16"/>
              </w:rPr>
              <w:t>30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CDF8AD">
            <w:pPr>
              <w:jc w:val="center"/>
            </w:pPr>
            <w:r>
              <w:rPr>
                <w:rFonts w:ascii="宋体" w:hAnsi="宋体" w:eastAsia="宋体"/>
                <w:sz w:val="16"/>
              </w:rPr>
              <w:t>保障、提高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CE72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3C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17A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39B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0CE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84B8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0BA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8154">
            <w:pPr>
              <w:jc w:val="center"/>
            </w:pPr>
          </w:p>
        </w:tc>
      </w:tr>
      <w:tr w14:paraId="0AF66DA4">
        <w:tblPrEx>
          <w:tblCellMar>
            <w:top w:w="0" w:type="dxa"/>
            <w:left w:w="108" w:type="dxa"/>
            <w:bottom w:w="0" w:type="dxa"/>
            <w:right w:w="108" w:type="dxa"/>
          </w:tblCellMar>
        </w:tblPrEx>
        <w:tc>
          <w:tcPr>
            <w:tcW w:w="259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A5C3E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0F55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B725B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DD76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969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6CF91">
            <w:pPr>
              <w:jc w:val="center"/>
            </w:pPr>
            <w:r>
              <w:rPr>
                <w:rFonts w:ascii="宋体" w:hAnsi="宋体" w:eastAsia="宋体"/>
                <w:sz w:val="16"/>
              </w:rPr>
              <w:t>95.00分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114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BF5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0CDF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4D96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50A6F9"/>
        </w:tc>
      </w:tr>
    </w:tbl>
    <w:p w14:paraId="594AAB5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96"/>
        <w:gridCol w:w="632"/>
        <w:gridCol w:w="632"/>
        <w:gridCol w:w="632"/>
      </w:tblGrid>
      <w:tr w14:paraId="6604ED54">
        <w:tblPrEx>
          <w:tblCellMar>
            <w:top w:w="0" w:type="dxa"/>
            <w:left w:w="108" w:type="dxa"/>
            <w:bottom w:w="0" w:type="dxa"/>
            <w:right w:w="108" w:type="dxa"/>
          </w:tblCellMar>
        </w:tblPrEx>
        <w:tc>
          <w:tcPr>
            <w:tcW w:w="8848" w:type="dxa"/>
            <w:gridSpan w:val="14"/>
            <w:vAlign w:val="center"/>
          </w:tcPr>
          <w:p w14:paraId="7BF187D0">
            <w:pPr>
              <w:jc w:val="center"/>
            </w:pPr>
            <w:r>
              <w:rPr>
                <w:rFonts w:ascii="宋体" w:hAnsi="宋体" w:eastAsia="宋体"/>
                <w:sz w:val="24"/>
              </w:rPr>
              <w:t>项目支出绩效自评表</w:t>
            </w:r>
          </w:p>
        </w:tc>
      </w:tr>
      <w:tr w14:paraId="1605AA4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4BBFB3">
            <w:pPr>
              <w:jc w:val="center"/>
            </w:pPr>
            <w:r>
              <w:rPr>
                <w:rFonts w:ascii="宋体" w:hAnsi="宋体" w:eastAsia="宋体"/>
                <w:sz w:val="24"/>
              </w:rPr>
              <w:t>(2024年度)</w:t>
            </w:r>
          </w:p>
        </w:tc>
      </w:tr>
      <w:tr w14:paraId="3E755B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C222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91E3C1">
            <w:pPr>
              <w:jc w:val="center"/>
            </w:pPr>
            <w:r>
              <w:rPr>
                <w:rFonts w:ascii="宋体" w:hAnsi="宋体" w:eastAsia="宋体"/>
                <w:sz w:val="16"/>
              </w:rPr>
              <w:t>国资国企在线监管平台费用</w:t>
            </w:r>
          </w:p>
        </w:tc>
      </w:tr>
      <w:tr w14:paraId="7E9EB0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7AC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23B437">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6502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24E557">
            <w:pPr>
              <w:jc w:val="center"/>
            </w:pPr>
            <w:r>
              <w:rPr>
                <w:rFonts w:ascii="宋体" w:hAnsi="宋体" w:eastAsia="宋体"/>
                <w:sz w:val="16"/>
              </w:rPr>
              <w:t>昌吉回族自治州国有资产监督管理委员会</w:t>
            </w:r>
          </w:p>
        </w:tc>
      </w:tr>
      <w:tr w14:paraId="4BB6F7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9B13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95CE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95F1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027C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78B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C5B2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FD28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F5B98">
            <w:pPr>
              <w:jc w:val="center"/>
            </w:pPr>
            <w:r>
              <w:rPr>
                <w:rFonts w:ascii="宋体" w:hAnsi="宋体" w:eastAsia="宋体"/>
                <w:sz w:val="16"/>
              </w:rPr>
              <w:t>得分</w:t>
            </w:r>
          </w:p>
        </w:tc>
      </w:tr>
      <w:tr w14:paraId="4D053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014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EBCB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8FC7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D33BC">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67BC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94A0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7145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90753">
            <w:pPr>
              <w:jc w:val="center"/>
            </w:pPr>
            <w:r>
              <w:rPr>
                <w:rFonts w:ascii="宋体" w:hAnsi="宋体" w:eastAsia="宋体"/>
                <w:sz w:val="16"/>
              </w:rPr>
              <w:t>10.00</w:t>
            </w:r>
          </w:p>
        </w:tc>
      </w:tr>
      <w:tr w14:paraId="4B57A4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E88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4AE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88C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325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C0F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939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8A9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1FC40">
            <w:pPr>
              <w:jc w:val="center"/>
            </w:pPr>
            <w:r>
              <w:rPr>
                <w:rFonts w:ascii="宋体" w:hAnsi="宋体" w:eastAsia="宋体"/>
                <w:sz w:val="16"/>
              </w:rPr>
              <w:t>—</w:t>
            </w:r>
          </w:p>
        </w:tc>
      </w:tr>
      <w:tr w14:paraId="4CBD0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B7D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DD2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3E20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50A9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83DC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E5D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E5A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A8CF4">
            <w:pPr>
              <w:jc w:val="center"/>
            </w:pPr>
            <w:r>
              <w:rPr>
                <w:rFonts w:ascii="宋体" w:hAnsi="宋体" w:eastAsia="宋体"/>
                <w:sz w:val="16"/>
              </w:rPr>
              <w:t>—</w:t>
            </w:r>
          </w:p>
        </w:tc>
      </w:tr>
      <w:tr w14:paraId="6DC554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402A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C79D6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70EC45">
            <w:pPr>
              <w:jc w:val="center"/>
            </w:pPr>
            <w:r>
              <w:rPr>
                <w:rFonts w:ascii="宋体" w:hAnsi="宋体" w:eastAsia="宋体"/>
                <w:sz w:val="16"/>
              </w:rPr>
              <w:t>实际完成情况</w:t>
            </w:r>
          </w:p>
        </w:tc>
      </w:tr>
      <w:tr w14:paraId="7F2C2E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4469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034E87">
            <w:pPr>
              <w:jc w:val="both"/>
            </w:pPr>
            <w:r>
              <w:rPr>
                <w:rFonts w:ascii="宋体" w:hAnsi="宋体" w:eastAsia="宋体"/>
                <w:sz w:val="16"/>
              </w:rPr>
              <w:t>目标1：健全以管资本为主的国有资产监管体制，切实推进信息化与监管业务深度融合，提高国资委信息化监管水平；目标2：通过国资监管信息平台，支付年度运维费用，保障平台正常运转，进一步加强国资委与监管企业信息联动，提高国有资产监管效能；目标3：落实《全国性国资国企在线监管系统建设工作方案》，构建国资监管大格局，形成国资监管“一盘棋”，提升监管力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86E023">
            <w:pPr>
              <w:jc w:val="both"/>
            </w:pPr>
            <w:r>
              <w:rPr>
                <w:rFonts w:ascii="宋体" w:hAnsi="宋体" w:eastAsia="宋体"/>
                <w:sz w:val="16"/>
              </w:rPr>
              <w:t>截至2024年12月31日，该项目实际完成信息平台正常使用1个、系统验收合格率100%、平台覆盖州本级4家企业、信息平台覆盖率达100%、国有企业满意度100%，每月按要求及时通过平台收取报送相关工作材料，通过该项目的实施切实提升了国有资产监管水平，为推动国资国企高质量发展做出了贡献。</w:t>
            </w:r>
          </w:p>
        </w:tc>
      </w:tr>
      <w:tr w14:paraId="79D6F1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63F5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BF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270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6D41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2F1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FE29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256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C406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6741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F5F4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669C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65BB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F7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4BE54">
            <w:pPr>
              <w:jc w:val="center"/>
            </w:pPr>
            <w:r>
              <w:rPr>
                <w:rFonts w:ascii="宋体" w:hAnsi="宋体" w:eastAsia="宋体"/>
                <w:sz w:val="16"/>
              </w:rPr>
              <w:t>偏差原因分析及改进措施</w:t>
            </w:r>
          </w:p>
        </w:tc>
      </w:tr>
      <w:tr w14:paraId="05A154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8269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57CD1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52E6B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4A83">
            <w:pPr>
              <w:jc w:val="center"/>
            </w:pPr>
            <w:r>
              <w:rPr>
                <w:rFonts w:ascii="宋体" w:hAnsi="宋体" w:eastAsia="宋体"/>
                <w:sz w:val="16"/>
              </w:rPr>
              <w:t>信息平台覆盖州本级企业户数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07A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23348">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997C9">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180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F3C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500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12637">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CF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07F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5A330">
            <w:pPr>
              <w:jc w:val="center"/>
            </w:pPr>
          </w:p>
        </w:tc>
      </w:tr>
      <w:tr w14:paraId="6B93A1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16F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72D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C68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1685">
            <w:pPr>
              <w:jc w:val="center"/>
            </w:pPr>
            <w:r>
              <w:rPr>
                <w:rFonts w:ascii="宋体" w:hAnsi="宋体" w:eastAsia="宋体"/>
                <w:sz w:val="16"/>
              </w:rPr>
              <w:t>信息平台使用个数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A78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10A7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246E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8AE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3A7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BE9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0E4A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5B0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00A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3043A">
            <w:pPr>
              <w:jc w:val="center"/>
            </w:pPr>
          </w:p>
        </w:tc>
      </w:tr>
      <w:tr w14:paraId="71EB0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02A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A46B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CC336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B2E54">
            <w:pPr>
              <w:jc w:val="center"/>
            </w:pPr>
            <w:r>
              <w:rPr>
                <w:rFonts w:ascii="宋体" w:hAnsi="宋体" w:eastAsia="宋体"/>
                <w:sz w:val="16"/>
              </w:rPr>
              <w:t>系统验收合格率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38C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2DD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F43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67C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E60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EF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EC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4963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1C8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00539">
            <w:pPr>
              <w:jc w:val="center"/>
            </w:pPr>
          </w:p>
        </w:tc>
      </w:tr>
      <w:tr w14:paraId="79641A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9CE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738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36C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9EE30">
            <w:pPr>
              <w:jc w:val="center"/>
            </w:pPr>
            <w:r>
              <w:rPr>
                <w:rFonts w:ascii="宋体" w:hAnsi="宋体" w:eastAsia="宋体"/>
                <w:sz w:val="16"/>
              </w:rPr>
              <w:t>信息平台覆盖率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95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DCA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01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B60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776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759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A8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1A7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8D8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5CCC1">
            <w:pPr>
              <w:jc w:val="center"/>
            </w:pPr>
          </w:p>
        </w:tc>
      </w:tr>
      <w:tr w14:paraId="05435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15E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472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9A5A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ADFF4">
            <w:pPr>
              <w:jc w:val="center"/>
            </w:pPr>
            <w:r>
              <w:rPr>
                <w:rFonts w:ascii="宋体" w:hAnsi="宋体" w:eastAsia="宋体"/>
                <w:sz w:val="16"/>
              </w:rPr>
              <w:t>信息及时性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6E7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AB467">
            <w:pPr>
              <w:jc w:val="center"/>
            </w:pPr>
            <w:r>
              <w:rPr>
                <w:rFonts w:ascii="宋体" w:hAnsi="宋体" w:eastAsia="宋体"/>
                <w:sz w:val="16"/>
              </w:rPr>
              <w:t>每月月初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7B447">
            <w:pPr>
              <w:jc w:val="center"/>
            </w:pPr>
            <w:r>
              <w:rPr>
                <w:rFonts w:ascii="宋体" w:hAnsi="宋体" w:eastAsia="宋体"/>
                <w:sz w:val="16"/>
              </w:rPr>
              <w:t>每月月初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BF1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05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1C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1B66">
            <w:pPr>
              <w:jc w:val="center"/>
            </w:pPr>
            <w:r>
              <w:rPr>
                <w:rFonts w:ascii="宋体" w:hAnsi="宋体" w:eastAsia="宋体"/>
                <w:sz w:val="16"/>
              </w:rPr>
              <w:t>每月月初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0AC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E05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6F453">
            <w:pPr>
              <w:jc w:val="center"/>
            </w:pPr>
          </w:p>
        </w:tc>
      </w:tr>
      <w:tr w14:paraId="5D5C2F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D40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DD482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2EF7A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640E5">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A86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42283">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D97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94C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DDB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6BF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1B15">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E13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B80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5BEC">
            <w:pPr>
              <w:jc w:val="center"/>
            </w:pPr>
          </w:p>
        </w:tc>
      </w:tr>
      <w:tr w14:paraId="45D0A7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8CC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03C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93C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82156">
            <w:pPr>
              <w:jc w:val="center"/>
            </w:pPr>
            <w:r>
              <w:rPr>
                <w:rFonts w:ascii="宋体" w:hAnsi="宋体" w:eastAsia="宋体"/>
                <w:sz w:val="16"/>
              </w:rPr>
              <w:t>在线监管平台运维费用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C1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3397">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14725">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BFF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DB9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8F5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015A7">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53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D4540">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39FB">
            <w:pPr>
              <w:jc w:val="center"/>
            </w:pPr>
          </w:p>
        </w:tc>
      </w:tr>
      <w:tr w14:paraId="77DDF4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983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E025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AFC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A38A6">
            <w:pPr>
              <w:jc w:val="center"/>
            </w:pPr>
            <w:r>
              <w:rPr>
                <w:rFonts w:ascii="宋体" w:hAnsi="宋体" w:eastAsia="宋体"/>
                <w:sz w:val="16"/>
              </w:rPr>
              <w:t>提升监管水平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275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52AD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8FB8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CD9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03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213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F8C6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75D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1B9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B9F11">
            <w:pPr>
              <w:jc w:val="center"/>
            </w:pPr>
          </w:p>
        </w:tc>
      </w:tr>
      <w:tr w14:paraId="3E16B9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FDE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7EFE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B08D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8CB5D">
            <w:pPr>
              <w:jc w:val="center"/>
            </w:pPr>
            <w:r>
              <w:rPr>
                <w:rFonts w:ascii="宋体" w:hAnsi="宋体" w:eastAsia="宋体"/>
                <w:sz w:val="16"/>
              </w:rPr>
              <w:t>国有企业满意度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0F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E5D8E">
            <w:pPr>
              <w:jc w:val="center"/>
            </w:pPr>
            <w:r>
              <w:rPr>
                <w:rFonts w:ascii="宋体" w:hAnsi="宋体" w:eastAsia="宋体"/>
                <w:sz w:val="16"/>
              </w:rPr>
              <w:t>&gt;=93%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8B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9BD7F">
            <w:pPr>
              <w:jc w:val="center"/>
            </w:pPr>
            <w:r>
              <w:rPr>
                <w:rFonts w:ascii="宋体" w:hAnsi="宋体" w:eastAsia="宋体"/>
                <w:sz w:val="16"/>
              </w:rPr>
              <w:t>107.5%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DE6A3">
            <w:pPr>
              <w:jc w:val="center"/>
            </w:pPr>
            <w:r>
              <w:rPr>
                <w:rFonts w:ascii="宋体" w:hAnsi="宋体" w:eastAsia="宋体"/>
                <w:sz w:val="16"/>
              </w:rPr>
              <w:t>9.25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653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BDD87">
            <w:pPr>
              <w:jc w:val="center"/>
            </w:pPr>
            <w:r>
              <w:rPr>
                <w:rFonts w:ascii="宋体" w:hAnsi="宋体" w:eastAsia="宋体"/>
                <w:sz w:val="16"/>
              </w:rPr>
              <w:t>92.5%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94E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059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21D81">
            <w:pPr>
              <w:jc w:val="center"/>
            </w:pPr>
            <w:r>
              <w:rPr>
                <w:rFonts w:ascii="宋体" w:hAnsi="宋体" w:eastAsia="宋体"/>
                <w:sz w:val="16"/>
              </w:rPr>
              <w:t>满意度指标设置较低，实际测评</w:t>
            </w:r>
            <w:r>
              <w:rPr>
                <w:rFonts w:hint="eastAsia" w:ascii="宋体" w:hAnsi="宋体"/>
                <w:sz w:val="16"/>
                <w:lang w:eastAsia="zh-CN"/>
              </w:rPr>
              <w:t>满意</w:t>
            </w:r>
            <w:r>
              <w:rPr>
                <w:rFonts w:ascii="宋体" w:hAnsi="宋体" w:eastAsia="宋体"/>
                <w:sz w:val="16"/>
              </w:rPr>
              <w:t>度高于设定指标，导致偏差。</w:t>
            </w:r>
          </w:p>
        </w:tc>
      </w:tr>
      <w:tr w14:paraId="722D74D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4D6F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64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2792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CBE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563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AE60F">
            <w:pPr>
              <w:jc w:val="center"/>
            </w:pPr>
            <w:r>
              <w:rPr>
                <w:rFonts w:ascii="宋体" w:hAnsi="宋体" w:eastAsia="宋体"/>
                <w:sz w:val="16"/>
              </w:rPr>
              <w:t>99.25分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3FCF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1146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691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051F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A2726"/>
        </w:tc>
      </w:tr>
    </w:tbl>
    <w:p w14:paraId="320E5FBA">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15"/>
        <w:gridCol w:w="620"/>
        <w:gridCol w:w="776"/>
        <w:gridCol w:w="696"/>
        <w:gridCol w:w="626"/>
        <w:gridCol w:w="696"/>
        <w:gridCol w:w="615"/>
        <w:gridCol w:w="696"/>
        <w:gridCol w:w="616"/>
        <w:gridCol w:w="616"/>
        <w:gridCol w:w="632"/>
      </w:tblGrid>
      <w:tr w14:paraId="23815BF1">
        <w:tblPrEx>
          <w:tblCellMar>
            <w:top w:w="0" w:type="dxa"/>
            <w:left w:w="108" w:type="dxa"/>
            <w:bottom w:w="0" w:type="dxa"/>
            <w:right w:w="108" w:type="dxa"/>
          </w:tblCellMar>
        </w:tblPrEx>
        <w:tc>
          <w:tcPr>
            <w:tcW w:w="8848" w:type="dxa"/>
            <w:gridSpan w:val="14"/>
            <w:vAlign w:val="center"/>
          </w:tcPr>
          <w:p w14:paraId="1BE4859A">
            <w:pPr>
              <w:jc w:val="center"/>
            </w:pPr>
            <w:r>
              <w:rPr>
                <w:rFonts w:ascii="宋体" w:hAnsi="宋体" w:eastAsia="宋体"/>
                <w:sz w:val="24"/>
              </w:rPr>
              <w:t>项目支出绩效自评表</w:t>
            </w:r>
          </w:p>
        </w:tc>
      </w:tr>
      <w:tr w14:paraId="5C230D5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671FB04">
            <w:pPr>
              <w:jc w:val="center"/>
            </w:pPr>
            <w:r>
              <w:rPr>
                <w:rFonts w:ascii="宋体" w:hAnsi="宋体" w:eastAsia="宋体"/>
                <w:sz w:val="24"/>
              </w:rPr>
              <w:t>(2024年度)</w:t>
            </w:r>
          </w:p>
        </w:tc>
      </w:tr>
      <w:tr w14:paraId="4C9890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2F6E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355E63">
            <w:pPr>
              <w:jc w:val="center"/>
            </w:pPr>
            <w:r>
              <w:rPr>
                <w:rFonts w:ascii="宋体" w:hAnsi="宋体" w:eastAsia="宋体"/>
                <w:sz w:val="16"/>
              </w:rPr>
              <w:t>外部董事薪酬费用</w:t>
            </w:r>
          </w:p>
        </w:tc>
      </w:tr>
      <w:tr w14:paraId="616C46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9A44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3246FC">
            <w:pPr>
              <w:jc w:val="center"/>
            </w:pPr>
            <w:r>
              <w:rPr>
                <w:rFonts w:ascii="宋体" w:hAnsi="宋体" w:eastAsia="宋体"/>
                <w:sz w:val="16"/>
              </w:rPr>
              <w:t>昌吉回族自治州国有资产监督管理委员会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820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BA505D">
            <w:pPr>
              <w:jc w:val="center"/>
            </w:pPr>
            <w:r>
              <w:rPr>
                <w:rFonts w:ascii="宋体" w:hAnsi="宋体" w:eastAsia="宋体"/>
                <w:sz w:val="16"/>
              </w:rPr>
              <w:t>昌吉回族自治州国有资产监督管理委员会</w:t>
            </w:r>
          </w:p>
        </w:tc>
      </w:tr>
      <w:tr w14:paraId="55BE4A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8ED33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28AE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21DC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D6CB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F80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FAEB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3B67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12FF">
            <w:pPr>
              <w:jc w:val="center"/>
            </w:pPr>
            <w:r>
              <w:rPr>
                <w:rFonts w:ascii="宋体" w:hAnsi="宋体" w:eastAsia="宋体"/>
                <w:sz w:val="16"/>
              </w:rPr>
              <w:t>得分</w:t>
            </w:r>
          </w:p>
        </w:tc>
      </w:tr>
      <w:tr w14:paraId="0836FD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C6E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2E9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36DD1">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04894">
            <w:pPr>
              <w:jc w:val="center"/>
            </w:pPr>
            <w:r>
              <w:rPr>
                <w:rFonts w:ascii="宋体" w:hAnsi="宋体" w:eastAsia="宋体"/>
                <w:sz w:val="16"/>
              </w:rPr>
              <w:t>25.68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4F7BC">
            <w:pPr>
              <w:jc w:val="center"/>
            </w:pPr>
            <w:r>
              <w:rPr>
                <w:rFonts w:ascii="宋体" w:hAnsi="宋体" w:eastAsia="宋体"/>
                <w:sz w:val="16"/>
              </w:rPr>
              <w:t>25.68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FA9A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D919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8F776">
            <w:pPr>
              <w:jc w:val="center"/>
            </w:pPr>
            <w:r>
              <w:rPr>
                <w:rFonts w:ascii="宋体" w:hAnsi="宋体" w:eastAsia="宋体"/>
                <w:sz w:val="16"/>
              </w:rPr>
              <w:t>10.00</w:t>
            </w:r>
          </w:p>
        </w:tc>
      </w:tr>
      <w:tr w14:paraId="11AC0E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5DC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5A06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5E5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59B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F0A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53A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114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7D20A">
            <w:pPr>
              <w:jc w:val="center"/>
            </w:pPr>
            <w:r>
              <w:rPr>
                <w:rFonts w:ascii="宋体" w:hAnsi="宋体" w:eastAsia="宋体"/>
                <w:sz w:val="16"/>
              </w:rPr>
              <w:t>—</w:t>
            </w:r>
          </w:p>
        </w:tc>
      </w:tr>
      <w:tr w14:paraId="7AD073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37D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AE5F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CC29D">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44848">
            <w:pPr>
              <w:jc w:val="center"/>
            </w:pPr>
            <w:r>
              <w:rPr>
                <w:rFonts w:ascii="宋体" w:hAnsi="宋体" w:eastAsia="宋体"/>
                <w:sz w:val="16"/>
              </w:rPr>
              <w:t>25.68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45BF7">
            <w:pPr>
              <w:jc w:val="center"/>
            </w:pPr>
            <w:r>
              <w:rPr>
                <w:rFonts w:ascii="宋体" w:hAnsi="宋体" w:eastAsia="宋体"/>
                <w:sz w:val="16"/>
              </w:rPr>
              <w:t>25.68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E5B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2BF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AB53D">
            <w:pPr>
              <w:jc w:val="center"/>
            </w:pPr>
            <w:r>
              <w:rPr>
                <w:rFonts w:ascii="宋体" w:hAnsi="宋体" w:eastAsia="宋体"/>
                <w:sz w:val="16"/>
              </w:rPr>
              <w:t>—</w:t>
            </w:r>
          </w:p>
        </w:tc>
      </w:tr>
      <w:tr w14:paraId="0082A3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F5F2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A17DD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18CD63">
            <w:pPr>
              <w:jc w:val="center"/>
            </w:pPr>
            <w:r>
              <w:rPr>
                <w:rFonts w:ascii="宋体" w:hAnsi="宋体" w:eastAsia="宋体"/>
                <w:sz w:val="16"/>
              </w:rPr>
              <w:t>实际完成情况</w:t>
            </w:r>
          </w:p>
        </w:tc>
      </w:tr>
      <w:tr w14:paraId="596ADC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3EB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96E319">
            <w:pPr>
              <w:jc w:val="both"/>
            </w:pPr>
            <w:r>
              <w:rPr>
                <w:rFonts w:ascii="宋体" w:hAnsi="宋体" w:eastAsia="宋体"/>
                <w:sz w:val="16"/>
              </w:rPr>
              <w:t>目标1：进一步完善国有企业法人治理结构，推进中国特色现代企业制度建设，提升国有企业科学决策能力；目标2：进一步拓展州国资委监管企业外部董事队伍，本年计划选聘任命外部董事到4家本级监管企业任职、履职，进一步完善法人治理体系；目标3：推进国有企业合法合规运营、科学决策，实现高质量发展，为昌吉州经济发展做贡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309BF3">
            <w:pPr>
              <w:jc w:val="both"/>
            </w:pPr>
            <w:r>
              <w:rPr>
                <w:rFonts w:ascii="宋体" w:hAnsi="宋体" w:eastAsia="宋体"/>
                <w:sz w:val="16"/>
              </w:rPr>
              <w:t>截至2024年12月31日，该项目实际完成4家监管企业外部董事选聘，各企业外部董事出勤率为3/4，外部董事决策合规性、考核覆盖率、选聘合规性均达到100%，外部董事在同一任职公司履职时间为30个工作日，国有企业满意度达100%。通过该项目的实施有助于提升国有企业的治理效能、提升了国有企业国有资产保值增值率、促进企业健康发展，为昌吉州国资国企高质量发展做出了贡献。</w:t>
            </w:r>
          </w:p>
        </w:tc>
      </w:tr>
      <w:tr w14:paraId="4931A3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7E44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D0BE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81D1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CFFB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BA8D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ED3E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451E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0BCF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46B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9F73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F8F3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B34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3AE8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AD1C1">
            <w:pPr>
              <w:jc w:val="center"/>
            </w:pPr>
            <w:r>
              <w:rPr>
                <w:rFonts w:ascii="宋体" w:hAnsi="宋体" w:eastAsia="宋体"/>
                <w:sz w:val="16"/>
              </w:rPr>
              <w:t>偏差原因分析及改进措施</w:t>
            </w:r>
          </w:p>
        </w:tc>
      </w:tr>
      <w:tr w14:paraId="474E76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1FB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1AE12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35C3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4A05D">
            <w:pPr>
              <w:jc w:val="center"/>
            </w:pPr>
            <w:r>
              <w:rPr>
                <w:rFonts w:ascii="宋体" w:hAnsi="宋体" w:eastAsia="宋体"/>
                <w:sz w:val="16"/>
              </w:rPr>
              <w:t>州本级增加国有资本外部董事覆盖州本级企业户数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060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7E219">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EC40F">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701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EF7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DE70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64DAA">
            <w:pPr>
              <w:jc w:val="center"/>
            </w:pPr>
            <w:r>
              <w:rPr>
                <w:rFonts w:ascii="宋体" w:hAnsi="宋体" w:eastAsia="宋体"/>
                <w:sz w:val="16"/>
              </w:rPr>
              <w:t>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99C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B50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68D02">
            <w:pPr>
              <w:jc w:val="center"/>
            </w:pPr>
          </w:p>
        </w:tc>
      </w:tr>
      <w:tr w14:paraId="2CA8FE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0A4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A36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866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42D3D">
            <w:pPr>
              <w:jc w:val="center"/>
            </w:pPr>
            <w:r>
              <w:rPr>
                <w:rFonts w:ascii="宋体" w:hAnsi="宋体" w:eastAsia="宋体"/>
                <w:sz w:val="16"/>
              </w:rPr>
              <w:t>外部董事履职出勤率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3356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A92A9">
            <w:pPr>
              <w:jc w:val="center"/>
            </w:pPr>
            <w:r>
              <w:rPr>
                <w:rFonts w:ascii="宋体" w:hAnsi="宋体" w:eastAsia="宋体"/>
                <w:sz w:val="16"/>
              </w:rPr>
              <w:t>&gt;=3/4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200FB">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EA0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1B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BC25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2FB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D3B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AE3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B17BD">
            <w:pPr>
              <w:jc w:val="center"/>
            </w:pPr>
          </w:p>
        </w:tc>
      </w:tr>
      <w:tr w14:paraId="546F3A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D2F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A8C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12EFC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7B120">
            <w:pPr>
              <w:jc w:val="center"/>
            </w:pPr>
            <w:r>
              <w:rPr>
                <w:rFonts w:ascii="宋体" w:hAnsi="宋体" w:eastAsia="宋体"/>
                <w:sz w:val="16"/>
              </w:rPr>
              <w:t>外部董事决策合规性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047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2BE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9FA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F4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54A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BE87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D5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0CC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73D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342C7">
            <w:pPr>
              <w:jc w:val="center"/>
            </w:pPr>
          </w:p>
        </w:tc>
      </w:tr>
      <w:tr w14:paraId="4EDC48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93E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688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994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85DE1">
            <w:pPr>
              <w:jc w:val="center"/>
            </w:pPr>
            <w:r>
              <w:rPr>
                <w:rFonts w:ascii="宋体" w:hAnsi="宋体" w:eastAsia="宋体"/>
                <w:sz w:val="16"/>
              </w:rPr>
              <w:t>外部董事选聘合规性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991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0DE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1CE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BDA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FBD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E2D3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F28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6FF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123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0012D">
            <w:pPr>
              <w:jc w:val="center"/>
            </w:pPr>
          </w:p>
        </w:tc>
      </w:tr>
      <w:tr w14:paraId="3CDD7A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4CE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B5D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39F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31734">
            <w:pPr>
              <w:jc w:val="center"/>
            </w:pPr>
            <w:r>
              <w:rPr>
                <w:rFonts w:ascii="宋体" w:hAnsi="宋体" w:eastAsia="宋体"/>
                <w:sz w:val="16"/>
              </w:rPr>
              <w:t>外部董事考核全覆盖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88A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113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3B3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BB2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DDDE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BDF0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4A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1F2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F4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D53D4">
            <w:pPr>
              <w:jc w:val="center"/>
            </w:pPr>
          </w:p>
        </w:tc>
      </w:tr>
      <w:tr w14:paraId="386CDC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892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752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D756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27CBF">
            <w:pPr>
              <w:jc w:val="center"/>
            </w:pPr>
            <w:r>
              <w:rPr>
                <w:rFonts w:ascii="宋体" w:hAnsi="宋体" w:eastAsia="宋体"/>
                <w:sz w:val="16"/>
              </w:rPr>
              <w:t>外部董事在同一任职公司履职时间不少于30个工作日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D76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17B05">
            <w:pPr>
              <w:jc w:val="center"/>
            </w:pPr>
            <w:r>
              <w:rPr>
                <w:rFonts w:ascii="宋体" w:hAnsi="宋体" w:eastAsia="宋体"/>
                <w:sz w:val="16"/>
              </w:rPr>
              <w:t>&gt;=30天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D3FA7">
            <w:pPr>
              <w:jc w:val="center"/>
            </w:pPr>
            <w:r>
              <w:rPr>
                <w:rFonts w:ascii="宋体" w:hAnsi="宋体" w:eastAsia="宋体"/>
                <w:sz w:val="16"/>
              </w:rPr>
              <w: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E2E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A36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B2E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8B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82C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C6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6181A">
            <w:pPr>
              <w:jc w:val="center"/>
            </w:pPr>
          </w:p>
        </w:tc>
      </w:tr>
      <w:tr w14:paraId="34240C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478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6BD4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C8EA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374EB">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A5C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017BB">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3AF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28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219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D7C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71C4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F7B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E96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2F6E0">
            <w:pPr>
              <w:jc w:val="center"/>
            </w:pPr>
          </w:p>
        </w:tc>
      </w:tr>
      <w:tr w14:paraId="2DAA27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2A4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02C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666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046BA">
            <w:pPr>
              <w:jc w:val="center"/>
            </w:pPr>
            <w:r>
              <w:rPr>
                <w:rFonts w:ascii="宋体" w:hAnsi="宋体" w:eastAsia="宋体"/>
                <w:sz w:val="16"/>
              </w:rPr>
              <w:t>外部董事薪酬预算总额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0EA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E1526">
            <w:pPr>
              <w:jc w:val="center"/>
            </w:pPr>
            <w:r>
              <w:rPr>
                <w:rFonts w:ascii="宋体" w:hAnsi="宋体" w:eastAsia="宋体"/>
                <w:sz w:val="16"/>
              </w:rPr>
              <w:t>&lt;=25.68万元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DB3F7">
            <w:pPr>
              <w:jc w:val="center"/>
            </w:pPr>
            <w:r>
              <w:rPr>
                <w:rFonts w:ascii="宋体" w:hAnsi="宋体" w:eastAsia="宋体"/>
                <w:sz w:val="16"/>
              </w:rPr>
              <w:t>=25.68万元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D8B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B2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BAF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84F22">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EA0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EA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76D38">
            <w:pPr>
              <w:jc w:val="center"/>
            </w:pPr>
          </w:p>
        </w:tc>
      </w:tr>
      <w:tr w14:paraId="7FB529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4FB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C123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98D7E">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00B70">
            <w:pPr>
              <w:jc w:val="center"/>
            </w:pPr>
            <w:r>
              <w:rPr>
                <w:rFonts w:ascii="宋体" w:hAnsi="宋体" w:eastAsia="宋体"/>
                <w:sz w:val="16"/>
              </w:rPr>
              <w:t>国有企业国有资产保值增值率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9C7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F0E31">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5173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A6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AF1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A1F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77DD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596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A8D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33FDB">
            <w:pPr>
              <w:jc w:val="center"/>
            </w:pPr>
          </w:p>
        </w:tc>
      </w:tr>
      <w:tr w14:paraId="6CEA04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EA5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342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E09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1D65">
            <w:pPr>
              <w:jc w:val="center"/>
            </w:pPr>
            <w:r>
              <w:rPr>
                <w:rFonts w:ascii="宋体" w:hAnsi="宋体" w:eastAsia="宋体"/>
                <w:sz w:val="16"/>
              </w:rPr>
              <w:t>国有企业满意度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08E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B7C6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F4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ACB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B9F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A8C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2C31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1967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E9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10B11">
            <w:pPr>
              <w:jc w:val="center"/>
            </w:pPr>
            <w:r>
              <w:rPr>
                <w:rFonts w:ascii="宋体" w:hAnsi="宋体" w:eastAsia="宋体"/>
                <w:sz w:val="16"/>
              </w:rPr>
              <w:t>满意度目标设置较低，实际完成较好，导致超出预期，产生偏差。</w:t>
            </w:r>
          </w:p>
        </w:tc>
      </w:tr>
      <w:tr w14:paraId="12B5CF9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E5282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2C7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060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1EA6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841F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3B80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14E0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7C0B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02F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2CA6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0CB991"/>
        </w:tc>
      </w:tr>
    </w:tbl>
    <w:p w14:paraId="195E0E62">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620"/>
        <w:gridCol w:w="856"/>
        <w:gridCol w:w="696"/>
        <w:gridCol w:w="625"/>
        <w:gridCol w:w="696"/>
        <w:gridCol w:w="614"/>
        <w:gridCol w:w="614"/>
        <w:gridCol w:w="615"/>
        <w:gridCol w:w="474"/>
        <w:gridCol w:w="141"/>
        <w:gridCol w:w="631"/>
      </w:tblGrid>
      <w:tr w14:paraId="258146A2">
        <w:tblPrEx>
          <w:tblCellMar>
            <w:top w:w="0" w:type="dxa"/>
            <w:left w:w="108" w:type="dxa"/>
            <w:bottom w:w="0" w:type="dxa"/>
            <w:right w:w="108" w:type="dxa"/>
          </w:tblCellMar>
        </w:tblPrEx>
        <w:tc>
          <w:tcPr>
            <w:tcW w:w="9060" w:type="dxa"/>
            <w:gridSpan w:val="15"/>
            <w:vAlign w:val="center"/>
          </w:tcPr>
          <w:p w14:paraId="52B1B48C">
            <w:pPr>
              <w:jc w:val="center"/>
            </w:pPr>
            <w:r>
              <w:rPr>
                <w:rFonts w:ascii="宋体" w:hAnsi="宋体" w:eastAsia="宋体"/>
                <w:sz w:val="24"/>
              </w:rPr>
              <w:t>项目支出绩效自评表</w:t>
            </w:r>
          </w:p>
        </w:tc>
      </w:tr>
      <w:tr w14:paraId="11F1802A">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3979C96C">
            <w:pPr>
              <w:jc w:val="center"/>
            </w:pPr>
            <w:r>
              <w:rPr>
                <w:rFonts w:ascii="宋体" w:hAnsi="宋体" w:eastAsia="宋体"/>
                <w:sz w:val="24"/>
              </w:rPr>
              <w:t>(2024年度)</w:t>
            </w:r>
          </w:p>
        </w:tc>
      </w:tr>
      <w:tr w14:paraId="509F5138">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7CB2F0F">
            <w:pPr>
              <w:jc w:val="center"/>
            </w:pPr>
            <w:r>
              <w:rPr>
                <w:rFonts w:ascii="宋体" w:hAnsi="宋体" w:eastAsia="宋体"/>
                <w:sz w:val="16"/>
              </w:rPr>
              <w:t>项目名称</w:t>
            </w:r>
          </w:p>
        </w:tc>
        <w:tc>
          <w:tcPr>
            <w:tcW w:w="8435"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D41502">
            <w:pPr>
              <w:jc w:val="center"/>
            </w:pPr>
            <w:r>
              <w:rPr>
                <w:rFonts w:ascii="宋体" w:hAnsi="宋体" w:eastAsia="宋体"/>
                <w:sz w:val="16"/>
              </w:rPr>
              <w:t>解决昌粮历史遗留问题项目</w:t>
            </w:r>
          </w:p>
        </w:tc>
      </w:tr>
      <w:tr w14:paraId="4DBC7475">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BB28357">
            <w:pPr>
              <w:jc w:val="center"/>
            </w:pPr>
            <w:r>
              <w:rPr>
                <w:rFonts w:ascii="宋体" w:hAnsi="宋体" w:eastAsia="宋体"/>
                <w:sz w:val="16"/>
              </w:rPr>
              <w:t>主管部门</w:t>
            </w:r>
          </w:p>
        </w:tc>
        <w:tc>
          <w:tcPr>
            <w:tcW w:w="46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830086">
            <w:pPr>
              <w:jc w:val="center"/>
            </w:pPr>
            <w:r>
              <w:rPr>
                <w:rFonts w:ascii="宋体" w:hAnsi="宋体" w:eastAsia="宋体"/>
                <w:sz w:val="16"/>
              </w:rPr>
              <w:t>昌吉回族自治州国有资产监督管理委员会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E01378">
            <w:pPr>
              <w:jc w:val="center"/>
            </w:pPr>
            <w:r>
              <w:rPr>
                <w:rFonts w:ascii="宋体" w:hAnsi="宋体" w:eastAsia="宋体"/>
                <w:sz w:val="16"/>
              </w:rPr>
              <w:t>实施单位</w:t>
            </w:r>
          </w:p>
        </w:tc>
        <w:tc>
          <w:tcPr>
            <w:tcW w:w="308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072185">
            <w:pPr>
              <w:jc w:val="center"/>
            </w:pPr>
            <w:r>
              <w:rPr>
                <w:rFonts w:ascii="宋体" w:hAnsi="宋体" w:eastAsia="宋体"/>
                <w:sz w:val="16"/>
              </w:rPr>
              <w:t>昌吉回族自治州国有资产监督管理委员会</w:t>
            </w:r>
          </w:p>
        </w:tc>
      </w:tr>
      <w:tr w14:paraId="6BBB5F2A">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BD31B5">
            <w:pPr>
              <w:jc w:val="center"/>
            </w:pPr>
            <w:r>
              <w:rPr>
                <w:rFonts w:ascii="宋体" w:hAnsi="宋体" w:eastAsia="宋体"/>
                <w:sz w:val="16"/>
              </w:rPr>
              <w:t>项目资金（万元）</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56BE7">
            <w:pPr>
              <w:jc w:val="center"/>
            </w:pP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D9D33">
            <w:pPr>
              <w:jc w:val="center"/>
            </w:pPr>
            <w:r>
              <w:rPr>
                <w:rFonts w:ascii="宋体" w:hAnsi="宋体" w:eastAsia="宋体"/>
                <w:sz w:val="16"/>
              </w:rPr>
              <w:t>年初预算数</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6BA79">
            <w:pPr>
              <w:jc w:val="center"/>
            </w:pPr>
            <w:r>
              <w:rPr>
                <w:rFonts w:ascii="宋体" w:hAnsi="宋体" w:eastAsia="宋体"/>
                <w:sz w:val="16"/>
              </w:rPr>
              <w:t>全年预算数</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20480">
            <w:pPr>
              <w:jc w:val="center"/>
            </w:pPr>
            <w:r>
              <w:rPr>
                <w:rFonts w:ascii="宋体" w:hAnsi="宋体" w:eastAsia="宋体"/>
                <w:sz w:val="16"/>
              </w:rPr>
              <w:t>全年执行数</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F84A3">
            <w:pPr>
              <w:jc w:val="center"/>
            </w:pPr>
            <w:r>
              <w:rPr>
                <w:rFonts w:ascii="宋体" w:hAnsi="宋体" w:eastAsia="宋体"/>
                <w:sz w:val="16"/>
              </w:rPr>
              <w:t>分值</w:t>
            </w:r>
          </w:p>
        </w:tc>
        <w:tc>
          <w:tcPr>
            <w:tcW w:w="123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2EFEC4">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220883">
            <w:pPr>
              <w:jc w:val="center"/>
            </w:pPr>
            <w:r>
              <w:rPr>
                <w:rFonts w:ascii="宋体" w:hAnsi="宋体" w:eastAsia="宋体"/>
                <w:sz w:val="16"/>
              </w:rPr>
              <w:t>得分</w:t>
            </w:r>
          </w:p>
        </w:tc>
      </w:tr>
      <w:tr w14:paraId="38172E5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65B5F54"/>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D0EA3">
            <w:pPr>
              <w:jc w:val="center"/>
            </w:pPr>
            <w:r>
              <w:rPr>
                <w:rFonts w:ascii="宋体" w:hAnsi="宋体" w:eastAsia="宋体"/>
                <w:sz w:val="16"/>
              </w:rPr>
              <w:t>年度资金总额</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5F7AB">
            <w:pPr>
              <w:jc w:val="center"/>
            </w:pPr>
            <w:r>
              <w:rPr>
                <w:rFonts w:ascii="宋体" w:hAnsi="宋体" w:eastAsia="宋体"/>
                <w:sz w:val="16"/>
              </w:rPr>
              <w:t>266.50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DFCA4">
            <w:pPr>
              <w:jc w:val="center"/>
            </w:pPr>
            <w:r>
              <w:rPr>
                <w:rFonts w:ascii="宋体" w:hAnsi="宋体" w:eastAsia="宋体"/>
                <w:sz w:val="16"/>
              </w:rPr>
              <w:t>266.50</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DE5A5">
            <w:pPr>
              <w:jc w:val="center"/>
            </w:pPr>
            <w:r>
              <w:rPr>
                <w:rFonts w:ascii="宋体" w:hAnsi="宋体" w:eastAsia="宋体"/>
                <w:sz w:val="16"/>
              </w:rPr>
              <w:t>266.50</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DA188">
            <w:pPr>
              <w:jc w:val="center"/>
            </w:pPr>
            <w:r>
              <w:rPr>
                <w:rFonts w:ascii="宋体" w:hAnsi="宋体" w:eastAsia="宋体"/>
                <w:sz w:val="16"/>
              </w:rPr>
              <w:t>10</w:t>
            </w:r>
          </w:p>
        </w:tc>
        <w:tc>
          <w:tcPr>
            <w:tcW w:w="123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B492BC">
            <w:pPr>
              <w:jc w:val="center"/>
            </w:pPr>
            <w:r>
              <w:rPr>
                <w:rFonts w:ascii="宋体" w:hAnsi="宋体" w:eastAsia="宋体"/>
                <w:sz w:val="16"/>
              </w:rPr>
              <w:t>100.00%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2C78CC">
            <w:pPr>
              <w:jc w:val="center"/>
            </w:pPr>
            <w:r>
              <w:rPr>
                <w:rFonts w:ascii="宋体" w:hAnsi="宋体" w:eastAsia="宋体"/>
                <w:sz w:val="16"/>
              </w:rPr>
              <w:t>10.00</w:t>
            </w:r>
          </w:p>
        </w:tc>
      </w:tr>
      <w:tr w14:paraId="465E4457">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1666169"/>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A9B98">
            <w:pPr>
              <w:jc w:val="center"/>
            </w:pPr>
            <w:r>
              <w:rPr>
                <w:rFonts w:ascii="宋体" w:hAnsi="宋体" w:eastAsia="宋体"/>
                <w:sz w:val="16"/>
              </w:rPr>
              <w:t>其中：当年财政拨款</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ADA04">
            <w:pPr>
              <w:jc w:val="center"/>
            </w:pPr>
            <w:r>
              <w:rPr>
                <w:rFonts w:ascii="宋体" w:hAnsi="宋体" w:eastAsia="宋体"/>
                <w:sz w:val="16"/>
              </w:rPr>
              <w:t>0.00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03D80">
            <w:pPr>
              <w:jc w:val="center"/>
            </w:pPr>
            <w:r>
              <w:rPr>
                <w:rFonts w:ascii="宋体" w:hAnsi="宋体" w:eastAsia="宋体"/>
                <w:sz w:val="16"/>
              </w:rPr>
              <w:t>0.00</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E8FC9">
            <w:pPr>
              <w:jc w:val="center"/>
            </w:pPr>
            <w:r>
              <w:rPr>
                <w:rFonts w:ascii="宋体" w:hAnsi="宋体" w:eastAsia="宋体"/>
                <w:sz w:val="16"/>
              </w:rPr>
              <w:t>0.00</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E516B">
            <w:pPr>
              <w:jc w:val="center"/>
            </w:pPr>
            <w:r>
              <w:rPr>
                <w:rFonts w:ascii="宋体" w:hAnsi="宋体" w:eastAsia="宋体"/>
                <w:sz w:val="16"/>
              </w:rPr>
              <w:t>—</w:t>
            </w:r>
          </w:p>
        </w:tc>
        <w:tc>
          <w:tcPr>
            <w:tcW w:w="123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31BB8D">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794C80E">
            <w:pPr>
              <w:jc w:val="center"/>
            </w:pPr>
            <w:r>
              <w:rPr>
                <w:rFonts w:ascii="宋体" w:hAnsi="宋体" w:eastAsia="宋体"/>
                <w:sz w:val="16"/>
              </w:rPr>
              <w:t>—</w:t>
            </w:r>
          </w:p>
        </w:tc>
      </w:tr>
      <w:tr w14:paraId="666CFCD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A3DA259"/>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F6D4C">
            <w:pPr>
              <w:jc w:val="center"/>
            </w:pPr>
            <w:r>
              <w:rPr>
                <w:rFonts w:ascii="宋体" w:hAnsi="宋体" w:eastAsia="宋体"/>
                <w:sz w:val="16"/>
              </w:rPr>
              <w:t xml:space="preserve">  其他资金</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EF575">
            <w:pPr>
              <w:jc w:val="center"/>
            </w:pPr>
            <w:r>
              <w:rPr>
                <w:rFonts w:ascii="宋体" w:hAnsi="宋体" w:eastAsia="宋体"/>
                <w:sz w:val="16"/>
              </w:rPr>
              <w:t>266.50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02478">
            <w:pPr>
              <w:jc w:val="center"/>
            </w:pPr>
            <w:r>
              <w:rPr>
                <w:rFonts w:ascii="宋体" w:hAnsi="宋体" w:eastAsia="宋体"/>
                <w:sz w:val="16"/>
              </w:rPr>
              <w:t>266.50</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0D0BC">
            <w:pPr>
              <w:jc w:val="center"/>
            </w:pPr>
            <w:r>
              <w:rPr>
                <w:rFonts w:ascii="宋体" w:hAnsi="宋体" w:eastAsia="宋体"/>
                <w:sz w:val="16"/>
              </w:rPr>
              <w:t>266.50</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5F6F4">
            <w:pPr>
              <w:jc w:val="center"/>
            </w:pPr>
            <w:r>
              <w:rPr>
                <w:rFonts w:ascii="宋体" w:hAnsi="宋体" w:eastAsia="宋体"/>
                <w:sz w:val="16"/>
              </w:rPr>
              <w:t>—</w:t>
            </w:r>
          </w:p>
        </w:tc>
        <w:tc>
          <w:tcPr>
            <w:tcW w:w="123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04A6C67">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CCB7B74">
            <w:pPr>
              <w:jc w:val="center"/>
            </w:pPr>
            <w:r>
              <w:rPr>
                <w:rFonts w:ascii="宋体" w:hAnsi="宋体" w:eastAsia="宋体"/>
                <w:sz w:val="16"/>
              </w:rPr>
              <w:t>—</w:t>
            </w:r>
          </w:p>
        </w:tc>
      </w:tr>
      <w:tr w14:paraId="77C5283E">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C0184">
            <w:pPr>
              <w:jc w:val="center"/>
            </w:pPr>
            <w:r>
              <w:rPr>
                <w:rFonts w:ascii="宋体" w:hAnsi="宋体" w:eastAsia="宋体"/>
                <w:sz w:val="16"/>
              </w:rPr>
              <w:t>年度总体目标</w:t>
            </w:r>
          </w:p>
        </w:tc>
        <w:tc>
          <w:tcPr>
            <w:tcW w:w="46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939465">
            <w:pPr>
              <w:jc w:val="center"/>
            </w:pPr>
            <w:r>
              <w:rPr>
                <w:rFonts w:ascii="宋体" w:hAnsi="宋体" w:eastAsia="宋体"/>
                <w:sz w:val="16"/>
              </w:rPr>
              <w:t>预期目标</w:t>
            </w:r>
          </w:p>
        </w:tc>
        <w:tc>
          <w:tcPr>
            <w:tcW w:w="378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EEA17F">
            <w:pPr>
              <w:jc w:val="center"/>
            </w:pPr>
            <w:r>
              <w:rPr>
                <w:rFonts w:ascii="宋体" w:hAnsi="宋体" w:eastAsia="宋体"/>
                <w:sz w:val="16"/>
              </w:rPr>
              <w:t>实际完成情况</w:t>
            </w:r>
          </w:p>
        </w:tc>
      </w:tr>
      <w:tr w14:paraId="71C2F3D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8A1A34C"/>
        </w:tc>
        <w:tc>
          <w:tcPr>
            <w:tcW w:w="46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E2A0EC">
            <w:pPr>
              <w:jc w:val="both"/>
            </w:pPr>
            <w:r>
              <w:rPr>
                <w:rFonts w:ascii="宋体" w:hAnsi="宋体" w:eastAsia="宋体"/>
                <w:sz w:val="16"/>
              </w:rPr>
              <w:t>2024年该项目计划通过向监管企业拨付国有资本预算资金266.5万元，核销企业账款1笔，解决历史遗留问题1个，达到防范财政风险，提升政府公信力，减少企业挂账款项，避免纠纷发生的目的。</w:t>
            </w:r>
          </w:p>
        </w:tc>
        <w:tc>
          <w:tcPr>
            <w:tcW w:w="378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854E12">
            <w:pPr>
              <w:jc w:val="both"/>
            </w:pPr>
            <w:r>
              <w:rPr>
                <w:rFonts w:ascii="宋体" w:hAnsi="宋体" w:eastAsia="宋体"/>
                <w:sz w:val="16"/>
              </w:rPr>
              <w:t>截至2024年12月31日，该项目实际完成向昌粮集团拨付资金266.5万元、核销账款1笔、解决历史遗留问题1个，资金使用合规性、预算控制率、受益企业满意度均达到100%，通过该项目的实施防范财政风险、提升政府公信力、减少企业挂账款项、避免纠纷发生，促进了国有企业高质量发展。</w:t>
            </w:r>
          </w:p>
        </w:tc>
      </w:tr>
      <w:tr w14:paraId="64A888CB">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2E7A5A56"/>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AB7761D">
            <w:pPr>
              <w:jc w:val="center"/>
            </w:pPr>
            <w:r>
              <w:rPr>
                <w:rFonts w:ascii="宋体" w:hAnsi="宋体" w:eastAsia="宋体"/>
                <w:sz w:val="16"/>
              </w:rPr>
              <w:t>一级指标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1219970">
            <w:pPr>
              <w:jc w:val="center"/>
            </w:pPr>
            <w:r>
              <w:rPr>
                <w:rFonts w:ascii="宋体" w:hAnsi="宋体" w:eastAsia="宋体"/>
                <w:sz w:val="16"/>
              </w:rPr>
              <w:t>二级指标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55454EF">
            <w:pPr>
              <w:jc w:val="center"/>
            </w:pPr>
            <w:r>
              <w:rPr>
                <w:rFonts w:ascii="宋体" w:hAnsi="宋体" w:eastAsia="宋体"/>
                <w:sz w:val="16"/>
              </w:rPr>
              <w:t>三级指标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7AE645D">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F253E11">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537A7F">
            <w:pPr>
              <w:jc w:val="center"/>
            </w:pPr>
            <w:r>
              <w:rPr>
                <w:rFonts w:ascii="宋体" w:hAnsi="宋体" w:eastAsia="宋体"/>
                <w:sz w:val="16"/>
              </w:rPr>
              <w:t>业绩值</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EBA5B4C">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CF596A">
            <w:pPr>
              <w:jc w:val="center"/>
            </w:pPr>
            <w:r>
              <w:rPr>
                <w:rFonts w:ascii="宋体" w:hAnsi="宋体" w:eastAsia="宋体"/>
                <w:sz w:val="16"/>
              </w:rPr>
              <w:t>指标得分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23D191F">
            <w:pPr>
              <w:jc w:val="center"/>
            </w:pPr>
            <w:r>
              <w:rPr>
                <w:rFonts w:ascii="宋体" w:hAnsi="宋体" w:eastAsia="宋体"/>
                <w:sz w:val="16"/>
              </w:rPr>
              <w:t>指标值设定依据</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F23AB81">
            <w:pPr>
              <w:jc w:val="center"/>
            </w:pPr>
            <w:r>
              <w:rPr>
                <w:rFonts w:ascii="宋体" w:hAnsi="宋体" w:eastAsia="宋体"/>
                <w:sz w:val="16"/>
              </w:rPr>
              <w:t>上年完成情况</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A52E406">
            <w:pPr>
              <w:jc w:val="center"/>
            </w:pPr>
            <w:r>
              <w:rPr>
                <w:rFonts w:ascii="宋体" w:hAnsi="宋体" w:eastAsia="宋体"/>
                <w:sz w:val="16"/>
              </w:rPr>
              <w:t>赋分规则</w:t>
            </w:r>
          </w:p>
        </w:tc>
        <w:tc>
          <w:tcPr>
            <w:tcW w:w="6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3F5A2">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76D746F">
            <w:pPr>
              <w:jc w:val="center"/>
            </w:pPr>
            <w:r>
              <w:rPr>
                <w:rFonts w:ascii="宋体" w:hAnsi="宋体" w:eastAsia="宋体"/>
                <w:sz w:val="16"/>
              </w:rPr>
              <w:t>偏差原因分析及改进措施</w:t>
            </w:r>
          </w:p>
        </w:tc>
      </w:tr>
      <w:tr w14:paraId="356A73A7">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6F04DB">
            <w:pPr>
              <w:jc w:val="center"/>
            </w:pPr>
            <w:r>
              <w:rPr>
                <w:rFonts w:ascii="宋体" w:hAnsi="宋体" w:eastAsia="宋体"/>
                <w:sz w:val="16"/>
              </w:rPr>
              <w:t>年度绩效指标完成情况</w:t>
            </w:r>
          </w:p>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0BA54">
            <w:pPr>
              <w:jc w:val="center"/>
            </w:pPr>
            <w:r>
              <w:rPr>
                <w:rFonts w:ascii="宋体" w:hAnsi="宋体" w:eastAsia="宋体"/>
                <w:sz w:val="16"/>
              </w:rPr>
              <w:t>产出指标</w:t>
            </w:r>
          </w:p>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3E78F">
            <w:pPr>
              <w:jc w:val="center"/>
            </w:pPr>
            <w:r>
              <w:rPr>
                <w:rFonts w:ascii="宋体" w:hAnsi="宋体" w:eastAsia="宋体"/>
                <w:sz w:val="16"/>
              </w:rPr>
              <w:t>数量指标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2216ECC">
            <w:pPr>
              <w:jc w:val="center"/>
            </w:pPr>
            <w:r>
              <w:rPr>
                <w:rFonts w:ascii="宋体" w:hAnsi="宋体" w:eastAsia="宋体"/>
                <w:sz w:val="16"/>
              </w:rPr>
              <w:t>核销账款笔数</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971EACE">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EF95199">
            <w:pPr>
              <w:jc w:val="center"/>
            </w:pPr>
            <w:r>
              <w:rPr>
                <w:rFonts w:ascii="宋体" w:hAnsi="宋体" w:eastAsia="宋体"/>
                <w:sz w:val="16"/>
              </w:rPr>
              <w:t>=1笔</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367A3E">
            <w:pPr>
              <w:jc w:val="center"/>
            </w:pPr>
            <w:r>
              <w:rPr>
                <w:rFonts w:ascii="宋体" w:hAnsi="宋体" w:eastAsia="宋体"/>
                <w:sz w:val="16"/>
              </w:rPr>
              <w:t>=1笔</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6C59FE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15E9A1">
            <w:pPr>
              <w:jc w:val="center"/>
            </w:pPr>
            <w:r>
              <w:rPr>
                <w:rFonts w:ascii="宋体" w:hAnsi="宋体" w:eastAsia="宋体"/>
                <w:sz w:val="16"/>
              </w:rPr>
              <w:t>10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DE3D14E">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2CB0E53">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DC35E5E">
            <w:pPr>
              <w:jc w:val="center"/>
            </w:pPr>
            <w:r>
              <w:rPr>
                <w:rFonts w:ascii="宋体" w:hAnsi="宋体" w:eastAsia="宋体"/>
                <w:sz w:val="16"/>
              </w:rPr>
              <w:t>按照完成比例赋分</w:t>
            </w:r>
          </w:p>
        </w:tc>
        <w:tc>
          <w:tcPr>
            <w:tcW w:w="6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890EC">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EFD952">
            <w:pPr>
              <w:jc w:val="center"/>
            </w:pPr>
          </w:p>
        </w:tc>
      </w:tr>
      <w:tr w14:paraId="2597A906">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176A5E3"/>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109C838"/>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97D981A"/>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5287447">
            <w:pPr>
              <w:jc w:val="center"/>
            </w:pPr>
            <w:r>
              <w:rPr>
                <w:rFonts w:ascii="宋体" w:hAnsi="宋体" w:eastAsia="宋体"/>
                <w:sz w:val="16"/>
              </w:rPr>
              <w:t>拨付企业数量</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A6F19AE">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9E44767">
            <w:pPr>
              <w:jc w:val="center"/>
            </w:pPr>
            <w:r>
              <w:rPr>
                <w:rFonts w:ascii="宋体" w:hAnsi="宋体" w:eastAsia="宋体"/>
                <w:sz w:val="16"/>
              </w:rPr>
              <w:t>=1家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9C59CB">
            <w:pPr>
              <w:jc w:val="center"/>
            </w:pPr>
            <w:r>
              <w:rPr>
                <w:rFonts w:ascii="宋体" w:hAnsi="宋体" w:eastAsia="宋体"/>
                <w:sz w:val="16"/>
              </w:rPr>
              <w:t>=1家</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406342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F435D1">
            <w:pPr>
              <w:jc w:val="center"/>
            </w:pPr>
            <w:r>
              <w:rPr>
                <w:rFonts w:ascii="宋体" w:hAnsi="宋体" w:eastAsia="宋体"/>
                <w:sz w:val="16"/>
              </w:rPr>
              <w:t>10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0A37270">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F59BB2F">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57F6E9A">
            <w:pPr>
              <w:jc w:val="center"/>
            </w:pPr>
            <w:r>
              <w:rPr>
                <w:rFonts w:ascii="宋体" w:hAnsi="宋体" w:eastAsia="宋体"/>
                <w:sz w:val="16"/>
              </w:rPr>
              <w:t>按照完成比例赋分</w:t>
            </w:r>
          </w:p>
        </w:tc>
        <w:tc>
          <w:tcPr>
            <w:tcW w:w="6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3F969">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029F94">
            <w:pPr>
              <w:jc w:val="center"/>
            </w:pPr>
          </w:p>
        </w:tc>
      </w:tr>
      <w:tr w14:paraId="23202DFD">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9CBAF40"/>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D551B61"/>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2AC6B8F"/>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A8205C5">
            <w:pPr>
              <w:jc w:val="center"/>
            </w:pPr>
            <w:r>
              <w:rPr>
                <w:rFonts w:ascii="宋体" w:hAnsi="宋体" w:eastAsia="宋体"/>
                <w:sz w:val="16"/>
              </w:rPr>
              <w:t>解决历史遗留问题</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9EABF7C">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12CB007">
            <w:pPr>
              <w:jc w:val="center"/>
            </w:pPr>
            <w:r>
              <w:rPr>
                <w:rFonts w:ascii="宋体" w:hAnsi="宋体" w:eastAsia="宋体"/>
                <w:sz w:val="16"/>
              </w:rPr>
              <w:t>=1个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46F84C">
            <w:pPr>
              <w:jc w:val="center"/>
            </w:pPr>
            <w:r>
              <w:rPr>
                <w:rFonts w:ascii="宋体" w:hAnsi="宋体" w:eastAsia="宋体"/>
                <w:sz w:val="16"/>
              </w:rPr>
              <w:t>=1个</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AC2C0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61A60B">
            <w:pPr>
              <w:jc w:val="center"/>
            </w:pPr>
            <w:r>
              <w:rPr>
                <w:rFonts w:ascii="宋体" w:hAnsi="宋体" w:eastAsia="宋体"/>
                <w:sz w:val="16"/>
              </w:rPr>
              <w:t>10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2FBD47CE">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2D9ACDBE">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6C6622C">
            <w:pPr>
              <w:jc w:val="center"/>
            </w:pPr>
            <w:r>
              <w:rPr>
                <w:rFonts w:ascii="宋体" w:hAnsi="宋体" w:eastAsia="宋体"/>
                <w:sz w:val="16"/>
              </w:rPr>
              <w:t>按照完成比例赋分</w:t>
            </w:r>
          </w:p>
        </w:tc>
        <w:tc>
          <w:tcPr>
            <w:tcW w:w="6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C29FA">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0D613F1">
            <w:pPr>
              <w:jc w:val="center"/>
            </w:pPr>
          </w:p>
        </w:tc>
      </w:tr>
      <w:tr w14:paraId="4C79E77F">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772F42F"/>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D9D0736"/>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5AFE751">
            <w:pPr>
              <w:jc w:val="center"/>
            </w:pPr>
            <w:r>
              <w:rPr>
                <w:rFonts w:ascii="宋体" w:hAnsi="宋体" w:eastAsia="宋体"/>
                <w:sz w:val="16"/>
              </w:rPr>
              <w:t>质量指标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CB41B76">
            <w:pPr>
              <w:jc w:val="center"/>
            </w:pPr>
            <w:r>
              <w:rPr>
                <w:rFonts w:ascii="宋体" w:hAnsi="宋体" w:eastAsia="宋体"/>
                <w:sz w:val="16"/>
              </w:rPr>
              <w:t>资金使用合规性</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5769B5B">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0E1C4A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3125D7">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A28C2C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1B81B2">
            <w:pPr>
              <w:jc w:val="center"/>
            </w:pPr>
            <w:r>
              <w:rPr>
                <w:rFonts w:ascii="宋体" w:hAnsi="宋体" w:eastAsia="宋体"/>
                <w:sz w:val="16"/>
              </w:rPr>
              <w:t>5</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44E1948">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5C61015">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1295920">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EC4D958">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A22B7">
            <w:pPr>
              <w:jc w:val="center"/>
            </w:pPr>
          </w:p>
        </w:tc>
      </w:tr>
      <w:tr w14:paraId="476DCDB8">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6F02326"/>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E8B6BD8"/>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2C97D1E">
            <w:pPr>
              <w:jc w:val="center"/>
            </w:pPr>
            <w:r>
              <w:rPr>
                <w:rFonts w:ascii="宋体" w:hAnsi="宋体" w:eastAsia="宋体"/>
                <w:sz w:val="16"/>
              </w:rPr>
              <w:t>时效指标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3BD64D">
            <w:pPr>
              <w:jc w:val="center"/>
            </w:pPr>
            <w:r>
              <w:rPr>
                <w:rFonts w:ascii="宋体" w:hAnsi="宋体" w:eastAsia="宋体"/>
                <w:sz w:val="16"/>
              </w:rPr>
              <w:t>账务处理时限</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412D72E">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818968E">
            <w:pPr>
              <w:jc w:val="center"/>
            </w:pPr>
            <w:r>
              <w:rPr>
                <w:rFonts w:ascii="宋体" w:hAnsi="宋体" w:eastAsia="宋体"/>
                <w:sz w:val="16"/>
              </w:rPr>
              <w:t>2024年11月30日前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687B2E">
            <w:pPr>
              <w:jc w:val="center"/>
            </w:pPr>
            <w:r>
              <w:rPr>
                <w:rFonts w:ascii="宋体" w:hAnsi="宋体" w:eastAsia="宋体"/>
                <w:sz w:val="16"/>
              </w:rPr>
              <w:t>2024年11月22日</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A91158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406CFC">
            <w:pPr>
              <w:jc w:val="center"/>
            </w:pPr>
            <w:r>
              <w:rPr>
                <w:rFonts w:ascii="宋体" w:hAnsi="宋体" w:eastAsia="宋体"/>
                <w:sz w:val="16"/>
              </w:rPr>
              <w:t>5</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A755A1F">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29A8727">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12986B1">
            <w:pPr>
              <w:jc w:val="center"/>
            </w:pPr>
            <w:r>
              <w:rPr>
                <w:rFonts w:ascii="宋体" w:hAnsi="宋体" w:eastAsia="宋体"/>
                <w:sz w:val="16"/>
              </w:rPr>
              <w:t>直接赋分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27BDE80B">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F97FE">
            <w:pPr>
              <w:jc w:val="center"/>
            </w:pPr>
          </w:p>
        </w:tc>
      </w:tr>
      <w:tr w14:paraId="7253030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54E6EEA"/>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815A0D">
            <w:pPr>
              <w:jc w:val="center"/>
            </w:pPr>
            <w:r>
              <w:rPr>
                <w:rFonts w:ascii="宋体" w:hAnsi="宋体" w:eastAsia="宋体"/>
                <w:sz w:val="16"/>
              </w:rPr>
              <w:t>成本指标</w:t>
            </w:r>
          </w:p>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26792E">
            <w:pPr>
              <w:jc w:val="center"/>
            </w:pPr>
            <w:r>
              <w:rPr>
                <w:rFonts w:ascii="宋体" w:hAnsi="宋体" w:eastAsia="宋体"/>
                <w:sz w:val="16"/>
              </w:rPr>
              <w:t>经济成本指标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EF68A61">
            <w:pPr>
              <w:jc w:val="center"/>
            </w:pPr>
            <w:r>
              <w:rPr>
                <w:rFonts w:ascii="宋体" w:hAnsi="宋体" w:eastAsia="宋体"/>
                <w:sz w:val="16"/>
              </w:rPr>
              <w:t>解决历史遗留问题核销成本</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59656D7">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78077A5">
            <w:pPr>
              <w:jc w:val="center"/>
            </w:pPr>
            <w:r>
              <w:rPr>
                <w:rFonts w:ascii="宋体" w:hAnsi="宋体" w:eastAsia="宋体"/>
                <w:sz w:val="16"/>
              </w:rPr>
              <w:t>&lt;=266.50万元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BD6A52">
            <w:pPr>
              <w:jc w:val="center"/>
            </w:pPr>
            <w:r>
              <w:rPr>
                <w:rFonts w:ascii="宋体" w:hAnsi="宋体" w:eastAsia="宋体"/>
                <w:sz w:val="16"/>
              </w:rPr>
              <w:t>=266.5万元</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D41B90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3786CA">
            <w:pPr>
              <w:jc w:val="center"/>
            </w:pPr>
            <w:r>
              <w:rPr>
                <w:rFonts w:ascii="宋体" w:hAnsi="宋体" w:eastAsia="宋体"/>
                <w:sz w:val="16"/>
              </w:rPr>
              <w:t>15</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212CF05">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926ECEA">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0DAD262">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2747E583">
            <w:pPr>
              <w:jc w:val="center"/>
            </w:pPr>
            <w:r>
              <w:rPr>
                <w:rFonts w:ascii="宋体" w:hAnsi="宋体" w:eastAsia="宋体"/>
                <w:sz w:val="16"/>
              </w:rPr>
              <w:t>原始凭证</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E9D4C">
            <w:pPr>
              <w:jc w:val="center"/>
            </w:pPr>
          </w:p>
        </w:tc>
      </w:tr>
      <w:tr w14:paraId="16BF8EBB">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DFF72F5"/>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84AFD06"/>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B66FA3A"/>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743A14B">
            <w:pPr>
              <w:jc w:val="center"/>
            </w:pPr>
            <w:r>
              <w:rPr>
                <w:rFonts w:ascii="宋体" w:hAnsi="宋体" w:eastAsia="宋体"/>
                <w:sz w:val="16"/>
              </w:rPr>
              <w:t>预算控制率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93B27FE">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194EB1A">
            <w:pPr>
              <w:jc w:val="center"/>
            </w:pPr>
            <w:r>
              <w:rPr>
                <w:rFonts w:ascii="宋体" w:hAnsi="宋体" w:eastAsia="宋体"/>
                <w:sz w:val="16"/>
              </w:rPr>
              <w:t>&lt;=100%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2F7DE9">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B2F6BF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28703E">
            <w:pPr>
              <w:jc w:val="center"/>
            </w:pPr>
            <w:r>
              <w:rPr>
                <w:rFonts w:ascii="宋体" w:hAnsi="宋体" w:eastAsia="宋体"/>
                <w:sz w:val="16"/>
              </w:rPr>
              <w:t>5</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D7B5FC2">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4CA9428">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118362D">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4BE96CAE">
            <w:pPr>
              <w:jc w:val="center"/>
            </w:pPr>
            <w:r>
              <w:rPr>
                <w:rFonts w:ascii="宋体" w:hAnsi="宋体" w:eastAsia="宋体"/>
                <w:sz w:val="16"/>
              </w:rPr>
              <w:t>原始凭证</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F9C13">
            <w:pPr>
              <w:jc w:val="center"/>
            </w:pPr>
          </w:p>
        </w:tc>
      </w:tr>
      <w:tr w14:paraId="62DCCBC8">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C0A4AA2"/>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B772D">
            <w:pPr>
              <w:jc w:val="center"/>
            </w:pPr>
            <w:r>
              <w:rPr>
                <w:rFonts w:ascii="宋体" w:hAnsi="宋体" w:eastAsia="宋体"/>
                <w:sz w:val="16"/>
              </w:rPr>
              <w:t>效益指标</w:t>
            </w:r>
          </w:p>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4F30B4">
            <w:pPr>
              <w:jc w:val="center"/>
            </w:pPr>
            <w:r>
              <w:rPr>
                <w:rFonts w:ascii="宋体" w:hAnsi="宋体" w:eastAsia="宋体"/>
                <w:sz w:val="16"/>
              </w:rPr>
              <w:t>社会效益指标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16BA2B6">
            <w:pPr>
              <w:jc w:val="center"/>
            </w:pPr>
            <w:r>
              <w:rPr>
                <w:rFonts w:ascii="宋体" w:hAnsi="宋体" w:eastAsia="宋体"/>
                <w:sz w:val="16"/>
              </w:rPr>
              <w:t>防范财政风险，提升政府公信力</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B9F3824">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14ADFB5">
            <w:pPr>
              <w:jc w:val="center"/>
            </w:pPr>
            <w:r>
              <w:rPr>
                <w:rFonts w:ascii="宋体" w:hAnsi="宋体" w:eastAsia="宋体"/>
                <w:sz w:val="16"/>
              </w:rPr>
              <w:t>显著提升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E6A2E5">
            <w:pPr>
              <w:jc w:val="center"/>
            </w:pPr>
            <w:r>
              <w:rPr>
                <w:rFonts w:ascii="宋体" w:hAnsi="宋体" w:eastAsia="宋体"/>
                <w:sz w:val="16"/>
              </w:rPr>
              <w:t>达到预期指标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DD2040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1EC2A3">
            <w:pPr>
              <w:jc w:val="center"/>
            </w:pPr>
            <w:r>
              <w:rPr>
                <w:rFonts w:ascii="宋体" w:hAnsi="宋体" w:eastAsia="宋体"/>
                <w:sz w:val="16"/>
              </w:rPr>
              <w:t>10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BAD960C">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738CEF8">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20EDF8D">
            <w:pPr>
              <w:jc w:val="center"/>
            </w:pPr>
            <w:r>
              <w:rPr>
                <w:rFonts w:ascii="宋体" w:hAnsi="宋体" w:eastAsia="宋体"/>
                <w:sz w:val="16"/>
              </w:rPr>
              <w:t>按评判等级赋分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BE20864">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2D8FE">
            <w:pPr>
              <w:jc w:val="center"/>
            </w:pPr>
          </w:p>
        </w:tc>
      </w:tr>
      <w:tr w14:paraId="7FFC471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AEC65ED"/>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BB6DBA0"/>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70F54AC6"/>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2E37A44">
            <w:pPr>
              <w:jc w:val="center"/>
            </w:pPr>
            <w:r>
              <w:rPr>
                <w:rFonts w:ascii="宋体" w:hAnsi="宋体" w:eastAsia="宋体"/>
                <w:sz w:val="16"/>
              </w:rPr>
              <w:t>纠纷发生率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0AA1EDC">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069BE60">
            <w:pPr>
              <w:jc w:val="center"/>
            </w:pPr>
            <w:r>
              <w:rPr>
                <w:rFonts w:ascii="宋体" w:hAnsi="宋体" w:eastAsia="宋体"/>
                <w:sz w:val="16"/>
              </w:rPr>
              <w:t>=0%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70AD1A">
            <w:pPr>
              <w:jc w:val="center"/>
            </w:pPr>
            <w:r>
              <w:rPr>
                <w:rFonts w:ascii="宋体" w:hAnsi="宋体" w:eastAsia="宋体"/>
                <w:sz w:val="16"/>
              </w:rPr>
              <w:t>=0%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471D39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DA97A3">
            <w:pPr>
              <w:jc w:val="center"/>
            </w:pPr>
            <w:r>
              <w:rPr>
                <w:rFonts w:ascii="宋体" w:hAnsi="宋体" w:eastAsia="宋体"/>
                <w:sz w:val="16"/>
              </w:rPr>
              <w:t>10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C73C16A">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48A1A2F">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FAAC0C3">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46CB1A72">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3105E">
            <w:pPr>
              <w:jc w:val="center"/>
            </w:pPr>
          </w:p>
        </w:tc>
      </w:tr>
      <w:tr w14:paraId="0B677160">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C3225A9"/>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5C0BCCD">
            <w:pPr>
              <w:jc w:val="center"/>
            </w:pPr>
            <w:r>
              <w:rPr>
                <w:rFonts w:ascii="宋体" w:hAnsi="宋体" w:eastAsia="宋体"/>
                <w:sz w:val="16"/>
              </w:rPr>
              <w:t>满意度指标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CE1A698">
            <w:pPr>
              <w:jc w:val="center"/>
            </w:pPr>
            <w:r>
              <w:rPr>
                <w:rFonts w:ascii="宋体" w:hAnsi="宋体" w:eastAsia="宋体"/>
                <w:sz w:val="16"/>
              </w:rPr>
              <w:t>满意度指标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D96650D">
            <w:pPr>
              <w:jc w:val="center"/>
            </w:pPr>
            <w:r>
              <w:rPr>
                <w:rFonts w:ascii="宋体" w:hAnsi="宋体" w:eastAsia="宋体"/>
                <w:sz w:val="16"/>
              </w:rPr>
              <w:t>受益企业满意度</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C9ABB05">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F4067D9">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A2C55E">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F7691F3">
            <w:pPr>
              <w:jc w:val="center"/>
            </w:pPr>
            <w:r>
              <w:rPr>
                <w:rFonts w:ascii="宋体" w:hAnsi="宋体" w:eastAsia="宋体"/>
                <w:sz w:val="16"/>
              </w:rPr>
              <w:t>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530474">
            <w:pPr>
              <w:jc w:val="center"/>
            </w:pPr>
            <w:r>
              <w:rPr>
                <w:rFonts w:ascii="宋体" w:hAnsi="宋体" w:eastAsia="宋体"/>
                <w:sz w:val="16"/>
              </w:rPr>
              <w:t>10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D6B37FC">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594F7F3">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8DB1132">
            <w:pPr>
              <w:jc w:val="center"/>
            </w:pPr>
            <w:r>
              <w:rPr>
                <w:rFonts w:ascii="宋体" w:hAnsi="宋体" w:eastAsia="宋体"/>
                <w:sz w:val="16"/>
              </w:rPr>
              <w:t>满意度赋分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36CC7665">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679C8">
            <w:pPr>
              <w:jc w:val="center"/>
            </w:pPr>
            <w:r>
              <w:rPr>
                <w:rFonts w:ascii="宋体" w:hAnsi="宋体" w:eastAsia="宋体"/>
                <w:sz w:val="16"/>
              </w:rPr>
              <w:t>满意度目标设置较低，实际完成较好，导致超出预期，产生偏差。</w:t>
            </w:r>
          </w:p>
        </w:tc>
      </w:tr>
      <w:tr w14:paraId="16A72E55">
        <w:tblPrEx>
          <w:tblCellMar>
            <w:top w:w="0" w:type="dxa"/>
            <w:left w:w="108" w:type="dxa"/>
            <w:bottom w:w="0" w:type="dxa"/>
            <w:right w:w="108" w:type="dxa"/>
          </w:tblCellMar>
        </w:tblPrEx>
        <w:tc>
          <w:tcPr>
            <w:tcW w:w="247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83CE1A">
            <w:pPr>
              <w:jc w:val="center"/>
            </w:pPr>
            <w:r>
              <w:rPr>
                <w:rFonts w:ascii="宋体" w:hAnsi="宋体" w:eastAsia="宋体"/>
                <w:sz w:val="16"/>
              </w:rPr>
              <w:t>总分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2347C6E">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077F48B4"/>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456B53D"/>
        </w:tc>
        <w:tc>
          <w:tcPr>
            <w:tcW w:w="625" w:type="dxa"/>
            <w:tcBorders>
              <w:top w:val="single" w:color="auto" w:sz="10" w:space="0"/>
              <w:left w:val="single" w:color="auto" w:sz="10" w:space="0"/>
              <w:bottom w:val="single" w:color="auto" w:sz="10" w:space="0"/>
              <w:right w:val="single" w:color="auto" w:sz="10" w:space="0"/>
              <w:insideV w:val="single" w:sz="10" w:space="0"/>
            </w:tcBorders>
          </w:tcPr>
          <w:p w14:paraId="0EE8F2B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1EEAF6">
            <w:pPr>
              <w:jc w:val="center"/>
            </w:pPr>
            <w:r>
              <w:rPr>
                <w:rFonts w:ascii="宋体" w:hAnsi="宋体" w:eastAsia="宋体"/>
                <w:sz w:val="16"/>
              </w:rPr>
              <w:t>100.00分</w:t>
            </w:r>
          </w:p>
        </w:tc>
        <w:tc>
          <w:tcPr>
            <w:tcW w:w="614" w:type="dxa"/>
            <w:tcBorders>
              <w:top w:val="single" w:color="auto" w:sz="10" w:space="0"/>
              <w:left w:val="single" w:color="auto" w:sz="10" w:space="0"/>
              <w:bottom w:val="single" w:color="auto" w:sz="10" w:space="0"/>
              <w:right w:val="single" w:color="auto" w:sz="10" w:space="0"/>
              <w:insideV w:val="single" w:sz="10" w:space="0"/>
            </w:tcBorders>
          </w:tcPr>
          <w:p w14:paraId="544A4C88"/>
        </w:tc>
        <w:tc>
          <w:tcPr>
            <w:tcW w:w="614" w:type="dxa"/>
            <w:tcBorders>
              <w:top w:val="single" w:color="auto" w:sz="10" w:space="0"/>
              <w:left w:val="single" w:color="auto" w:sz="10" w:space="0"/>
              <w:bottom w:val="single" w:color="auto" w:sz="10" w:space="0"/>
              <w:right w:val="single" w:color="auto" w:sz="10" w:space="0"/>
              <w:insideV w:val="single" w:sz="10" w:space="0"/>
            </w:tcBorders>
          </w:tcPr>
          <w:p w14:paraId="2F248BA2"/>
        </w:tc>
        <w:tc>
          <w:tcPr>
            <w:tcW w:w="615" w:type="dxa"/>
            <w:tcBorders>
              <w:top w:val="single" w:color="auto" w:sz="10" w:space="0"/>
              <w:left w:val="single" w:color="auto" w:sz="10" w:space="0"/>
              <w:bottom w:val="single" w:color="auto" w:sz="10" w:space="0"/>
              <w:right w:val="single" w:color="auto" w:sz="10" w:space="0"/>
              <w:insideV w:val="single" w:sz="10" w:space="0"/>
            </w:tcBorders>
          </w:tcPr>
          <w:p w14:paraId="00D21185"/>
        </w:tc>
        <w:tc>
          <w:tcPr>
            <w:tcW w:w="474" w:type="dxa"/>
            <w:tcBorders>
              <w:top w:val="single" w:color="auto" w:sz="10" w:space="0"/>
              <w:left w:val="single" w:color="auto" w:sz="10" w:space="0"/>
              <w:bottom w:val="single" w:color="auto" w:sz="10" w:space="0"/>
              <w:right w:val="single" w:color="auto" w:sz="10" w:space="0"/>
              <w:insideV w:val="single" w:sz="10" w:space="0"/>
            </w:tcBorders>
          </w:tcPr>
          <w:p w14:paraId="71FD6325"/>
        </w:tc>
        <w:tc>
          <w:tcPr>
            <w:tcW w:w="772" w:type="dxa"/>
            <w:gridSpan w:val="2"/>
            <w:tcBorders>
              <w:top w:val="single" w:color="auto" w:sz="10" w:space="0"/>
              <w:left w:val="single" w:color="auto" w:sz="10" w:space="0"/>
              <w:bottom w:val="single" w:color="auto" w:sz="10" w:space="0"/>
              <w:right w:val="single" w:color="auto" w:sz="10" w:space="0"/>
              <w:insideV w:val="single" w:sz="10" w:space="0"/>
            </w:tcBorders>
          </w:tcPr>
          <w:p w14:paraId="2E2A180D"/>
        </w:tc>
      </w:tr>
    </w:tbl>
    <w:p w14:paraId="5CEBDB06">
      <w:r>
        <w:br w:type="page"/>
      </w:r>
    </w:p>
    <w:p w14:paraId="19A3CA81">
      <w:pPr>
        <w:spacing w:line="640" w:lineRule="exact"/>
        <w:ind w:firstLine="640"/>
        <w:jc w:val="both"/>
        <w:outlineLvl w:val="2"/>
      </w:pPr>
      <w:r>
        <w:rPr>
          <w:rFonts w:ascii="黑体" w:hAnsi="黑体" w:eastAsia="黑体"/>
          <w:sz w:val="32"/>
        </w:rPr>
        <w:t>十二、其他需说明的事项</w:t>
      </w:r>
    </w:p>
    <w:p w14:paraId="71090B9D">
      <w:pPr>
        <w:spacing w:line="580" w:lineRule="exact"/>
        <w:ind w:firstLine="640"/>
        <w:jc w:val="both"/>
      </w:pPr>
      <w:r>
        <w:rPr>
          <w:rFonts w:ascii="仿宋_GB2312" w:hAnsi="仿宋_GB2312" w:eastAsia="仿宋_GB2312"/>
          <w:b w:val="0"/>
          <w:sz w:val="32"/>
        </w:rPr>
        <w:t>本单位无其他需说明的事项。</w:t>
      </w:r>
    </w:p>
    <w:p w14:paraId="7359713A">
      <w:r>
        <w:br w:type="page"/>
      </w:r>
    </w:p>
    <w:p w14:paraId="0156CBDE">
      <w:pPr>
        <w:spacing w:line="240" w:lineRule="auto"/>
        <w:jc w:val="center"/>
        <w:outlineLvl w:val="1"/>
      </w:pPr>
      <w:r>
        <w:rPr>
          <w:rFonts w:ascii="黑体" w:hAnsi="黑体" w:eastAsia="黑体"/>
          <w:sz w:val="32"/>
        </w:rPr>
        <w:t>第三部分 专业名词解释</w:t>
      </w:r>
    </w:p>
    <w:p w14:paraId="7BC1EEB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04AB56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7E04C5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1C0B33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DABAF2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8D7700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1BB17E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32971E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162B96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00F51E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7EA43E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E32011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7C254A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4ADC24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FDC64F6">
      <w:r>
        <w:br w:type="page"/>
      </w:r>
    </w:p>
    <w:p w14:paraId="03E05655">
      <w:pPr>
        <w:spacing w:line="240" w:lineRule="auto"/>
        <w:jc w:val="center"/>
        <w:outlineLvl w:val="1"/>
      </w:pPr>
      <w:r>
        <w:rPr>
          <w:rFonts w:ascii="黑体" w:hAnsi="黑体" w:eastAsia="黑体"/>
          <w:sz w:val="32"/>
        </w:rPr>
        <w:t>第四部分 部门决算报表（见附表）</w:t>
      </w:r>
    </w:p>
    <w:p w14:paraId="13111F19">
      <w:pPr>
        <w:spacing w:line="240" w:lineRule="auto"/>
        <w:ind w:firstLine="640"/>
        <w:jc w:val="both"/>
      </w:pPr>
      <w:r>
        <w:rPr>
          <w:rFonts w:ascii="仿宋_GB2312" w:hAnsi="仿宋_GB2312" w:eastAsia="仿宋_GB2312"/>
          <w:b w:val="0"/>
          <w:sz w:val="32"/>
        </w:rPr>
        <w:t>一、《收入支出决算总表》</w:t>
      </w:r>
    </w:p>
    <w:p w14:paraId="06C3EF70">
      <w:pPr>
        <w:spacing w:line="240" w:lineRule="auto"/>
        <w:ind w:firstLine="640"/>
        <w:jc w:val="both"/>
      </w:pPr>
      <w:r>
        <w:rPr>
          <w:rFonts w:ascii="仿宋_GB2312" w:hAnsi="仿宋_GB2312" w:eastAsia="仿宋_GB2312"/>
          <w:b w:val="0"/>
          <w:sz w:val="32"/>
        </w:rPr>
        <w:t>二、《收入决算表》</w:t>
      </w:r>
    </w:p>
    <w:p w14:paraId="74255838">
      <w:pPr>
        <w:spacing w:line="240" w:lineRule="auto"/>
        <w:ind w:firstLine="640"/>
        <w:jc w:val="both"/>
      </w:pPr>
      <w:r>
        <w:rPr>
          <w:rFonts w:ascii="仿宋_GB2312" w:hAnsi="仿宋_GB2312" w:eastAsia="仿宋_GB2312"/>
          <w:b w:val="0"/>
          <w:sz w:val="32"/>
        </w:rPr>
        <w:t>三、《支出决算表》</w:t>
      </w:r>
    </w:p>
    <w:p w14:paraId="35295228">
      <w:pPr>
        <w:spacing w:line="240" w:lineRule="auto"/>
        <w:ind w:firstLine="640"/>
        <w:jc w:val="both"/>
      </w:pPr>
      <w:r>
        <w:rPr>
          <w:rFonts w:ascii="仿宋_GB2312" w:hAnsi="仿宋_GB2312" w:eastAsia="仿宋_GB2312"/>
          <w:b w:val="0"/>
          <w:sz w:val="32"/>
        </w:rPr>
        <w:t>四、《财政拨款收入支出决算总表》</w:t>
      </w:r>
    </w:p>
    <w:p w14:paraId="5884850C">
      <w:pPr>
        <w:spacing w:line="240" w:lineRule="auto"/>
        <w:ind w:firstLine="640"/>
        <w:jc w:val="both"/>
      </w:pPr>
      <w:r>
        <w:rPr>
          <w:rFonts w:ascii="仿宋_GB2312" w:hAnsi="仿宋_GB2312" w:eastAsia="仿宋_GB2312"/>
          <w:b w:val="0"/>
          <w:sz w:val="32"/>
        </w:rPr>
        <w:t>五、《一般公共预算财政拨款支出决算表》</w:t>
      </w:r>
    </w:p>
    <w:p w14:paraId="751F12F3">
      <w:pPr>
        <w:spacing w:line="240" w:lineRule="auto"/>
        <w:ind w:firstLine="640"/>
        <w:jc w:val="both"/>
      </w:pPr>
      <w:r>
        <w:rPr>
          <w:rFonts w:ascii="仿宋_GB2312" w:hAnsi="仿宋_GB2312" w:eastAsia="仿宋_GB2312"/>
          <w:b w:val="0"/>
          <w:sz w:val="32"/>
        </w:rPr>
        <w:t>六、《一般公共预算财政拨款基本支出决算表》</w:t>
      </w:r>
    </w:p>
    <w:p w14:paraId="0312BEA4">
      <w:pPr>
        <w:spacing w:line="240" w:lineRule="auto"/>
        <w:ind w:firstLine="640"/>
        <w:jc w:val="both"/>
      </w:pPr>
      <w:r>
        <w:rPr>
          <w:rFonts w:ascii="仿宋_GB2312" w:hAnsi="仿宋_GB2312" w:eastAsia="仿宋_GB2312"/>
          <w:b w:val="0"/>
          <w:sz w:val="32"/>
        </w:rPr>
        <w:t>七、《政府性基金预算财政拨款收入支出决算表》</w:t>
      </w:r>
    </w:p>
    <w:p w14:paraId="6D116FB5">
      <w:pPr>
        <w:spacing w:line="240" w:lineRule="auto"/>
        <w:ind w:firstLine="640"/>
        <w:jc w:val="both"/>
      </w:pPr>
      <w:r>
        <w:rPr>
          <w:rFonts w:ascii="仿宋_GB2312" w:hAnsi="仿宋_GB2312" w:eastAsia="仿宋_GB2312"/>
          <w:b w:val="0"/>
          <w:sz w:val="32"/>
        </w:rPr>
        <w:t>八、《国有资本经营预算财政拨款收入支出决算表》</w:t>
      </w:r>
    </w:p>
    <w:p w14:paraId="2327E19B">
      <w:pPr>
        <w:spacing w:line="240" w:lineRule="auto"/>
        <w:ind w:firstLine="640"/>
        <w:jc w:val="both"/>
      </w:pPr>
      <w:r>
        <w:rPr>
          <w:rFonts w:ascii="仿宋_GB2312" w:hAnsi="仿宋_GB2312" w:eastAsia="仿宋_GB2312"/>
          <w:b w:val="0"/>
          <w:sz w:val="32"/>
        </w:rPr>
        <w:t>九、《财政拨款“三公”经费支出决算表》</w:t>
      </w:r>
    </w:p>
    <w:p w14:paraId="3E51B8B0">
      <w:pPr>
        <w:spacing w:line="240" w:lineRule="auto"/>
        <w:ind w:firstLine="640"/>
        <w:jc w:val="both"/>
      </w:pPr>
    </w:p>
    <w:p w14:paraId="0A2182FD">
      <w:pPr>
        <w:spacing w:line="240" w:lineRule="auto"/>
        <w:ind w:firstLine="640"/>
        <w:jc w:val="both"/>
      </w:pPr>
    </w:p>
    <w:p w14:paraId="044CFF9C">
      <w:pPr>
        <w:spacing w:line="240" w:lineRule="auto"/>
        <w:ind w:firstLine="640"/>
        <w:jc w:val="both"/>
      </w:pPr>
    </w:p>
    <w:p w14:paraId="170761C8">
      <w:pPr>
        <w:spacing w:line="240" w:lineRule="auto"/>
        <w:ind w:firstLine="640"/>
        <w:jc w:val="both"/>
      </w:pPr>
    </w:p>
    <w:p w14:paraId="70DD9C6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B062BE-A02A-4163-B7BF-C4A209FB80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43F5214-E364-4092-BB66-6A621B4641E6}"/>
  </w:font>
  <w:font w:name="仿宋_GB2312">
    <w:altName w:val="仿宋"/>
    <w:panose1 w:val="02010609030101010101"/>
    <w:charset w:val="86"/>
    <w:family w:val="modern"/>
    <w:pitch w:val="default"/>
    <w:sig w:usb0="00000000" w:usb1="00000000" w:usb2="00000000" w:usb3="00000000" w:csb0="00040000" w:csb1="00000000"/>
    <w:embedRegular r:id="rId3" w:fontKey="{77DF18FD-99AD-408E-8C86-92FA693D1A3E}"/>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A3C2E31E-8399-47A3-9856-2A8E78AAC27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6A1616B"/>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4F92248C"/>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7866</Words>
  <Characters>8918</Characters>
  <Lines>0</Lines>
  <Paragraphs>0</Paragraphs>
  <TotalTime>6</TotalTime>
  <ScaleCrop>false</ScaleCrop>
  <LinksUpToDate>false</LinksUpToDate>
  <CharactersWithSpaces>8926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